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Pr="00994A3D" w:rsidRDefault="00654E8F" w:rsidP="0001436A">
      <w:pPr>
        <w:pStyle w:val="Heading1"/>
      </w:pPr>
      <w:r w:rsidRPr="00994A3D">
        <w:t>Supplementary Figures and Tables</w:t>
      </w:r>
    </w:p>
    <w:p w14:paraId="6754D378" w14:textId="55D3F8F7" w:rsidR="00994A3D" w:rsidRDefault="00994A3D" w:rsidP="00F84075">
      <w:pPr>
        <w:pStyle w:val="Heading2"/>
      </w:pPr>
      <w:r w:rsidRPr="0001436A">
        <w:t>Supplementary</w:t>
      </w:r>
      <w:r w:rsidRPr="001549D3">
        <w:t xml:space="preserve"> Figures</w:t>
      </w:r>
    </w:p>
    <w:p w14:paraId="40031125" w14:textId="1E147D12" w:rsidR="004204E8" w:rsidRDefault="004204E8" w:rsidP="00313A4D">
      <w:pPr>
        <w:jc w:val="center"/>
      </w:pPr>
      <w:r>
        <w:rPr>
          <w:noProof/>
        </w:rPr>
        <w:drawing>
          <wp:inline distT="0" distB="0" distL="0" distR="0" wp14:anchorId="5E9A5E45" wp14:editId="631F6211">
            <wp:extent cx="5504021"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5-SUB_basicprop2.003.jpeg"/>
                    <pic:cNvPicPr/>
                  </pic:nvPicPr>
                  <pic:blipFill>
                    <a:blip r:embed="rId8">
                      <a:extLst>
                        <a:ext uri="{28A0092B-C50C-407E-A947-70E740481C1C}">
                          <a14:useLocalDpi xmlns:a14="http://schemas.microsoft.com/office/drawing/2010/main" val="0"/>
                        </a:ext>
                      </a:extLst>
                    </a:blip>
                    <a:stretch>
                      <a:fillRect/>
                    </a:stretch>
                  </pic:blipFill>
                  <pic:spPr>
                    <a:xfrm>
                      <a:off x="0" y="0"/>
                      <a:ext cx="5504021" cy="5943600"/>
                    </a:xfrm>
                    <a:prstGeom prst="rect">
                      <a:avLst/>
                    </a:prstGeom>
                  </pic:spPr>
                </pic:pic>
              </a:graphicData>
            </a:graphic>
          </wp:inline>
        </w:drawing>
      </w:r>
    </w:p>
    <w:p w14:paraId="415D9E77" w14:textId="77777777" w:rsidR="00313A4D" w:rsidRPr="00313A4D" w:rsidRDefault="00313A4D" w:rsidP="00313A4D">
      <w:pPr>
        <w:spacing w:before="240"/>
        <w:rPr>
          <w:bCs/>
          <w:i/>
          <w:iCs/>
        </w:rPr>
      </w:pPr>
      <w:r w:rsidRPr="00E53BB2">
        <w:rPr>
          <w:b/>
          <w:iCs/>
        </w:rPr>
        <w:t xml:space="preserve">Supplementary Figure </w:t>
      </w:r>
      <w:r>
        <w:rPr>
          <w:b/>
        </w:rPr>
        <w:t>1.</w:t>
      </w:r>
      <w:r w:rsidRPr="00E53BB2">
        <w:rPr>
          <w:i/>
          <w:iCs/>
        </w:rPr>
        <w:t xml:space="preserve"> </w:t>
      </w:r>
      <w:r w:rsidRPr="00313A4D">
        <w:rPr>
          <w:bCs/>
          <w:i/>
          <w:iCs/>
        </w:rPr>
        <w:t xml:space="preserve">Anatomical maps. (a) All anatomical maps for the example anesthetized experiment. ICA component number associated with the map is displayed above. ICA sorts all components from highest amplitude to lowest amplitude. In this experiment, ICA component 1 is BL5, while ICA component 7 is THETA. (b) All anatomical maps of the example unanesthetized experiment. ICA component 1 is BL5, while ICA component 3 is THETA. Note that THETA is the </w:t>
      </w:r>
      <w:r w:rsidRPr="00313A4D">
        <w:rPr>
          <w:bCs/>
          <w:i/>
          <w:iCs/>
        </w:rPr>
        <w:lastRenderedPageBreak/>
        <w:t xml:space="preserve">only component with no dipole. (c) BL5 anatomical maps for anesthetized experiments. (d) THETA anatomical maps for anesthetized experiments. Experiment number along with component number is shown above each map. Note that experiments 2 and 12 did not exhibit a THETA component. </w:t>
      </w:r>
    </w:p>
    <w:p w14:paraId="3F306430" w14:textId="0A2ED2E7" w:rsidR="00313A4D" w:rsidRPr="00E53BB2" w:rsidRDefault="00313A4D" w:rsidP="00313A4D">
      <w:pPr>
        <w:spacing w:before="240"/>
        <w:rPr>
          <w:i/>
          <w:iCs/>
        </w:rPr>
      </w:pPr>
    </w:p>
    <w:p w14:paraId="130EF096" w14:textId="77777777" w:rsidR="00313A4D" w:rsidRPr="004204E8" w:rsidRDefault="00313A4D" w:rsidP="008335B4"/>
    <w:p w14:paraId="2C61B8A2" w14:textId="77777777" w:rsidR="00E53BB2" w:rsidRPr="00E53BB2" w:rsidRDefault="00E53BB2" w:rsidP="00E53BB2">
      <w:pPr>
        <w:spacing w:before="240"/>
        <w:jc w:val="center"/>
        <w:rPr>
          <w:i/>
          <w:iCs/>
        </w:rPr>
      </w:pPr>
      <w:r w:rsidRPr="00E53BB2">
        <w:rPr>
          <w:iCs/>
          <w:noProof/>
        </w:rPr>
        <w:drawing>
          <wp:inline distT="0" distB="0" distL="0" distR="0" wp14:anchorId="1FF8B4AB" wp14:editId="2337BCFE">
            <wp:extent cx="5842000" cy="558397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unroe/Documents/texdocs/Sakata_state_paper/GoogleDrive_figs/BL5-SUB_basicprop_supp.001.jpe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78695" cy="5619048"/>
                    </a:xfrm>
                    <a:prstGeom prst="rect">
                      <a:avLst/>
                    </a:prstGeom>
                    <a:noFill/>
                    <a:ln>
                      <a:noFill/>
                    </a:ln>
                    <a:extLst>
                      <a:ext uri="{53640926-AAD7-44D8-BBD7-CCE9431645EC}">
                        <a14:shadowObscured xmlns:a14="http://schemas.microsoft.com/office/drawing/2010/main"/>
                      </a:ext>
                    </a:extLst>
                  </pic:spPr>
                </pic:pic>
              </a:graphicData>
            </a:graphic>
          </wp:inline>
        </w:drawing>
      </w:r>
    </w:p>
    <w:p w14:paraId="3BF4E24A" w14:textId="20DC0B51" w:rsidR="00E53BB2" w:rsidRPr="00E53BB2" w:rsidRDefault="00E53BB2" w:rsidP="00E53BB2">
      <w:pPr>
        <w:spacing w:before="240"/>
        <w:rPr>
          <w:i/>
          <w:iCs/>
        </w:rPr>
      </w:pPr>
      <w:r w:rsidRPr="00E53BB2">
        <w:rPr>
          <w:b/>
          <w:iCs/>
        </w:rPr>
        <w:t xml:space="preserve">Supplementary Figure </w:t>
      </w:r>
      <w:r w:rsidR="00140CF9">
        <w:rPr>
          <w:b/>
        </w:rPr>
        <w:t>2</w:t>
      </w:r>
      <w:r>
        <w:rPr>
          <w:b/>
        </w:rPr>
        <w:t>.</w:t>
      </w:r>
      <w:r w:rsidRPr="00E53BB2">
        <w:rPr>
          <w:i/>
          <w:iCs/>
        </w:rPr>
        <w:t xml:space="preserve"> </w:t>
      </w:r>
      <w:r w:rsidRPr="00E53BB2">
        <w:rPr>
          <w:iCs/>
        </w:rPr>
        <w:t>Spectrograms of an example unanesthetized experiment along with SUB scaled amplitude. (a) The top graph shows the median spectrogram of the LFP recorded over all channels.</w:t>
      </w:r>
      <w:r>
        <w:rPr>
          <w:iCs/>
        </w:rPr>
        <w:t xml:space="preserve"> </w:t>
      </w:r>
      <w:r w:rsidRPr="00E53BB2">
        <w:rPr>
          <w:iCs/>
        </w:rPr>
        <w:t xml:space="preserve">LFP-Power is the summed power from 1-5 Hz of this spectrogram. The BL5 spectrogram shows intermittent strong low frequency oscillations. The SUB spectrogram clearly exhibits a theta oscillation when LFP-Power is low. (b)Close-up of the spectrograms from panel a when LFP-Power is high. The SUB spectrogram exhibits intermittent theta, while the surrounding frequencies may be higher than when LFP-Power is low. In order to not over-estimate the SUB scaled amplitude when </w:t>
      </w:r>
      <w:r w:rsidRPr="00E53BB2">
        <w:rPr>
          <w:iCs/>
        </w:rPr>
        <w:lastRenderedPageBreak/>
        <w:t xml:space="preserve">LFP-Power is high, we scaled the amplitude with respect to surrounding frequencies within a 6 s window instead of the entire experiment. As a result, SUB amplitude is compared to the relatively higher amplitude of local surrounding frequencies. Despite this, we see theta amplitudes that are larger than surrounding frequencies according to the SUB scaled amplitude shown in the bottom panel. The SUB scaled amplitude is considered significant when it is above 2, noted by a black dashed line. </w:t>
      </w:r>
    </w:p>
    <w:p w14:paraId="3C99F6A4" w14:textId="77777777" w:rsidR="00E53BB2" w:rsidRPr="00E53BB2" w:rsidRDefault="00E53BB2" w:rsidP="00E53BB2">
      <w:pPr>
        <w:spacing w:before="240"/>
        <w:jc w:val="center"/>
        <w:rPr>
          <w:i/>
          <w:iCs/>
        </w:rPr>
      </w:pPr>
      <w:r w:rsidRPr="00E53BB2">
        <w:rPr>
          <w:i/>
          <w:iCs/>
          <w:noProof/>
        </w:rPr>
        <w:drawing>
          <wp:inline distT="0" distB="0" distL="0" distR="0" wp14:anchorId="2C5A30F2" wp14:editId="1B147122">
            <wp:extent cx="5943600" cy="13303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5-SUB_alternate.002.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1330325"/>
                    </a:xfrm>
                    <a:prstGeom prst="rect">
                      <a:avLst/>
                    </a:prstGeom>
                  </pic:spPr>
                </pic:pic>
              </a:graphicData>
            </a:graphic>
          </wp:inline>
        </w:drawing>
      </w:r>
    </w:p>
    <w:p w14:paraId="7997CF89" w14:textId="34AAF6F2" w:rsidR="00E53BB2" w:rsidRPr="00E53BB2" w:rsidRDefault="00E53BB2" w:rsidP="00E53BB2">
      <w:pPr>
        <w:spacing w:before="240"/>
        <w:rPr>
          <w:iCs/>
        </w:rPr>
      </w:pPr>
      <w:r w:rsidRPr="00E53BB2">
        <w:rPr>
          <w:b/>
          <w:iCs/>
        </w:rPr>
        <w:t xml:space="preserve">Supplementary Figure </w:t>
      </w:r>
      <w:r w:rsidR="00140CF9">
        <w:rPr>
          <w:b/>
          <w:iCs/>
        </w:rPr>
        <w:t>3</w:t>
      </w:r>
      <w:r>
        <w:rPr>
          <w:iCs/>
        </w:rPr>
        <w:t>.</w:t>
      </w:r>
      <w:r w:rsidRPr="00E53BB2">
        <w:rPr>
          <w:iCs/>
        </w:rPr>
        <w:t xml:space="preserve"> BL5 and SUB alternate throughout an unanesthetized experiment used as an example in this study. Colors reflect phi values, which represent relative BL5 (</w:t>
      </w:r>
      <m:oMath>
        <m:r>
          <m:rPr>
            <m:sty m:val="p"/>
          </m:rPr>
          <w:rPr>
            <w:rFonts w:ascii="Cambria Math" w:hAnsi="Cambria Math"/>
          </w:rPr>
          <m:t>φ</m:t>
        </m:r>
      </m:oMath>
      <w:r w:rsidRPr="00E53BB2">
        <w:rPr>
          <w:iCs/>
        </w:rPr>
        <w:t xml:space="preserve"> ≤45) vs. SUB (</w:t>
      </w:r>
      <m:oMath>
        <m:r>
          <m:rPr>
            <m:sty m:val="p"/>
          </m:rPr>
          <w:rPr>
            <w:rFonts w:ascii="Cambria Math" w:hAnsi="Cambria Math"/>
          </w:rPr>
          <m:t>φ</m:t>
        </m:r>
      </m:oMath>
      <w:r w:rsidRPr="00E53BB2">
        <w:rPr>
          <w:iCs/>
        </w:rPr>
        <w:t xml:space="preserve"> &gt;45) involvement. This experiment features four segments where LFP-Power is high. The first three segments appear to contain mostly BL5, while the last segment is largely SUB-dominant. Within these regions, we also see finer grained switching between BL5 and SUB.</w:t>
      </w:r>
    </w:p>
    <w:p w14:paraId="5001B26E" w14:textId="77777777" w:rsidR="00E53BB2" w:rsidRPr="00E53BB2" w:rsidRDefault="00E53BB2" w:rsidP="00E53BB2">
      <w:pPr>
        <w:spacing w:before="240"/>
        <w:jc w:val="center"/>
      </w:pPr>
      <w:r w:rsidRPr="00E53BB2">
        <w:rPr>
          <w:noProof/>
        </w:rPr>
        <w:drawing>
          <wp:inline distT="0" distB="0" distL="0" distR="0" wp14:anchorId="7A44E82F" wp14:editId="408C542D">
            <wp:extent cx="4487333" cy="267418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A-synch_distinct_chLFPLFP2.00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5301" cy="2708727"/>
                    </a:xfrm>
                    <a:prstGeom prst="rect">
                      <a:avLst/>
                    </a:prstGeom>
                  </pic:spPr>
                </pic:pic>
              </a:graphicData>
            </a:graphic>
          </wp:inline>
        </w:drawing>
      </w:r>
    </w:p>
    <w:p w14:paraId="6C2702F2" w14:textId="1DD0778F" w:rsidR="00E53BB2" w:rsidRPr="00E53BB2" w:rsidRDefault="00E53BB2" w:rsidP="00E53BB2">
      <w:pPr>
        <w:spacing w:before="240"/>
        <w:rPr>
          <w:iCs/>
        </w:rPr>
      </w:pPr>
      <w:r w:rsidRPr="00E53BB2">
        <w:rPr>
          <w:b/>
          <w:iCs/>
        </w:rPr>
        <w:t xml:space="preserve">Supplementary Figure </w:t>
      </w:r>
      <w:r w:rsidR="00140CF9">
        <w:rPr>
          <w:b/>
          <w:iCs/>
        </w:rPr>
        <w:t>4</w:t>
      </w:r>
      <w:r>
        <w:rPr>
          <w:iCs/>
        </w:rPr>
        <w:t>.</w:t>
      </w:r>
      <w:r w:rsidRPr="00E53BB2">
        <w:rPr>
          <w:iCs/>
        </w:rPr>
        <w:t xml:space="preserve"> Distribution of LFP-Power over individual experiments, along with median LFP-Power over all unanesthetized experiments. (a) Anesthetized experiments. (b) Unanesthetized experiments.</w:t>
      </w:r>
    </w:p>
    <w:p w14:paraId="2FA8E7B7" w14:textId="77777777" w:rsidR="00E53BB2" w:rsidRPr="00E53BB2" w:rsidRDefault="00E53BB2" w:rsidP="00E53BB2">
      <w:pPr>
        <w:spacing w:before="240"/>
      </w:pPr>
    </w:p>
    <w:p w14:paraId="7DCE1D3C" w14:textId="77777777" w:rsidR="00E53BB2" w:rsidRPr="00E53BB2" w:rsidRDefault="00E53BB2" w:rsidP="00E53BB2">
      <w:pPr>
        <w:spacing w:before="240"/>
        <w:jc w:val="center"/>
      </w:pPr>
      <w:r w:rsidRPr="00E53BB2">
        <w:rPr>
          <w:noProof/>
        </w:rPr>
        <w:lastRenderedPageBreak/>
        <w:drawing>
          <wp:inline distT="0" distB="0" distL="0" distR="0" wp14:anchorId="62861AFC" wp14:editId="4DC6312E">
            <wp:extent cx="5943600" cy="25444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A-synch_distinct_chLFPLFP2.002.jpeg"/>
                    <pic:cNvPicPr/>
                  </pic:nvPicPr>
                  <pic:blipFill>
                    <a:blip r:embed="rId12">
                      <a:extLst>
                        <a:ext uri="{28A0092B-C50C-407E-A947-70E740481C1C}">
                          <a14:useLocalDpi xmlns:a14="http://schemas.microsoft.com/office/drawing/2010/main" val="0"/>
                        </a:ext>
                      </a:extLst>
                    </a:blip>
                    <a:stretch>
                      <a:fillRect/>
                    </a:stretch>
                  </pic:blipFill>
                  <pic:spPr>
                    <a:xfrm>
                      <a:off x="0" y="0"/>
                      <a:ext cx="5943600" cy="2544445"/>
                    </a:xfrm>
                    <a:prstGeom prst="rect">
                      <a:avLst/>
                    </a:prstGeom>
                  </pic:spPr>
                </pic:pic>
              </a:graphicData>
            </a:graphic>
          </wp:inline>
        </w:drawing>
      </w:r>
    </w:p>
    <w:p w14:paraId="67448B1E" w14:textId="61877407" w:rsidR="00E53BB2" w:rsidRPr="00C12C6B" w:rsidRDefault="00E53BB2" w:rsidP="00E53BB2">
      <w:pPr>
        <w:spacing w:before="240"/>
        <w:rPr>
          <w:rFonts w:cs="Times New Roman"/>
          <w:iCs/>
        </w:rPr>
      </w:pPr>
      <w:r w:rsidRPr="00C12C6B">
        <w:rPr>
          <w:rFonts w:cs="Times New Roman"/>
          <w:b/>
          <w:iCs/>
        </w:rPr>
        <w:t xml:space="preserve">Supplementary Figure </w:t>
      </w:r>
      <w:r w:rsidR="00140CF9">
        <w:rPr>
          <w:rFonts w:cs="Times New Roman"/>
          <w:b/>
          <w:iCs/>
        </w:rPr>
        <w:t>5</w:t>
      </w:r>
      <w:r w:rsidR="00C12C6B">
        <w:rPr>
          <w:rFonts w:cs="Times New Roman"/>
          <w:b/>
        </w:rPr>
        <w:t>.</w:t>
      </w:r>
      <w:r w:rsidRPr="00C12C6B">
        <w:rPr>
          <w:rFonts w:cs="Times New Roman"/>
          <w:iCs/>
        </w:rPr>
        <w:t xml:space="preserve"> Relationship between SUB scaled amplitude and LFP-Power. (a) Similarly to </w:t>
      </w:r>
      <m:oMath>
        <m:r>
          <m:rPr>
            <m:sty m:val="p"/>
          </m:rPr>
          <w:rPr>
            <w:rFonts w:ascii="Cambria Math" w:hAnsi="Cambria Math" w:cs="Times New Roman"/>
          </w:rPr>
          <m:t>φ</m:t>
        </m:r>
      </m:oMath>
      <w:r w:rsidRPr="00C12C6B">
        <w:rPr>
          <w:rFonts w:cs="Times New Roman"/>
          <w:iCs/>
        </w:rPr>
        <w:t xml:space="preserve">, there is a wide range of SUB scaled amplitude over high values of LFP-Power. Top plots show density of LFP-Power vs. SUB scaled amplitude along with 5-95 percentile range outlined in blue. Bottom plots show the range calculated for all experiments, with example experiments highlighted in blue. Black vertical lines indicate threshold for low vs. high LFP-Power used to calculate state durations and time percentages. Red horizontal lines indicate threshold SUB scaled amplitude of 2.  (b) State durations of low vs. high LFP-Power and low vs. high SUB scaled amplitude. (c) Percentage of time spent with low SUB scaled amplitude. Note that SUB scaled amplitude is significant approximately 50% of time during high LFP-Power. </w:t>
      </w:r>
    </w:p>
    <w:p w14:paraId="4B99F5B5" w14:textId="77777777" w:rsidR="00E53BB2" w:rsidRPr="00E53BB2" w:rsidRDefault="00E53BB2" w:rsidP="00C12C6B">
      <w:pPr>
        <w:spacing w:before="240"/>
        <w:jc w:val="center"/>
      </w:pPr>
      <w:r w:rsidRPr="00E53BB2">
        <w:rPr>
          <w:noProof/>
        </w:rPr>
        <w:lastRenderedPageBreak/>
        <w:drawing>
          <wp:inline distT="0" distB="0" distL="0" distR="0" wp14:anchorId="47598050" wp14:editId="4F9C454B">
            <wp:extent cx="4242391" cy="67702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A-sleep_distinct_chLFPLFP.002.jpeg"/>
                    <pic:cNvPicPr/>
                  </pic:nvPicPr>
                  <pic:blipFill>
                    <a:blip r:embed="rId13">
                      <a:extLst>
                        <a:ext uri="{28A0092B-C50C-407E-A947-70E740481C1C}">
                          <a14:useLocalDpi xmlns:a14="http://schemas.microsoft.com/office/drawing/2010/main" val="0"/>
                        </a:ext>
                      </a:extLst>
                    </a:blip>
                    <a:stretch>
                      <a:fillRect/>
                    </a:stretch>
                  </pic:blipFill>
                  <pic:spPr>
                    <a:xfrm>
                      <a:off x="0" y="0"/>
                      <a:ext cx="4267181" cy="6809835"/>
                    </a:xfrm>
                    <a:prstGeom prst="rect">
                      <a:avLst/>
                    </a:prstGeom>
                  </pic:spPr>
                </pic:pic>
              </a:graphicData>
            </a:graphic>
          </wp:inline>
        </w:drawing>
      </w:r>
    </w:p>
    <w:p w14:paraId="6C740B99" w14:textId="247B0A89" w:rsidR="00E53BB2" w:rsidRPr="00C12C6B" w:rsidRDefault="00E53BB2" w:rsidP="00E53BB2">
      <w:pPr>
        <w:spacing w:before="240"/>
        <w:rPr>
          <w:iCs/>
        </w:rPr>
      </w:pPr>
      <w:r w:rsidRPr="00C12C6B">
        <w:rPr>
          <w:b/>
          <w:iCs/>
        </w:rPr>
        <w:t xml:space="preserve">Supplementary Figure </w:t>
      </w:r>
      <w:r w:rsidR="00140CF9">
        <w:rPr>
          <w:b/>
          <w:iCs/>
        </w:rPr>
        <w:t>6</w:t>
      </w:r>
      <w:r w:rsidR="00C12C6B">
        <w:rPr>
          <w:iCs/>
        </w:rPr>
        <w:t>.</w:t>
      </w:r>
      <w:r w:rsidRPr="00C12C6B">
        <w:rPr>
          <w:iCs/>
        </w:rPr>
        <w:t xml:space="preserve"> Time durations with respect to sleep parameters. Not</w:t>
      </w:r>
      <w:r w:rsidR="00EB5B61">
        <w:rPr>
          <w:iCs/>
        </w:rPr>
        <w:t>e</w:t>
      </w:r>
      <w:r w:rsidRPr="00C12C6B">
        <w:rPr>
          <w:iCs/>
        </w:rPr>
        <w:t xml:space="preserve"> that approximately 70% of time in non-REM regions is BL5-dominant, while 30% is SUB-dominant, similarly to states with high LFP-Power. Likewise, approximately 50% of time in non-REM regions has significant SUB scaled amplitude.</w:t>
      </w:r>
    </w:p>
    <w:p w14:paraId="3AEDED89" w14:textId="77777777" w:rsidR="00E53BB2" w:rsidRPr="00E53BB2" w:rsidRDefault="00E53BB2" w:rsidP="00E53BB2">
      <w:pPr>
        <w:spacing w:before="240"/>
      </w:pPr>
      <w:r w:rsidRPr="00E53BB2">
        <w:br w:type="page"/>
      </w:r>
    </w:p>
    <w:p w14:paraId="54BE6B79" w14:textId="77777777" w:rsidR="00E53BB2" w:rsidRPr="00E53BB2" w:rsidRDefault="00E53BB2" w:rsidP="00E53BB2">
      <w:pPr>
        <w:spacing w:before="240"/>
      </w:pPr>
    </w:p>
    <w:p w14:paraId="282DDE78" w14:textId="77777777" w:rsidR="00E53BB2" w:rsidRPr="00E53BB2" w:rsidRDefault="00E53BB2" w:rsidP="00E53BB2">
      <w:pPr>
        <w:spacing w:before="240"/>
      </w:pPr>
    </w:p>
    <w:tbl>
      <w:tblPr>
        <w:tblStyle w:val="PlainTable3"/>
        <w:tblW w:w="0" w:type="auto"/>
        <w:tblCellMar>
          <w:left w:w="115" w:type="dxa"/>
          <w:right w:w="115" w:type="dxa"/>
        </w:tblCellMar>
        <w:tblLook w:val="04A0" w:firstRow="1" w:lastRow="0" w:firstColumn="1" w:lastColumn="0" w:noHBand="0" w:noVBand="1"/>
      </w:tblPr>
      <w:tblGrid>
        <w:gridCol w:w="3964"/>
        <w:gridCol w:w="742"/>
        <w:gridCol w:w="430"/>
        <w:gridCol w:w="1036"/>
        <w:gridCol w:w="497"/>
        <w:gridCol w:w="1486"/>
        <w:gridCol w:w="842"/>
        <w:gridCol w:w="780"/>
      </w:tblGrid>
      <w:tr w:rsidR="00E53BB2" w:rsidRPr="008335B4" w14:paraId="2884813A" w14:textId="77777777" w:rsidTr="008335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2BC6F73" w14:textId="77777777" w:rsidR="00E53BB2" w:rsidRPr="008335B4" w:rsidRDefault="00E53BB2" w:rsidP="008335B4">
            <w:pPr>
              <w:spacing w:before="0" w:after="80"/>
              <w:rPr>
                <w:sz w:val="20"/>
                <w:szCs w:val="20"/>
              </w:rPr>
            </w:pPr>
            <w:r w:rsidRPr="008335B4">
              <w:rPr>
                <w:sz w:val="20"/>
                <w:szCs w:val="20"/>
              </w:rPr>
              <w:t>condition</w:t>
            </w:r>
          </w:p>
        </w:tc>
        <w:tc>
          <w:tcPr>
            <w:tcW w:w="0" w:type="auto"/>
          </w:tcPr>
          <w:p w14:paraId="120C37B1"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test</w:t>
            </w:r>
          </w:p>
        </w:tc>
        <w:tc>
          <w:tcPr>
            <w:tcW w:w="0" w:type="auto"/>
          </w:tcPr>
          <w:p w14:paraId="79C13B85"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n</w:t>
            </w:r>
          </w:p>
        </w:tc>
        <w:tc>
          <w:tcPr>
            <w:tcW w:w="0" w:type="auto"/>
          </w:tcPr>
          <w:p w14:paraId="05155355"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p-value</w:t>
            </w:r>
          </w:p>
        </w:tc>
        <w:tc>
          <w:tcPr>
            <w:tcW w:w="0" w:type="auto"/>
          </w:tcPr>
          <w:p w14:paraId="1E2A9AA7"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df</w:t>
            </w:r>
          </w:p>
        </w:tc>
        <w:tc>
          <w:tcPr>
            <w:tcW w:w="0" w:type="auto"/>
          </w:tcPr>
          <w:p w14:paraId="637BCA0A"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test statistic</w:t>
            </w:r>
          </w:p>
        </w:tc>
        <w:tc>
          <w:tcPr>
            <w:tcW w:w="0" w:type="auto"/>
          </w:tcPr>
          <w:p w14:paraId="1F02C584"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mean</w:t>
            </w:r>
          </w:p>
        </w:tc>
        <w:tc>
          <w:tcPr>
            <w:tcW w:w="0" w:type="auto"/>
          </w:tcPr>
          <w:p w14:paraId="4860114D"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std</w:t>
            </w:r>
          </w:p>
        </w:tc>
      </w:tr>
      <w:tr w:rsidR="00E53BB2" w:rsidRPr="008335B4" w14:paraId="2A432782"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E6821" w14:textId="77777777" w:rsidR="00E53BB2" w:rsidRPr="008335B4" w:rsidRDefault="00E53BB2" w:rsidP="008335B4">
            <w:pPr>
              <w:spacing w:before="0" w:after="80"/>
              <w:rPr>
                <w:sz w:val="20"/>
                <w:szCs w:val="20"/>
              </w:rPr>
            </w:pPr>
            <w:r w:rsidRPr="008335B4">
              <w:rPr>
                <w:sz w:val="20"/>
                <w:szCs w:val="20"/>
              </w:rPr>
              <w:t>correltion between LFP-Power and BL5 scaled amp, anes</w:t>
            </w:r>
          </w:p>
        </w:tc>
        <w:tc>
          <w:tcPr>
            <w:tcW w:w="0" w:type="auto"/>
          </w:tcPr>
          <w:p w14:paraId="06CDC6E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1F55659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17</w:t>
            </w:r>
          </w:p>
        </w:tc>
        <w:tc>
          <w:tcPr>
            <w:tcW w:w="0" w:type="auto"/>
          </w:tcPr>
          <w:p w14:paraId="2A261BA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7.4863E-07</w:t>
            </w:r>
          </w:p>
        </w:tc>
        <w:tc>
          <w:tcPr>
            <w:tcW w:w="0" w:type="auto"/>
          </w:tcPr>
          <w:p w14:paraId="12FED2EC"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16</w:t>
            </w:r>
          </w:p>
        </w:tc>
        <w:tc>
          <w:tcPr>
            <w:tcW w:w="0" w:type="auto"/>
          </w:tcPr>
          <w:p w14:paraId="54EE5CA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7.8163</w:t>
            </w:r>
          </w:p>
        </w:tc>
        <w:tc>
          <w:tcPr>
            <w:tcW w:w="0" w:type="auto"/>
          </w:tcPr>
          <w:p w14:paraId="576495D5"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0.5478</w:t>
            </w:r>
          </w:p>
        </w:tc>
        <w:tc>
          <w:tcPr>
            <w:tcW w:w="0" w:type="auto"/>
          </w:tcPr>
          <w:p w14:paraId="48D4E43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0.2890</w:t>
            </w:r>
          </w:p>
        </w:tc>
      </w:tr>
      <w:tr w:rsidR="00E53BB2" w:rsidRPr="008335B4" w14:paraId="40F41093"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6D4F7BCB" w14:textId="77777777" w:rsidR="00E53BB2" w:rsidRPr="008335B4" w:rsidRDefault="00E53BB2" w:rsidP="008335B4">
            <w:pPr>
              <w:spacing w:before="0" w:after="80"/>
              <w:rPr>
                <w:sz w:val="20"/>
                <w:szCs w:val="20"/>
              </w:rPr>
            </w:pPr>
            <w:r w:rsidRPr="008335B4">
              <w:rPr>
                <w:sz w:val="20"/>
                <w:szCs w:val="20"/>
              </w:rPr>
              <w:t>correltion between LFP-Power and BL5 scaled amp, unanes</w:t>
            </w:r>
          </w:p>
        </w:tc>
        <w:tc>
          <w:tcPr>
            <w:tcW w:w="0" w:type="auto"/>
          </w:tcPr>
          <w:p w14:paraId="1D4D053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2ECE138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32D0083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2.2632E-04</w:t>
            </w:r>
          </w:p>
        </w:tc>
        <w:tc>
          <w:tcPr>
            <w:tcW w:w="0" w:type="auto"/>
          </w:tcPr>
          <w:p w14:paraId="71D9296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33176B4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12.6679</w:t>
            </w:r>
          </w:p>
        </w:tc>
        <w:tc>
          <w:tcPr>
            <w:tcW w:w="0" w:type="auto"/>
          </w:tcPr>
          <w:p w14:paraId="247B689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0.7659</w:t>
            </w:r>
          </w:p>
        </w:tc>
        <w:tc>
          <w:tcPr>
            <w:tcW w:w="0" w:type="auto"/>
          </w:tcPr>
          <w:p w14:paraId="2D696FD5"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0.1352</w:t>
            </w:r>
          </w:p>
        </w:tc>
      </w:tr>
      <w:tr w:rsidR="00E53BB2" w:rsidRPr="008335B4" w14:paraId="3198AFAF"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2CBB34" w14:textId="77777777" w:rsidR="00E53BB2" w:rsidRPr="008335B4" w:rsidRDefault="00E53BB2" w:rsidP="008335B4">
            <w:pPr>
              <w:spacing w:before="0" w:after="80"/>
              <w:rPr>
                <w:sz w:val="20"/>
                <w:szCs w:val="20"/>
              </w:rPr>
            </w:pPr>
            <w:r w:rsidRPr="008335B4">
              <w:rPr>
                <w:sz w:val="20"/>
                <w:szCs w:val="20"/>
              </w:rPr>
              <w:t>correltion between sMUA LFA and BL5 scaled amp, anes</w:t>
            </w:r>
          </w:p>
        </w:tc>
        <w:tc>
          <w:tcPr>
            <w:tcW w:w="0" w:type="auto"/>
          </w:tcPr>
          <w:p w14:paraId="4516B7F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139D8017"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17</w:t>
            </w:r>
          </w:p>
        </w:tc>
        <w:tc>
          <w:tcPr>
            <w:tcW w:w="0" w:type="auto"/>
          </w:tcPr>
          <w:p w14:paraId="1C47ACA7"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1.1480E-05</w:t>
            </w:r>
          </w:p>
        </w:tc>
        <w:tc>
          <w:tcPr>
            <w:tcW w:w="0" w:type="auto"/>
          </w:tcPr>
          <w:p w14:paraId="04B74249"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16</w:t>
            </w:r>
          </w:p>
        </w:tc>
        <w:tc>
          <w:tcPr>
            <w:tcW w:w="0" w:type="auto"/>
          </w:tcPr>
          <w:p w14:paraId="0576A62B"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6.2555</w:t>
            </w:r>
          </w:p>
        </w:tc>
        <w:tc>
          <w:tcPr>
            <w:tcW w:w="0" w:type="auto"/>
          </w:tcPr>
          <w:p w14:paraId="33D16337"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0.4584</w:t>
            </w:r>
          </w:p>
        </w:tc>
        <w:tc>
          <w:tcPr>
            <w:tcW w:w="0" w:type="auto"/>
          </w:tcPr>
          <w:p w14:paraId="02D7F32D"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0.3022</w:t>
            </w:r>
          </w:p>
        </w:tc>
      </w:tr>
      <w:tr w:rsidR="00E53BB2" w:rsidRPr="008335B4" w14:paraId="5337CBBE"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4998981B" w14:textId="77777777" w:rsidR="00E53BB2" w:rsidRPr="008335B4" w:rsidRDefault="00E53BB2" w:rsidP="008335B4">
            <w:pPr>
              <w:spacing w:before="0" w:after="80"/>
              <w:rPr>
                <w:sz w:val="20"/>
                <w:szCs w:val="20"/>
              </w:rPr>
            </w:pPr>
            <w:r w:rsidRPr="008335B4">
              <w:rPr>
                <w:sz w:val="20"/>
                <w:szCs w:val="20"/>
              </w:rPr>
              <w:t>correltion between sMUA LFA and BL5 scaled amp, unanes</w:t>
            </w:r>
          </w:p>
        </w:tc>
        <w:tc>
          <w:tcPr>
            <w:tcW w:w="0" w:type="auto"/>
          </w:tcPr>
          <w:p w14:paraId="7E1011E1"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498AEF4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720A717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0.0062</w:t>
            </w:r>
          </w:p>
        </w:tc>
        <w:tc>
          <w:tcPr>
            <w:tcW w:w="0" w:type="auto"/>
          </w:tcPr>
          <w:p w14:paraId="15AF2FE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7CCCA22D"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5.2803</w:t>
            </w:r>
          </w:p>
        </w:tc>
        <w:tc>
          <w:tcPr>
            <w:tcW w:w="0" w:type="auto"/>
          </w:tcPr>
          <w:p w14:paraId="5176979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0.4686</w:t>
            </w:r>
          </w:p>
        </w:tc>
        <w:tc>
          <w:tcPr>
            <w:tcW w:w="0" w:type="auto"/>
          </w:tcPr>
          <w:p w14:paraId="4DA1CCB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0.1984</w:t>
            </w:r>
          </w:p>
        </w:tc>
      </w:tr>
      <w:tr w:rsidR="00E53BB2" w:rsidRPr="008335B4" w14:paraId="0098D79F"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01F80" w14:textId="77777777" w:rsidR="00E53BB2" w:rsidRPr="008335B4" w:rsidRDefault="00E53BB2" w:rsidP="008335B4">
            <w:pPr>
              <w:spacing w:before="0" w:after="80"/>
              <w:rPr>
                <w:sz w:val="20"/>
                <w:szCs w:val="20"/>
              </w:rPr>
            </w:pPr>
            <w:r w:rsidRPr="008335B4">
              <w:rPr>
                <w:sz w:val="20"/>
                <w:szCs w:val="20"/>
              </w:rPr>
              <w:t>correltion between LFP relative theta and SUB scaled amp, anes</w:t>
            </w:r>
          </w:p>
        </w:tc>
        <w:tc>
          <w:tcPr>
            <w:tcW w:w="0" w:type="auto"/>
          </w:tcPr>
          <w:p w14:paraId="1A15456C"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3D15047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15</w:t>
            </w:r>
          </w:p>
        </w:tc>
        <w:tc>
          <w:tcPr>
            <w:tcW w:w="0" w:type="auto"/>
          </w:tcPr>
          <w:p w14:paraId="6A5A41D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0.0260</w:t>
            </w:r>
          </w:p>
        </w:tc>
        <w:tc>
          <w:tcPr>
            <w:tcW w:w="0" w:type="auto"/>
          </w:tcPr>
          <w:p w14:paraId="239BEC48"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w:t>
            </w:r>
          </w:p>
        </w:tc>
        <w:tc>
          <w:tcPr>
            <w:tcW w:w="0" w:type="auto"/>
          </w:tcPr>
          <w:p w14:paraId="2FC45B93"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2.4884</w:t>
            </w:r>
          </w:p>
        </w:tc>
        <w:tc>
          <w:tcPr>
            <w:tcW w:w="0" w:type="auto"/>
          </w:tcPr>
          <w:p w14:paraId="1AF9F2F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0.1398</w:t>
            </w:r>
          </w:p>
        </w:tc>
        <w:tc>
          <w:tcPr>
            <w:tcW w:w="0" w:type="auto"/>
          </w:tcPr>
          <w:p w14:paraId="01E9C78B"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0.2175</w:t>
            </w:r>
          </w:p>
        </w:tc>
      </w:tr>
      <w:tr w:rsidR="00E53BB2" w:rsidRPr="008335B4" w14:paraId="7B370F1D"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0294A41E" w14:textId="77777777" w:rsidR="00E53BB2" w:rsidRPr="008335B4" w:rsidRDefault="00E53BB2" w:rsidP="008335B4">
            <w:pPr>
              <w:spacing w:before="0" w:after="80"/>
              <w:rPr>
                <w:sz w:val="20"/>
                <w:szCs w:val="20"/>
              </w:rPr>
            </w:pPr>
            <w:r w:rsidRPr="008335B4">
              <w:rPr>
                <w:sz w:val="20"/>
                <w:szCs w:val="20"/>
              </w:rPr>
              <w:t>correltion between LFP relative theta and SUB scaled amp, unanes</w:t>
            </w:r>
          </w:p>
        </w:tc>
        <w:tc>
          <w:tcPr>
            <w:tcW w:w="0" w:type="auto"/>
          </w:tcPr>
          <w:p w14:paraId="1B68C39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1D248DD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1E62828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0.0532</w:t>
            </w:r>
          </w:p>
        </w:tc>
        <w:tc>
          <w:tcPr>
            <w:tcW w:w="0" w:type="auto"/>
          </w:tcPr>
          <w:p w14:paraId="443567B1"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4FD7C4C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2.7161</w:t>
            </w:r>
          </w:p>
        </w:tc>
        <w:tc>
          <w:tcPr>
            <w:tcW w:w="0" w:type="auto"/>
          </w:tcPr>
          <w:p w14:paraId="23A610B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0.1298</w:t>
            </w:r>
          </w:p>
        </w:tc>
        <w:tc>
          <w:tcPr>
            <w:tcW w:w="0" w:type="auto"/>
          </w:tcPr>
          <w:p w14:paraId="34DC1C51"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0.1069</w:t>
            </w:r>
          </w:p>
        </w:tc>
      </w:tr>
      <w:tr w:rsidR="00E53BB2" w:rsidRPr="008335B4" w14:paraId="647C665D"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BB483" w14:textId="77777777" w:rsidR="00E53BB2" w:rsidRPr="008335B4" w:rsidRDefault="00E53BB2" w:rsidP="008335B4">
            <w:pPr>
              <w:spacing w:before="0" w:after="80"/>
              <w:rPr>
                <w:sz w:val="20"/>
                <w:szCs w:val="20"/>
              </w:rPr>
            </w:pPr>
            <w:r w:rsidRPr="008335B4">
              <w:rPr>
                <w:sz w:val="20"/>
                <w:szCs w:val="20"/>
              </w:rPr>
              <w:t>correltion between sMUA relative theta and SUB scaled amp, anes</w:t>
            </w:r>
          </w:p>
        </w:tc>
        <w:tc>
          <w:tcPr>
            <w:tcW w:w="0" w:type="auto"/>
          </w:tcPr>
          <w:p w14:paraId="1558CB80"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0A83B309"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15</w:t>
            </w:r>
          </w:p>
        </w:tc>
        <w:tc>
          <w:tcPr>
            <w:tcW w:w="0" w:type="auto"/>
          </w:tcPr>
          <w:p w14:paraId="7978295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0.4623</w:t>
            </w:r>
          </w:p>
        </w:tc>
        <w:tc>
          <w:tcPr>
            <w:tcW w:w="0" w:type="auto"/>
          </w:tcPr>
          <w:p w14:paraId="11D632D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w:t>
            </w:r>
          </w:p>
        </w:tc>
        <w:tc>
          <w:tcPr>
            <w:tcW w:w="0" w:type="auto"/>
          </w:tcPr>
          <w:p w14:paraId="6168317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0.7558</w:t>
            </w:r>
          </w:p>
        </w:tc>
        <w:tc>
          <w:tcPr>
            <w:tcW w:w="0" w:type="auto"/>
          </w:tcPr>
          <w:p w14:paraId="753FD077"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0.0286</w:t>
            </w:r>
          </w:p>
        </w:tc>
        <w:tc>
          <w:tcPr>
            <w:tcW w:w="0" w:type="auto"/>
          </w:tcPr>
          <w:p w14:paraId="2C2D64A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0.1465</w:t>
            </w:r>
          </w:p>
        </w:tc>
      </w:tr>
      <w:tr w:rsidR="00E53BB2" w:rsidRPr="008335B4" w14:paraId="2F92FEAB"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136FE0FE" w14:textId="77777777" w:rsidR="00E53BB2" w:rsidRPr="008335B4" w:rsidRDefault="00E53BB2" w:rsidP="008335B4">
            <w:pPr>
              <w:spacing w:before="0" w:after="80"/>
              <w:rPr>
                <w:sz w:val="20"/>
                <w:szCs w:val="20"/>
              </w:rPr>
            </w:pPr>
            <w:r w:rsidRPr="008335B4">
              <w:rPr>
                <w:sz w:val="20"/>
                <w:szCs w:val="20"/>
              </w:rPr>
              <w:t>correltion between sMUA relative theta and SUB scaled amp, unanes</w:t>
            </w:r>
          </w:p>
        </w:tc>
        <w:tc>
          <w:tcPr>
            <w:tcW w:w="0" w:type="auto"/>
          </w:tcPr>
          <w:p w14:paraId="461736A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0397ADD6"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6CF49B1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0.5536</w:t>
            </w:r>
          </w:p>
        </w:tc>
        <w:tc>
          <w:tcPr>
            <w:tcW w:w="0" w:type="auto"/>
          </w:tcPr>
          <w:p w14:paraId="7EEDE17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06EEBF7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0.6459</w:t>
            </w:r>
          </w:p>
        </w:tc>
        <w:tc>
          <w:tcPr>
            <w:tcW w:w="0" w:type="auto"/>
          </w:tcPr>
          <w:p w14:paraId="1032EA4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0.0064</w:t>
            </w:r>
          </w:p>
        </w:tc>
        <w:tc>
          <w:tcPr>
            <w:tcW w:w="0" w:type="auto"/>
          </w:tcPr>
          <w:p w14:paraId="0C518CCB"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0.0223</w:t>
            </w:r>
          </w:p>
        </w:tc>
      </w:tr>
      <w:tr w:rsidR="00E53BB2" w:rsidRPr="008335B4" w14:paraId="0D5F6CC0"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40C56E" w14:textId="77777777" w:rsidR="00E53BB2" w:rsidRPr="008335B4" w:rsidRDefault="00E53BB2" w:rsidP="008335B4">
            <w:pPr>
              <w:spacing w:before="0" w:after="80"/>
              <w:rPr>
                <w:sz w:val="20"/>
                <w:szCs w:val="20"/>
              </w:rPr>
            </w:pPr>
            <w:r w:rsidRPr="008335B4">
              <w:rPr>
                <w:sz w:val="20"/>
                <w:szCs w:val="20"/>
              </w:rPr>
              <w:t>median correlation between CSD L5 and BL5 when active, anes</w:t>
            </w:r>
          </w:p>
        </w:tc>
        <w:tc>
          <w:tcPr>
            <w:tcW w:w="0" w:type="auto"/>
          </w:tcPr>
          <w:p w14:paraId="10E2E89A"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6C02150A"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17</w:t>
            </w:r>
          </w:p>
        </w:tc>
        <w:tc>
          <w:tcPr>
            <w:tcW w:w="0" w:type="auto"/>
          </w:tcPr>
          <w:p w14:paraId="26EE0A35"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3.5977E-12</w:t>
            </w:r>
          </w:p>
        </w:tc>
        <w:tc>
          <w:tcPr>
            <w:tcW w:w="0" w:type="auto"/>
          </w:tcPr>
          <w:p w14:paraId="150A6A8C"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16</w:t>
            </w:r>
          </w:p>
        </w:tc>
        <w:tc>
          <w:tcPr>
            <w:tcW w:w="0" w:type="auto"/>
          </w:tcPr>
          <w:p w14:paraId="4BA647CA"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18.3486</w:t>
            </w:r>
          </w:p>
        </w:tc>
        <w:tc>
          <w:tcPr>
            <w:tcW w:w="0" w:type="auto"/>
          </w:tcPr>
          <w:p w14:paraId="451CDC6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0.6233</w:t>
            </w:r>
          </w:p>
        </w:tc>
        <w:tc>
          <w:tcPr>
            <w:tcW w:w="0" w:type="auto"/>
          </w:tcPr>
          <w:p w14:paraId="7F41762C"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0.1401</w:t>
            </w:r>
          </w:p>
        </w:tc>
      </w:tr>
      <w:tr w:rsidR="00E53BB2" w:rsidRPr="008335B4" w14:paraId="3E25CC03"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20DBB17B" w14:textId="77777777" w:rsidR="00E53BB2" w:rsidRPr="008335B4" w:rsidRDefault="00E53BB2" w:rsidP="008335B4">
            <w:pPr>
              <w:spacing w:before="0" w:after="80"/>
              <w:rPr>
                <w:sz w:val="20"/>
                <w:szCs w:val="20"/>
              </w:rPr>
            </w:pPr>
            <w:r w:rsidRPr="008335B4">
              <w:rPr>
                <w:sz w:val="20"/>
                <w:szCs w:val="20"/>
              </w:rPr>
              <w:t>median correlation between CSD L5 and BL5 when active, unanes</w:t>
            </w:r>
          </w:p>
        </w:tc>
        <w:tc>
          <w:tcPr>
            <w:tcW w:w="0" w:type="auto"/>
          </w:tcPr>
          <w:p w14:paraId="27348A36"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25A6FAE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11F36B9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1.3056E-04</w:t>
            </w:r>
          </w:p>
        </w:tc>
        <w:tc>
          <w:tcPr>
            <w:tcW w:w="0" w:type="auto"/>
          </w:tcPr>
          <w:p w14:paraId="4273889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654C426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14.5274</w:t>
            </w:r>
          </w:p>
        </w:tc>
        <w:tc>
          <w:tcPr>
            <w:tcW w:w="0" w:type="auto"/>
          </w:tcPr>
          <w:p w14:paraId="399B533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0.6595</w:t>
            </w:r>
          </w:p>
        </w:tc>
        <w:tc>
          <w:tcPr>
            <w:tcW w:w="0" w:type="auto"/>
          </w:tcPr>
          <w:p w14:paraId="16D32B0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0.1015</w:t>
            </w:r>
          </w:p>
        </w:tc>
      </w:tr>
      <w:tr w:rsidR="00E53BB2" w:rsidRPr="008335B4" w14:paraId="72B5551A"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10523A" w14:textId="77777777" w:rsidR="00E53BB2" w:rsidRPr="008335B4" w:rsidRDefault="00E53BB2" w:rsidP="008335B4">
            <w:pPr>
              <w:spacing w:before="0" w:after="80"/>
              <w:rPr>
                <w:sz w:val="20"/>
                <w:szCs w:val="20"/>
              </w:rPr>
            </w:pPr>
            <w:r w:rsidRPr="008335B4">
              <w:rPr>
                <w:sz w:val="20"/>
                <w:szCs w:val="20"/>
              </w:rPr>
              <w:t>median correlation between sMUA and BL5 when active, anes</w:t>
            </w:r>
          </w:p>
        </w:tc>
        <w:tc>
          <w:tcPr>
            <w:tcW w:w="0" w:type="auto"/>
          </w:tcPr>
          <w:p w14:paraId="4C2F4B5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4D6950D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17</w:t>
            </w:r>
          </w:p>
        </w:tc>
        <w:tc>
          <w:tcPr>
            <w:tcW w:w="0" w:type="auto"/>
          </w:tcPr>
          <w:p w14:paraId="5C504AC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1.8073E-10</w:t>
            </w:r>
          </w:p>
        </w:tc>
        <w:tc>
          <w:tcPr>
            <w:tcW w:w="0" w:type="auto"/>
          </w:tcPr>
          <w:p w14:paraId="0F52D233"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16</w:t>
            </w:r>
          </w:p>
        </w:tc>
        <w:tc>
          <w:tcPr>
            <w:tcW w:w="0" w:type="auto"/>
          </w:tcPr>
          <w:p w14:paraId="7756B0B0"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-14.1601</w:t>
            </w:r>
          </w:p>
        </w:tc>
        <w:tc>
          <w:tcPr>
            <w:tcW w:w="0" w:type="auto"/>
          </w:tcPr>
          <w:p w14:paraId="53C538B0"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-.3716</w:t>
            </w:r>
          </w:p>
        </w:tc>
        <w:tc>
          <w:tcPr>
            <w:tcW w:w="0" w:type="auto"/>
          </w:tcPr>
          <w:p w14:paraId="501C8F6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0.1082</w:t>
            </w:r>
          </w:p>
        </w:tc>
      </w:tr>
      <w:tr w:rsidR="00E53BB2" w:rsidRPr="008335B4" w14:paraId="3060DCBC"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318EB09F" w14:textId="77777777" w:rsidR="00E53BB2" w:rsidRPr="008335B4" w:rsidRDefault="00E53BB2" w:rsidP="008335B4">
            <w:pPr>
              <w:spacing w:before="0" w:after="80"/>
              <w:rPr>
                <w:sz w:val="20"/>
                <w:szCs w:val="20"/>
              </w:rPr>
            </w:pPr>
            <w:r w:rsidRPr="008335B4">
              <w:rPr>
                <w:sz w:val="20"/>
                <w:szCs w:val="20"/>
              </w:rPr>
              <w:t>median correlation between sMUA and BL5 when active, unanes</w:t>
            </w:r>
          </w:p>
        </w:tc>
        <w:tc>
          <w:tcPr>
            <w:tcW w:w="0" w:type="auto"/>
          </w:tcPr>
          <w:p w14:paraId="4A1A861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7696573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009D1B2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0.0027</w:t>
            </w:r>
          </w:p>
        </w:tc>
        <w:tc>
          <w:tcPr>
            <w:tcW w:w="0" w:type="auto"/>
          </w:tcPr>
          <w:p w14:paraId="26264004"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2472A56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-6.5997</w:t>
            </w:r>
          </w:p>
        </w:tc>
        <w:tc>
          <w:tcPr>
            <w:tcW w:w="0" w:type="auto"/>
          </w:tcPr>
          <w:p w14:paraId="5D41595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-.2018</w:t>
            </w:r>
          </w:p>
        </w:tc>
        <w:tc>
          <w:tcPr>
            <w:tcW w:w="0" w:type="auto"/>
          </w:tcPr>
          <w:p w14:paraId="2F0D682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0.0684</w:t>
            </w:r>
          </w:p>
        </w:tc>
      </w:tr>
      <w:tr w:rsidR="00E53BB2" w:rsidRPr="008335B4" w14:paraId="5FDCDDF8"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00DFDB" w14:textId="77777777" w:rsidR="00E53BB2" w:rsidRPr="008335B4" w:rsidRDefault="00E53BB2" w:rsidP="008335B4">
            <w:pPr>
              <w:spacing w:before="0" w:after="80"/>
              <w:rPr>
                <w:sz w:val="20"/>
                <w:szCs w:val="20"/>
              </w:rPr>
            </w:pPr>
            <w:r w:rsidRPr="008335B4">
              <w:rPr>
                <w:sz w:val="20"/>
                <w:szCs w:val="20"/>
              </w:rPr>
              <w:t>median correlation between CSD L5 and SUB when active, anes</w:t>
            </w:r>
          </w:p>
        </w:tc>
        <w:tc>
          <w:tcPr>
            <w:tcW w:w="0" w:type="auto"/>
          </w:tcPr>
          <w:p w14:paraId="2F9899F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0C569409"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15</w:t>
            </w:r>
          </w:p>
        </w:tc>
        <w:tc>
          <w:tcPr>
            <w:tcW w:w="0" w:type="auto"/>
          </w:tcPr>
          <w:p w14:paraId="7079DCCE"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9.7414E-05</w:t>
            </w:r>
          </w:p>
        </w:tc>
        <w:tc>
          <w:tcPr>
            <w:tcW w:w="0" w:type="auto"/>
          </w:tcPr>
          <w:p w14:paraId="0E18CC3E"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w:t>
            </w:r>
          </w:p>
        </w:tc>
        <w:tc>
          <w:tcPr>
            <w:tcW w:w="0" w:type="auto"/>
          </w:tcPr>
          <w:p w14:paraId="68600E4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5.3779</w:t>
            </w:r>
          </w:p>
        </w:tc>
        <w:tc>
          <w:tcPr>
            <w:tcW w:w="0" w:type="auto"/>
          </w:tcPr>
          <w:p w14:paraId="4811D7D9"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0.1468</w:t>
            </w:r>
          </w:p>
        </w:tc>
        <w:tc>
          <w:tcPr>
            <w:tcW w:w="0" w:type="auto"/>
          </w:tcPr>
          <w:p w14:paraId="6F926FEE"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0.1057</w:t>
            </w:r>
          </w:p>
        </w:tc>
      </w:tr>
      <w:tr w:rsidR="00E53BB2" w:rsidRPr="008335B4" w14:paraId="73452387"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373C4B23" w14:textId="77777777" w:rsidR="00E53BB2" w:rsidRPr="008335B4" w:rsidRDefault="00E53BB2" w:rsidP="008335B4">
            <w:pPr>
              <w:spacing w:before="0" w:after="80"/>
              <w:rPr>
                <w:sz w:val="20"/>
                <w:szCs w:val="20"/>
              </w:rPr>
            </w:pPr>
            <w:r w:rsidRPr="008335B4">
              <w:rPr>
                <w:sz w:val="20"/>
                <w:szCs w:val="20"/>
              </w:rPr>
              <w:t>median correlation between CSD L5 and SUB when active, unanes</w:t>
            </w:r>
          </w:p>
        </w:tc>
        <w:tc>
          <w:tcPr>
            <w:tcW w:w="0" w:type="auto"/>
          </w:tcPr>
          <w:p w14:paraId="1F1B419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73B07A26"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544AEF67"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1.3252E-04</w:t>
            </w:r>
          </w:p>
        </w:tc>
        <w:tc>
          <w:tcPr>
            <w:tcW w:w="0" w:type="auto"/>
          </w:tcPr>
          <w:p w14:paraId="59CF15F6"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788A6C8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14.4726</w:t>
            </w:r>
          </w:p>
        </w:tc>
        <w:tc>
          <w:tcPr>
            <w:tcW w:w="0" w:type="auto"/>
          </w:tcPr>
          <w:p w14:paraId="7171B7E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0.4246</w:t>
            </w:r>
          </w:p>
        </w:tc>
        <w:tc>
          <w:tcPr>
            <w:tcW w:w="0" w:type="auto"/>
          </w:tcPr>
          <w:p w14:paraId="32A807E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0.0656</w:t>
            </w:r>
          </w:p>
        </w:tc>
      </w:tr>
      <w:tr w:rsidR="00E53BB2" w:rsidRPr="008335B4" w14:paraId="10CD2DA3"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0EBBA" w14:textId="77777777" w:rsidR="00E53BB2" w:rsidRPr="008335B4" w:rsidRDefault="00E53BB2" w:rsidP="008335B4">
            <w:pPr>
              <w:spacing w:before="0" w:after="80"/>
              <w:rPr>
                <w:sz w:val="20"/>
                <w:szCs w:val="20"/>
              </w:rPr>
            </w:pPr>
            <w:r w:rsidRPr="008335B4">
              <w:rPr>
                <w:sz w:val="20"/>
                <w:szCs w:val="20"/>
              </w:rPr>
              <w:t>median correlation between sMUA and SUB when active, anes</w:t>
            </w:r>
          </w:p>
        </w:tc>
        <w:tc>
          <w:tcPr>
            <w:tcW w:w="0" w:type="auto"/>
          </w:tcPr>
          <w:p w14:paraId="0D1017D0"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3D6E46DA"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15</w:t>
            </w:r>
          </w:p>
        </w:tc>
        <w:tc>
          <w:tcPr>
            <w:tcW w:w="0" w:type="auto"/>
          </w:tcPr>
          <w:p w14:paraId="4AA0ED3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0.4033</w:t>
            </w:r>
          </w:p>
        </w:tc>
        <w:tc>
          <w:tcPr>
            <w:tcW w:w="0" w:type="auto"/>
          </w:tcPr>
          <w:p w14:paraId="1AB83C08"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w:t>
            </w:r>
          </w:p>
        </w:tc>
        <w:tc>
          <w:tcPr>
            <w:tcW w:w="0" w:type="auto"/>
          </w:tcPr>
          <w:p w14:paraId="28E3C078"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-.8619</w:t>
            </w:r>
          </w:p>
        </w:tc>
        <w:tc>
          <w:tcPr>
            <w:tcW w:w="0" w:type="auto"/>
          </w:tcPr>
          <w:p w14:paraId="445B92F6"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-.0154</w:t>
            </w:r>
          </w:p>
        </w:tc>
        <w:tc>
          <w:tcPr>
            <w:tcW w:w="0" w:type="auto"/>
          </w:tcPr>
          <w:p w14:paraId="0821B944"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0.0690</w:t>
            </w:r>
          </w:p>
        </w:tc>
      </w:tr>
      <w:tr w:rsidR="00E53BB2" w:rsidRPr="008335B4" w14:paraId="1F680DDF"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2A5C8814" w14:textId="77777777" w:rsidR="00E53BB2" w:rsidRPr="008335B4" w:rsidRDefault="00E53BB2" w:rsidP="008335B4">
            <w:pPr>
              <w:spacing w:before="0" w:after="80"/>
              <w:rPr>
                <w:sz w:val="20"/>
                <w:szCs w:val="20"/>
              </w:rPr>
            </w:pPr>
            <w:r w:rsidRPr="008335B4">
              <w:rPr>
                <w:sz w:val="20"/>
                <w:szCs w:val="20"/>
              </w:rPr>
              <w:t>median correlation between sMUA and SUB when active, unanes</w:t>
            </w:r>
          </w:p>
        </w:tc>
        <w:tc>
          <w:tcPr>
            <w:tcW w:w="0" w:type="auto"/>
          </w:tcPr>
          <w:p w14:paraId="3ADD3425"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532630D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7B2D0AFC"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0.1243</w:t>
            </w:r>
          </w:p>
        </w:tc>
        <w:tc>
          <w:tcPr>
            <w:tcW w:w="0" w:type="auto"/>
          </w:tcPr>
          <w:p w14:paraId="0A0B660D"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7256C7F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-1.9408</w:t>
            </w:r>
          </w:p>
        </w:tc>
        <w:tc>
          <w:tcPr>
            <w:tcW w:w="0" w:type="auto"/>
          </w:tcPr>
          <w:p w14:paraId="0642B81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-.0353</w:t>
            </w:r>
          </w:p>
        </w:tc>
        <w:tc>
          <w:tcPr>
            <w:tcW w:w="0" w:type="auto"/>
          </w:tcPr>
          <w:p w14:paraId="489BE334"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0.0406</w:t>
            </w:r>
          </w:p>
        </w:tc>
      </w:tr>
    </w:tbl>
    <w:p w14:paraId="75E8DE87" w14:textId="1F4FE304" w:rsidR="00E53BB2" w:rsidRPr="0079493D" w:rsidRDefault="00E53BB2" w:rsidP="00E53BB2">
      <w:pPr>
        <w:spacing w:before="240"/>
        <w:rPr>
          <w:iCs/>
        </w:rPr>
      </w:pPr>
      <w:r w:rsidRPr="0079493D">
        <w:rPr>
          <w:b/>
          <w:iCs/>
        </w:rPr>
        <w:t xml:space="preserve">Supplementary Table </w:t>
      </w:r>
      <w:r w:rsidRPr="0079493D">
        <w:rPr>
          <w:b/>
          <w:iCs/>
        </w:rPr>
        <w:fldChar w:fldCharType="begin"/>
      </w:r>
      <w:r w:rsidRPr="0079493D">
        <w:rPr>
          <w:b/>
          <w:iCs/>
        </w:rPr>
        <w:instrText xml:space="preserve"> SEQ Supplementary_Table \* ARABIC </w:instrText>
      </w:r>
      <w:r w:rsidRPr="0079493D">
        <w:rPr>
          <w:b/>
          <w:iCs/>
        </w:rPr>
        <w:fldChar w:fldCharType="separate"/>
      </w:r>
      <w:r w:rsidR="00EB5B61">
        <w:rPr>
          <w:b/>
          <w:iCs/>
          <w:noProof/>
        </w:rPr>
        <w:t>1</w:t>
      </w:r>
      <w:r w:rsidRPr="0079493D">
        <w:rPr>
          <w:b/>
        </w:rPr>
        <w:fldChar w:fldCharType="end"/>
      </w:r>
      <w:r w:rsidR="0079493D">
        <w:rPr>
          <w:iCs/>
        </w:rPr>
        <w:t>.</w:t>
      </w:r>
      <w:r w:rsidRPr="0079493D">
        <w:rPr>
          <w:iCs/>
        </w:rPr>
        <w:t xml:space="preserve"> Statistical tests accompanying histograms in Fig. 1de. </w:t>
      </w:r>
      <w:proofErr w:type="spellStart"/>
      <w:r w:rsidRPr="0079493D">
        <w:rPr>
          <w:iCs/>
        </w:rPr>
        <w:t>Matlab</w:t>
      </w:r>
      <w:proofErr w:type="spellEnd"/>
      <w:r w:rsidRPr="0079493D">
        <w:rPr>
          <w:iCs/>
        </w:rPr>
        <w:t xml:space="preserve"> </w:t>
      </w:r>
      <w:proofErr w:type="spellStart"/>
      <w:r w:rsidRPr="0079493D">
        <w:rPr>
          <w:iCs/>
        </w:rPr>
        <w:t>ttest</w:t>
      </w:r>
      <w:proofErr w:type="spellEnd"/>
      <w:r w:rsidRPr="0079493D">
        <w:rPr>
          <w:iCs/>
        </w:rPr>
        <w:t>() used throughout. DF=</w:t>
      </w:r>
      <w:r w:rsidR="007054A9" w:rsidRPr="0079493D">
        <w:rPr>
          <w:iCs/>
        </w:rPr>
        <w:t>degre</w:t>
      </w:r>
      <w:r w:rsidR="007054A9">
        <w:rPr>
          <w:iCs/>
        </w:rPr>
        <w:t>e</w:t>
      </w:r>
      <w:r w:rsidR="007054A9" w:rsidRPr="0079493D">
        <w:rPr>
          <w:iCs/>
        </w:rPr>
        <w:t xml:space="preserve">s </w:t>
      </w:r>
      <w:r w:rsidRPr="0079493D">
        <w:rPr>
          <w:iCs/>
        </w:rPr>
        <w:t>of freedom. STD=standard deviation.</w:t>
      </w:r>
    </w:p>
    <w:tbl>
      <w:tblPr>
        <w:tblStyle w:val="PlainTable3"/>
        <w:tblW w:w="0" w:type="auto"/>
        <w:tblLook w:val="04A0" w:firstRow="1" w:lastRow="0" w:firstColumn="1" w:lastColumn="0" w:noHBand="0" w:noVBand="1"/>
      </w:tblPr>
      <w:tblGrid>
        <w:gridCol w:w="3901"/>
        <w:gridCol w:w="728"/>
        <w:gridCol w:w="416"/>
        <w:gridCol w:w="1064"/>
        <w:gridCol w:w="483"/>
        <w:gridCol w:w="1591"/>
        <w:gridCol w:w="828"/>
        <w:gridCol w:w="766"/>
      </w:tblGrid>
      <w:tr w:rsidR="00E53BB2" w:rsidRPr="00E53BB2" w14:paraId="67AEFC8C" w14:textId="77777777" w:rsidTr="00C819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1ADDBEE" w14:textId="77777777" w:rsidR="00E53BB2" w:rsidRPr="00843B99" w:rsidRDefault="00E53BB2" w:rsidP="00843B99">
            <w:pPr>
              <w:spacing w:before="0" w:after="80"/>
              <w:rPr>
                <w:sz w:val="20"/>
                <w:szCs w:val="20"/>
              </w:rPr>
            </w:pPr>
            <w:r w:rsidRPr="00843B99">
              <w:rPr>
                <w:sz w:val="20"/>
                <w:szCs w:val="20"/>
              </w:rPr>
              <w:lastRenderedPageBreak/>
              <w:t>condition</w:t>
            </w:r>
          </w:p>
        </w:tc>
        <w:tc>
          <w:tcPr>
            <w:tcW w:w="0" w:type="auto"/>
          </w:tcPr>
          <w:p w14:paraId="05DAE8BF"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test</w:t>
            </w:r>
          </w:p>
        </w:tc>
        <w:tc>
          <w:tcPr>
            <w:tcW w:w="0" w:type="auto"/>
          </w:tcPr>
          <w:p w14:paraId="3A1F8C1B"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n</w:t>
            </w:r>
          </w:p>
        </w:tc>
        <w:tc>
          <w:tcPr>
            <w:tcW w:w="0" w:type="auto"/>
          </w:tcPr>
          <w:p w14:paraId="674EB26D"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p-value</w:t>
            </w:r>
          </w:p>
        </w:tc>
        <w:tc>
          <w:tcPr>
            <w:tcW w:w="0" w:type="auto"/>
          </w:tcPr>
          <w:p w14:paraId="511FED38"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df</w:t>
            </w:r>
          </w:p>
        </w:tc>
        <w:tc>
          <w:tcPr>
            <w:tcW w:w="0" w:type="auto"/>
          </w:tcPr>
          <w:p w14:paraId="50DC4D37"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test statistic</w:t>
            </w:r>
          </w:p>
        </w:tc>
        <w:tc>
          <w:tcPr>
            <w:tcW w:w="0" w:type="auto"/>
          </w:tcPr>
          <w:p w14:paraId="2E8B28F3"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mean</w:t>
            </w:r>
          </w:p>
        </w:tc>
        <w:tc>
          <w:tcPr>
            <w:tcW w:w="0" w:type="auto"/>
          </w:tcPr>
          <w:p w14:paraId="2BAEB052"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std</w:t>
            </w:r>
          </w:p>
        </w:tc>
      </w:tr>
      <w:tr w:rsidR="00E53BB2" w:rsidRPr="00E53BB2" w14:paraId="077B7FDE"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1B80FE" w14:textId="77777777" w:rsidR="00E53BB2" w:rsidRPr="00843B99" w:rsidRDefault="00E53BB2" w:rsidP="00843B99">
            <w:pPr>
              <w:spacing w:before="0" w:after="80"/>
              <w:rPr>
                <w:sz w:val="20"/>
                <w:szCs w:val="20"/>
              </w:rPr>
            </w:pPr>
            <w:r w:rsidRPr="00843B99">
              <w:rPr>
                <w:sz w:val="20"/>
                <w:szCs w:val="20"/>
              </w:rPr>
              <w:t>BL5-SUB scaled amplitude correlation, anes</w:t>
            </w:r>
          </w:p>
        </w:tc>
        <w:tc>
          <w:tcPr>
            <w:tcW w:w="0" w:type="auto"/>
          </w:tcPr>
          <w:p w14:paraId="1D306CF6"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t-test</w:t>
            </w:r>
          </w:p>
        </w:tc>
        <w:tc>
          <w:tcPr>
            <w:tcW w:w="0" w:type="auto"/>
          </w:tcPr>
          <w:p w14:paraId="65D0E74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15</w:t>
            </w:r>
          </w:p>
        </w:tc>
        <w:tc>
          <w:tcPr>
            <w:tcW w:w="0" w:type="auto"/>
          </w:tcPr>
          <w:p w14:paraId="1A45FE7E"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1.6812E-04</w:t>
            </w:r>
          </w:p>
        </w:tc>
        <w:tc>
          <w:tcPr>
            <w:tcW w:w="0" w:type="auto"/>
          </w:tcPr>
          <w:p w14:paraId="0A40DDE0"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14</w:t>
            </w:r>
          </w:p>
        </w:tc>
        <w:tc>
          <w:tcPr>
            <w:tcW w:w="0" w:type="auto"/>
          </w:tcPr>
          <w:p w14:paraId="758C9364"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-5.0788</w:t>
            </w:r>
          </w:p>
        </w:tc>
        <w:tc>
          <w:tcPr>
            <w:tcW w:w="0" w:type="auto"/>
          </w:tcPr>
          <w:p w14:paraId="2CFF6C4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-.4027</w:t>
            </w:r>
          </w:p>
        </w:tc>
        <w:tc>
          <w:tcPr>
            <w:tcW w:w="0" w:type="auto"/>
          </w:tcPr>
          <w:p w14:paraId="5DEA7AF2"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0.3071</w:t>
            </w:r>
          </w:p>
        </w:tc>
      </w:tr>
      <w:tr w:rsidR="00E53BB2" w:rsidRPr="00E53BB2" w14:paraId="546517FF"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27E514FB" w14:textId="77777777" w:rsidR="00E53BB2" w:rsidRPr="00843B99" w:rsidRDefault="00E53BB2" w:rsidP="00843B99">
            <w:pPr>
              <w:spacing w:before="0" w:after="80"/>
              <w:rPr>
                <w:sz w:val="20"/>
                <w:szCs w:val="20"/>
              </w:rPr>
            </w:pPr>
            <w:r w:rsidRPr="00843B99">
              <w:rPr>
                <w:sz w:val="20"/>
                <w:szCs w:val="20"/>
              </w:rPr>
              <w:t>BL5-SUB scaled amplitude correlation, unanes</w:t>
            </w:r>
          </w:p>
        </w:tc>
        <w:tc>
          <w:tcPr>
            <w:tcW w:w="0" w:type="auto"/>
          </w:tcPr>
          <w:p w14:paraId="1A62B6E7"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t-test</w:t>
            </w:r>
          </w:p>
        </w:tc>
        <w:tc>
          <w:tcPr>
            <w:tcW w:w="0" w:type="auto"/>
          </w:tcPr>
          <w:p w14:paraId="580F8DF7"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5</w:t>
            </w:r>
          </w:p>
        </w:tc>
        <w:tc>
          <w:tcPr>
            <w:tcW w:w="0" w:type="auto"/>
          </w:tcPr>
          <w:p w14:paraId="67C6129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0.0054</w:t>
            </w:r>
          </w:p>
        </w:tc>
        <w:tc>
          <w:tcPr>
            <w:tcW w:w="0" w:type="auto"/>
          </w:tcPr>
          <w:p w14:paraId="34C45791"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4</w:t>
            </w:r>
          </w:p>
        </w:tc>
        <w:tc>
          <w:tcPr>
            <w:tcW w:w="0" w:type="auto"/>
          </w:tcPr>
          <w:p w14:paraId="6B60234D"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-5.4749</w:t>
            </w:r>
          </w:p>
        </w:tc>
        <w:tc>
          <w:tcPr>
            <w:tcW w:w="0" w:type="auto"/>
          </w:tcPr>
          <w:p w14:paraId="623721B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-.2105</w:t>
            </w:r>
          </w:p>
        </w:tc>
        <w:tc>
          <w:tcPr>
            <w:tcW w:w="0" w:type="auto"/>
          </w:tcPr>
          <w:p w14:paraId="7814E368"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0.0860</w:t>
            </w:r>
          </w:p>
        </w:tc>
      </w:tr>
    </w:tbl>
    <w:p w14:paraId="45567E5C" w14:textId="5283CC74" w:rsidR="00E53BB2" w:rsidRPr="0079493D" w:rsidRDefault="00E53BB2" w:rsidP="00E53BB2">
      <w:pPr>
        <w:spacing w:before="240"/>
        <w:rPr>
          <w:iCs/>
        </w:rPr>
      </w:pPr>
      <w:r w:rsidRPr="0079493D">
        <w:rPr>
          <w:b/>
          <w:iCs/>
        </w:rPr>
        <w:t xml:space="preserve">Supplementary Table </w:t>
      </w:r>
      <w:r w:rsidRPr="0079493D">
        <w:rPr>
          <w:b/>
          <w:iCs/>
        </w:rPr>
        <w:fldChar w:fldCharType="begin"/>
      </w:r>
      <w:r w:rsidRPr="0079493D">
        <w:rPr>
          <w:b/>
          <w:iCs/>
        </w:rPr>
        <w:instrText xml:space="preserve"> SEQ Supplementary_Table \* ARABIC </w:instrText>
      </w:r>
      <w:r w:rsidRPr="0079493D">
        <w:rPr>
          <w:b/>
          <w:iCs/>
        </w:rPr>
        <w:fldChar w:fldCharType="separate"/>
      </w:r>
      <w:r w:rsidR="00EB5B61">
        <w:rPr>
          <w:b/>
          <w:iCs/>
          <w:noProof/>
        </w:rPr>
        <w:t>2</w:t>
      </w:r>
      <w:r w:rsidRPr="0079493D">
        <w:rPr>
          <w:b/>
        </w:rPr>
        <w:fldChar w:fldCharType="end"/>
      </w:r>
      <w:r w:rsidR="0079493D">
        <w:rPr>
          <w:iCs/>
        </w:rPr>
        <w:t>.</w:t>
      </w:r>
      <w:r w:rsidRPr="0079493D">
        <w:rPr>
          <w:iCs/>
        </w:rPr>
        <w:t xml:space="preserve"> Statistical tests accompanying histograms in Fig. 2aii. </w:t>
      </w:r>
      <w:proofErr w:type="spellStart"/>
      <w:r w:rsidRPr="0079493D">
        <w:rPr>
          <w:iCs/>
        </w:rPr>
        <w:t>Matlab</w:t>
      </w:r>
      <w:proofErr w:type="spellEnd"/>
      <w:r w:rsidRPr="0079493D">
        <w:rPr>
          <w:iCs/>
        </w:rPr>
        <w:t xml:space="preserve"> </w:t>
      </w:r>
      <w:proofErr w:type="spellStart"/>
      <w:r w:rsidRPr="0079493D">
        <w:rPr>
          <w:iCs/>
        </w:rPr>
        <w:t>ttest</w:t>
      </w:r>
      <w:proofErr w:type="spellEnd"/>
      <w:r w:rsidRPr="0079493D">
        <w:rPr>
          <w:iCs/>
        </w:rPr>
        <w:t>() used throughout. DF=degrees of freedom. STD=standard deviation.</w:t>
      </w:r>
    </w:p>
    <w:tbl>
      <w:tblPr>
        <w:tblStyle w:val="PlainTable3"/>
        <w:tblW w:w="0" w:type="auto"/>
        <w:tblLook w:val="04A0" w:firstRow="1" w:lastRow="0" w:firstColumn="1" w:lastColumn="0" w:noHBand="0" w:noVBand="1"/>
      </w:tblPr>
      <w:tblGrid>
        <w:gridCol w:w="1913"/>
        <w:gridCol w:w="816"/>
        <w:gridCol w:w="975"/>
        <w:gridCol w:w="1341"/>
        <w:gridCol w:w="1056"/>
        <w:gridCol w:w="994"/>
        <w:gridCol w:w="797"/>
        <w:gridCol w:w="1086"/>
        <w:gridCol w:w="799"/>
      </w:tblGrid>
      <w:tr w:rsidR="00E53BB2" w:rsidRPr="00E53BB2" w14:paraId="7215CB6C" w14:textId="77777777" w:rsidTr="00C819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23A5867" w14:textId="77777777" w:rsidR="00E53BB2" w:rsidRPr="00843B99" w:rsidRDefault="00E53BB2" w:rsidP="00843B99">
            <w:pPr>
              <w:spacing w:before="0" w:after="80"/>
              <w:rPr>
                <w:sz w:val="20"/>
                <w:szCs w:val="20"/>
              </w:rPr>
            </w:pPr>
            <w:bookmarkStart w:id="0" w:name="_GoBack" w:colFirst="0" w:colLast="8"/>
            <w:r w:rsidRPr="00843B99">
              <w:rPr>
                <w:sz w:val="20"/>
                <w:szCs w:val="20"/>
              </w:rPr>
              <w:t>condition</w:t>
            </w:r>
          </w:p>
        </w:tc>
        <w:tc>
          <w:tcPr>
            <w:tcW w:w="0" w:type="auto"/>
          </w:tcPr>
          <w:p w14:paraId="335E3E1C"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n</w:t>
            </w:r>
          </w:p>
        </w:tc>
        <w:tc>
          <w:tcPr>
            <w:tcW w:w="0" w:type="auto"/>
          </w:tcPr>
          <w:p w14:paraId="41819815"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p-value</w:t>
            </w:r>
          </w:p>
        </w:tc>
        <w:tc>
          <w:tcPr>
            <w:tcW w:w="0" w:type="auto"/>
          </w:tcPr>
          <w:p w14:paraId="23B4244A"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test statistic</w:t>
            </w:r>
          </w:p>
        </w:tc>
        <w:tc>
          <w:tcPr>
            <w:tcW w:w="0" w:type="auto"/>
          </w:tcPr>
          <w:p w14:paraId="50E0E95F"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effect size</w:t>
            </w:r>
          </w:p>
        </w:tc>
        <w:tc>
          <w:tcPr>
            <w:tcW w:w="0" w:type="auto"/>
          </w:tcPr>
          <w:p w14:paraId="5F65CE15"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BL5 mean</w:t>
            </w:r>
          </w:p>
        </w:tc>
        <w:tc>
          <w:tcPr>
            <w:tcW w:w="0" w:type="auto"/>
          </w:tcPr>
          <w:p w14:paraId="5F9FDD09"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BL5 SEM</w:t>
            </w:r>
          </w:p>
        </w:tc>
        <w:tc>
          <w:tcPr>
            <w:tcW w:w="0" w:type="auto"/>
          </w:tcPr>
          <w:p w14:paraId="12EF8135"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SUB mean</w:t>
            </w:r>
          </w:p>
        </w:tc>
        <w:tc>
          <w:tcPr>
            <w:tcW w:w="0" w:type="auto"/>
          </w:tcPr>
          <w:p w14:paraId="093C870E"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SUB SEM</w:t>
            </w:r>
          </w:p>
        </w:tc>
      </w:tr>
      <w:tr w:rsidR="00E53BB2" w:rsidRPr="00E53BB2" w14:paraId="4A9E54CF"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29D5EF" w14:textId="77777777" w:rsidR="00E53BB2" w:rsidRPr="00843B99" w:rsidRDefault="00E53BB2" w:rsidP="00843B99">
            <w:pPr>
              <w:spacing w:before="0" w:after="80"/>
              <w:rPr>
                <w:sz w:val="20"/>
                <w:szCs w:val="20"/>
              </w:rPr>
            </w:pPr>
            <w:r w:rsidRPr="00843B99">
              <w:rPr>
                <w:sz w:val="20"/>
                <w:szCs w:val="20"/>
              </w:rPr>
              <w:t>UP normalized amplitude, anes</w:t>
            </w:r>
          </w:p>
        </w:tc>
        <w:tc>
          <w:tcPr>
            <w:tcW w:w="0" w:type="auto"/>
          </w:tcPr>
          <w:p w14:paraId="65011AA6"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115444</w:t>
            </w:r>
          </w:p>
        </w:tc>
        <w:tc>
          <w:tcPr>
            <w:tcW w:w="0" w:type="auto"/>
          </w:tcPr>
          <w:p w14:paraId="76683090"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w:t>
            </w:r>
          </w:p>
        </w:tc>
        <w:tc>
          <w:tcPr>
            <w:tcW w:w="0" w:type="auto"/>
          </w:tcPr>
          <w:p w14:paraId="161BF17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6.5187E3</w:t>
            </w:r>
          </w:p>
        </w:tc>
        <w:tc>
          <w:tcPr>
            <w:tcW w:w="0" w:type="auto"/>
          </w:tcPr>
          <w:p w14:paraId="490BEE8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5.3244E-2</w:t>
            </w:r>
          </w:p>
        </w:tc>
        <w:tc>
          <w:tcPr>
            <w:tcW w:w="0" w:type="auto"/>
          </w:tcPr>
          <w:p w14:paraId="69CB5C28"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3.3595</w:t>
            </w:r>
          </w:p>
        </w:tc>
        <w:tc>
          <w:tcPr>
            <w:tcW w:w="0" w:type="auto"/>
          </w:tcPr>
          <w:p w14:paraId="399B489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0.0046</w:t>
            </w:r>
          </w:p>
        </w:tc>
        <w:tc>
          <w:tcPr>
            <w:tcW w:w="0" w:type="auto"/>
          </w:tcPr>
          <w:p w14:paraId="153BBAF2"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2.7518</w:t>
            </w:r>
          </w:p>
        </w:tc>
        <w:tc>
          <w:tcPr>
            <w:tcW w:w="0" w:type="auto"/>
          </w:tcPr>
          <w:p w14:paraId="2F7F8858"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0.0059</w:t>
            </w:r>
          </w:p>
        </w:tc>
      </w:tr>
      <w:tr w:rsidR="00E53BB2" w:rsidRPr="00E53BB2" w14:paraId="5CB2057C"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372875EC" w14:textId="77777777" w:rsidR="00E53BB2" w:rsidRPr="00843B99" w:rsidRDefault="00E53BB2" w:rsidP="00843B99">
            <w:pPr>
              <w:spacing w:before="0" w:after="80"/>
              <w:rPr>
                <w:sz w:val="20"/>
                <w:szCs w:val="20"/>
              </w:rPr>
            </w:pPr>
            <w:r w:rsidRPr="00843B99">
              <w:rPr>
                <w:sz w:val="20"/>
                <w:szCs w:val="20"/>
              </w:rPr>
              <w:t>UP normalized amplitude, unanes</w:t>
            </w:r>
          </w:p>
        </w:tc>
        <w:tc>
          <w:tcPr>
            <w:tcW w:w="0" w:type="auto"/>
          </w:tcPr>
          <w:p w14:paraId="2640A7B7"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21959</w:t>
            </w:r>
          </w:p>
        </w:tc>
        <w:tc>
          <w:tcPr>
            <w:tcW w:w="0" w:type="auto"/>
          </w:tcPr>
          <w:p w14:paraId="196EEE2D"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1.2692E-13</w:t>
            </w:r>
          </w:p>
        </w:tc>
        <w:tc>
          <w:tcPr>
            <w:tcW w:w="0" w:type="auto"/>
          </w:tcPr>
          <w:p w14:paraId="4FB3EDE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54.9684</w:t>
            </w:r>
          </w:p>
        </w:tc>
        <w:tc>
          <w:tcPr>
            <w:tcW w:w="0" w:type="auto"/>
          </w:tcPr>
          <w:p w14:paraId="44BA30D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2.4972E-3</w:t>
            </w:r>
          </w:p>
        </w:tc>
        <w:tc>
          <w:tcPr>
            <w:tcW w:w="0" w:type="auto"/>
          </w:tcPr>
          <w:p w14:paraId="35F0D9B0"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3.2779</w:t>
            </w:r>
          </w:p>
        </w:tc>
        <w:tc>
          <w:tcPr>
            <w:tcW w:w="0" w:type="auto"/>
          </w:tcPr>
          <w:p w14:paraId="73DBFB2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.0106</w:t>
            </w:r>
          </w:p>
        </w:tc>
        <w:tc>
          <w:tcPr>
            <w:tcW w:w="0" w:type="auto"/>
          </w:tcPr>
          <w:p w14:paraId="593E9BD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3.1046</w:t>
            </w:r>
          </w:p>
        </w:tc>
        <w:tc>
          <w:tcPr>
            <w:tcW w:w="0" w:type="auto"/>
          </w:tcPr>
          <w:p w14:paraId="51EDB2C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.0059</w:t>
            </w:r>
          </w:p>
          <w:p w14:paraId="26EFE85D"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p>
        </w:tc>
      </w:tr>
      <w:tr w:rsidR="00E53BB2" w:rsidRPr="00E53BB2" w14:paraId="70E91277"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94DC0" w14:textId="77777777" w:rsidR="00E53BB2" w:rsidRPr="00843B99" w:rsidRDefault="00E53BB2" w:rsidP="00843B99">
            <w:pPr>
              <w:spacing w:before="0" w:after="80"/>
              <w:rPr>
                <w:sz w:val="20"/>
                <w:szCs w:val="20"/>
              </w:rPr>
            </w:pPr>
            <w:r w:rsidRPr="00843B99">
              <w:rPr>
                <w:sz w:val="20"/>
                <w:szCs w:val="20"/>
              </w:rPr>
              <w:t>UP depth, anes</w:t>
            </w:r>
          </w:p>
        </w:tc>
        <w:tc>
          <w:tcPr>
            <w:tcW w:w="0" w:type="auto"/>
          </w:tcPr>
          <w:p w14:paraId="12788137"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115444</w:t>
            </w:r>
          </w:p>
        </w:tc>
        <w:tc>
          <w:tcPr>
            <w:tcW w:w="0" w:type="auto"/>
          </w:tcPr>
          <w:p w14:paraId="3401D2E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6.2071E-18</w:t>
            </w:r>
          </w:p>
        </w:tc>
        <w:tc>
          <w:tcPr>
            <w:tcW w:w="0" w:type="auto"/>
          </w:tcPr>
          <w:p w14:paraId="4503C88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74.4782</w:t>
            </w:r>
          </w:p>
        </w:tc>
        <w:tc>
          <w:tcPr>
            <w:tcW w:w="0" w:type="auto"/>
          </w:tcPr>
          <w:p w14:paraId="3D316F49"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5.5583E-4</w:t>
            </w:r>
          </w:p>
        </w:tc>
        <w:tc>
          <w:tcPr>
            <w:tcW w:w="0" w:type="auto"/>
          </w:tcPr>
          <w:p w14:paraId="2C8727D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239.8261</w:t>
            </w:r>
          </w:p>
        </w:tc>
        <w:tc>
          <w:tcPr>
            <w:tcW w:w="0" w:type="auto"/>
          </w:tcPr>
          <w:p w14:paraId="581091FD"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1.2229</w:t>
            </w:r>
          </w:p>
        </w:tc>
        <w:tc>
          <w:tcPr>
            <w:tcW w:w="0" w:type="auto"/>
          </w:tcPr>
          <w:p w14:paraId="0EBD6ECE"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2220.6725</w:t>
            </w:r>
          </w:p>
        </w:tc>
        <w:tc>
          <w:tcPr>
            <w:tcW w:w="0" w:type="auto"/>
          </w:tcPr>
          <w:p w14:paraId="14508AC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1.719</w:t>
            </w:r>
          </w:p>
        </w:tc>
      </w:tr>
      <w:tr w:rsidR="00E53BB2" w:rsidRPr="00E53BB2" w14:paraId="31A3DDDA"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38764A14" w14:textId="77777777" w:rsidR="00E53BB2" w:rsidRPr="00843B99" w:rsidRDefault="00E53BB2" w:rsidP="00843B99">
            <w:pPr>
              <w:spacing w:before="0" w:after="80"/>
              <w:rPr>
                <w:sz w:val="20"/>
                <w:szCs w:val="20"/>
              </w:rPr>
            </w:pPr>
            <w:r w:rsidRPr="00843B99">
              <w:rPr>
                <w:sz w:val="20"/>
                <w:szCs w:val="20"/>
              </w:rPr>
              <w:t>UP depth, unanes</w:t>
            </w:r>
          </w:p>
        </w:tc>
        <w:tc>
          <w:tcPr>
            <w:tcW w:w="0" w:type="auto"/>
          </w:tcPr>
          <w:p w14:paraId="2D04BC01"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21959</w:t>
            </w:r>
          </w:p>
        </w:tc>
        <w:tc>
          <w:tcPr>
            <w:tcW w:w="0" w:type="auto"/>
          </w:tcPr>
          <w:p w14:paraId="29AD4AEE"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0.0023</w:t>
            </w:r>
          </w:p>
        </w:tc>
        <w:tc>
          <w:tcPr>
            <w:tcW w:w="0" w:type="auto"/>
          </w:tcPr>
          <w:p w14:paraId="78205AC2"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9.2942</w:t>
            </w:r>
          </w:p>
        </w:tc>
        <w:tc>
          <w:tcPr>
            <w:tcW w:w="0" w:type="auto"/>
          </w:tcPr>
          <w:p w14:paraId="0C46BD90"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3.8785E-4</w:t>
            </w:r>
          </w:p>
        </w:tc>
        <w:tc>
          <w:tcPr>
            <w:tcW w:w="0" w:type="auto"/>
          </w:tcPr>
          <w:p w14:paraId="10E3052C"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110.228</w:t>
            </w:r>
          </w:p>
        </w:tc>
        <w:tc>
          <w:tcPr>
            <w:tcW w:w="0" w:type="auto"/>
          </w:tcPr>
          <w:p w14:paraId="704A23E0"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2.7267</w:t>
            </w:r>
          </w:p>
        </w:tc>
        <w:tc>
          <w:tcPr>
            <w:tcW w:w="0" w:type="auto"/>
          </w:tcPr>
          <w:p w14:paraId="674F3FBC"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93.4306</w:t>
            </w:r>
          </w:p>
        </w:tc>
        <w:tc>
          <w:tcPr>
            <w:tcW w:w="0" w:type="auto"/>
          </w:tcPr>
          <w:p w14:paraId="664CF6C5"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4.9412</w:t>
            </w:r>
          </w:p>
        </w:tc>
      </w:tr>
      <w:tr w:rsidR="00E53BB2" w:rsidRPr="00E53BB2" w14:paraId="574E97FF"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2B874" w14:textId="77777777" w:rsidR="00E53BB2" w:rsidRPr="00843B99" w:rsidRDefault="00E53BB2" w:rsidP="00843B99">
            <w:pPr>
              <w:spacing w:before="0" w:after="80"/>
              <w:rPr>
                <w:sz w:val="20"/>
                <w:szCs w:val="20"/>
              </w:rPr>
            </w:pPr>
            <w:r w:rsidRPr="00843B99">
              <w:rPr>
                <w:sz w:val="20"/>
                <w:szCs w:val="20"/>
              </w:rPr>
              <w:t>Peak frequency, anes</w:t>
            </w:r>
          </w:p>
        </w:tc>
        <w:tc>
          <w:tcPr>
            <w:tcW w:w="0" w:type="auto"/>
          </w:tcPr>
          <w:p w14:paraId="0FEB263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98243</w:t>
            </w:r>
          </w:p>
        </w:tc>
        <w:tc>
          <w:tcPr>
            <w:tcW w:w="0" w:type="auto"/>
          </w:tcPr>
          <w:p w14:paraId="4B24D694"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w:t>
            </w:r>
          </w:p>
        </w:tc>
        <w:tc>
          <w:tcPr>
            <w:tcW w:w="0" w:type="auto"/>
          </w:tcPr>
          <w:p w14:paraId="5F48CF1E"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7.5526E3</w:t>
            </w:r>
          </w:p>
        </w:tc>
        <w:tc>
          <w:tcPr>
            <w:tcW w:w="0" w:type="auto"/>
          </w:tcPr>
          <w:p w14:paraId="073EAC8F"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6.4653E-2</w:t>
            </w:r>
          </w:p>
        </w:tc>
        <w:tc>
          <w:tcPr>
            <w:tcW w:w="0" w:type="auto"/>
          </w:tcPr>
          <w:p w14:paraId="0A6EAAB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2.1705</w:t>
            </w:r>
          </w:p>
        </w:tc>
        <w:tc>
          <w:tcPr>
            <w:tcW w:w="0" w:type="auto"/>
          </w:tcPr>
          <w:p w14:paraId="5296F96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0.0039</w:t>
            </w:r>
          </w:p>
        </w:tc>
        <w:tc>
          <w:tcPr>
            <w:tcW w:w="0" w:type="auto"/>
          </w:tcPr>
          <w:p w14:paraId="04E9D71B"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2.7343</w:t>
            </w:r>
          </w:p>
        </w:tc>
        <w:tc>
          <w:tcPr>
            <w:tcW w:w="0" w:type="auto"/>
          </w:tcPr>
          <w:p w14:paraId="19EDEA9F"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0.0051</w:t>
            </w:r>
          </w:p>
        </w:tc>
      </w:tr>
      <w:tr w:rsidR="00E53BB2" w:rsidRPr="00E53BB2" w14:paraId="0FFF13A8"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7D2A015A" w14:textId="77777777" w:rsidR="00E53BB2" w:rsidRPr="00843B99" w:rsidRDefault="00E53BB2" w:rsidP="00843B99">
            <w:pPr>
              <w:spacing w:before="0" w:after="80"/>
              <w:rPr>
                <w:sz w:val="20"/>
                <w:szCs w:val="20"/>
              </w:rPr>
            </w:pPr>
            <w:r w:rsidRPr="00843B99">
              <w:rPr>
                <w:sz w:val="20"/>
                <w:szCs w:val="20"/>
              </w:rPr>
              <w:t>peak frequency &lt;2.5 Hz, unanes</w:t>
            </w:r>
          </w:p>
        </w:tc>
        <w:tc>
          <w:tcPr>
            <w:tcW w:w="0" w:type="auto"/>
          </w:tcPr>
          <w:p w14:paraId="4F82D33A"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16551</w:t>
            </w:r>
          </w:p>
        </w:tc>
        <w:tc>
          <w:tcPr>
            <w:tcW w:w="0" w:type="auto"/>
          </w:tcPr>
          <w:p w14:paraId="68EE49E2"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0.6483</w:t>
            </w:r>
          </w:p>
        </w:tc>
        <w:tc>
          <w:tcPr>
            <w:tcW w:w="0" w:type="auto"/>
          </w:tcPr>
          <w:p w14:paraId="18955FEF"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0.2081</w:t>
            </w:r>
          </w:p>
        </w:tc>
        <w:tc>
          <w:tcPr>
            <w:tcW w:w="0" w:type="auto"/>
          </w:tcPr>
          <w:p w14:paraId="358E1ED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1.2457E-5</w:t>
            </w:r>
          </w:p>
        </w:tc>
        <w:tc>
          <w:tcPr>
            <w:tcW w:w="0" w:type="auto"/>
          </w:tcPr>
          <w:p w14:paraId="28417E0A"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1.6549</w:t>
            </w:r>
          </w:p>
        </w:tc>
        <w:tc>
          <w:tcPr>
            <w:tcW w:w="0" w:type="auto"/>
          </w:tcPr>
          <w:p w14:paraId="738D02FF"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0.0054</w:t>
            </w:r>
          </w:p>
        </w:tc>
        <w:tc>
          <w:tcPr>
            <w:tcW w:w="0" w:type="auto"/>
          </w:tcPr>
          <w:p w14:paraId="03B8E7C7"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1.3600</w:t>
            </w:r>
          </w:p>
        </w:tc>
        <w:tc>
          <w:tcPr>
            <w:tcW w:w="0" w:type="auto"/>
          </w:tcPr>
          <w:p w14:paraId="67A06993"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0.0096</w:t>
            </w:r>
          </w:p>
        </w:tc>
      </w:tr>
      <w:tr w:rsidR="00E53BB2" w:rsidRPr="00E53BB2" w14:paraId="6EE0F05D"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A1D30C" w14:textId="77777777" w:rsidR="00E53BB2" w:rsidRPr="00843B99" w:rsidRDefault="00E53BB2" w:rsidP="00843B99">
            <w:pPr>
              <w:spacing w:before="0" w:after="80"/>
              <w:rPr>
                <w:sz w:val="20"/>
                <w:szCs w:val="20"/>
              </w:rPr>
            </w:pPr>
            <w:r w:rsidRPr="00843B99">
              <w:rPr>
                <w:sz w:val="20"/>
                <w:szCs w:val="20"/>
              </w:rPr>
              <w:t>peak freqeuncy &gt;2.5 Hz, unanes</w:t>
            </w:r>
          </w:p>
        </w:tc>
        <w:tc>
          <w:tcPr>
            <w:tcW w:w="0" w:type="auto"/>
          </w:tcPr>
          <w:p w14:paraId="262A43F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16551</w:t>
            </w:r>
          </w:p>
        </w:tc>
        <w:tc>
          <w:tcPr>
            <w:tcW w:w="0" w:type="auto"/>
          </w:tcPr>
          <w:p w14:paraId="3E7EDF1B"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6.4779E-8</w:t>
            </w:r>
          </w:p>
        </w:tc>
        <w:tc>
          <w:tcPr>
            <w:tcW w:w="0" w:type="auto"/>
          </w:tcPr>
          <w:p w14:paraId="2441F05E"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29.2416</w:t>
            </w:r>
          </w:p>
        </w:tc>
        <w:tc>
          <w:tcPr>
            <w:tcW w:w="0" w:type="auto"/>
          </w:tcPr>
          <w:p w14:paraId="10AF0CA9"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1.6102E-3</w:t>
            </w:r>
          </w:p>
        </w:tc>
        <w:tc>
          <w:tcPr>
            <w:tcW w:w="0" w:type="auto"/>
          </w:tcPr>
          <w:p w14:paraId="26855FF3"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4.5372</w:t>
            </w:r>
          </w:p>
        </w:tc>
        <w:tc>
          <w:tcPr>
            <w:tcW w:w="0" w:type="auto"/>
          </w:tcPr>
          <w:p w14:paraId="65BEBBB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0.0163</w:t>
            </w:r>
          </w:p>
        </w:tc>
        <w:tc>
          <w:tcPr>
            <w:tcW w:w="0" w:type="auto"/>
          </w:tcPr>
          <w:p w14:paraId="6134AF3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4.7166</w:t>
            </w:r>
          </w:p>
        </w:tc>
        <w:tc>
          <w:tcPr>
            <w:tcW w:w="0" w:type="auto"/>
          </w:tcPr>
          <w:p w14:paraId="3D332A0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0.0287</w:t>
            </w:r>
          </w:p>
        </w:tc>
      </w:tr>
      <w:tr w:rsidR="00E53BB2" w:rsidRPr="00E53BB2" w14:paraId="4C599001"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4672101A" w14:textId="77777777" w:rsidR="00E53BB2" w:rsidRPr="00843B99" w:rsidRDefault="00E53BB2" w:rsidP="00843B99">
            <w:pPr>
              <w:spacing w:before="0" w:after="80"/>
              <w:rPr>
                <w:sz w:val="20"/>
                <w:szCs w:val="20"/>
              </w:rPr>
            </w:pPr>
            <w:r w:rsidRPr="00843B99">
              <w:rPr>
                <w:sz w:val="20"/>
                <w:szCs w:val="20"/>
              </w:rPr>
              <w:t>peak frequency width, anes</w:t>
            </w:r>
          </w:p>
        </w:tc>
        <w:tc>
          <w:tcPr>
            <w:tcW w:w="0" w:type="auto"/>
          </w:tcPr>
          <w:p w14:paraId="20E09A1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98243</w:t>
            </w:r>
          </w:p>
        </w:tc>
        <w:tc>
          <w:tcPr>
            <w:tcW w:w="0" w:type="auto"/>
          </w:tcPr>
          <w:p w14:paraId="6383A291"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8.0711E-4</w:t>
            </w:r>
          </w:p>
        </w:tc>
        <w:tc>
          <w:tcPr>
            <w:tcW w:w="0" w:type="auto"/>
          </w:tcPr>
          <w:p w14:paraId="4C008272"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11.2255</w:t>
            </w:r>
          </w:p>
        </w:tc>
        <w:tc>
          <w:tcPr>
            <w:tcW w:w="0" w:type="auto"/>
          </w:tcPr>
          <w:p w14:paraId="4A992D3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1.1415E-4</w:t>
            </w:r>
          </w:p>
        </w:tc>
        <w:tc>
          <w:tcPr>
            <w:tcW w:w="0" w:type="auto"/>
          </w:tcPr>
          <w:p w14:paraId="7168CD6E"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1.1264</w:t>
            </w:r>
          </w:p>
        </w:tc>
        <w:tc>
          <w:tcPr>
            <w:tcW w:w="0" w:type="auto"/>
          </w:tcPr>
          <w:p w14:paraId="5C9DDA1D"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0.0022</w:t>
            </w:r>
          </w:p>
        </w:tc>
        <w:tc>
          <w:tcPr>
            <w:tcW w:w="0" w:type="auto"/>
          </w:tcPr>
          <w:p w14:paraId="2EC56CC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1.1140</w:t>
            </w:r>
          </w:p>
        </w:tc>
        <w:tc>
          <w:tcPr>
            <w:tcW w:w="0" w:type="auto"/>
          </w:tcPr>
          <w:p w14:paraId="66EA7A0F"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0.0029</w:t>
            </w:r>
          </w:p>
        </w:tc>
      </w:tr>
      <w:tr w:rsidR="00E53BB2" w:rsidRPr="00E53BB2" w14:paraId="4F99D559"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F64830" w14:textId="77777777" w:rsidR="00E53BB2" w:rsidRPr="00843B99" w:rsidRDefault="00E53BB2" w:rsidP="00843B99">
            <w:pPr>
              <w:spacing w:before="0" w:after="80"/>
              <w:rPr>
                <w:sz w:val="20"/>
                <w:szCs w:val="20"/>
              </w:rPr>
            </w:pPr>
            <w:r w:rsidRPr="00843B99">
              <w:rPr>
                <w:sz w:val="20"/>
                <w:szCs w:val="20"/>
              </w:rPr>
              <w:t>peak frequency width &lt;2.5 Hz, unanes</w:t>
            </w:r>
          </w:p>
        </w:tc>
        <w:tc>
          <w:tcPr>
            <w:tcW w:w="0" w:type="auto"/>
          </w:tcPr>
          <w:p w14:paraId="5D3C1A66"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16551</w:t>
            </w:r>
          </w:p>
        </w:tc>
        <w:tc>
          <w:tcPr>
            <w:tcW w:w="0" w:type="auto"/>
          </w:tcPr>
          <w:p w14:paraId="65CDA766"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7.3699E-7</w:t>
            </w:r>
          </w:p>
        </w:tc>
        <w:tc>
          <w:tcPr>
            <w:tcW w:w="0" w:type="auto"/>
          </w:tcPr>
          <w:p w14:paraId="1D9BE6E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24.5348</w:t>
            </w:r>
          </w:p>
        </w:tc>
        <w:tc>
          <w:tcPr>
            <w:tcW w:w="0" w:type="auto"/>
          </w:tcPr>
          <w:p w14:paraId="00F6B0A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1.4778E-3</w:t>
            </w:r>
          </w:p>
        </w:tc>
        <w:tc>
          <w:tcPr>
            <w:tcW w:w="0" w:type="auto"/>
          </w:tcPr>
          <w:p w14:paraId="12E46E29"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1.1529</w:t>
            </w:r>
          </w:p>
        </w:tc>
        <w:tc>
          <w:tcPr>
            <w:tcW w:w="0" w:type="auto"/>
          </w:tcPr>
          <w:p w14:paraId="6062CCC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0.0044</w:t>
            </w:r>
          </w:p>
        </w:tc>
        <w:tc>
          <w:tcPr>
            <w:tcW w:w="0" w:type="auto"/>
          </w:tcPr>
          <w:p w14:paraId="49579267"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1.1084</w:t>
            </w:r>
          </w:p>
        </w:tc>
        <w:tc>
          <w:tcPr>
            <w:tcW w:w="0" w:type="auto"/>
          </w:tcPr>
          <w:p w14:paraId="3F9844F2"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0.0078</w:t>
            </w:r>
          </w:p>
        </w:tc>
      </w:tr>
      <w:tr w:rsidR="00E53BB2" w:rsidRPr="00E53BB2" w14:paraId="6D4EE507" w14:textId="77777777" w:rsidTr="00C819F6">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5B9AA493" w14:textId="77777777" w:rsidR="00E53BB2" w:rsidRPr="00843B99" w:rsidRDefault="00E53BB2" w:rsidP="00843B99">
            <w:pPr>
              <w:spacing w:before="0" w:after="80"/>
              <w:rPr>
                <w:sz w:val="20"/>
                <w:szCs w:val="20"/>
              </w:rPr>
            </w:pPr>
            <w:r w:rsidRPr="00843B99">
              <w:rPr>
                <w:sz w:val="20"/>
                <w:szCs w:val="20"/>
              </w:rPr>
              <w:t>peak frequency width &gt;2.5 Hz, unanes</w:t>
            </w:r>
          </w:p>
        </w:tc>
        <w:tc>
          <w:tcPr>
            <w:tcW w:w="0" w:type="auto"/>
          </w:tcPr>
          <w:p w14:paraId="56A8952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16551</w:t>
            </w:r>
          </w:p>
        </w:tc>
        <w:tc>
          <w:tcPr>
            <w:tcW w:w="0" w:type="auto"/>
          </w:tcPr>
          <w:p w14:paraId="1C6F261B"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3.7843E-12</w:t>
            </w:r>
          </w:p>
        </w:tc>
        <w:tc>
          <w:tcPr>
            <w:tcW w:w="0" w:type="auto"/>
          </w:tcPr>
          <w:p w14:paraId="6F1595F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48.6050</w:t>
            </w:r>
          </w:p>
        </w:tc>
        <w:tc>
          <w:tcPr>
            <w:tcW w:w="0" w:type="auto"/>
          </w:tcPr>
          <w:p w14:paraId="2A276C31"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2.8986E-3</w:t>
            </w:r>
          </w:p>
        </w:tc>
        <w:tc>
          <w:tcPr>
            <w:tcW w:w="0" w:type="auto"/>
          </w:tcPr>
          <w:p w14:paraId="456E5BA8"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1.5664</w:t>
            </w:r>
          </w:p>
        </w:tc>
        <w:tc>
          <w:tcPr>
            <w:tcW w:w="0" w:type="auto"/>
          </w:tcPr>
          <w:p w14:paraId="35BF1D4A"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0.0071</w:t>
            </w:r>
          </w:p>
        </w:tc>
        <w:tc>
          <w:tcPr>
            <w:tcW w:w="0" w:type="auto"/>
          </w:tcPr>
          <w:p w14:paraId="7FD370E0"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1.4661</w:t>
            </w:r>
          </w:p>
        </w:tc>
        <w:tc>
          <w:tcPr>
            <w:tcW w:w="0" w:type="auto"/>
          </w:tcPr>
          <w:p w14:paraId="6D9E4F23"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0.0125</w:t>
            </w:r>
          </w:p>
        </w:tc>
      </w:tr>
    </w:tbl>
    <w:bookmarkEnd w:id="0"/>
    <w:p w14:paraId="06B52C5E" w14:textId="17AFEB23" w:rsidR="00E53BB2" w:rsidRPr="0079493D" w:rsidRDefault="00E53BB2" w:rsidP="00E53BB2">
      <w:pPr>
        <w:spacing w:before="240"/>
        <w:rPr>
          <w:iCs/>
        </w:rPr>
      </w:pPr>
      <w:r w:rsidRPr="0079493D">
        <w:rPr>
          <w:b/>
          <w:iCs/>
        </w:rPr>
        <w:t xml:space="preserve">Supplementary Table </w:t>
      </w:r>
      <w:r w:rsidRPr="0079493D">
        <w:rPr>
          <w:b/>
          <w:iCs/>
        </w:rPr>
        <w:fldChar w:fldCharType="begin"/>
      </w:r>
      <w:r w:rsidRPr="0079493D">
        <w:rPr>
          <w:b/>
          <w:iCs/>
        </w:rPr>
        <w:instrText xml:space="preserve"> SEQ Supplementary_Table \* ARABIC </w:instrText>
      </w:r>
      <w:r w:rsidRPr="0079493D">
        <w:rPr>
          <w:b/>
          <w:iCs/>
        </w:rPr>
        <w:fldChar w:fldCharType="separate"/>
      </w:r>
      <w:r w:rsidR="00EB5B61">
        <w:rPr>
          <w:b/>
          <w:iCs/>
          <w:noProof/>
        </w:rPr>
        <w:t>3</w:t>
      </w:r>
      <w:r w:rsidRPr="0079493D">
        <w:rPr>
          <w:b/>
        </w:rPr>
        <w:fldChar w:fldCharType="end"/>
      </w:r>
      <w:r w:rsidR="0079493D">
        <w:rPr>
          <w:iCs/>
        </w:rPr>
        <w:t>.</w:t>
      </w:r>
      <w:r w:rsidRPr="0079493D">
        <w:rPr>
          <w:iCs/>
        </w:rPr>
        <w:t xml:space="preserve"> Statistical tests accompanying results in Fig. 5. </w:t>
      </w:r>
      <w:proofErr w:type="spellStart"/>
      <w:r w:rsidRPr="0079493D">
        <w:rPr>
          <w:iCs/>
        </w:rPr>
        <w:t>Matlab</w:t>
      </w:r>
      <w:proofErr w:type="spellEnd"/>
      <w:r w:rsidRPr="0079493D">
        <w:rPr>
          <w:iCs/>
        </w:rPr>
        <w:t xml:space="preserve"> </w:t>
      </w:r>
      <w:proofErr w:type="spellStart"/>
      <w:r w:rsidRPr="0079493D">
        <w:rPr>
          <w:iCs/>
        </w:rPr>
        <w:t>anovan</w:t>
      </w:r>
      <w:proofErr w:type="spellEnd"/>
      <w:r w:rsidRPr="0079493D">
        <w:rPr>
          <w:iCs/>
        </w:rPr>
        <w:t xml:space="preserve">() used throughout. Means and standard error of the mean (SEM) calculated with </w:t>
      </w:r>
      <w:proofErr w:type="spellStart"/>
      <w:r w:rsidRPr="0079493D">
        <w:rPr>
          <w:iCs/>
        </w:rPr>
        <w:t>multcompare</w:t>
      </w:r>
      <w:proofErr w:type="spellEnd"/>
      <w:r w:rsidRPr="0079493D">
        <w:rPr>
          <w:iCs/>
        </w:rPr>
        <w:t>(). Effect size is the sum of squares divided by total sum of squares.</w:t>
      </w:r>
    </w:p>
    <w:p w14:paraId="7B65BC41" w14:textId="77777777" w:rsidR="00DE23E8" w:rsidRPr="001549D3" w:rsidRDefault="00DE23E8" w:rsidP="00654E8F">
      <w:pPr>
        <w:spacing w:before="240"/>
      </w:pPr>
    </w:p>
    <w:sectPr w:rsidR="00DE23E8"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D723E" w14:textId="77777777" w:rsidR="008F18DA" w:rsidRDefault="008F18DA" w:rsidP="00117666">
      <w:pPr>
        <w:spacing w:after="0"/>
      </w:pPr>
      <w:r>
        <w:separator/>
      </w:r>
    </w:p>
  </w:endnote>
  <w:endnote w:type="continuationSeparator" w:id="0">
    <w:p w14:paraId="76B38823" w14:textId="77777777" w:rsidR="008F18DA" w:rsidRDefault="008F18D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C257D" w14:textId="77777777" w:rsidR="008F18DA" w:rsidRDefault="008F18DA" w:rsidP="00117666">
      <w:pPr>
        <w:spacing w:after="0"/>
      </w:pPr>
      <w:r>
        <w:separator/>
      </w:r>
    </w:p>
  </w:footnote>
  <w:footnote w:type="continuationSeparator" w:id="0">
    <w:p w14:paraId="33EF6F70" w14:textId="77777777" w:rsidR="008F18DA" w:rsidRDefault="008F18D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47E93"/>
    <w:rsid w:val="00052A14"/>
    <w:rsid w:val="00077D53"/>
    <w:rsid w:val="00105FD9"/>
    <w:rsid w:val="00117666"/>
    <w:rsid w:val="00140CF9"/>
    <w:rsid w:val="001549D3"/>
    <w:rsid w:val="00160065"/>
    <w:rsid w:val="00177D84"/>
    <w:rsid w:val="00267D18"/>
    <w:rsid w:val="00274347"/>
    <w:rsid w:val="002868E2"/>
    <w:rsid w:val="002869C3"/>
    <w:rsid w:val="002936E4"/>
    <w:rsid w:val="002B4A57"/>
    <w:rsid w:val="002C74CA"/>
    <w:rsid w:val="003123F4"/>
    <w:rsid w:val="00313A4D"/>
    <w:rsid w:val="003544FB"/>
    <w:rsid w:val="003D2F2D"/>
    <w:rsid w:val="003E4E8F"/>
    <w:rsid w:val="00401590"/>
    <w:rsid w:val="004204E8"/>
    <w:rsid w:val="004469C3"/>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4A9"/>
    <w:rsid w:val="0070566C"/>
    <w:rsid w:val="00714C50"/>
    <w:rsid w:val="00725A7D"/>
    <w:rsid w:val="007501BE"/>
    <w:rsid w:val="00790BB3"/>
    <w:rsid w:val="0079493D"/>
    <w:rsid w:val="007C206C"/>
    <w:rsid w:val="00817DD6"/>
    <w:rsid w:val="008335B4"/>
    <w:rsid w:val="0083759F"/>
    <w:rsid w:val="00843B99"/>
    <w:rsid w:val="00885156"/>
    <w:rsid w:val="008F18DA"/>
    <w:rsid w:val="009151AA"/>
    <w:rsid w:val="0093429D"/>
    <w:rsid w:val="00943573"/>
    <w:rsid w:val="00964134"/>
    <w:rsid w:val="00970F7D"/>
    <w:rsid w:val="00994A3D"/>
    <w:rsid w:val="009C2B12"/>
    <w:rsid w:val="00A174D9"/>
    <w:rsid w:val="00AA4D24"/>
    <w:rsid w:val="00AB6715"/>
    <w:rsid w:val="00B1671E"/>
    <w:rsid w:val="00B25EB8"/>
    <w:rsid w:val="00B37F4D"/>
    <w:rsid w:val="00C12C6B"/>
    <w:rsid w:val="00C52A7B"/>
    <w:rsid w:val="00C56BAF"/>
    <w:rsid w:val="00C679AA"/>
    <w:rsid w:val="00C75972"/>
    <w:rsid w:val="00CD066B"/>
    <w:rsid w:val="00CE4FEE"/>
    <w:rsid w:val="00D060CF"/>
    <w:rsid w:val="00DB59C3"/>
    <w:rsid w:val="00DC259A"/>
    <w:rsid w:val="00DE23E8"/>
    <w:rsid w:val="00E52377"/>
    <w:rsid w:val="00E537AD"/>
    <w:rsid w:val="00E53BB2"/>
    <w:rsid w:val="00E64E17"/>
    <w:rsid w:val="00E866C9"/>
    <w:rsid w:val="00EA3D3C"/>
    <w:rsid w:val="00EB5B61"/>
    <w:rsid w:val="00EC090A"/>
    <w:rsid w:val="00ED20B5"/>
    <w:rsid w:val="00F46900"/>
    <w:rsid w:val="00F61D89"/>
    <w:rsid w:val="00F84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
    <w:name w:val="EndNote Bibliography"/>
    <w:basedOn w:val="Normal"/>
    <w:link w:val="EndNoteBibliographyChar"/>
    <w:rsid w:val="00E53BB2"/>
    <w:pPr>
      <w:spacing w:before="0" w:after="160"/>
    </w:pPr>
    <w:rPr>
      <w:rFonts w:ascii="Calibri" w:eastAsiaTheme="minorEastAsia" w:hAnsi="Calibri"/>
      <w:noProof/>
      <w:sz w:val="22"/>
      <w:lang w:val="en-GB" w:eastAsia="ja-JP"/>
    </w:rPr>
  </w:style>
  <w:style w:type="character" w:customStyle="1" w:styleId="EndNoteBibliographyChar">
    <w:name w:val="EndNote Bibliography Char"/>
    <w:basedOn w:val="DefaultParagraphFont"/>
    <w:link w:val="EndNoteBibliography"/>
    <w:rsid w:val="00E53BB2"/>
    <w:rPr>
      <w:rFonts w:ascii="Calibri" w:eastAsiaTheme="minorEastAsia" w:hAnsi="Calibri"/>
      <w:noProof/>
      <w:lang w:val="en-GB" w:eastAsia="ja-JP"/>
    </w:rPr>
  </w:style>
  <w:style w:type="paragraph" w:styleId="DocumentMap">
    <w:name w:val="Document Map"/>
    <w:basedOn w:val="Normal"/>
    <w:link w:val="DocumentMapChar"/>
    <w:uiPriority w:val="99"/>
    <w:semiHidden/>
    <w:unhideWhenUsed/>
    <w:rsid w:val="00E53BB2"/>
    <w:pPr>
      <w:spacing w:before="0" w:after="0"/>
    </w:pPr>
    <w:rPr>
      <w:rFonts w:eastAsiaTheme="minorEastAsia" w:cs="Times New Roman"/>
      <w:sz w:val="22"/>
      <w:szCs w:val="24"/>
      <w:lang w:eastAsia="ja-JP"/>
    </w:rPr>
  </w:style>
  <w:style w:type="character" w:customStyle="1" w:styleId="DocumentMapChar">
    <w:name w:val="Document Map Char"/>
    <w:basedOn w:val="DefaultParagraphFont"/>
    <w:link w:val="DocumentMap"/>
    <w:uiPriority w:val="99"/>
    <w:semiHidden/>
    <w:rsid w:val="00E53BB2"/>
    <w:rPr>
      <w:rFonts w:ascii="Times New Roman" w:eastAsiaTheme="minorEastAsia" w:hAnsi="Times New Roman" w:cs="Times New Roman"/>
      <w:szCs w:val="24"/>
      <w:lang w:eastAsia="ja-JP"/>
    </w:rPr>
  </w:style>
  <w:style w:type="character" w:styleId="PlaceholderText">
    <w:name w:val="Placeholder Text"/>
    <w:basedOn w:val="DefaultParagraphFont"/>
    <w:uiPriority w:val="99"/>
    <w:semiHidden/>
    <w:rsid w:val="00E53BB2"/>
    <w:rPr>
      <w:color w:val="808080"/>
    </w:rPr>
  </w:style>
  <w:style w:type="table" w:styleId="PlainTable3">
    <w:name w:val="Plain Table 3"/>
    <w:basedOn w:val="TableNormal"/>
    <w:uiPriority w:val="43"/>
    <w:rsid w:val="00E53BB2"/>
    <w:pPr>
      <w:spacing w:after="0" w:line="240" w:lineRule="auto"/>
    </w:pPr>
    <w:rPr>
      <w:rFonts w:eastAsiaTheme="minorEastAsia"/>
      <w:sz w:val="24"/>
      <w:szCs w:val="24"/>
      <w:lang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E53BB2"/>
    <w:pPr>
      <w:spacing w:after="0" w:line="240" w:lineRule="auto"/>
    </w:pPr>
    <w:rPr>
      <w:rFonts w:eastAsiaTheme="minorEastAsia"/>
      <w:sz w:val="24"/>
      <w:szCs w:val="24"/>
      <w:lang w:eastAsia="ja-JP"/>
    </w:rPr>
  </w:style>
  <w:style w:type="character" w:styleId="PageNumber">
    <w:name w:val="page number"/>
    <w:basedOn w:val="DefaultParagraphFont"/>
    <w:uiPriority w:val="99"/>
    <w:semiHidden/>
    <w:unhideWhenUsed/>
    <w:rsid w:val="00E53BB2"/>
  </w:style>
  <w:style w:type="character" w:styleId="SubtleReference">
    <w:name w:val="Subtle Reference"/>
    <w:basedOn w:val="DefaultParagraphFont"/>
    <w:uiPriority w:val="31"/>
    <w:qFormat/>
    <w:rsid w:val="00E53BB2"/>
    <w:rPr>
      <w:smallCaps/>
      <w:color w:val="5A5A5A" w:themeColor="text1" w:themeTint="A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AEA013C-7462-024A-BBB0-4BD97FE44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39</TotalTime>
  <Pages>7</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Munro Erin</cp:lastModifiedBy>
  <cp:revision>9</cp:revision>
  <cp:lastPrinted>2019-03-29T16:38:00Z</cp:lastPrinted>
  <dcterms:created xsi:type="dcterms:W3CDTF">2018-12-21T22:36:00Z</dcterms:created>
  <dcterms:modified xsi:type="dcterms:W3CDTF">2019-04-01T22:03:00Z</dcterms:modified>
</cp:coreProperties>
</file>