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FFB1" w14:textId="1757AAC4" w:rsidR="00BE6A6C" w:rsidRPr="00BE6A6C" w:rsidRDefault="00BE6A6C" w:rsidP="00BE6A6C">
      <w:pPr>
        <w:tabs>
          <w:tab w:val="left" w:pos="8364"/>
        </w:tabs>
        <w:spacing w:line="480" w:lineRule="auto"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B15D40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>Supplementary Material</w:t>
      </w:r>
      <w:bookmarkStart w:id="0" w:name="_GoBack"/>
      <w:bookmarkEnd w:id="0"/>
    </w:p>
    <w:p w14:paraId="5235B9E2" w14:textId="53BA6C27" w:rsidR="00BE6A6C" w:rsidRPr="00B15D40" w:rsidRDefault="00BE6A6C" w:rsidP="00BE6A6C">
      <w:pPr>
        <w:rPr>
          <w:rFonts w:ascii="Times New Roman" w:hAnsi="Times New Roman" w:cs="Times New Roman"/>
          <w:sz w:val="24"/>
          <w:szCs w:val="24"/>
        </w:rPr>
      </w:pPr>
      <w:r w:rsidRPr="00B15D40">
        <w:rPr>
          <w:rFonts w:ascii="Times New Roman" w:hAnsi="Times New Roman" w:cs="Times New Roman"/>
          <w:b/>
          <w:sz w:val="24"/>
          <w:szCs w:val="24"/>
        </w:rPr>
        <w:t>Supplementary table 2.</w:t>
      </w:r>
      <w:r w:rsidRPr="00B15D40">
        <w:rPr>
          <w:rFonts w:ascii="Times New Roman" w:hAnsi="Times New Roman" w:cs="Times New Roman"/>
          <w:sz w:val="24"/>
          <w:szCs w:val="24"/>
        </w:rPr>
        <w:t xml:space="preserve"> The AUC, 95% confidence intervals (95% CI), and sensitivity and specificity for ROC curves </w:t>
      </w:r>
    </w:p>
    <w:tbl>
      <w:tblPr>
        <w:tblStyle w:val="TableGrid"/>
        <w:tblW w:w="497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740"/>
        <w:gridCol w:w="711"/>
        <w:gridCol w:w="1408"/>
        <w:gridCol w:w="1384"/>
        <w:gridCol w:w="1457"/>
        <w:gridCol w:w="999"/>
        <w:gridCol w:w="1120"/>
      </w:tblGrid>
      <w:tr w:rsidR="00BE6A6C" w:rsidRPr="00B15D40" w14:paraId="3BC781EA" w14:textId="77777777" w:rsidTr="00252FFE">
        <w:trPr>
          <w:trHeight w:val="504"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8FBD9" w14:textId="77777777" w:rsidR="00BE6A6C" w:rsidRPr="00B15D40" w:rsidRDefault="00BE6A6C" w:rsidP="00252FFE">
            <w:pPr>
              <w:rPr>
                <w:rFonts w:ascii="Times New Roman" w:eastAsia="Times New Roman" w:hAnsi="Times New Roman" w:cs="Times New Roman"/>
                <w:b/>
              </w:rPr>
            </w:pPr>
            <w:r w:rsidRPr="00B15D40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2B17D" w14:textId="77777777" w:rsidR="00BE6A6C" w:rsidRPr="00B15D40" w:rsidRDefault="00BE6A6C" w:rsidP="00252FFE">
            <w:pPr>
              <w:rPr>
                <w:rFonts w:ascii="Times New Roman" w:eastAsia="Times New Roman" w:hAnsi="Times New Roman" w:cs="Times New Roman"/>
                <w:b/>
              </w:rPr>
            </w:pPr>
            <w:r w:rsidRPr="00B15D40">
              <w:rPr>
                <w:rFonts w:ascii="Times New Roman" w:eastAsia="Times New Roman" w:hAnsi="Times New Roman" w:cs="Times New Roman"/>
                <w:b/>
              </w:rPr>
              <w:t>Lipid species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FD369" w14:textId="77777777" w:rsidR="00BE6A6C" w:rsidRPr="00B15D40" w:rsidRDefault="00BE6A6C" w:rsidP="00252F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5D40">
              <w:rPr>
                <w:rFonts w:ascii="Times New Roman" w:eastAsia="Times New Roman" w:hAnsi="Times New Roman" w:cs="Times New Roman"/>
                <w:b/>
              </w:rPr>
              <w:t>AUC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E5C88" w14:textId="77777777" w:rsidR="00BE6A6C" w:rsidRPr="00B15D40" w:rsidRDefault="00BE6A6C" w:rsidP="00252F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5D40">
              <w:rPr>
                <w:rFonts w:ascii="Times New Roman" w:eastAsia="Times New Roman" w:hAnsi="Times New Roman" w:cs="Times New Roman"/>
                <w:b/>
              </w:rPr>
              <w:t>95%CI</w:t>
            </w:r>
          </w:p>
        </w:tc>
        <w:tc>
          <w:tcPr>
            <w:tcW w:w="7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08AC7" w14:textId="77777777" w:rsidR="00BE6A6C" w:rsidRPr="00B15D40" w:rsidRDefault="00BE6A6C" w:rsidP="00252F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B15D40">
              <w:rPr>
                <w:rFonts w:ascii="Times New Roman" w:eastAsia="Times New Roman" w:hAnsi="Times New Roman" w:cs="Times New Roman"/>
                <w:b/>
              </w:rPr>
              <w:t>Sens.,Spec</w:t>
            </w:r>
            <w:proofErr w:type="spellEnd"/>
            <w:r w:rsidRPr="00B15D40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89EB4" w14:textId="77777777" w:rsidR="00BE6A6C" w:rsidRPr="00B15D40" w:rsidRDefault="00BE6A6C" w:rsidP="00252F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5D40">
              <w:rPr>
                <w:rFonts w:ascii="Times New Roman" w:eastAsia="Times New Roman" w:hAnsi="Times New Roman" w:cs="Times New Roman"/>
                <w:b/>
              </w:rPr>
              <w:t>Cutoff value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4D31E2" w14:textId="77777777" w:rsidR="00BE6A6C" w:rsidRPr="00B15D40" w:rsidRDefault="00BE6A6C" w:rsidP="00252F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5D40">
              <w:rPr>
                <w:rFonts w:ascii="Times New Roman" w:eastAsia="Times New Roman" w:hAnsi="Times New Roman" w:cs="Times New Roman"/>
                <w:b/>
              </w:rPr>
              <w:t>P value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FAAC8" w14:textId="77777777" w:rsidR="00BE6A6C" w:rsidRPr="00B15D40" w:rsidRDefault="00BE6A6C" w:rsidP="00252F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5D40">
              <w:rPr>
                <w:rFonts w:ascii="Times New Roman" w:eastAsia="Times New Roman" w:hAnsi="Times New Roman" w:cs="Times New Roman"/>
                <w:b/>
              </w:rPr>
              <w:t>Log2 FC</w:t>
            </w:r>
          </w:p>
        </w:tc>
      </w:tr>
      <w:tr w:rsidR="00BE6A6C" w:rsidRPr="00B15D40" w14:paraId="2498E8F1" w14:textId="77777777" w:rsidTr="00252FFE">
        <w:trPr>
          <w:trHeight w:val="504"/>
        </w:trPr>
        <w:tc>
          <w:tcPr>
            <w:tcW w:w="255" w:type="pct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14:paraId="6FCFBDE1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pct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14:paraId="0FB452B5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p18:0/22:6</w:t>
            </w:r>
          </w:p>
        </w:tc>
        <w:tc>
          <w:tcPr>
            <w:tcW w:w="374" w:type="pct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14:paraId="13D5A7DF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0.924</w:t>
            </w:r>
          </w:p>
        </w:tc>
        <w:tc>
          <w:tcPr>
            <w:tcW w:w="759" w:type="pct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14:paraId="0695DFBF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0.795-1</w:t>
            </w:r>
          </w:p>
        </w:tc>
        <w:tc>
          <w:tcPr>
            <w:tcW w:w="746" w:type="pct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14:paraId="3EB54BAC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0.8, 0.9</w:t>
            </w:r>
          </w:p>
        </w:tc>
        <w:tc>
          <w:tcPr>
            <w:tcW w:w="785" w:type="pct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14:paraId="4C24E28B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0.849</w:t>
            </w:r>
          </w:p>
        </w:tc>
        <w:tc>
          <w:tcPr>
            <w:tcW w:w="539" w:type="pct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14:paraId="3E13DF43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605" w:type="pct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14:paraId="1B68F558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-1.0893</w:t>
            </w:r>
          </w:p>
        </w:tc>
      </w:tr>
      <w:tr w:rsidR="00BE6A6C" w:rsidRPr="00B15D40" w14:paraId="44537CDD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14:paraId="192D3354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14:paraId="7616E5D2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p16:0/22:5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677B8DFE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0A0327E9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0.743-1</w:t>
            </w:r>
          </w:p>
        </w:tc>
        <w:tc>
          <w:tcPr>
            <w:tcW w:w="746" w:type="pct"/>
            <w:tcBorders>
              <w:top w:val="nil"/>
              <w:bottom w:val="nil"/>
            </w:tcBorders>
            <w:vAlign w:val="center"/>
          </w:tcPr>
          <w:p w14:paraId="361ED8EE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0.9, 0.9</w:t>
            </w:r>
          </w:p>
        </w:tc>
        <w:tc>
          <w:tcPr>
            <w:tcW w:w="785" w:type="pct"/>
            <w:tcBorders>
              <w:top w:val="nil"/>
              <w:bottom w:val="nil"/>
            </w:tcBorders>
            <w:vAlign w:val="center"/>
          </w:tcPr>
          <w:p w14:paraId="587500A5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0.362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1BA6A025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center"/>
          </w:tcPr>
          <w:p w14:paraId="625A7BFD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-1.3575</w:t>
            </w:r>
          </w:p>
        </w:tc>
      </w:tr>
      <w:tr w:rsidR="00BE6A6C" w:rsidRPr="00B15D40" w14:paraId="3E28309B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1EA0FF6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B733CDE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p18:0/20:4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EF2C4BA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271D043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0.729- 0.976</w:t>
            </w:r>
          </w:p>
        </w:tc>
        <w:tc>
          <w:tcPr>
            <w:tcW w:w="746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34F7920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0.7, 1.0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AE691D9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A7607C6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D151DE1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-1.2642</w:t>
            </w:r>
          </w:p>
        </w:tc>
      </w:tr>
      <w:tr w:rsidR="00BE6A6C" w:rsidRPr="00B15D40" w14:paraId="0D49C275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14:paraId="26DD8B6B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14:paraId="1C3A4AEF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p18:1/18:2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03597C1C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1AFAE403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0.705-0.979</w:t>
            </w:r>
          </w:p>
        </w:tc>
        <w:tc>
          <w:tcPr>
            <w:tcW w:w="746" w:type="pct"/>
            <w:tcBorders>
              <w:top w:val="nil"/>
              <w:bottom w:val="nil"/>
            </w:tcBorders>
            <w:vAlign w:val="center"/>
          </w:tcPr>
          <w:p w14:paraId="260A1684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0.9, 0.8</w:t>
            </w:r>
          </w:p>
        </w:tc>
        <w:tc>
          <w:tcPr>
            <w:tcW w:w="785" w:type="pct"/>
            <w:tcBorders>
              <w:top w:val="nil"/>
              <w:bottom w:val="nil"/>
            </w:tcBorders>
            <w:vAlign w:val="center"/>
          </w:tcPr>
          <w:p w14:paraId="6C0E8E1B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0.697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056E9EF1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center"/>
          </w:tcPr>
          <w:p w14:paraId="7FD44436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-1.1644</w:t>
            </w:r>
          </w:p>
        </w:tc>
      </w:tr>
      <w:tr w:rsidR="00BE6A6C" w:rsidRPr="00B15D40" w14:paraId="0C187E63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1B5B946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391AA2B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p18:0/18:1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639F123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0.875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07E4AA6E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0.712-1</w:t>
            </w:r>
          </w:p>
        </w:tc>
        <w:tc>
          <w:tcPr>
            <w:tcW w:w="746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A6AE1D9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0.9, 0.8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1674243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165C48E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0832489E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-1.059</w:t>
            </w:r>
          </w:p>
        </w:tc>
      </w:tr>
      <w:tr w:rsidR="00BE6A6C" w:rsidRPr="00B15D40" w14:paraId="74CA577E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14:paraId="22B55D28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14:paraId="22C37C0F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p18:1/20:4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407B0B97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0.882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4B7865EA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0.708-0.979</w:t>
            </w:r>
          </w:p>
        </w:tc>
        <w:tc>
          <w:tcPr>
            <w:tcW w:w="746" w:type="pct"/>
            <w:tcBorders>
              <w:top w:val="nil"/>
              <w:bottom w:val="nil"/>
            </w:tcBorders>
            <w:vAlign w:val="center"/>
          </w:tcPr>
          <w:p w14:paraId="64EA957A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0.9, 0.8</w:t>
            </w:r>
          </w:p>
        </w:tc>
        <w:tc>
          <w:tcPr>
            <w:tcW w:w="785" w:type="pct"/>
            <w:tcBorders>
              <w:top w:val="nil"/>
              <w:bottom w:val="nil"/>
            </w:tcBorders>
            <w:vAlign w:val="center"/>
          </w:tcPr>
          <w:p w14:paraId="16755080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2D9DF68C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center"/>
          </w:tcPr>
          <w:p w14:paraId="20082D9B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-1.2915</w:t>
            </w:r>
          </w:p>
        </w:tc>
      </w:tr>
      <w:tr w:rsidR="00BE6A6C" w:rsidRPr="00B15D40" w14:paraId="38D407C3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18B61DB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B35C362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p16:0/20:4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895629D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0.854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5F4FCF9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0.674-0.972</w:t>
            </w:r>
          </w:p>
        </w:tc>
        <w:tc>
          <w:tcPr>
            <w:tcW w:w="746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299B16D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0.8, 0.8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D387BB1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AEDE7A8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3DCCDE8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-1.214</w:t>
            </w:r>
          </w:p>
        </w:tc>
      </w:tr>
      <w:tr w:rsidR="00BE6A6C" w:rsidRPr="00B15D40" w14:paraId="557E779A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14:paraId="393A8C72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14:paraId="162ACBA1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CE 14:0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02D2ADA4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0.840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675C315C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0.635-0.979</w:t>
            </w:r>
          </w:p>
        </w:tc>
        <w:tc>
          <w:tcPr>
            <w:tcW w:w="746" w:type="pct"/>
            <w:tcBorders>
              <w:top w:val="nil"/>
              <w:bottom w:val="nil"/>
            </w:tcBorders>
            <w:vAlign w:val="center"/>
          </w:tcPr>
          <w:p w14:paraId="56DE8CE3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1.0, 0.7</w:t>
            </w:r>
          </w:p>
        </w:tc>
        <w:tc>
          <w:tcPr>
            <w:tcW w:w="785" w:type="pct"/>
            <w:tcBorders>
              <w:top w:val="nil"/>
              <w:bottom w:val="nil"/>
            </w:tcBorders>
            <w:vAlign w:val="center"/>
          </w:tcPr>
          <w:p w14:paraId="32CFB19D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64DDA302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center"/>
          </w:tcPr>
          <w:p w14:paraId="25C36ECD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0.65767</w:t>
            </w:r>
          </w:p>
        </w:tc>
      </w:tr>
      <w:tr w:rsidR="00BE6A6C" w:rsidRPr="00B15D40" w14:paraId="2EF8C608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FBF3392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8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52A6612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p16:0/22:6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69A8819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0.826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163EC77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0.628-0.965</w:t>
            </w:r>
          </w:p>
        </w:tc>
        <w:tc>
          <w:tcPr>
            <w:tcW w:w="746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17372B7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0.6, 1.0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5049605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0BFC18DC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15257A2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-1.1603</w:t>
            </w:r>
          </w:p>
        </w:tc>
      </w:tr>
      <w:tr w:rsidR="00BE6A6C" w:rsidRPr="00B15D40" w14:paraId="5FDA4BB5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14:paraId="18D1F521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pct"/>
            <w:tcBorders>
              <w:top w:val="nil"/>
              <w:bottom w:val="nil"/>
            </w:tcBorders>
            <w:vAlign w:val="center"/>
          </w:tcPr>
          <w:p w14:paraId="49B5ACC2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p18:0/18:2</w:t>
            </w:r>
          </w:p>
        </w:tc>
        <w:tc>
          <w:tcPr>
            <w:tcW w:w="374" w:type="pct"/>
            <w:tcBorders>
              <w:top w:val="nil"/>
              <w:bottom w:val="nil"/>
            </w:tcBorders>
            <w:vAlign w:val="center"/>
          </w:tcPr>
          <w:p w14:paraId="59B16A0A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0.819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center"/>
          </w:tcPr>
          <w:p w14:paraId="063DDA21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0.594-0.948</w:t>
            </w:r>
          </w:p>
        </w:tc>
        <w:tc>
          <w:tcPr>
            <w:tcW w:w="746" w:type="pct"/>
            <w:tcBorders>
              <w:top w:val="nil"/>
              <w:bottom w:val="nil"/>
            </w:tcBorders>
            <w:vAlign w:val="center"/>
          </w:tcPr>
          <w:p w14:paraId="0DE5C4F6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0.9, 0.6</w:t>
            </w:r>
          </w:p>
        </w:tc>
        <w:tc>
          <w:tcPr>
            <w:tcW w:w="785" w:type="pct"/>
            <w:tcBorders>
              <w:top w:val="nil"/>
              <w:bottom w:val="nil"/>
            </w:tcBorders>
            <w:vAlign w:val="center"/>
          </w:tcPr>
          <w:p w14:paraId="42C1C1D9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14:paraId="1E366951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605" w:type="pct"/>
            <w:tcBorders>
              <w:top w:val="nil"/>
              <w:bottom w:val="nil"/>
            </w:tcBorders>
            <w:vAlign w:val="center"/>
          </w:tcPr>
          <w:p w14:paraId="287306D8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-1.1603</w:t>
            </w:r>
          </w:p>
        </w:tc>
      </w:tr>
      <w:tr w:rsidR="00BE6A6C" w:rsidRPr="00B15D40" w14:paraId="2659A47B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4974448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8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A235CB7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p18:1/22:6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9A8BB29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0.812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920F633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0.614-0.944</w:t>
            </w:r>
          </w:p>
        </w:tc>
        <w:tc>
          <w:tcPr>
            <w:tcW w:w="746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091E85B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0.8, 0.7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88BBF20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0.898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430272F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65C19E1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-1.0702</w:t>
            </w:r>
          </w:p>
        </w:tc>
      </w:tr>
      <w:tr w:rsidR="00BE6A6C" w:rsidRPr="00B15D40" w14:paraId="48BF0500" w14:textId="77777777" w:rsidTr="00252FFE">
        <w:trPr>
          <w:trHeight w:val="504"/>
        </w:trPr>
        <w:tc>
          <w:tcPr>
            <w:tcW w:w="255" w:type="pct"/>
            <w:tcBorders>
              <w:top w:val="nil"/>
              <w:bottom w:val="single" w:sz="18" w:space="0" w:color="auto"/>
            </w:tcBorders>
            <w:vAlign w:val="center"/>
          </w:tcPr>
          <w:p w14:paraId="5807D10F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8" w:type="pct"/>
            <w:tcBorders>
              <w:top w:val="nil"/>
              <w:bottom w:val="single" w:sz="18" w:space="0" w:color="auto"/>
            </w:tcBorders>
            <w:vAlign w:val="center"/>
          </w:tcPr>
          <w:p w14:paraId="3EEC0624" w14:textId="77777777" w:rsidR="00BE6A6C" w:rsidRPr="00B15D40" w:rsidRDefault="00BE6A6C" w:rsidP="00252FFE">
            <w:pPr>
              <w:rPr>
                <w:rFonts w:ascii="Times New Roman" w:hAnsi="Times New Roman" w:cs="Times New Roman"/>
              </w:rPr>
            </w:pPr>
            <w:proofErr w:type="spellStart"/>
            <w:r w:rsidRPr="00B15D40">
              <w:rPr>
                <w:rFonts w:ascii="Times New Roman" w:hAnsi="Times New Roman" w:cs="Times New Roman"/>
              </w:rPr>
              <w:t>pPE</w:t>
            </w:r>
            <w:proofErr w:type="spellEnd"/>
            <w:r w:rsidRPr="00B15D40">
              <w:rPr>
                <w:rFonts w:ascii="Times New Roman" w:hAnsi="Times New Roman" w:cs="Times New Roman"/>
              </w:rPr>
              <w:t xml:space="preserve"> p20:0/20:4</w:t>
            </w:r>
          </w:p>
        </w:tc>
        <w:tc>
          <w:tcPr>
            <w:tcW w:w="374" w:type="pct"/>
            <w:tcBorders>
              <w:top w:val="nil"/>
              <w:bottom w:val="single" w:sz="18" w:space="0" w:color="auto"/>
            </w:tcBorders>
            <w:vAlign w:val="center"/>
          </w:tcPr>
          <w:p w14:paraId="7FB456CF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0.806</w:t>
            </w:r>
          </w:p>
        </w:tc>
        <w:tc>
          <w:tcPr>
            <w:tcW w:w="759" w:type="pct"/>
            <w:tcBorders>
              <w:top w:val="nil"/>
              <w:bottom w:val="single" w:sz="18" w:space="0" w:color="auto"/>
            </w:tcBorders>
            <w:vAlign w:val="center"/>
          </w:tcPr>
          <w:p w14:paraId="44734B32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0.604-0.979</w:t>
            </w:r>
          </w:p>
        </w:tc>
        <w:tc>
          <w:tcPr>
            <w:tcW w:w="746" w:type="pct"/>
            <w:tcBorders>
              <w:top w:val="nil"/>
              <w:bottom w:val="single" w:sz="18" w:space="0" w:color="auto"/>
            </w:tcBorders>
            <w:vAlign w:val="center"/>
          </w:tcPr>
          <w:p w14:paraId="16188AB8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0.8, 0.8</w:t>
            </w:r>
          </w:p>
        </w:tc>
        <w:tc>
          <w:tcPr>
            <w:tcW w:w="785" w:type="pct"/>
            <w:tcBorders>
              <w:top w:val="nil"/>
              <w:bottom w:val="single" w:sz="18" w:space="0" w:color="auto"/>
            </w:tcBorders>
            <w:vAlign w:val="center"/>
          </w:tcPr>
          <w:p w14:paraId="468E683F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539" w:type="pct"/>
            <w:tcBorders>
              <w:top w:val="nil"/>
              <w:bottom w:val="single" w:sz="18" w:space="0" w:color="auto"/>
            </w:tcBorders>
            <w:vAlign w:val="center"/>
          </w:tcPr>
          <w:p w14:paraId="60420397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605" w:type="pct"/>
            <w:tcBorders>
              <w:top w:val="nil"/>
              <w:bottom w:val="single" w:sz="18" w:space="0" w:color="auto"/>
            </w:tcBorders>
            <w:vAlign w:val="center"/>
          </w:tcPr>
          <w:p w14:paraId="5F90955D" w14:textId="77777777" w:rsidR="00BE6A6C" w:rsidRPr="00B15D40" w:rsidRDefault="00BE6A6C" w:rsidP="00252FFE">
            <w:pPr>
              <w:jc w:val="center"/>
              <w:rPr>
                <w:rFonts w:ascii="Times New Roman" w:hAnsi="Times New Roman" w:cs="Times New Roman"/>
              </w:rPr>
            </w:pPr>
            <w:r w:rsidRPr="00B15D40">
              <w:rPr>
                <w:rFonts w:ascii="Times New Roman" w:hAnsi="Times New Roman" w:cs="Times New Roman"/>
              </w:rPr>
              <w:t>0.507</w:t>
            </w:r>
          </w:p>
        </w:tc>
      </w:tr>
    </w:tbl>
    <w:p w14:paraId="632FA046" w14:textId="77777777" w:rsidR="00BE6A6C" w:rsidRPr="00B15D40" w:rsidRDefault="00BE6A6C" w:rsidP="00BE6A6C">
      <w:pPr>
        <w:jc w:val="both"/>
        <w:rPr>
          <w:rFonts w:ascii="Times New Roman" w:hAnsi="Times New Roman" w:cs="Times New Roman"/>
        </w:rPr>
      </w:pPr>
      <w:r w:rsidRPr="00B15D40">
        <w:rPr>
          <w:rFonts w:ascii="Times New Roman" w:hAnsi="Times New Roman" w:cs="Times New Roman"/>
        </w:rPr>
        <w:t>Sens = sensibility; Spec = specificity; FC = fold change. ROC curve analysis without log10 transformation.</w:t>
      </w:r>
    </w:p>
    <w:p w14:paraId="35247E03" w14:textId="77777777" w:rsidR="00BE6A6C" w:rsidRPr="00B15D40" w:rsidRDefault="00BE6A6C" w:rsidP="00BE6A6C">
      <w:pPr>
        <w:rPr>
          <w:rFonts w:ascii="Times New Roman" w:hAnsi="Times New Roman" w:cs="Times New Roman"/>
        </w:rPr>
      </w:pPr>
    </w:p>
    <w:p w14:paraId="54031819" w14:textId="77777777" w:rsidR="00BE6A6C" w:rsidRPr="00B15D40" w:rsidRDefault="00BE6A6C" w:rsidP="00BE6A6C">
      <w:pPr>
        <w:rPr>
          <w:rFonts w:ascii="Times New Roman" w:hAnsi="Times New Roman" w:cs="Times New Roman"/>
        </w:rPr>
      </w:pPr>
    </w:p>
    <w:p w14:paraId="15C05D36" w14:textId="77777777" w:rsidR="00BE6A6C" w:rsidRPr="00B15D40" w:rsidRDefault="00BE6A6C" w:rsidP="00BE6A6C">
      <w:pPr>
        <w:rPr>
          <w:rFonts w:ascii="Times New Roman" w:hAnsi="Times New Roman" w:cs="Times New Roman"/>
        </w:rPr>
      </w:pPr>
    </w:p>
    <w:p w14:paraId="0FC4AA33" w14:textId="77777777" w:rsidR="00BE6A6C" w:rsidRPr="00B15D40" w:rsidRDefault="00BE6A6C" w:rsidP="00BE6A6C">
      <w:pPr>
        <w:rPr>
          <w:rFonts w:ascii="Times New Roman" w:hAnsi="Times New Roman" w:cs="Times New Roman"/>
        </w:rPr>
      </w:pPr>
    </w:p>
    <w:p w14:paraId="06C2283E" w14:textId="77777777" w:rsidR="00BE6A6C" w:rsidRPr="00B15D40" w:rsidRDefault="00BE6A6C" w:rsidP="00BE6A6C">
      <w:pPr>
        <w:rPr>
          <w:rFonts w:ascii="Times New Roman" w:hAnsi="Times New Roman" w:cs="Times New Roman"/>
        </w:rPr>
      </w:pPr>
    </w:p>
    <w:p w14:paraId="618E9176" w14:textId="77777777" w:rsidR="00BE6A6C" w:rsidRPr="00B15D40" w:rsidRDefault="00BE6A6C" w:rsidP="00BE6A6C">
      <w:pPr>
        <w:tabs>
          <w:tab w:val="left" w:pos="8364"/>
        </w:tabs>
        <w:spacing w:line="480" w:lineRule="auto"/>
        <w:ind w:right="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A2D8BF5" w14:textId="77777777" w:rsidR="00006B29" w:rsidRDefault="00006B29"/>
    <w:sectPr w:rsidR="0000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6C"/>
    <w:rsid w:val="00006B29"/>
    <w:rsid w:val="00B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F5E9"/>
  <w15:chartTrackingRefBased/>
  <w15:docId w15:val="{CC62EC58-B111-4916-B351-C577B591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6C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2019-04-04T07:04:00Z</dcterms:created>
  <dcterms:modified xsi:type="dcterms:W3CDTF">2019-04-04T07:05:00Z</dcterms:modified>
</cp:coreProperties>
</file>