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87198" w14:textId="5F10AC13" w:rsidR="008F0B11" w:rsidRPr="008F0B11" w:rsidRDefault="008F0B11" w:rsidP="008F0B11">
      <w:pPr>
        <w:spacing w:line="48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Supplementary text </w:t>
      </w:r>
      <w:r w:rsidR="00086200">
        <w:rPr>
          <w:rFonts w:ascii="Times New Roman" w:hAnsi="Times New Roman" w:cs="Times New Roman"/>
          <w:b/>
          <w:spacing w:val="-1"/>
          <w:sz w:val="24"/>
          <w:szCs w:val="24"/>
        </w:rPr>
        <w:t>and tables S</w:t>
      </w:r>
      <w:r w:rsidR="00656219">
        <w:rPr>
          <w:rFonts w:ascii="Times New Roman" w:hAnsi="Times New Roman" w:cs="Times New Roman"/>
          <w:b/>
          <w:spacing w:val="-1"/>
          <w:sz w:val="24"/>
          <w:szCs w:val="24"/>
        </w:rPr>
        <w:t>1</w:t>
      </w:r>
      <w:r w:rsidR="00086200">
        <w:rPr>
          <w:rFonts w:ascii="Times New Roman" w:hAnsi="Times New Roman" w:cs="Times New Roman"/>
          <w:b/>
          <w:spacing w:val="-1"/>
          <w:sz w:val="24"/>
          <w:szCs w:val="24"/>
        </w:rPr>
        <w:t xml:space="preserve"> and S</w:t>
      </w:r>
      <w:r w:rsidR="00656219">
        <w:rPr>
          <w:rFonts w:ascii="Times New Roman" w:hAnsi="Times New Roman" w:cs="Times New Roman"/>
          <w:b/>
          <w:spacing w:val="-1"/>
          <w:sz w:val="24"/>
          <w:szCs w:val="24"/>
        </w:rPr>
        <w:t>2</w:t>
      </w:r>
      <w:r w:rsidR="00086200">
        <w:rPr>
          <w:rFonts w:ascii="Times New Roman" w:hAnsi="Times New Roman" w:cs="Times New Roman"/>
          <w:b/>
          <w:spacing w:val="-1"/>
          <w:sz w:val="24"/>
          <w:szCs w:val="24"/>
        </w:rPr>
        <w:t>:</w:t>
      </w:r>
      <w:r w:rsidR="00A32332">
        <w:rPr>
          <w:rFonts w:ascii="Times New Roman" w:hAnsi="Times New Roman" w:cs="Times New Roman"/>
          <w:b/>
          <w:spacing w:val="-1"/>
          <w:sz w:val="24"/>
          <w:szCs w:val="24"/>
        </w:rPr>
        <w:t xml:space="preserve"> </w:t>
      </w:r>
      <w:proofErr w:type="spellStart"/>
      <w:r>
        <w:rPr>
          <w:rFonts w:ascii="Times New Roman" w:hAnsi="Times New Roman" w:cs="Times New Roman"/>
          <w:b/>
          <w:spacing w:val="-1"/>
          <w:sz w:val="24"/>
          <w:szCs w:val="24"/>
        </w:rPr>
        <w:t>transcriptome</w:t>
      </w:r>
      <w:proofErr w:type="spellEnd"/>
      <w:r>
        <w:rPr>
          <w:rFonts w:ascii="Times New Roman" w:hAnsi="Times New Roman" w:cs="Times New Roman"/>
          <w:b/>
          <w:spacing w:val="-1"/>
          <w:sz w:val="24"/>
          <w:szCs w:val="24"/>
        </w:rPr>
        <w:t xml:space="preserve"> data</w:t>
      </w:r>
    </w:p>
    <w:p w14:paraId="3AD89724" w14:textId="62882D8D" w:rsidR="00056BA4" w:rsidRDefault="00056BA4" w:rsidP="008F0B11">
      <w:pPr>
        <w:spacing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In this </w:t>
      </w:r>
      <w:proofErr w:type="spellStart"/>
      <w:r>
        <w:rPr>
          <w:rFonts w:ascii="Times New Roman" w:hAnsi="Times New Roman" w:cs="Times New Roman"/>
          <w:spacing w:val="-1"/>
          <w:sz w:val="24"/>
          <w:szCs w:val="24"/>
        </w:rPr>
        <w:t>transcriptome</w:t>
      </w:r>
      <w:proofErr w:type="spellEnd"/>
      <w:r>
        <w:rPr>
          <w:rFonts w:ascii="Times New Roman" w:hAnsi="Times New Roman" w:cs="Times New Roman"/>
          <w:spacing w:val="-1"/>
          <w:sz w:val="24"/>
          <w:szCs w:val="24"/>
        </w:rPr>
        <w:t xml:space="preserve"> study, we found, using Ingenuity Pathway Analysis (IPA</w:t>
      </w:r>
      <w:proofErr w:type="gramStart"/>
      <w:r>
        <w:rPr>
          <w:rFonts w:ascii="Times New Roman" w:hAnsi="Times New Roman" w:cs="Times New Roman"/>
          <w:spacing w:val="-1"/>
          <w:sz w:val="24"/>
          <w:szCs w:val="24"/>
        </w:rPr>
        <w:t>), that</w:t>
      </w:r>
      <w:proofErr w:type="gramEnd"/>
      <w:r>
        <w:rPr>
          <w:rFonts w:ascii="Times New Roman" w:hAnsi="Times New Roman" w:cs="Times New Roman"/>
          <w:spacing w:val="-1"/>
          <w:sz w:val="24"/>
          <w:szCs w:val="24"/>
        </w:rPr>
        <w:t xml:space="preserve"> cell cycle control stands out among the significantly modulated pathways. </w:t>
      </w:r>
      <w:r w:rsidR="008F0B11">
        <w:rPr>
          <w:rFonts w:ascii="Times New Roman" w:hAnsi="Times New Roman" w:cs="Times New Roman"/>
          <w:spacing w:val="-1"/>
          <w:sz w:val="24"/>
          <w:szCs w:val="24"/>
        </w:rPr>
        <w:t xml:space="preserve">Intriguingly, our </w:t>
      </w:r>
      <w:proofErr w:type="spellStart"/>
      <w:r w:rsidR="008F0B11">
        <w:rPr>
          <w:rFonts w:ascii="Times New Roman" w:hAnsi="Times New Roman" w:cs="Times New Roman"/>
          <w:spacing w:val="-1"/>
          <w:sz w:val="24"/>
          <w:szCs w:val="24"/>
        </w:rPr>
        <w:t>transcriptome</w:t>
      </w:r>
      <w:proofErr w:type="spellEnd"/>
      <w:r w:rsidR="008F0B11">
        <w:rPr>
          <w:rFonts w:ascii="Times New Roman" w:hAnsi="Times New Roman" w:cs="Times New Roman"/>
          <w:spacing w:val="-1"/>
          <w:sz w:val="24"/>
          <w:szCs w:val="24"/>
        </w:rPr>
        <w:t xml:space="preserve"> analysis shows that GOS and SL modulate cell cycle control in a similar fashion in Caco-2 cells. </w:t>
      </w:r>
      <w:r>
        <w:rPr>
          <w:rFonts w:ascii="Times New Roman" w:hAnsi="Times New Roman" w:cs="Times New Roman"/>
          <w:spacing w:val="-1"/>
          <w:sz w:val="24"/>
          <w:szCs w:val="24"/>
        </w:rPr>
        <w:t xml:space="preserve">Here, we provide a more extensive analysis of cell cycle genes that were significantly differentially regulated. </w:t>
      </w:r>
    </w:p>
    <w:p w14:paraId="58650232" w14:textId="7020CA17" w:rsidR="00056BA4" w:rsidRDefault="008F0B11" w:rsidP="008F0B11">
      <w:pPr>
        <w:spacing w:line="480" w:lineRule="auto"/>
        <w:jc w:val="both"/>
        <w:rPr>
          <w:rFonts w:ascii="Times New Roman" w:hAnsi="Times New Roman" w:cs="Times New Roman"/>
          <w:spacing w:val="-1"/>
          <w:sz w:val="24"/>
          <w:szCs w:val="24"/>
        </w:rPr>
      </w:pPr>
      <w:r w:rsidRPr="00B764D0">
        <w:rPr>
          <w:rFonts w:ascii="Times New Roman" w:hAnsi="Times New Roman" w:cs="Times New Roman"/>
          <w:spacing w:val="-1"/>
          <w:sz w:val="24"/>
          <w:szCs w:val="24"/>
        </w:rPr>
        <w:t xml:space="preserve">Cell cycle control is regulated by two key classes of molecules, </w:t>
      </w:r>
      <w:proofErr w:type="spellStart"/>
      <w:r w:rsidRPr="00B764D0">
        <w:rPr>
          <w:rFonts w:ascii="Times New Roman" w:hAnsi="Times New Roman" w:cs="Times New Roman"/>
          <w:spacing w:val="-1"/>
          <w:sz w:val="24"/>
          <w:szCs w:val="24"/>
        </w:rPr>
        <w:t>cyclin</w:t>
      </w:r>
      <w:proofErr w:type="spellEnd"/>
      <w:r w:rsidRPr="00B764D0">
        <w:rPr>
          <w:rFonts w:ascii="Times New Roman" w:hAnsi="Times New Roman" w:cs="Times New Roman"/>
          <w:spacing w:val="-1"/>
          <w:sz w:val="24"/>
          <w:szCs w:val="24"/>
        </w:rPr>
        <w:t>-dependent kinases (CDKs) and their binding partners</w:t>
      </w:r>
      <w:r w:rsidR="005C37CF">
        <w:rPr>
          <w:rFonts w:ascii="Times New Roman" w:hAnsi="Times New Roman" w:cs="Times New Roman"/>
          <w:spacing w:val="-1"/>
          <w:sz w:val="24"/>
          <w:szCs w:val="24"/>
        </w:rPr>
        <w:t>,</w:t>
      </w:r>
      <w:r w:rsidRPr="00B764D0">
        <w:rPr>
          <w:rFonts w:ascii="Times New Roman" w:hAnsi="Times New Roman" w:cs="Times New Roman"/>
          <w:spacing w:val="-1"/>
          <w:sz w:val="24"/>
          <w:szCs w:val="24"/>
        </w:rPr>
        <w:t xml:space="preserve"> </w:t>
      </w:r>
      <w:r w:rsidR="005C37CF">
        <w:rPr>
          <w:rFonts w:ascii="Times New Roman" w:hAnsi="Times New Roman" w:cs="Times New Roman"/>
          <w:spacing w:val="-1"/>
          <w:sz w:val="24"/>
          <w:szCs w:val="24"/>
        </w:rPr>
        <w:t xml:space="preserve">the </w:t>
      </w:r>
      <w:proofErr w:type="spellStart"/>
      <w:r w:rsidRPr="00B764D0">
        <w:rPr>
          <w:rFonts w:ascii="Times New Roman" w:hAnsi="Times New Roman" w:cs="Times New Roman"/>
          <w:spacing w:val="-1"/>
          <w:sz w:val="24"/>
          <w:szCs w:val="24"/>
        </w:rPr>
        <w:t>cyclins</w:t>
      </w:r>
      <w:proofErr w:type="spellEnd"/>
      <w:r w:rsidRPr="00B764D0">
        <w:rPr>
          <w:rFonts w:ascii="Times New Roman" w:hAnsi="Times New Roman" w:cs="Times New Roman"/>
          <w:spacing w:val="-1"/>
          <w:sz w:val="24"/>
          <w:szCs w:val="24"/>
        </w:rPr>
        <w:t xml:space="preserve">. </w:t>
      </w:r>
      <w:r>
        <w:rPr>
          <w:rFonts w:ascii="Times New Roman" w:hAnsi="Times New Roman" w:cs="Times New Roman"/>
          <w:spacing w:val="-1"/>
          <w:sz w:val="24"/>
          <w:szCs w:val="24"/>
        </w:rPr>
        <w:t>In mammals there</w:t>
      </w:r>
      <w:r w:rsidRPr="00B764D0">
        <w:rPr>
          <w:rFonts w:ascii="Times New Roman" w:hAnsi="Times New Roman" w:cs="Times New Roman"/>
          <w:spacing w:val="-1"/>
          <w:sz w:val="24"/>
          <w:szCs w:val="24"/>
        </w:rPr>
        <w:t xml:space="preserve"> are a wide variety of CDK that </w:t>
      </w:r>
      <w:r w:rsidR="00056BA4">
        <w:rPr>
          <w:rFonts w:ascii="Times New Roman" w:hAnsi="Times New Roman" w:cs="Times New Roman"/>
          <w:spacing w:val="-1"/>
          <w:sz w:val="24"/>
          <w:szCs w:val="24"/>
        </w:rPr>
        <w:t>form complexes with</w:t>
      </w:r>
      <w:r w:rsidR="00056BA4" w:rsidRPr="00B764D0">
        <w:rPr>
          <w:rFonts w:ascii="Times New Roman" w:hAnsi="Times New Roman" w:cs="Times New Roman"/>
          <w:spacing w:val="-1"/>
          <w:sz w:val="24"/>
          <w:szCs w:val="24"/>
        </w:rPr>
        <w:t xml:space="preserve"> </w:t>
      </w:r>
      <w:r w:rsidRPr="00B764D0">
        <w:rPr>
          <w:rFonts w:ascii="Times New Roman" w:hAnsi="Times New Roman" w:cs="Times New Roman"/>
          <w:spacing w:val="-1"/>
          <w:sz w:val="24"/>
          <w:szCs w:val="24"/>
        </w:rPr>
        <w:t>the</w:t>
      </w:r>
      <w:r w:rsidR="005C37CF">
        <w:rPr>
          <w:rFonts w:ascii="Times New Roman" w:hAnsi="Times New Roman" w:cs="Times New Roman"/>
          <w:spacing w:val="-1"/>
          <w:sz w:val="24"/>
          <w:szCs w:val="24"/>
        </w:rPr>
        <w:t xml:space="preserve"> corresponding </w:t>
      </w:r>
      <w:r w:rsidRPr="00B764D0">
        <w:rPr>
          <w:rFonts w:ascii="Times New Roman" w:hAnsi="Times New Roman" w:cs="Times New Roman"/>
          <w:spacing w:val="-1"/>
          <w:sz w:val="24"/>
          <w:szCs w:val="24"/>
        </w:rPr>
        <w:t xml:space="preserve">stage-specific </w:t>
      </w:r>
      <w:proofErr w:type="spellStart"/>
      <w:r w:rsidRPr="00B764D0">
        <w:rPr>
          <w:rFonts w:ascii="Times New Roman" w:hAnsi="Times New Roman" w:cs="Times New Roman"/>
          <w:spacing w:val="-1"/>
          <w:sz w:val="24"/>
          <w:szCs w:val="24"/>
        </w:rPr>
        <w:t>cyclins</w:t>
      </w:r>
      <w:proofErr w:type="spellEnd"/>
      <w:r w:rsidRPr="00B764D0">
        <w:rPr>
          <w:rFonts w:ascii="Times New Roman" w:hAnsi="Times New Roman" w:cs="Times New Roman"/>
          <w:spacing w:val="-1"/>
          <w:sz w:val="24"/>
          <w:szCs w:val="24"/>
        </w:rPr>
        <w:t xml:space="preserve"> during different phases of the cell cycle </w:t>
      </w:r>
      <w:r w:rsidRPr="00B764D0">
        <w:rPr>
          <w:rFonts w:ascii="Times New Roman" w:hAnsi="Times New Roman" w:cs="Times New Roman"/>
          <w:spacing w:val="-1"/>
          <w:sz w:val="24"/>
          <w:szCs w:val="24"/>
        </w:rPr>
        <w:fldChar w:fldCharType="begin" w:fldLock="1"/>
      </w:r>
      <w:r>
        <w:rPr>
          <w:rFonts w:ascii="Times New Roman" w:hAnsi="Times New Roman" w:cs="Times New Roman"/>
          <w:spacing w:val="-1"/>
          <w:sz w:val="24"/>
          <w:szCs w:val="24"/>
        </w:rPr>
        <w:instrText>ADDIN CSL_CITATION { "citationItems" : [ { "id" : "ITEM-1", "itemData" : { "DOI" : "10.1038/onc.2009.170", "ISBN" : "1476-5594 (Electronic)\\n0950-9232 (Linking)", "ISSN" : "09509232", "PMID" : "19561645", "abstract" : "After a decade of extensive work on gene knockout mouse models of cell-cycle regulators, the classical model of cell-cycle regulation was seriously challenged. Several unexpected compensatory mechanisms were uncovered among cyclins and Cdks in these studies. The most astonishing observation is that Cdk2 is dispensable for the regulation of the mitotic cell cycle with both Cdk4 and Cdk1 covering for Cdk2's functions. Similar to yeast, it was recently discovered that Cdk1 alone can drive the mammalian cell cycle, indicating that the regulation of the mammalian cell cycle is highly conserved. Nevertheless, cell-cycle-independent functions of Cdks and cyclins such as in DNA damage repair are still under investigation. Here we review the compensatory mechanisms among major cyclins and Cdks in mammalian cell-cycle regulation.", "author" : [ { "dropping-particle" : "", "family" : "Satyanarayana", "given" : "A.", "non-dropping-particle" : "", "parse-names" : false, "suffix" : "" }, { "dropping-particle" : "", "family" : "Kaldis", "given" : "P.", "non-dropping-particle" : "", "parse-names" : false, "suffix" : "" } ], "container-title" : "Oncogene", "id" : "ITEM-1", "issue" : "33", "issued" : { "date-parts" : [ [ "2009" ] ] }, "page" : "2925-2939", "publisher" : "Nature Publishing Group", "title" : "Mammalian cell-cycle regulation: Several cdks, numerous cyclins and diverse compensatory mechanisms", "type" : "article-journal", "volume" : "28" }, "uris" : [ "http://www.mendeley.com/documents/?uuid=69a6a018-690f-4170-8927-c2f626b62c9c" ] } ], "mendeley" : { "formattedCitation" : "(Satyanarayana &amp; Kaldis 2009)", "manualFormatting" : "(reviewed by Satyanarayana and Kaldis 2009)", "plainTextFormattedCitation" : "(Satyanarayana &amp; Kaldis 2009)", "previouslyFormattedCitation" : "(Satyanarayana &amp; Kaldis 2009)" }, "properties" : { "noteIndex" : 0 }, "schema" : "https://github.com/citation-style-language/schema/raw/master/csl-citation.json" }</w:instrText>
      </w:r>
      <w:r w:rsidRPr="00B764D0">
        <w:rPr>
          <w:rFonts w:ascii="Times New Roman" w:hAnsi="Times New Roman" w:cs="Times New Roman"/>
          <w:spacing w:val="-1"/>
          <w:sz w:val="24"/>
          <w:szCs w:val="24"/>
        </w:rPr>
        <w:fldChar w:fldCharType="separate"/>
      </w:r>
      <w:r w:rsidRPr="00B764D0">
        <w:rPr>
          <w:rFonts w:ascii="Times New Roman" w:hAnsi="Times New Roman" w:cs="Times New Roman"/>
          <w:noProof/>
          <w:spacing w:val="-1"/>
          <w:sz w:val="24"/>
          <w:szCs w:val="24"/>
        </w:rPr>
        <w:t>(reviewed by Satyanarayana and Kaldis 2009)</w:t>
      </w:r>
      <w:r w:rsidRPr="00B764D0">
        <w:rPr>
          <w:rFonts w:ascii="Times New Roman" w:hAnsi="Times New Roman" w:cs="Times New Roman"/>
          <w:spacing w:val="-1"/>
          <w:sz w:val="24"/>
          <w:szCs w:val="24"/>
        </w:rPr>
        <w:fldChar w:fldCharType="end"/>
      </w:r>
      <w:r w:rsidRPr="00B764D0">
        <w:rPr>
          <w:rFonts w:ascii="Times New Roman" w:hAnsi="Times New Roman" w:cs="Times New Roman"/>
          <w:spacing w:val="-1"/>
          <w:sz w:val="24"/>
          <w:szCs w:val="24"/>
        </w:rPr>
        <w:t xml:space="preserve">. In the first phase </w:t>
      </w:r>
      <w:r w:rsidR="005C37CF">
        <w:rPr>
          <w:rFonts w:ascii="Times New Roman" w:hAnsi="Times New Roman" w:cs="Times New Roman"/>
          <w:spacing w:val="-1"/>
          <w:sz w:val="24"/>
          <w:szCs w:val="24"/>
        </w:rPr>
        <w:t xml:space="preserve">of the cell cycle, </w:t>
      </w:r>
      <w:r w:rsidRPr="00B764D0">
        <w:rPr>
          <w:rFonts w:ascii="Times New Roman" w:hAnsi="Times New Roman" w:cs="Times New Roman"/>
          <w:spacing w:val="-1"/>
          <w:sz w:val="24"/>
          <w:szCs w:val="24"/>
        </w:rPr>
        <w:t>the G1 phase of cell division</w:t>
      </w:r>
      <w:r w:rsidR="005C37CF">
        <w:rPr>
          <w:rFonts w:ascii="Times New Roman" w:hAnsi="Times New Roman" w:cs="Times New Roman"/>
          <w:spacing w:val="-1"/>
          <w:sz w:val="24"/>
          <w:szCs w:val="24"/>
        </w:rPr>
        <w:t>,</w:t>
      </w:r>
      <w:r w:rsidRPr="00B764D0">
        <w:rPr>
          <w:rFonts w:ascii="Times New Roman" w:hAnsi="Times New Roman" w:cs="Times New Roman"/>
          <w:spacing w:val="-1"/>
          <w:sz w:val="24"/>
          <w:szCs w:val="24"/>
        </w:rPr>
        <w:t xml:space="preserve"> the cell increases in size and ensures it is ready for DNA synthesis. Cdk4 are activated by </w:t>
      </w:r>
      <w:proofErr w:type="spellStart"/>
      <w:r w:rsidRPr="00B764D0">
        <w:rPr>
          <w:rFonts w:ascii="Times New Roman" w:hAnsi="Times New Roman" w:cs="Times New Roman"/>
          <w:spacing w:val="-1"/>
          <w:sz w:val="24"/>
          <w:szCs w:val="24"/>
        </w:rPr>
        <w:t>cyclin</w:t>
      </w:r>
      <w:proofErr w:type="spellEnd"/>
      <w:r w:rsidRPr="00B764D0">
        <w:rPr>
          <w:rFonts w:ascii="Times New Roman" w:hAnsi="Times New Roman" w:cs="Times New Roman"/>
          <w:spacing w:val="-1"/>
          <w:sz w:val="24"/>
          <w:szCs w:val="24"/>
        </w:rPr>
        <w:t xml:space="preserve"> D proteins, resulting in the transcription of E2F transcription factors </w:t>
      </w:r>
      <w:r>
        <w:rPr>
          <w:rFonts w:ascii="Times New Roman" w:hAnsi="Times New Roman" w:cs="Times New Roman"/>
          <w:spacing w:val="-1"/>
          <w:sz w:val="24"/>
          <w:szCs w:val="24"/>
        </w:rPr>
        <w:t>and cell cycle progression</w:t>
      </w:r>
      <w:r w:rsidRPr="00B764D0">
        <w:rPr>
          <w:rFonts w:ascii="Times New Roman" w:hAnsi="Times New Roman" w:cs="Times New Roman"/>
          <w:spacing w:val="-1"/>
          <w:sz w:val="24"/>
          <w:szCs w:val="24"/>
        </w:rPr>
        <w:t xml:space="preserve">. E2F responsive genes are CCNA and CCNE, coding for </w:t>
      </w:r>
      <w:proofErr w:type="spellStart"/>
      <w:r w:rsidRPr="00B764D0">
        <w:rPr>
          <w:rFonts w:ascii="Times New Roman" w:hAnsi="Times New Roman" w:cs="Times New Roman"/>
          <w:spacing w:val="-1"/>
          <w:sz w:val="24"/>
          <w:szCs w:val="24"/>
        </w:rPr>
        <w:t>cyclin</w:t>
      </w:r>
      <w:proofErr w:type="spellEnd"/>
      <w:r w:rsidRPr="00B764D0">
        <w:rPr>
          <w:rFonts w:ascii="Times New Roman" w:hAnsi="Times New Roman" w:cs="Times New Roman"/>
          <w:spacing w:val="-1"/>
          <w:sz w:val="24"/>
          <w:szCs w:val="24"/>
        </w:rPr>
        <w:t xml:space="preserve"> A and E, respectively. </w:t>
      </w:r>
      <w:proofErr w:type="spellStart"/>
      <w:r w:rsidRPr="00B764D0">
        <w:rPr>
          <w:rFonts w:ascii="Times New Roman" w:hAnsi="Times New Roman" w:cs="Times New Roman"/>
          <w:spacing w:val="-1"/>
          <w:sz w:val="24"/>
          <w:szCs w:val="24"/>
        </w:rPr>
        <w:t>Cyclin</w:t>
      </w:r>
      <w:proofErr w:type="spellEnd"/>
      <w:r w:rsidRPr="00B764D0">
        <w:rPr>
          <w:rFonts w:ascii="Times New Roman" w:hAnsi="Times New Roman" w:cs="Times New Roman"/>
          <w:spacing w:val="-1"/>
          <w:sz w:val="24"/>
          <w:szCs w:val="24"/>
        </w:rPr>
        <w:t xml:space="preserve"> E activates Cdk2, resulting in E2F transcription, which results in </w:t>
      </w:r>
      <w:r w:rsidR="00056BA4">
        <w:rPr>
          <w:rFonts w:ascii="Times New Roman" w:hAnsi="Times New Roman" w:cs="Times New Roman"/>
          <w:spacing w:val="-1"/>
          <w:sz w:val="24"/>
          <w:szCs w:val="24"/>
        </w:rPr>
        <w:t xml:space="preserve">entry </w:t>
      </w:r>
      <w:r w:rsidRPr="00B764D0">
        <w:rPr>
          <w:rFonts w:ascii="Times New Roman" w:hAnsi="Times New Roman" w:cs="Times New Roman"/>
          <w:spacing w:val="-1"/>
          <w:sz w:val="24"/>
          <w:szCs w:val="24"/>
        </w:rPr>
        <w:t>into the S-phase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fldChar w:fldCharType="begin" w:fldLock="1"/>
      </w:r>
      <w:r>
        <w:rPr>
          <w:rFonts w:ascii="Times New Roman" w:hAnsi="Times New Roman" w:cs="Times New Roman"/>
          <w:spacing w:val="-1"/>
          <w:sz w:val="24"/>
          <w:szCs w:val="24"/>
        </w:rPr>
        <w:instrText>ADDIN CSL_CITATION { "citationItems" : [ { "id" : "ITEM-1", "itemData" : { "DOI" : "10.1038/onc.2009.170", "ISBN" : "1476-5594 (Electronic)\\n0950-9232 (Linking)", "ISSN" : "09509232", "PMID" : "19561645", "abstract" : "After a decade of extensive work on gene knockout mouse models of cell-cycle regulators, the classical model of cell-cycle regulation was seriously challenged. Several unexpected compensatory mechanisms were uncovered among cyclins and Cdks in these studies. The most astonishing observation is that Cdk2 is dispensable for the regulation of the mitotic cell cycle with both Cdk4 and Cdk1 covering for Cdk2's functions. Similar to yeast, it was recently discovered that Cdk1 alone can drive the mammalian cell cycle, indicating that the regulation of the mammalian cell cycle is highly conserved. Nevertheless, cell-cycle-independent functions of Cdks and cyclins such as in DNA damage repair are still under investigation. Here we review the compensatory mechanisms among major cyclins and Cdks in mammalian cell-cycle regulation.", "author" : [ { "dropping-particle" : "", "family" : "Satyanarayana", "given" : "A.", "non-dropping-particle" : "", "parse-names" : false, "suffix" : "" }, { "dropping-particle" : "", "family" : "Kaldis", "given" : "P.", "non-dropping-particle" : "", "parse-names" : false, "suffix" : "" } ], "container-title" : "Oncogene", "id" : "ITEM-1", "issue" : "33", "issued" : { "date-parts" : [ [ "2009" ] ] }, "page" : "2925-2939", "publisher" : "Nature Publishing Group", "title" : "Mammalian cell-cycle regulation: Several cdks, numerous cyclins and diverse compensatory mechanisms", "type" : "article-journal", "volume" : "28" }, "uris" : [ "http://www.mendeley.com/documents/?uuid=69a6a018-690f-4170-8927-c2f626b62c9c" ] } ], "mendeley" : { "formattedCitation" : "(Satyanarayana &amp; Kaldis 2009)", "plainTextFormattedCitation" : "(Satyanarayana &amp; Kaldis 2009)", "previouslyFormattedCitation" : "(Satyanarayana &amp; Kaldis 2009)" }, "properties" : { "noteIndex" : 0 }, "schema" : "https://github.com/citation-style-language/schema/raw/master/csl-citation.json" }</w:instrText>
      </w:r>
      <w:r>
        <w:rPr>
          <w:rFonts w:ascii="Times New Roman" w:hAnsi="Times New Roman" w:cs="Times New Roman"/>
          <w:spacing w:val="-1"/>
          <w:sz w:val="24"/>
          <w:szCs w:val="24"/>
        </w:rPr>
        <w:fldChar w:fldCharType="separate"/>
      </w:r>
      <w:r w:rsidRPr="006D22C2">
        <w:rPr>
          <w:rFonts w:ascii="Times New Roman" w:hAnsi="Times New Roman" w:cs="Times New Roman"/>
          <w:noProof/>
          <w:spacing w:val="-1"/>
          <w:sz w:val="24"/>
          <w:szCs w:val="24"/>
        </w:rPr>
        <w:t>(Satyanarayana &amp; Kaldis 2009)</w:t>
      </w:r>
      <w:r>
        <w:rPr>
          <w:rFonts w:ascii="Times New Roman" w:hAnsi="Times New Roman" w:cs="Times New Roman"/>
          <w:spacing w:val="-1"/>
          <w:sz w:val="24"/>
          <w:szCs w:val="24"/>
        </w:rPr>
        <w:fldChar w:fldCharType="end"/>
      </w:r>
      <w:r w:rsidRPr="00B764D0">
        <w:rPr>
          <w:rFonts w:ascii="Times New Roman" w:hAnsi="Times New Roman" w:cs="Times New Roman"/>
          <w:spacing w:val="-1"/>
          <w:sz w:val="24"/>
          <w:szCs w:val="24"/>
        </w:rPr>
        <w:t xml:space="preserve">. Our </w:t>
      </w:r>
      <w:proofErr w:type="spellStart"/>
      <w:r w:rsidRPr="00B764D0">
        <w:rPr>
          <w:rFonts w:ascii="Times New Roman" w:hAnsi="Times New Roman" w:cs="Times New Roman"/>
          <w:spacing w:val="-1"/>
          <w:sz w:val="24"/>
          <w:szCs w:val="24"/>
        </w:rPr>
        <w:t>transcriptome</w:t>
      </w:r>
      <w:proofErr w:type="spellEnd"/>
      <w:r w:rsidRPr="00B764D0">
        <w:rPr>
          <w:rFonts w:ascii="Times New Roman" w:hAnsi="Times New Roman" w:cs="Times New Roman"/>
          <w:spacing w:val="-1"/>
          <w:sz w:val="24"/>
          <w:szCs w:val="24"/>
        </w:rPr>
        <w:t xml:space="preserve"> data shows that GOS and SL </w:t>
      </w:r>
      <w:proofErr w:type="spellStart"/>
      <w:r w:rsidRPr="00B764D0">
        <w:rPr>
          <w:rFonts w:ascii="Times New Roman" w:hAnsi="Times New Roman" w:cs="Times New Roman"/>
          <w:spacing w:val="-1"/>
          <w:sz w:val="24"/>
          <w:szCs w:val="24"/>
        </w:rPr>
        <w:t>upregulate</w:t>
      </w:r>
      <w:proofErr w:type="spellEnd"/>
      <w:r w:rsidRPr="00B764D0">
        <w:rPr>
          <w:rFonts w:ascii="Times New Roman" w:hAnsi="Times New Roman" w:cs="Times New Roman"/>
          <w:spacing w:val="-1"/>
          <w:sz w:val="24"/>
          <w:szCs w:val="24"/>
        </w:rPr>
        <w:t xml:space="preserve"> genes invo</w:t>
      </w:r>
      <w:r>
        <w:rPr>
          <w:rFonts w:ascii="Times New Roman" w:hAnsi="Times New Roman" w:cs="Times New Roman"/>
          <w:spacing w:val="-1"/>
          <w:sz w:val="24"/>
          <w:szCs w:val="24"/>
        </w:rPr>
        <w:t>lved in G1/S phase progression</w:t>
      </w:r>
      <w:r w:rsidR="00056BA4">
        <w:rPr>
          <w:rFonts w:ascii="Times New Roman" w:hAnsi="Times New Roman" w:cs="Times New Roman"/>
          <w:spacing w:val="-1"/>
          <w:sz w:val="24"/>
          <w:szCs w:val="24"/>
        </w:rPr>
        <w:t xml:space="preserve">; these genes can also be regulated </w:t>
      </w:r>
      <w:r>
        <w:rPr>
          <w:rFonts w:ascii="Times New Roman" w:hAnsi="Times New Roman" w:cs="Times New Roman"/>
          <w:spacing w:val="-1"/>
          <w:sz w:val="24"/>
          <w:szCs w:val="24"/>
        </w:rPr>
        <w:t xml:space="preserve">by </w:t>
      </w:r>
      <w:proofErr w:type="spellStart"/>
      <w:r>
        <w:rPr>
          <w:rFonts w:ascii="Times New Roman" w:hAnsi="Times New Roman" w:cs="Times New Roman"/>
          <w:spacing w:val="-1"/>
          <w:sz w:val="24"/>
          <w:szCs w:val="24"/>
        </w:rPr>
        <w:t>estrogen</w:t>
      </w:r>
      <w:proofErr w:type="spellEnd"/>
      <w:r>
        <w:rPr>
          <w:rFonts w:ascii="Times New Roman" w:hAnsi="Times New Roman" w:cs="Times New Roman"/>
          <w:spacing w:val="-1"/>
          <w:sz w:val="24"/>
          <w:szCs w:val="24"/>
        </w:rPr>
        <w:t xml:space="preserve">. </w:t>
      </w:r>
      <w:r w:rsidR="00056BA4">
        <w:rPr>
          <w:rFonts w:ascii="Times New Roman" w:hAnsi="Times New Roman" w:cs="Times New Roman"/>
          <w:spacing w:val="-1"/>
          <w:sz w:val="24"/>
          <w:szCs w:val="24"/>
        </w:rPr>
        <w:t>This is in agreement with</w:t>
      </w:r>
      <w:r>
        <w:rPr>
          <w:rFonts w:ascii="Times New Roman" w:hAnsi="Times New Roman" w:cs="Times New Roman"/>
          <w:spacing w:val="-1"/>
          <w:sz w:val="24"/>
          <w:szCs w:val="24"/>
        </w:rPr>
        <w:t xml:space="preserve"> the </w:t>
      </w:r>
      <w:r w:rsidRPr="00B764D0">
        <w:rPr>
          <w:rFonts w:ascii="Times New Roman" w:hAnsi="Times New Roman" w:cs="Times New Roman"/>
          <w:spacing w:val="-1"/>
          <w:sz w:val="24"/>
          <w:szCs w:val="24"/>
        </w:rPr>
        <w:t xml:space="preserve">predicted </w:t>
      </w:r>
      <w:r w:rsidR="00056BA4">
        <w:rPr>
          <w:rFonts w:ascii="Times New Roman" w:hAnsi="Times New Roman" w:cs="Times New Roman"/>
          <w:spacing w:val="-1"/>
          <w:sz w:val="24"/>
          <w:szCs w:val="24"/>
        </w:rPr>
        <w:t xml:space="preserve">(IPA analysis) </w:t>
      </w:r>
      <w:r w:rsidRPr="00B764D0">
        <w:rPr>
          <w:rFonts w:ascii="Times New Roman" w:hAnsi="Times New Roman" w:cs="Times New Roman"/>
          <w:spacing w:val="-1"/>
          <w:sz w:val="24"/>
          <w:szCs w:val="24"/>
        </w:rPr>
        <w:t xml:space="preserve">induction of the </w:t>
      </w:r>
      <w:proofErr w:type="spellStart"/>
      <w:r w:rsidRPr="00B764D0">
        <w:rPr>
          <w:rFonts w:ascii="Times New Roman" w:hAnsi="Times New Roman" w:cs="Times New Roman"/>
          <w:spacing w:val="-1"/>
          <w:sz w:val="24"/>
          <w:szCs w:val="24"/>
        </w:rPr>
        <w:t>estrogen</w:t>
      </w:r>
      <w:proofErr w:type="spellEnd"/>
      <w:r w:rsidRPr="00B764D0">
        <w:rPr>
          <w:rFonts w:ascii="Times New Roman" w:hAnsi="Times New Roman" w:cs="Times New Roman"/>
          <w:spacing w:val="-1"/>
          <w:sz w:val="24"/>
          <w:szCs w:val="24"/>
        </w:rPr>
        <w:t>-mediated S-phase entry pathway</w:t>
      </w:r>
      <w:r>
        <w:rPr>
          <w:rFonts w:ascii="Times New Roman" w:hAnsi="Times New Roman" w:cs="Times New Roman"/>
          <w:spacing w:val="-1"/>
          <w:sz w:val="24"/>
          <w:szCs w:val="24"/>
        </w:rPr>
        <w:t xml:space="preserve"> by GOS</w:t>
      </w:r>
      <w:r w:rsidRPr="00B764D0">
        <w:rPr>
          <w:rFonts w:ascii="Times New Roman" w:hAnsi="Times New Roman" w:cs="Times New Roman"/>
          <w:spacing w:val="-1"/>
          <w:sz w:val="24"/>
          <w:szCs w:val="24"/>
        </w:rPr>
        <w:t xml:space="preserve">. Our IPA </w:t>
      </w:r>
      <w:r w:rsidR="005C37CF">
        <w:rPr>
          <w:rFonts w:ascii="Times New Roman" w:hAnsi="Times New Roman" w:cs="Times New Roman"/>
          <w:spacing w:val="-1"/>
          <w:sz w:val="24"/>
          <w:szCs w:val="24"/>
        </w:rPr>
        <w:t xml:space="preserve">output </w:t>
      </w:r>
      <w:r w:rsidRPr="00B764D0">
        <w:rPr>
          <w:rFonts w:ascii="Times New Roman" w:hAnsi="Times New Roman" w:cs="Times New Roman"/>
          <w:spacing w:val="-1"/>
          <w:sz w:val="24"/>
          <w:szCs w:val="24"/>
        </w:rPr>
        <w:t xml:space="preserve">shows that this pathway is only induced by GOS and not by SL, which can be explained by the </w:t>
      </w:r>
      <w:r>
        <w:rPr>
          <w:rFonts w:ascii="Times New Roman" w:hAnsi="Times New Roman" w:cs="Times New Roman"/>
          <w:spacing w:val="-1"/>
          <w:sz w:val="24"/>
          <w:szCs w:val="24"/>
        </w:rPr>
        <w:t xml:space="preserve">strict statistical cut-off value (i.e. </w:t>
      </w:r>
      <w:r w:rsidRPr="00B764D0">
        <w:rPr>
          <w:rFonts w:ascii="Times New Roman" w:hAnsi="Times New Roman" w:cs="Times New Roman"/>
          <w:spacing w:val="-1"/>
          <w:sz w:val="24"/>
          <w:szCs w:val="24"/>
        </w:rPr>
        <w:t>FDR 3</w:t>
      </w:r>
      <w:r w:rsidRPr="00C20A70">
        <w:rPr>
          <w:rFonts w:ascii="Times New Roman" w:hAnsi="Times New Roman" w:cs="Times New Roman"/>
          <w:spacing w:val="-1"/>
          <w:sz w:val="24"/>
          <w:szCs w:val="24"/>
          <w:vertAlign w:val="superscript"/>
        </w:rPr>
        <w:t>-8</w:t>
      </w:r>
      <w:r>
        <w:rPr>
          <w:rFonts w:ascii="Times New Roman" w:hAnsi="Times New Roman" w:cs="Times New Roman"/>
          <w:spacing w:val="-1"/>
          <w:sz w:val="24"/>
          <w:szCs w:val="24"/>
        </w:rPr>
        <w:t xml:space="preserve">) </w:t>
      </w:r>
      <w:r w:rsidR="00056BA4">
        <w:rPr>
          <w:rFonts w:ascii="Times New Roman" w:hAnsi="Times New Roman" w:cs="Times New Roman"/>
          <w:spacing w:val="-1"/>
          <w:sz w:val="24"/>
          <w:szCs w:val="24"/>
        </w:rPr>
        <w:t xml:space="preserve">that we used for the analysis of </w:t>
      </w:r>
      <w:r>
        <w:rPr>
          <w:rFonts w:ascii="Times New Roman" w:hAnsi="Times New Roman" w:cs="Times New Roman"/>
          <w:spacing w:val="-1"/>
          <w:sz w:val="24"/>
          <w:szCs w:val="24"/>
        </w:rPr>
        <w:t xml:space="preserve">the </w:t>
      </w:r>
      <w:proofErr w:type="spellStart"/>
      <w:r>
        <w:rPr>
          <w:rFonts w:ascii="Times New Roman" w:hAnsi="Times New Roman" w:cs="Times New Roman"/>
          <w:spacing w:val="-1"/>
          <w:sz w:val="24"/>
          <w:szCs w:val="24"/>
        </w:rPr>
        <w:t>transcriptome</w:t>
      </w:r>
      <w:proofErr w:type="spellEnd"/>
      <w:r>
        <w:rPr>
          <w:rFonts w:ascii="Times New Roman" w:hAnsi="Times New Roman" w:cs="Times New Roman"/>
          <w:spacing w:val="-1"/>
          <w:sz w:val="24"/>
          <w:szCs w:val="24"/>
        </w:rPr>
        <w:t xml:space="preserve"> of SL stimulated Caco-2 cells</w:t>
      </w:r>
      <w:r w:rsidRPr="00B764D0">
        <w:rPr>
          <w:rFonts w:ascii="Times New Roman" w:hAnsi="Times New Roman" w:cs="Times New Roman"/>
          <w:spacing w:val="-1"/>
          <w:sz w:val="24"/>
          <w:szCs w:val="24"/>
        </w:rPr>
        <w:t>. Nevertheless, SL also induce</w:t>
      </w:r>
      <w:r w:rsidR="00056BA4">
        <w:rPr>
          <w:rFonts w:ascii="Times New Roman" w:hAnsi="Times New Roman" w:cs="Times New Roman"/>
          <w:spacing w:val="-1"/>
          <w:sz w:val="24"/>
          <w:szCs w:val="24"/>
        </w:rPr>
        <w:t>d</w:t>
      </w:r>
      <w:r w:rsidRPr="00B764D0">
        <w:rPr>
          <w:rFonts w:ascii="Times New Roman" w:hAnsi="Times New Roman" w:cs="Times New Roman"/>
          <w:spacing w:val="-1"/>
          <w:sz w:val="24"/>
          <w:szCs w:val="24"/>
        </w:rPr>
        <w:t xml:space="preserve"> these genes involved in G1/S progression </w:t>
      </w:r>
      <w:r>
        <w:rPr>
          <w:rFonts w:ascii="Times New Roman" w:hAnsi="Times New Roman" w:cs="Times New Roman"/>
          <w:spacing w:val="-1"/>
          <w:sz w:val="24"/>
          <w:szCs w:val="24"/>
        </w:rPr>
        <w:t>(Figure 2C</w:t>
      </w:r>
      <w:r w:rsidRPr="00B764D0">
        <w:rPr>
          <w:rFonts w:ascii="Times New Roman" w:hAnsi="Times New Roman" w:cs="Times New Roman"/>
          <w:spacing w:val="-1"/>
          <w:sz w:val="24"/>
          <w:szCs w:val="24"/>
        </w:rPr>
        <w:t xml:space="preserve">). </w:t>
      </w:r>
    </w:p>
    <w:p w14:paraId="758ACB34" w14:textId="0C53089A" w:rsidR="008F0B11" w:rsidRDefault="00C20A70" w:rsidP="008F0B11">
      <w:pPr>
        <w:spacing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At </w:t>
      </w:r>
      <w:r w:rsidR="008F0B11" w:rsidRPr="00B764D0">
        <w:rPr>
          <w:rFonts w:ascii="Times New Roman" w:hAnsi="Times New Roman" w:cs="Times New Roman"/>
          <w:spacing w:val="-1"/>
          <w:sz w:val="24"/>
          <w:szCs w:val="24"/>
        </w:rPr>
        <w:t>the beginning of the S-phase</w:t>
      </w:r>
      <w:r w:rsidR="00056BA4">
        <w:rPr>
          <w:rFonts w:ascii="Times New Roman" w:hAnsi="Times New Roman" w:cs="Times New Roman"/>
          <w:spacing w:val="-1"/>
          <w:sz w:val="24"/>
          <w:szCs w:val="24"/>
        </w:rPr>
        <w:t>,</w:t>
      </w:r>
      <w:r w:rsidR="008F0B11" w:rsidRPr="00B764D0">
        <w:rPr>
          <w:rFonts w:ascii="Times New Roman" w:hAnsi="Times New Roman" w:cs="Times New Roman"/>
          <w:spacing w:val="-1"/>
          <w:sz w:val="24"/>
          <w:szCs w:val="24"/>
        </w:rPr>
        <w:t xml:space="preserve"> </w:t>
      </w:r>
      <w:proofErr w:type="spellStart"/>
      <w:r w:rsidR="008F0B11" w:rsidRPr="00B764D0">
        <w:rPr>
          <w:rFonts w:ascii="Times New Roman" w:hAnsi="Times New Roman" w:cs="Times New Roman"/>
          <w:spacing w:val="-1"/>
          <w:sz w:val="24"/>
          <w:szCs w:val="24"/>
        </w:rPr>
        <w:t>cyclin</w:t>
      </w:r>
      <w:proofErr w:type="spellEnd"/>
      <w:r w:rsidR="008F0B11" w:rsidRPr="00B764D0">
        <w:rPr>
          <w:rFonts w:ascii="Times New Roman" w:hAnsi="Times New Roman" w:cs="Times New Roman"/>
          <w:spacing w:val="-1"/>
          <w:sz w:val="24"/>
          <w:szCs w:val="24"/>
        </w:rPr>
        <w:t xml:space="preserve"> A that phosphorylates proteins involved in DNA replication</w:t>
      </w:r>
      <w:r w:rsidR="005C37CF">
        <w:rPr>
          <w:rFonts w:ascii="Times New Roman" w:hAnsi="Times New Roman" w:cs="Times New Roman"/>
          <w:spacing w:val="-1"/>
          <w:sz w:val="24"/>
          <w:szCs w:val="24"/>
        </w:rPr>
        <w:t>,</w:t>
      </w:r>
      <w:r w:rsidR="005C37CF" w:rsidRPr="005C37CF">
        <w:rPr>
          <w:rFonts w:ascii="Times New Roman" w:hAnsi="Times New Roman" w:cs="Times New Roman"/>
          <w:spacing w:val="-1"/>
          <w:sz w:val="24"/>
          <w:szCs w:val="24"/>
        </w:rPr>
        <w:t xml:space="preserve"> </w:t>
      </w:r>
      <w:r w:rsidR="005C37CF" w:rsidRPr="00B764D0">
        <w:rPr>
          <w:rFonts w:ascii="Times New Roman" w:hAnsi="Times New Roman" w:cs="Times New Roman"/>
          <w:spacing w:val="-1"/>
          <w:sz w:val="24"/>
          <w:szCs w:val="24"/>
        </w:rPr>
        <w:t>is synthesized</w:t>
      </w:r>
      <w:r w:rsidR="008F0B11" w:rsidRPr="00B764D0">
        <w:rPr>
          <w:rFonts w:ascii="Times New Roman" w:hAnsi="Times New Roman" w:cs="Times New Roman"/>
          <w:spacing w:val="-1"/>
          <w:sz w:val="24"/>
          <w:szCs w:val="24"/>
        </w:rPr>
        <w:t xml:space="preserve">. Finally, </w:t>
      </w:r>
      <w:proofErr w:type="spellStart"/>
      <w:r w:rsidR="008F0B11" w:rsidRPr="00B764D0">
        <w:rPr>
          <w:rFonts w:ascii="Times New Roman" w:hAnsi="Times New Roman" w:cs="Times New Roman"/>
          <w:spacing w:val="-1"/>
          <w:sz w:val="24"/>
          <w:szCs w:val="24"/>
        </w:rPr>
        <w:t>cyclin</w:t>
      </w:r>
      <w:proofErr w:type="spellEnd"/>
      <w:r w:rsidR="008F0B11" w:rsidRPr="00B764D0">
        <w:rPr>
          <w:rFonts w:ascii="Times New Roman" w:hAnsi="Times New Roman" w:cs="Times New Roman"/>
          <w:spacing w:val="-1"/>
          <w:sz w:val="24"/>
          <w:szCs w:val="24"/>
        </w:rPr>
        <w:t xml:space="preserve"> B binds CDK1 to enter prophase and drive mitosis </w:t>
      </w:r>
      <w:r w:rsidR="008F0B11" w:rsidRPr="00B764D0">
        <w:rPr>
          <w:rFonts w:ascii="Times New Roman" w:hAnsi="Times New Roman" w:cs="Times New Roman"/>
          <w:spacing w:val="-1"/>
          <w:sz w:val="24"/>
          <w:szCs w:val="24"/>
        </w:rPr>
        <w:lastRenderedPageBreak/>
        <w:fldChar w:fldCharType="begin" w:fldLock="1"/>
      </w:r>
      <w:r w:rsidR="008F0B11">
        <w:rPr>
          <w:rFonts w:ascii="Times New Roman" w:hAnsi="Times New Roman" w:cs="Times New Roman"/>
          <w:spacing w:val="-1"/>
          <w:sz w:val="24"/>
          <w:szCs w:val="24"/>
        </w:rPr>
        <w:instrText>ADDIN CSL_CITATION { "citationItems" : [ { "id" : "ITEM-1", "itemData" : { "DOI" : "10.1016/S1097-2765(02)00540-3", "ISBN" : "1097-2765 (Print)\\r1097-2765 (Linking)", "ISSN" : "10972765", "PMID" : "12049731", "abstract" : "Key events in mitosis such as sister chromatid separation and subsequent inactivation of cyclin-dependent kinase 1 are regulated by ubiquitin-dependent proteolysis. These events are mediated by the anaphase-promoting complex (APC), a cell cycle-regulated ubiquitin ligase that assembles multiubiquitin chains on regulatory proteins such as securin and cyclins and thereby targets them for destruction by the 26S proteasome.", "author" : [ { "dropping-particle" : "", "family" : "Peters", "given" : "Jan-Michael", "non-dropping-particle" : "", "parse-names" : false, "suffix" : "" } ], "container-title" : "Molecular Cell", "id" : "ITEM-1", "issue" : "5", "issued" : { "date-parts" : [ [ "2002" ] ] }, "page" : "931-943", "title" : "The Anaphase-Promoting Complex", "type" : "article-journal", "volume" : "9" }, "uris" : [ "http://www.mendeley.com/documents/?uuid=fdc9a591-32de-4a87-bf0d-c9caa03c1cd5" ] } ], "mendeley" : { "formattedCitation" : "(Peters 2002)", "plainTextFormattedCitation" : "(Peters 2002)", "previouslyFormattedCitation" : "(Peters 2002)" }, "properties" : { "noteIndex" : 0 }, "schema" : "https://github.com/citation-style-language/schema/raw/master/csl-citation.json" }</w:instrText>
      </w:r>
      <w:r w:rsidR="008F0B11" w:rsidRPr="00B764D0">
        <w:rPr>
          <w:rFonts w:ascii="Times New Roman" w:hAnsi="Times New Roman" w:cs="Times New Roman"/>
          <w:spacing w:val="-1"/>
          <w:sz w:val="24"/>
          <w:szCs w:val="24"/>
        </w:rPr>
        <w:fldChar w:fldCharType="separate"/>
      </w:r>
      <w:r w:rsidR="008F0B11" w:rsidRPr="00A86F38">
        <w:rPr>
          <w:rFonts w:ascii="Times New Roman" w:hAnsi="Times New Roman" w:cs="Times New Roman"/>
          <w:noProof/>
          <w:spacing w:val="-1"/>
          <w:sz w:val="24"/>
          <w:szCs w:val="24"/>
        </w:rPr>
        <w:t>(Peters 2002)</w:t>
      </w:r>
      <w:r w:rsidR="008F0B11" w:rsidRPr="00B764D0">
        <w:rPr>
          <w:rFonts w:ascii="Times New Roman" w:hAnsi="Times New Roman" w:cs="Times New Roman"/>
          <w:spacing w:val="-1"/>
          <w:sz w:val="24"/>
          <w:szCs w:val="24"/>
        </w:rPr>
        <w:fldChar w:fldCharType="end"/>
      </w:r>
      <w:r w:rsidR="008F0B11" w:rsidRPr="00B764D0">
        <w:rPr>
          <w:rFonts w:ascii="Times New Roman" w:hAnsi="Times New Roman" w:cs="Times New Roman"/>
          <w:spacing w:val="-1"/>
          <w:sz w:val="24"/>
          <w:szCs w:val="24"/>
        </w:rPr>
        <w:t>. Our results showed that CDK1</w:t>
      </w:r>
      <w:r w:rsidR="008F0B11">
        <w:rPr>
          <w:rFonts w:ascii="Times New Roman" w:hAnsi="Times New Roman" w:cs="Times New Roman"/>
          <w:spacing w:val="-1"/>
          <w:sz w:val="24"/>
          <w:szCs w:val="24"/>
        </w:rPr>
        <w:t>,</w:t>
      </w:r>
      <w:r w:rsidR="008F0B11" w:rsidRPr="00B764D0">
        <w:rPr>
          <w:rFonts w:ascii="Times New Roman" w:hAnsi="Times New Roman" w:cs="Times New Roman"/>
          <w:spacing w:val="-1"/>
          <w:sz w:val="24"/>
          <w:szCs w:val="24"/>
        </w:rPr>
        <w:t xml:space="preserve"> CCNB1 and CCNB2 are </w:t>
      </w:r>
      <w:proofErr w:type="spellStart"/>
      <w:r w:rsidR="008F0B11" w:rsidRPr="00B764D0">
        <w:rPr>
          <w:rFonts w:ascii="Times New Roman" w:hAnsi="Times New Roman" w:cs="Times New Roman"/>
          <w:spacing w:val="-1"/>
          <w:sz w:val="24"/>
          <w:szCs w:val="24"/>
        </w:rPr>
        <w:t>upregulated</w:t>
      </w:r>
      <w:proofErr w:type="spellEnd"/>
      <w:r w:rsidR="008F0B11" w:rsidRPr="00B764D0">
        <w:rPr>
          <w:rFonts w:ascii="Times New Roman" w:hAnsi="Times New Roman" w:cs="Times New Roman"/>
          <w:spacing w:val="-1"/>
          <w:sz w:val="24"/>
          <w:szCs w:val="24"/>
        </w:rPr>
        <w:t xml:space="preserve"> by </w:t>
      </w:r>
      <w:r>
        <w:rPr>
          <w:rFonts w:ascii="Times New Roman" w:hAnsi="Times New Roman" w:cs="Times New Roman"/>
          <w:spacing w:val="-1"/>
          <w:sz w:val="24"/>
          <w:szCs w:val="24"/>
        </w:rPr>
        <w:t>SL and GOS. Yet additional proteins regulate cell cycle.</w:t>
      </w:r>
      <w:r w:rsidR="008F0B11" w:rsidRPr="00B764D0">
        <w:rPr>
          <w:rFonts w:ascii="Times New Roman" w:hAnsi="Times New Roman" w:cs="Times New Roman"/>
          <w:spacing w:val="-1"/>
          <w:sz w:val="24"/>
          <w:szCs w:val="24"/>
        </w:rPr>
        <w:t xml:space="preserve"> PLK activates CDC25 and together with CDK1 initiate the</w:t>
      </w:r>
      <w:r w:rsidR="00484B4A">
        <w:rPr>
          <w:rFonts w:ascii="Times New Roman" w:hAnsi="Times New Roman" w:cs="Times New Roman"/>
          <w:spacing w:val="-1"/>
          <w:sz w:val="24"/>
          <w:szCs w:val="24"/>
        </w:rPr>
        <w:t xml:space="preserve"> entry of G2 to mitosis phase. </w:t>
      </w:r>
      <w:r w:rsidR="008F0B11" w:rsidRPr="00B764D0">
        <w:rPr>
          <w:rFonts w:ascii="Times New Roman" w:hAnsi="Times New Roman" w:cs="Times New Roman"/>
          <w:spacing w:val="-1"/>
          <w:sz w:val="24"/>
          <w:szCs w:val="24"/>
        </w:rPr>
        <w:t xml:space="preserve">PLK and CDC25A and CDC25C are </w:t>
      </w:r>
      <w:proofErr w:type="spellStart"/>
      <w:r w:rsidR="008F0B11" w:rsidRPr="00B764D0">
        <w:rPr>
          <w:rFonts w:ascii="Times New Roman" w:hAnsi="Times New Roman" w:cs="Times New Roman"/>
          <w:spacing w:val="-1"/>
          <w:sz w:val="24"/>
          <w:szCs w:val="24"/>
        </w:rPr>
        <w:t>upregulated</w:t>
      </w:r>
      <w:proofErr w:type="spellEnd"/>
      <w:r w:rsidR="008F0B11" w:rsidRPr="00B764D0">
        <w:rPr>
          <w:rFonts w:ascii="Times New Roman" w:hAnsi="Times New Roman" w:cs="Times New Roman"/>
          <w:spacing w:val="-1"/>
          <w:sz w:val="24"/>
          <w:szCs w:val="24"/>
        </w:rPr>
        <w:t xml:space="preserve"> by SL and GOS. </w:t>
      </w:r>
      <w:proofErr w:type="spellStart"/>
      <w:r w:rsidR="008F0B11" w:rsidRPr="00B764D0">
        <w:rPr>
          <w:rFonts w:ascii="Times New Roman" w:hAnsi="Times New Roman" w:cs="Times New Roman"/>
          <w:spacing w:val="-1"/>
          <w:sz w:val="24"/>
          <w:szCs w:val="24"/>
        </w:rPr>
        <w:t>Cyclin</w:t>
      </w:r>
      <w:proofErr w:type="spellEnd"/>
      <w:r w:rsidR="008F0B11" w:rsidRPr="00B764D0">
        <w:rPr>
          <w:rFonts w:ascii="Times New Roman" w:hAnsi="Times New Roman" w:cs="Times New Roman"/>
          <w:spacing w:val="-1"/>
          <w:sz w:val="24"/>
          <w:szCs w:val="24"/>
        </w:rPr>
        <w:t xml:space="preserve"> B</w:t>
      </w:r>
      <w:proofErr w:type="gramStart"/>
      <w:r w:rsidR="008F0B11" w:rsidRPr="00B764D0">
        <w:rPr>
          <w:rFonts w:ascii="Times New Roman" w:hAnsi="Times New Roman" w:cs="Times New Roman"/>
          <w:spacing w:val="-1"/>
          <w:sz w:val="24"/>
          <w:szCs w:val="24"/>
        </w:rPr>
        <w:t>:CDK1</w:t>
      </w:r>
      <w:proofErr w:type="gramEnd"/>
      <w:r w:rsidR="008F0B11" w:rsidRPr="00B764D0">
        <w:rPr>
          <w:rFonts w:ascii="Times New Roman" w:hAnsi="Times New Roman" w:cs="Times New Roman"/>
          <w:spacing w:val="-1"/>
          <w:sz w:val="24"/>
          <w:szCs w:val="24"/>
        </w:rPr>
        <w:t xml:space="preserve"> complexes are involved in the final stage of the cell cycle, i</w:t>
      </w:r>
      <w:r w:rsidR="00484B4A">
        <w:rPr>
          <w:rFonts w:ascii="Times New Roman" w:hAnsi="Times New Roman" w:cs="Times New Roman"/>
          <w:spacing w:val="-1"/>
          <w:sz w:val="24"/>
          <w:szCs w:val="24"/>
        </w:rPr>
        <w:t xml:space="preserve">nducing </w:t>
      </w:r>
      <w:r w:rsidR="00056BA4">
        <w:rPr>
          <w:rFonts w:ascii="Times New Roman" w:hAnsi="Times New Roman" w:cs="Times New Roman"/>
          <w:spacing w:val="-1"/>
          <w:sz w:val="24"/>
          <w:szCs w:val="24"/>
        </w:rPr>
        <w:t xml:space="preserve">cell </w:t>
      </w:r>
      <w:r w:rsidR="00484B4A">
        <w:rPr>
          <w:rFonts w:ascii="Times New Roman" w:hAnsi="Times New Roman" w:cs="Times New Roman"/>
          <w:spacing w:val="-1"/>
          <w:sz w:val="24"/>
          <w:szCs w:val="24"/>
        </w:rPr>
        <w:t xml:space="preserve">proliferation. </w:t>
      </w:r>
      <w:r w:rsidR="008F0B11" w:rsidRPr="00B764D0">
        <w:rPr>
          <w:rFonts w:ascii="Times New Roman" w:hAnsi="Times New Roman" w:cs="Times New Roman"/>
          <w:spacing w:val="-1"/>
          <w:sz w:val="24"/>
          <w:szCs w:val="24"/>
        </w:rPr>
        <w:t xml:space="preserve">PLK and MKLP1 are also needed for the formation of mitotic spindles </w:t>
      </w:r>
      <w:r w:rsidR="008F0B11" w:rsidRPr="00B764D0">
        <w:rPr>
          <w:rFonts w:ascii="Times New Roman" w:hAnsi="Times New Roman" w:cs="Times New Roman"/>
          <w:spacing w:val="-1"/>
          <w:sz w:val="24"/>
          <w:szCs w:val="24"/>
        </w:rPr>
        <w:fldChar w:fldCharType="begin" w:fldLock="1"/>
      </w:r>
      <w:r w:rsidR="008F0B11">
        <w:rPr>
          <w:rFonts w:ascii="Times New Roman" w:hAnsi="Times New Roman" w:cs="Times New Roman"/>
          <w:spacing w:val="-1"/>
          <w:sz w:val="24"/>
          <w:szCs w:val="24"/>
        </w:rPr>
        <w:instrText>ADDIN CSL_CITATION { "citationItems" : [ { "id" : "ITEM-1", "itemData" : { "DOI" : "10.1016/j", "ISBN" : "1605016055", "ISSN" : "00083550", "PMID" : "9609829", "abstract" : "A unique and essential feature of germ cells is their immortality. In Caenorhabditis elegans, germline immortality requires the maternal contribution from four genes, mes-2, mes-3, mes-4 and mes-6. We report here that mes-2 encodes a protein similar to the Drosophila Polycomb group protein, Enhancer of zeste, and in the accompanying paper that mes-6 encodes another Polycomb group protein. The Polycomb group is responsible for maintaining proper patterns of expression of the homeotic and other genes in Drosophila. It is thought that Polycomb group proteins form heteromeric complexes and control gene expression by altering chromatin conformation of target genes. As predicted from its similarity to a Polycomb group protein, MES-2 localizes to nuclei. MES-2 is found in germline nuclei in larval and adult worms and in all nuclei in early embryos. By the end of embryogenesis, MES-2 is detected primarily in the two primordial germ cells. The correct distribution of MES-2 requires the wild-type functions of mes-3 and mes-6. We hypothesize that mes-2 encodes a maternal regulator of gene expression in the early germline; its function is essential for normal early development and viability of germ cells.", "author" : [ { "dropping-particle" : "", "family" : "Sumara", "given" : "Izabela", "non-dropping-particle" : "", "parse-names" : false, "suffix" : "" }, { "dropping-particle" : "", "family" : "N", "given" : "Juan F. Gimenez-Abian", "non-dropping-particle" : "", "parse-names" : false, "suffix" : "" }, { "dropping-particle" : "", "family" : "Gerlich", "given" : "Daniel", "non-dropping-particle" : "", "parse-names" : false, "suffix" : "" }, { "dropping-particle" : "", "family" : "Hirota", "given" : "Toru", "non-dropping-particle" : "", "parse-names" : false, "suffix" : "" }, { "dropping-particle" : "", "family" : "Kraft", "given" : "Claudine", "non-dropping-particle" : "", "parse-names" : false, "suffix" : "" }, { "dropping-particle" : "la", "family" : "Torre", "given" : "Consuelo de", "non-dropping-particle" : "", "parse-names" : false, "suffix" : "" }, { "dropping-particle" : "", "family" : "Ellenberg", "given" : "Jan", "non-dropping-particle" : "", "parse-names" : false, "suffix" : "" }, { "dropping-particle" : "", "family" : "Peters", "given" : "Jan-Michael", "non-dropping-particle" : "", "parse-names" : false, "suffix" : "" } ], "container-title" : "Current Biology", "id" : "ITEM-1", "issued" : { "date-parts" : [ [ "2004" ] ] }, "page" : "1712-1722", "title" : "Roles of Polo-like Kinase 1 in the Assembly of Functional Mitotic Spindles", "type" : "article-journal", "volume" : "14" }, "uris" : [ "http://www.mendeley.com/documents/?uuid=04568b51-8e1e-4a5e-850a-74ddb4040317" ] } ], "mendeley" : { "formattedCitation" : "(Sumara et al. 2004)", "plainTextFormattedCitation" : "(Sumara et al. 2004)", "previouslyFormattedCitation" : "(Sumara et al. 2004)" }, "properties" : { "noteIndex" : 0 }, "schema" : "https://github.com/citation-style-language/schema/raw/master/csl-citation.json" }</w:instrText>
      </w:r>
      <w:r w:rsidR="008F0B11" w:rsidRPr="00B764D0">
        <w:rPr>
          <w:rFonts w:ascii="Times New Roman" w:hAnsi="Times New Roman" w:cs="Times New Roman"/>
          <w:spacing w:val="-1"/>
          <w:sz w:val="24"/>
          <w:szCs w:val="24"/>
        </w:rPr>
        <w:fldChar w:fldCharType="separate"/>
      </w:r>
      <w:r w:rsidR="008F0B11" w:rsidRPr="00A86F38">
        <w:rPr>
          <w:rFonts w:ascii="Times New Roman" w:hAnsi="Times New Roman" w:cs="Times New Roman"/>
          <w:noProof/>
          <w:spacing w:val="-1"/>
          <w:sz w:val="24"/>
          <w:szCs w:val="24"/>
        </w:rPr>
        <w:t>(Sumara et al. 2004)</w:t>
      </w:r>
      <w:r w:rsidR="008F0B11" w:rsidRPr="00B764D0">
        <w:rPr>
          <w:rFonts w:ascii="Times New Roman" w:hAnsi="Times New Roman" w:cs="Times New Roman"/>
          <w:spacing w:val="-1"/>
          <w:sz w:val="24"/>
          <w:szCs w:val="24"/>
        </w:rPr>
        <w:fldChar w:fldCharType="end"/>
      </w:r>
      <w:r w:rsidR="008F0B11" w:rsidRPr="00B764D0">
        <w:rPr>
          <w:rFonts w:ascii="Times New Roman" w:hAnsi="Times New Roman" w:cs="Times New Roman"/>
          <w:spacing w:val="-1"/>
          <w:sz w:val="24"/>
          <w:szCs w:val="24"/>
        </w:rPr>
        <w:t xml:space="preserve"> and </w:t>
      </w:r>
      <w:proofErr w:type="spellStart"/>
      <w:r w:rsidR="008F0B11" w:rsidRPr="00B764D0">
        <w:rPr>
          <w:rFonts w:ascii="Times New Roman" w:hAnsi="Times New Roman" w:cs="Times New Roman"/>
          <w:spacing w:val="-1"/>
          <w:sz w:val="24"/>
          <w:szCs w:val="24"/>
        </w:rPr>
        <w:t>midzone</w:t>
      </w:r>
      <w:proofErr w:type="spellEnd"/>
      <w:r w:rsidR="008F0B11" w:rsidRPr="00B764D0">
        <w:rPr>
          <w:rFonts w:ascii="Times New Roman" w:hAnsi="Times New Roman" w:cs="Times New Roman"/>
          <w:spacing w:val="-1"/>
          <w:sz w:val="24"/>
          <w:szCs w:val="24"/>
        </w:rPr>
        <w:t xml:space="preserve"> formation </w:t>
      </w:r>
      <w:r w:rsidR="008F0B11" w:rsidRPr="00B764D0">
        <w:rPr>
          <w:rFonts w:ascii="Times New Roman" w:hAnsi="Times New Roman" w:cs="Times New Roman"/>
          <w:spacing w:val="-1"/>
          <w:sz w:val="24"/>
          <w:szCs w:val="24"/>
        </w:rPr>
        <w:fldChar w:fldCharType="begin" w:fldLock="1"/>
      </w:r>
      <w:r w:rsidR="008F0B11">
        <w:rPr>
          <w:rFonts w:ascii="Times New Roman" w:hAnsi="Times New Roman" w:cs="Times New Roman"/>
          <w:spacing w:val="-1"/>
          <w:sz w:val="24"/>
          <w:szCs w:val="24"/>
        </w:rPr>
        <w:instrText>ADDIN CSL_CITATION { "citationItems" : [ { "id" : "ITEM-1", "itemData" : { "DOI" : "10.1042/BJ20050097", "ISBN" : "1470-8728 (Electronic)", "ISSN" : "0264-6021", "PMID" : "15796717", "abstract" : "The INCENP (inner centromere protein) is a chromosomal passenger protein that plays multiple roles in regulating mitosis and cytokinesis. The MKLP1 (mitotic kinesin-like protein) is a component of centralspindlin complex that has been implicated in assembly of midzone/midbody during mitosis and is essential for cytokinesis. In the present study, we investigated functions of INCNEP and MKLP1 and their interplay in regulating spindle midzone/midbody formation and cytokinesis in human cells. Immunofluorescence and live-cell imaging analyses have shown that, in addition to multiple chromosome segregation defects, cells that lacked INCENP by RNAi (RNA interference) exhibit abnormal spindle midzone/midbody formation, resulting in formation of binucleated/multinucleated cells. Suppression of MKLP1 expression by siRNA (small interfering RNA) did not cause any abnormality of chromosome segregation and midzone formation, but abrogated midbody formation and completion of cytokinesis. Furthermore, we show that INCENP is required for recruiting MKLP1 to the spindle midzone/midbody. Three-dimensional reconstruction imaging analysis suggests that recruitment of MKLP1 to the midzone/midbody by INCENP is a crucial step for the midbody formation and completion of cytokinesis in mammalian cells.", "author" : [ { "dropping-particle" : "", "family" : "Zhu", "given" : "Changjun", "non-dropping-particle" : "", "parse-names" : false, "suffix" : "" }, { "dropping-particle" : "", "family" : "Bossy-Wetzel", "given" : "Ella", "non-dropping-particle" : "", "parse-names" : false, "suffix" : "" }, { "dropping-particle" : "", "family" : "Jiang", "given" : "Wei", "non-dropping-particle" : "", "parse-names" : false, "suffix" : "" } ], "container-title" : "Biochemical Journal", "id" : "ITEM-1", "issue" : "2", "issued" : { "date-parts" : [ [ "2005" ] ] }, "page" : "373-381", "title" : "Recruitment of MKLP1 to the spindle midzone/midbody by INCENP is essential for midbody formation and completion of cytokinesis in human cells", "type" : "article-journal", "volume" : "389" }, "uris" : [ "http://www.mendeley.com/documents/?uuid=051cb192-3fdd-4cc9-bdc8-9c498274188f" ] } ], "mendeley" : { "formattedCitation" : "(Zhu et al. 2005)", "plainTextFormattedCitation" : "(Zhu et al. 2005)", "previouslyFormattedCitation" : "(Zhu et al. 2005)" }, "properties" : { "noteIndex" : 0 }, "schema" : "https://github.com/citation-style-language/schema/raw/master/csl-citation.json" }</w:instrText>
      </w:r>
      <w:r w:rsidR="008F0B11" w:rsidRPr="00B764D0">
        <w:rPr>
          <w:rFonts w:ascii="Times New Roman" w:hAnsi="Times New Roman" w:cs="Times New Roman"/>
          <w:spacing w:val="-1"/>
          <w:sz w:val="24"/>
          <w:szCs w:val="24"/>
        </w:rPr>
        <w:fldChar w:fldCharType="separate"/>
      </w:r>
      <w:r w:rsidR="008F0B11" w:rsidRPr="00A86F38">
        <w:rPr>
          <w:rFonts w:ascii="Times New Roman" w:hAnsi="Times New Roman" w:cs="Times New Roman"/>
          <w:noProof/>
          <w:spacing w:val="-1"/>
          <w:sz w:val="24"/>
          <w:szCs w:val="24"/>
        </w:rPr>
        <w:t>(Zhu et al. 2005)</w:t>
      </w:r>
      <w:r w:rsidR="008F0B11" w:rsidRPr="00B764D0">
        <w:rPr>
          <w:rFonts w:ascii="Times New Roman" w:hAnsi="Times New Roman" w:cs="Times New Roman"/>
          <w:spacing w:val="-1"/>
          <w:sz w:val="24"/>
          <w:szCs w:val="24"/>
        </w:rPr>
        <w:fldChar w:fldCharType="end"/>
      </w:r>
      <w:r w:rsidR="008F0B11" w:rsidRPr="00B764D0">
        <w:rPr>
          <w:rFonts w:ascii="Times New Roman" w:hAnsi="Times New Roman" w:cs="Times New Roman"/>
          <w:spacing w:val="-1"/>
          <w:sz w:val="24"/>
          <w:szCs w:val="24"/>
        </w:rPr>
        <w:t xml:space="preserve">. In line with the </w:t>
      </w:r>
      <w:proofErr w:type="spellStart"/>
      <w:r w:rsidR="008F0B11" w:rsidRPr="00B764D0">
        <w:rPr>
          <w:rFonts w:ascii="Times New Roman" w:hAnsi="Times New Roman" w:cs="Times New Roman"/>
          <w:spacing w:val="-1"/>
          <w:sz w:val="24"/>
          <w:szCs w:val="24"/>
        </w:rPr>
        <w:t>upregulation</w:t>
      </w:r>
      <w:proofErr w:type="spellEnd"/>
      <w:r w:rsidR="008F0B11" w:rsidRPr="00B764D0">
        <w:rPr>
          <w:rFonts w:ascii="Times New Roman" w:hAnsi="Times New Roman" w:cs="Times New Roman"/>
          <w:spacing w:val="-1"/>
          <w:sz w:val="24"/>
          <w:szCs w:val="24"/>
        </w:rPr>
        <w:t xml:space="preserve"> of genes coding for the </w:t>
      </w:r>
      <w:proofErr w:type="spellStart"/>
      <w:r w:rsidR="008F0B11" w:rsidRPr="00B764D0">
        <w:rPr>
          <w:rFonts w:ascii="Times New Roman" w:hAnsi="Times New Roman" w:cs="Times New Roman"/>
          <w:spacing w:val="-1"/>
          <w:sz w:val="24"/>
          <w:szCs w:val="24"/>
        </w:rPr>
        <w:t>Cyclin</w:t>
      </w:r>
      <w:proofErr w:type="spellEnd"/>
      <w:r w:rsidR="008F0B11" w:rsidRPr="00B764D0">
        <w:rPr>
          <w:rFonts w:ascii="Times New Roman" w:hAnsi="Times New Roman" w:cs="Times New Roman"/>
          <w:spacing w:val="-1"/>
          <w:sz w:val="24"/>
          <w:szCs w:val="24"/>
        </w:rPr>
        <w:t xml:space="preserve"> B</w:t>
      </w:r>
      <w:proofErr w:type="gramStart"/>
      <w:r w:rsidR="008F0B11" w:rsidRPr="00B764D0">
        <w:rPr>
          <w:rFonts w:ascii="Times New Roman" w:hAnsi="Times New Roman" w:cs="Times New Roman"/>
          <w:spacing w:val="-1"/>
          <w:sz w:val="24"/>
          <w:szCs w:val="24"/>
        </w:rPr>
        <w:t>:CDK</w:t>
      </w:r>
      <w:proofErr w:type="gramEnd"/>
      <w:r w:rsidR="008F0B11" w:rsidRPr="00B764D0">
        <w:rPr>
          <w:rFonts w:ascii="Times New Roman" w:hAnsi="Times New Roman" w:cs="Times New Roman"/>
          <w:spacing w:val="-1"/>
          <w:sz w:val="24"/>
          <w:szCs w:val="24"/>
        </w:rPr>
        <w:t xml:space="preserve"> complex, these mitosis progression genes were </w:t>
      </w:r>
      <w:proofErr w:type="spellStart"/>
      <w:r w:rsidR="008F0B11" w:rsidRPr="00B764D0">
        <w:rPr>
          <w:rFonts w:ascii="Times New Roman" w:hAnsi="Times New Roman" w:cs="Times New Roman"/>
          <w:spacing w:val="-1"/>
          <w:sz w:val="24"/>
          <w:szCs w:val="24"/>
        </w:rPr>
        <w:t>upregulated</w:t>
      </w:r>
      <w:proofErr w:type="spellEnd"/>
      <w:r w:rsidR="008F0B11" w:rsidRPr="00B764D0">
        <w:rPr>
          <w:rFonts w:ascii="Times New Roman" w:hAnsi="Times New Roman" w:cs="Times New Roman"/>
          <w:spacing w:val="-1"/>
          <w:sz w:val="24"/>
          <w:szCs w:val="24"/>
        </w:rPr>
        <w:t xml:space="preserve"> as well</w:t>
      </w:r>
      <w:r w:rsidR="00056BA4">
        <w:rPr>
          <w:rFonts w:ascii="Times New Roman" w:hAnsi="Times New Roman" w:cs="Times New Roman"/>
          <w:spacing w:val="-1"/>
          <w:sz w:val="24"/>
          <w:szCs w:val="24"/>
        </w:rPr>
        <w:t xml:space="preserve"> by SL and GOS treatment</w:t>
      </w:r>
      <w:r w:rsidR="008F0B11" w:rsidRPr="00B764D0">
        <w:rPr>
          <w:rFonts w:ascii="Times New Roman" w:hAnsi="Times New Roman" w:cs="Times New Roman"/>
          <w:spacing w:val="-1"/>
          <w:sz w:val="24"/>
          <w:szCs w:val="24"/>
        </w:rPr>
        <w:t xml:space="preserve">. Proteins of the </w:t>
      </w:r>
      <w:proofErr w:type="spellStart"/>
      <w:r w:rsidR="008F0B11" w:rsidRPr="00B764D0">
        <w:rPr>
          <w:rFonts w:ascii="Times New Roman" w:hAnsi="Times New Roman" w:cs="Times New Roman"/>
          <w:spacing w:val="-1"/>
          <w:sz w:val="24"/>
          <w:szCs w:val="24"/>
        </w:rPr>
        <w:t>Cip</w:t>
      </w:r>
      <w:proofErr w:type="spellEnd"/>
      <w:r w:rsidR="008F0B11" w:rsidRPr="00B764D0">
        <w:rPr>
          <w:rFonts w:ascii="Times New Roman" w:hAnsi="Times New Roman" w:cs="Times New Roman"/>
          <w:spacing w:val="-1"/>
          <w:sz w:val="24"/>
          <w:szCs w:val="24"/>
        </w:rPr>
        <w:t>/Kip family (e.g. p21</w:t>
      </w:r>
      <w:r w:rsidR="008F0B11" w:rsidRPr="00B764D0">
        <w:rPr>
          <w:rFonts w:ascii="Times New Roman" w:hAnsi="Times New Roman" w:cs="Times New Roman"/>
          <w:spacing w:val="-1"/>
          <w:sz w:val="24"/>
          <w:szCs w:val="24"/>
          <w:vertAlign w:val="superscript"/>
        </w:rPr>
        <w:t xml:space="preserve">Cip1 </w:t>
      </w:r>
      <w:r w:rsidR="008F0B11" w:rsidRPr="00B764D0">
        <w:rPr>
          <w:rFonts w:ascii="Times New Roman" w:hAnsi="Times New Roman" w:cs="Times New Roman"/>
          <w:spacing w:val="-1"/>
          <w:sz w:val="24"/>
          <w:szCs w:val="24"/>
        </w:rPr>
        <w:t>and p27</w:t>
      </w:r>
      <w:r w:rsidR="008F0B11" w:rsidRPr="00B764D0">
        <w:rPr>
          <w:rFonts w:ascii="Times New Roman" w:hAnsi="Times New Roman" w:cs="Times New Roman"/>
          <w:spacing w:val="-1"/>
          <w:sz w:val="24"/>
          <w:szCs w:val="24"/>
          <w:vertAlign w:val="superscript"/>
        </w:rPr>
        <w:t>Kip1</w:t>
      </w:r>
      <w:r w:rsidR="008F0B11" w:rsidRPr="00B764D0">
        <w:rPr>
          <w:rFonts w:ascii="Times New Roman" w:hAnsi="Times New Roman" w:cs="Times New Roman"/>
          <w:spacing w:val="-1"/>
          <w:sz w:val="24"/>
          <w:szCs w:val="24"/>
        </w:rPr>
        <w:t xml:space="preserve">) inhibit the activity of </w:t>
      </w:r>
      <w:proofErr w:type="spellStart"/>
      <w:r w:rsidR="008F0B11" w:rsidRPr="00B764D0">
        <w:rPr>
          <w:rFonts w:ascii="Times New Roman" w:hAnsi="Times New Roman" w:cs="Times New Roman"/>
          <w:spacing w:val="-1"/>
          <w:sz w:val="24"/>
          <w:szCs w:val="24"/>
        </w:rPr>
        <w:t>cyclin</w:t>
      </w:r>
      <w:proofErr w:type="spellEnd"/>
      <w:r w:rsidR="008F0B11" w:rsidRPr="00B764D0">
        <w:rPr>
          <w:rFonts w:ascii="Times New Roman" w:hAnsi="Times New Roman" w:cs="Times New Roman"/>
          <w:spacing w:val="-1"/>
          <w:sz w:val="24"/>
          <w:szCs w:val="24"/>
        </w:rPr>
        <w:t xml:space="preserve"> A, B and E activity thus blocking multiple stages of cell division. Interestingly, we </w:t>
      </w:r>
      <w:r w:rsidR="005C37CF">
        <w:rPr>
          <w:rFonts w:ascii="Times New Roman" w:hAnsi="Times New Roman" w:cs="Times New Roman"/>
          <w:spacing w:val="-1"/>
          <w:sz w:val="24"/>
          <w:szCs w:val="24"/>
        </w:rPr>
        <w:t xml:space="preserve">found </w:t>
      </w:r>
      <w:r w:rsidR="008F0B11" w:rsidRPr="00B764D0">
        <w:rPr>
          <w:rFonts w:ascii="Times New Roman" w:hAnsi="Times New Roman" w:cs="Times New Roman"/>
          <w:spacing w:val="-1"/>
          <w:sz w:val="24"/>
          <w:szCs w:val="24"/>
        </w:rPr>
        <w:t>that p21</w:t>
      </w:r>
      <w:r w:rsidR="008F0B11" w:rsidRPr="00B764D0">
        <w:rPr>
          <w:rFonts w:ascii="Times New Roman" w:hAnsi="Times New Roman" w:cs="Times New Roman"/>
          <w:spacing w:val="-1"/>
          <w:sz w:val="24"/>
          <w:szCs w:val="24"/>
          <w:vertAlign w:val="superscript"/>
        </w:rPr>
        <w:t>Cip1</w:t>
      </w:r>
      <w:r w:rsidR="008F0B11" w:rsidRPr="00B764D0">
        <w:rPr>
          <w:rFonts w:ascii="Times New Roman" w:hAnsi="Times New Roman" w:cs="Times New Roman"/>
          <w:spacing w:val="-1"/>
          <w:sz w:val="24"/>
          <w:szCs w:val="24"/>
        </w:rPr>
        <w:t xml:space="preserve">, coded by CDK1NA </w:t>
      </w:r>
      <w:r w:rsidR="005C37CF">
        <w:rPr>
          <w:rFonts w:ascii="Times New Roman" w:hAnsi="Times New Roman" w:cs="Times New Roman"/>
          <w:spacing w:val="-1"/>
          <w:sz w:val="24"/>
          <w:szCs w:val="24"/>
        </w:rPr>
        <w:t xml:space="preserve">had been </w:t>
      </w:r>
      <w:r w:rsidR="008F0B11" w:rsidRPr="00B764D0">
        <w:rPr>
          <w:rFonts w:ascii="Times New Roman" w:hAnsi="Times New Roman" w:cs="Times New Roman"/>
          <w:spacing w:val="-1"/>
          <w:sz w:val="24"/>
          <w:szCs w:val="24"/>
        </w:rPr>
        <w:t xml:space="preserve">3 fold </w:t>
      </w:r>
      <w:proofErr w:type="spellStart"/>
      <w:r w:rsidR="008F0B11" w:rsidRPr="00B764D0">
        <w:rPr>
          <w:rFonts w:ascii="Times New Roman" w:hAnsi="Times New Roman" w:cs="Times New Roman"/>
          <w:spacing w:val="-1"/>
          <w:sz w:val="24"/>
          <w:szCs w:val="24"/>
        </w:rPr>
        <w:t>downregulated</w:t>
      </w:r>
      <w:proofErr w:type="spellEnd"/>
      <w:r w:rsidR="008F0B11" w:rsidRPr="00B764D0">
        <w:rPr>
          <w:rFonts w:ascii="Times New Roman" w:hAnsi="Times New Roman" w:cs="Times New Roman"/>
          <w:spacing w:val="-1"/>
          <w:sz w:val="24"/>
          <w:szCs w:val="24"/>
        </w:rPr>
        <w:t xml:space="preserve"> in SL and GOS treated Caco-2 cells.</w:t>
      </w:r>
      <w:r>
        <w:rPr>
          <w:rFonts w:ascii="Times New Roman" w:hAnsi="Times New Roman" w:cs="Times New Roman"/>
          <w:spacing w:val="-1"/>
          <w:sz w:val="24"/>
          <w:szCs w:val="24"/>
        </w:rPr>
        <w:t xml:space="preserve"> A table listing the differential expression of cell cycle control genes is provided below (Table S2).</w:t>
      </w:r>
      <w:r w:rsidR="008F0B11">
        <w:rPr>
          <w:rFonts w:ascii="Times New Roman" w:hAnsi="Times New Roman" w:cs="Times New Roman"/>
          <w:spacing w:val="-1"/>
          <w:sz w:val="24"/>
          <w:szCs w:val="24"/>
        </w:rPr>
        <w:t xml:space="preserve"> </w:t>
      </w:r>
      <w:r w:rsidR="00056BA4">
        <w:rPr>
          <w:rFonts w:ascii="Times New Roman" w:hAnsi="Times New Roman" w:cs="Times New Roman"/>
          <w:spacing w:val="-1"/>
          <w:sz w:val="24"/>
          <w:szCs w:val="24"/>
        </w:rPr>
        <w:t xml:space="preserve">In summary, our </w:t>
      </w:r>
      <w:r w:rsidR="008F0B11">
        <w:rPr>
          <w:rFonts w:ascii="Times New Roman" w:hAnsi="Times New Roman" w:cs="Times New Roman"/>
          <w:spacing w:val="-1"/>
          <w:sz w:val="24"/>
          <w:szCs w:val="24"/>
        </w:rPr>
        <w:t xml:space="preserve">IPA </w:t>
      </w:r>
      <w:r w:rsidR="00056BA4">
        <w:rPr>
          <w:rFonts w:ascii="Times New Roman" w:hAnsi="Times New Roman" w:cs="Times New Roman"/>
          <w:spacing w:val="-1"/>
          <w:sz w:val="24"/>
          <w:szCs w:val="24"/>
        </w:rPr>
        <w:t xml:space="preserve">results </w:t>
      </w:r>
      <w:r w:rsidR="008F0B11">
        <w:rPr>
          <w:rFonts w:ascii="Times New Roman" w:hAnsi="Times New Roman" w:cs="Times New Roman"/>
          <w:spacing w:val="-1"/>
          <w:sz w:val="24"/>
          <w:szCs w:val="24"/>
        </w:rPr>
        <w:t xml:space="preserve">showed </w:t>
      </w:r>
      <w:r w:rsidR="008F0B11" w:rsidRPr="00B764D0">
        <w:rPr>
          <w:rFonts w:ascii="Times New Roman" w:hAnsi="Times New Roman" w:cs="Times New Roman"/>
          <w:spacing w:val="-1"/>
          <w:sz w:val="24"/>
          <w:szCs w:val="24"/>
        </w:rPr>
        <w:t xml:space="preserve">that </w:t>
      </w:r>
      <w:r w:rsidR="00B07E8A">
        <w:rPr>
          <w:rFonts w:ascii="Times New Roman" w:hAnsi="Times New Roman" w:cs="Times New Roman"/>
          <w:spacing w:val="-1"/>
          <w:sz w:val="24"/>
          <w:szCs w:val="24"/>
        </w:rPr>
        <w:t xml:space="preserve">at least some </w:t>
      </w:r>
      <w:r w:rsidR="008F0B11" w:rsidRPr="00B764D0">
        <w:rPr>
          <w:rFonts w:ascii="Times New Roman" w:hAnsi="Times New Roman" w:cs="Times New Roman"/>
          <w:spacing w:val="-1"/>
          <w:sz w:val="24"/>
          <w:szCs w:val="24"/>
        </w:rPr>
        <w:t>concentration</w:t>
      </w:r>
      <w:r w:rsidR="00B07E8A">
        <w:rPr>
          <w:rFonts w:ascii="Times New Roman" w:hAnsi="Times New Roman" w:cs="Times New Roman"/>
          <w:spacing w:val="-1"/>
          <w:sz w:val="24"/>
          <w:szCs w:val="24"/>
        </w:rPr>
        <w:t>s</w:t>
      </w:r>
      <w:r w:rsidR="008F0B11" w:rsidRPr="00B764D0">
        <w:rPr>
          <w:rFonts w:ascii="Times New Roman" w:hAnsi="Times New Roman" w:cs="Times New Roman"/>
          <w:spacing w:val="-1"/>
          <w:sz w:val="24"/>
          <w:szCs w:val="24"/>
        </w:rPr>
        <w:t xml:space="preserve"> of SL and GOS induce the transcription of genes that control multiple stages of cell division.</w:t>
      </w:r>
      <w:r w:rsidR="008F0B11">
        <w:rPr>
          <w:rFonts w:ascii="Times New Roman" w:hAnsi="Times New Roman" w:cs="Times New Roman"/>
          <w:spacing w:val="-1"/>
          <w:sz w:val="24"/>
          <w:szCs w:val="24"/>
        </w:rPr>
        <w:t xml:space="preserve"> </w:t>
      </w:r>
    </w:p>
    <w:p w14:paraId="38245AE4" w14:textId="64D67073" w:rsidR="00A32332" w:rsidRPr="00AA3C2C" w:rsidRDefault="00A32332" w:rsidP="00A3233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855A8C">
        <w:rPr>
          <w:rFonts w:ascii="Times New Roman" w:hAnsi="Times New Roman" w:cs="Times New Roman"/>
          <w:b/>
          <w:sz w:val="24"/>
          <w:szCs w:val="24"/>
        </w:rPr>
        <w:t>S</w:t>
      </w:r>
      <w:r w:rsidR="00656219">
        <w:rPr>
          <w:rFonts w:ascii="Times New Roman" w:hAnsi="Times New Roman" w:cs="Times New Roman"/>
          <w:b/>
          <w:sz w:val="24"/>
          <w:szCs w:val="24"/>
        </w:rPr>
        <w:t>1</w:t>
      </w:r>
      <w:r>
        <w:rPr>
          <w:rFonts w:ascii="Times New Roman" w:hAnsi="Times New Roman" w:cs="Times New Roman"/>
          <w:b/>
          <w:sz w:val="24"/>
          <w:szCs w:val="24"/>
        </w:rPr>
        <w:t>. Number of pathways predicted to be induced or repressed by GOS or SL</w:t>
      </w:r>
    </w:p>
    <w:tbl>
      <w:tblPr>
        <w:tblW w:w="3622" w:type="dxa"/>
        <w:tblCellMar>
          <w:left w:w="70" w:type="dxa"/>
          <w:right w:w="70" w:type="dxa"/>
        </w:tblCellMar>
        <w:tblLook w:val="04A0" w:firstRow="1" w:lastRow="0" w:firstColumn="1" w:lastColumn="0" w:noHBand="0" w:noVBand="1"/>
      </w:tblPr>
      <w:tblGrid>
        <w:gridCol w:w="1838"/>
        <w:gridCol w:w="824"/>
        <w:gridCol w:w="960"/>
      </w:tblGrid>
      <w:tr w:rsidR="00A32332" w:rsidRPr="00AA3C2C" w14:paraId="48608F0B" w14:textId="77777777" w:rsidTr="006A571B">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FAE93" w14:textId="77777777" w:rsidR="00A32332" w:rsidRPr="00AA3C2C" w:rsidRDefault="00A32332" w:rsidP="006A571B">
            <w:pPr>
              <w:spacing w:after="0" w:line="240" w:lineRule="auto"/>
              <w:jc w:val="center"/>
              <w:rPr>
                <w:rFonts w:ascii="Calibri" w:eastAsia="Times New Roman" w:hAnsi="Calibri" w:cs="Times New Roman"/>
                <w:color w:val="000000"/>
                <w:sz w:val="22"/>
                <w:lang w:eastAsia="nl-NL"/>
              </w:rPr>
            </w:pPr>
            <w:r w:rsidRPr="00AA3C2C">
              <w:rPr>
                <w:rFonts w:ascii="Calibri" w:eastAsia="Times New Roman" w:hAnsi="Calibri" w:cs="Times New Roman"/>
                <w:color w:val="000000"/>
                <w:sz w:val="22"/>
                <w:lang w:eastAsia="nl-NL"/>
              </w:rPr>
              <w:t> </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14:paraId="05991DC4"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 xml:space="preserve">GOS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178BF1"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SL</w:t>
            </w:r>
          </w:p>
        </w:tc>
      </w:tr>
      <w:tr w:rsidR="00A32332" w:rsidRPr="00AA3C2C" w14:paraId="69EBFABC" w14:textId="77777777" w:rsidTr="006A571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5C6174"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total</w:t>
            </w:r>
          </w:p>
        </w:tc>
        <w:tc>
          <w:tcPr>
            <w:tcW w:w="824" w:type="dxa"/>
            <w:tcBorders>
              <w:top w:val="nil"/>
              <w:left w:val="nil"/>
              <w:bottom w:val="single" w:sz="4" w:space="0" w:color="auto"/>
              <w:right w:val="single" w:sz="4" w:space="0" w:color="auto"/>
            </w:tcBorders>
            <w:shd w:val="clear" w:color="auto" w:fill="auto"/>
            <w:noWrap/>
            <w:vAlign w:val="bottom"/>
            <w:hideMark/>
          </w:tcPr>
          <w:p w14:paraId="62136B6A"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63</w:t>
            </w:r>
          </w:p>
        </w:tc>
        <w:tc>
          <w:tcPr>
            <w:tcW w:w="960" w:type="dxa"/>
            <w:tcBorders>
              <w:top w:val="nil"/>
              <w:left w:val="nil"/>
              <w:bottom w:val="single" w:sz="4" w:space="0" w:color="auto"/>
              <w:right w:val="single" w:sz="4" w:space="0" w:color="auto"/>
            </w:tcBorders>
            <w:shd w:val="clear" w:color="auto" w:fill="auto"/>
            <w:noWrap/>
            <w:vAlign w:val="bottom"/>
            <w:hideMark/>
          </w:tcPr>
          <w:p w14:paraId="1E0CBE44"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28</w:t>
            </w:r>
          </w:p>
        </w:tc>
      </w:tr>
      <w:tr w:rsidR="00A32332" w:rsidRPr="00AA3C2C" w14:paraId="6AC0ECE0" w14:textId="77777777" w:rsidTr="006A571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FEFBCE"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NaN</w:t>
            </w:r>
          </w:p>
        </w:tc>
        <w:tc>
          <w:tcPr>
            <w:tcW w:w="824" w:type="dxa"/>
            <w:tcBorders>
              <w:top w:val="nil"/>
              <w:left w:val="nil"/>
              <w:bottom w:val="single" w:sz="4" w:space="0" w:color="auto"/>
              <w:right w:val="single" w:sz="4" w:space="0" w:color="auto"/>
            </w:tcBorders>
            <w:shd w:val="clear" w:color="auto" w:fill="auto"/>
            <w:noWrap/>
            <w:vAlign w:val="bottom"/>
            <w:hideMark/>
          </w:tcPr>
          <w:p w14:paraId="7D0ECAD3"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39</w:t>
            </w:r>
          </w:p>
        </w:tc>
        <w:tc>
          <w:tcPr>
            <w:tcW w:w="960" w:type="dxa"/>
            <w:tcBorders>
              <w:top w:val="nil"/>
              <w:left w:val="nil"/>
              <w:bottom w:val="single" w:sz="4" w:space="0" w:color="auto"/>
              <w:right w:val="single" w:sz="4" w:space="0" w:color="auto"/>
            </w:tcBorders>
            <w:shd w:val="clear" w:color="auto" w:fill="auto"/>
            <w:noWrap/>
            <w:vAlign w:val="bottom"/>
            <w:hideMark/>
          </w:tcPr>
          <w:p w14:paraId="3B87FB50"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24</w:t>
            </w:r>
          </w:p>
        </w:tc>
      </w:tr>
      <w:tr w:rsidR="00A32332" w:rsidRPr="00AA3C2C" w14:paraId="23D1140C" w14:textId="77777777" w:rsidTr="006A571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4C2BCA"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 xml:space="preserve"> </w:t>
            </w:r>
            <w:r>
              <w:rPr>
                <w:rFonts w:ascii="Calibri" w:eastAsia="Times New Roman" w:hAnsi="Calibri" w:cs="Times New Roman"/>
                <w:color w:val="000000"/>
                <w:sz w:val="22"/>
                <w:lang w:val="nl-NL" w:eastAsia="nl-NL"/>
              </w:rPr>
              <w:t>positive</w:t>
            </w:r>
            <w:r w:rsidRPr="00AA3C2C">
              <w:rPr>
                <w:rFonts w:ascii="Calibri" w:eastAsia="Times New Roman" w:hAnsi="Calibri" w:cs="Times New Roman"/>
                <w:color w:val="000000"/>
                <w:sz w:val="22"/>
                <w:lang w:val="nl-NL" w:eastAsia="nl-NL"/>
              </w:rPr>
              <w:t xml:space="preserve"> Z-score</w:t>
            </w:r>
          </w:p>
        </w:tc>
        <w:tc>
          <w:tcPr>
            <w:tcW w:w="824" w:type="dxa"/>
            <w:tcBorders>
              <w:top w:val="nil"/>
              <w:left w:val="nil"/>
              <w:bottom w:val="single" w:sz="4" w:space="0" w:color="auto"/>
              <w:right w:val="single" w:sz="4" w:space="0" w:color="auto"/>
            </w:tcBorders>
            <w:shd w:val="clear" w:color="auto" w:fill="auto"/>
            <w:noWrap/>
            <w:vAlign w:val="bottom"/>
            <w:hideMark/>
          </w:tcPr>
          <w:p w14:paraId="333892C4"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8</w:t>
            </w:r>
          </w:p>
        </w:tc>
        <w:tc>
          <w:tcPr>
            <w:tcW w:w="960" w:type="dxa"/>
            <w:tcBorders>
              <w:top w:val="nil"/>
              <w:left w:val="nil"/>
              <w:bottom w:val="single" w:sz="4" w:space="0" w:color="auto"/>
              <w:right w:val="single" w:sz="4" w:space="0" w:color="auto"/>
            </w:tcBorders>
            <w:shd w:val="clear" w:color="auto" w:fill="auto"/>
            <w:noWrap/>
            <w:vAlign w:val="bottom"/>
            <w:hideMark/>
          </w:tcPr>
          <w:p w14:paraId="1C632D64"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1</w:t>
            </w:r>
          </w:p>
        </w:tc>
      </w:tr>
      <w:tr w:rsidR="00A32332" w:rsidRPr="00AA3C2C" w14:paraId="2B859261" w14:textId="77777777" w:rsidTr="006A571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FAC51C"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Pr>
                <w:rFonts w:ascii="Calibri" w:eastAsia="Times New Roman" w:hAnsi="Calibri" w:cs="Times New Roman"/>
                <w:color w:val="000000"/>
                <w:sz w:val="22"/>
                <w:lang w:val="nl-NL" w:eastAsia="nl-NL"/>
              </w:rPr>
              <w:t xml:space="preserve"> negative</w:t>
            </w:r>
            <w:r w:rsidRPr="00AA3C2C">
              <w:rPr>
                <w:rFonts w:ascii="Calibri" w:eastAsia="Times New Roman" w:hAnsi="Calibri" w:cs="Times New Roman"/>
                <w:color w:val="000000"/>
                <w:sz w:val="22"/>
                <w:lang w:val="nl-NL" w:eastAsia="nl-NL"/>
              </w:rPr>
              <w:t xml:space="preserve"> Z-score</w:t>
            </w:r>
          </w:p>
        </w:tc>
        <w:tc>
          <w:tcPr>
            <w:tcW w:w="824" w:type="dxa"/>
            <w:tcBorders>
              <w:top w:val="nil"/>
              <w:left w:val="nil"/>
              <w:bottom w:val="single" w:sz="4" w:space="0" w:color="auto"/>
              <w:right w:val="single" w:sz="4" w:space="0" w:color="auto"/>
            </w:tcBorders>
            <w:shd w:val="clear" w:color="auto" w:fill="auto"/>
            <w:noWrap/>
            <w:vAlign w:val="bottom"/>
            <w:hideMark/>
          </w:tcPr>
          <w:p w14:paraId="7D689836"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13</w:t>
            </w:r>
          </w:p>
        </w:tc>
        <w:tc>
          <w:tcPr>
            <w:tcW w:w="960" w:type="dxa"/>
            <w:tcBorders>
              <w:top w:val="nil"/>
              <w:left w:val="nil"/>
              <w:bottom w:val="single" w:sz="4" w:space="0" w:color="auto"/>
              <w:right w:val="single" w:sz="4" w:space="0" w:color="auto"/>
            </w:tcBorders>
            <w:shd w:val="clear" w:color="auto" w:fill="auto"/>
            <w:noWrap/>
            <w:vAlign w:val="bottom"/>
            <w:hideMark/>
          </w:tcPr>
          <w:p w14:paraId="30A4560A"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3</w:t>
            </w:r>
          </w:p>
        </w:tc>
      </w:tr>
      <w:tr w:rsidR="00A32332" w:rsidRPr="00AA3C2C" w14:paraId="293D7265" w14:textId="77777777" w:rsidTr="006A571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4D576C"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Z-score = 0</w:t>
            </w:r>
          </w:p>
        </w:tc>
        <w:tc>
          <w:tcPr>
            <w:tcW w:w="824" w:type="dxa"/>
            <w:tcBorders>
              <w:top w:val="nil"/>
              <w:left w:val="nil"/>
              <w:bottom w:val="single" w:sz="4" w:space="0" w:color="auto"/>
              <w:right w:val="single" w:sz="4" w:space="0" w:color="auto"/>
            </w:tcBorders>
            <w:shd w:val="clear" w:color="auto" w:fill="auto"/>
            <w:noWrap/>
            <w:vAlign w:val="bottom"/>
            <w:hideMark/>
          </w:tcPr>
          <w:p w14:paraId="381FAF50"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14:paraId="32956B2D" w14:textId="77777777" w:rsidR="00A32332" w:rsidRPr="00AA3C2C" w:rsidRDefault="00A32332" w:rsidP="006A571B">
            <w:pPr>
              <w:spacing w:after="0" w:line="240" w:lineRule="auto"/>
              <w:jc w:val="center"/>
              <w:rPr>
                <w:rFonts w:ascii="Calibri" w:eastAsia="Times New Roman" w:hAnsi="Calibri" w:cs="Times New Roman"/>
                <w:color w:val="000000"/>
                <w:sz w:val="22"/>
                <w:lang w:val="nl-NL" w:eastAsia="nl-NL"/>
              </w:rPr>
            </w:pPr>
            <w:r w:rsidRPr="00AA3C2C">
              <w:rPr>
                <w:rFonts w:ascii="Calibri" w:eastAsia="Times New Roman" w:hAnsi="Calibri" w:cs="Times New Roman"/>
                <w:color w:val="000000"/>
                <w:sz w:val="22"/>
                <w:lang w:val="nl-NL" w:eastAsia="nl-NL"/>
              </w:rPr>
              <w:t>0</w:t>
            </w:r>
          </w:p>
        </w:tc>
      </w:tr>
    </w:tbl>
    <w:p w14:paraId="11FAE316" w14:textId="73E531DD" w:rsidR="00A32332" w:rsidRDefault="00A32332">
      <w:pPr>
        <w:spacing w:after="160" w:line="259" w:lineRule="auto"/>
        <w:rPr>
          <w:rFonts w:ascii="Times New Roman" w:hAnsi="Times New Roman" w:cs="Times New Roman"/>
          <w:b/>
          <w:spacing w:val="-1"/>
          <w:sz w:val="24"/>
          <w:szCs w:val="24"/>
        </w:rPr>
      </w:pPr>
      <w:r>
        <w:rPr>
          <w:rFonts w:ascii="Times New Roman" w:hAnsi="Times New Roman" w:cs="Times New Roman"/>
          <w:b/>
          <w:spacing w:val="-1"/>
          <w:sz w:val="24"/>
          <w:szCs w:val="24"/>
        </w:rPr>
        <w:br w:type="page"/>
      </w:r>
    </w:p>
    <w:p w14:paraId="179FAA35" w14:textId="2BA613EA" w:rsidR="00F0440F" w:rsidRPr="00555334" w:rsidRDefault="00425547" w:rsidP="008F0B11">
      <w:pPr>
        <w:spacing w:line="48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lastRenderedPageBreak/>
        <w:t>Table S</w:t>
      </w:r>
      <w:r w:rsidR="00656219">
        <w:rPr>
          <w:rFonts w:ascii="Times New Roman" w:hAnsi="Times New Roman" w:cs="Times New Roman"/>
          <w:b/>
          <w:spacing w:val="-1"/>
          <w:sz w:val="24"/>
          <w:szCs w:val="24"/>
        </w:rPr>
        <w:t>2</w:t>
      </w:r>
      <w:r w:rsidR="00F0440F">
        <w:rPr>
          <w:rFonts w:ascii="Times New Roman" w:hAnsi="Times New Roman" w:cs="Times New Roman"/>
          <w:b/>
          <w:spacing w:val="-1"/>
          <w:sz w:val="24"/>
          <w:szCs w:val="24"/>
        </w:rPr>
        <w:t xml:space="preserve">: Genes involved in cell cycle control </w:t>
      </w:r>
      <w:proofErr w:type="gramStart"/>
      <w:r w:rsidR="00F0440F">
        <w:rPr>
          <w:rFonts w:ascii="Times New Roman" w:hAnsi="Times New Roman" w:cs="Times New Roman"/>
          <w:b/>
          <w:spacing w:val="-1"/>
          <w:sz w:val="24"/>
          <w:szCs w:val="24"/>
        </w:rPr>
        <w:t>as  fold</w:t>
      </w:r>
      <w:proofErr w:type="gramEnd"/>
      <w:r w:rsidR="00F0440F">
        <w:rPr>
          <w:rFonts w:ascii="Times New Roman" w:hAnsi="Times New Roman" w:cs="Times New Roman"/>
          <w:b/>
          <w:spacing w:val="-1"/>
          <w:sz w:val="24"/>
          <w:szCs w:val="24"/>
        </w:rPr>
        <w:t xml:space="preserve"> change compared to medium control</w:t>
      </w:r>
      <w:r w:rsidR="00555334">
        <w:rPr>
          <w:rFonts w:ascii="Times New Roman" w:hAnsi="Times New Roman" w:cs="Times New Roman"/>
          <w:b/>
          <w:spacing w:val="-1"/>
          <w:sz w:val="24"/>
          <w:szCs w:val="24"/>
        </w:rPr>
        <w:t>. Genes were selected based on the SL dataset with a FDR cut-off value of 10</w:t>
      </w:r>
      <w:r w:rsidR="00555334" w:rsidRPr="00555334">
        <w:rPr>
          <w:rFonts w:ascii="Times New Roman" w:hAnsi="Times New Roman" w:cs="Times New Roman"/>
          <w:b/>
          <w:spacing w:val="-1"/>
          <w:sz w:val="24"/>
          <w:szCs w:val="24"/>
          <w:vertAlign w:val="superscript"/>
        </w:rPr>
        <w:t>-8</w:t>
      </w:r>
      <w:r w:rsidR="00555334">
        <w:rPr>
          <w:rFonts w:ascii="Times New Roman" w:hAnsi="Times New Roman" w:cs="Times New Roman"/>
          <w:b/>
          <w:spacing w:val="-1"/>
          <w:sz w:val="24"/>
          <w:szCs w:val="24"/>
        </w:rPr>
        <w:t>.</w:t>
      </w:r>
    </w:p>
    <w:tbl>
      <w:tblPr>
        <w:tblW w:w="2880" w:type="dxa"/>
        <w:tblCellMar>
          <w:left w:w="70" w:type="dxa"/>
          <w:right w:w="70" w:type="dxa"/>
        </w:tblCellMar>
        <w:tblLook w:val="04A0" w:firstRow="1" w:lastRow="0" w:firstColumn="1" w:lastColumn="0" w:noHBand="0" w:noVBand="1"/>
      </w:tblPr>
      <w:tblGrid>
        <w:gridCol w:w="962"/>
        <w:gridCol w:w="961"/>
        <w:gridCol w:w="959"/>
      </w:tblGrid>
      <w:tr w:rsidR="00F0440F" w:rsidRPr="00F0440F" w14:paraId="23201BA4" w14:textId="77777777" w:rsidTr="00F0440F">
        <w:trPr>
          <w:trHeight w:val="300"/>
        </w:trPr>
        <w:tc>
          <w:tcPr>
            <w:tcW w:w="960" w:type="dxa"/>
            <w:tcBorders>
              <w:top w:val="nil"/>
              <w:left w:val="nil"/>
              <w:bottom w:val="nil"/>
              <w:right w:val="nil"/>
            </w:tcBorders>
            <w:shd w:val="clear" w:color="auto" w:fill="auto"/>
            <w:noWrap/>
            <w:vAlign w:val="bottom"/>
            <w:hideMark/>
          </w:tcPr>
          <w:p w14:paraId="12740208" w14:textId="77777777" w:rsidR="00F0440F" w:rsidRPr="00F0440F" w:rsidRDefault="00F0440F" w:rsidP="00F0440F">
            <w:pPr>
              <w:spacing w:after="0" w:line="240" w:lineRule="auto"/>
              <w:rPr>
                <w:rFonts w:ascii="Times New Roman" w:eastAsia="Times New Roman" w:hAnsi="Times New Roman" w:cs="Times New Roman"/>
                <w:sz w:val="20"/>
                <w:szCs w:val="24"/>
                <w:lang w:eastAsia="nl-NL"/>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EB631"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 xml:space="preserve">fold change </w:t>
            </w:r>
          </w:p>
        </w:tc>
      </w:tr>
      <w:tr w:rsidR="00F0440F" w:rsidRPr="00F0440F" w14:paraId="7C3875A7" w14:textId="77777777" w:rsidTr="00F0440F">
        <w:trPr>
          <w:trHeight w:val="300"/>
        </w:trPr>
        <w:tc>
          <w:tcPr>
            <w:tcW w:w="960" w:type="dxa"/>
            <w:tcBorders>
              <w:top w:val="nil"/>
              <w:left w:val="nil"/>
              <w:bottom w:val="nil"/>
              <w:right w:val="nil"/>
            </w:tcBorders>
            <w:shd w:val="clear" w:color="auto" w:fill="auto"/>
            <w:noWrap/>
            <w:vAlign w:val="bottom"/>
            <w:hideMark/>
          </w:tcPr>
          <w:p w14:paraId="21D13201"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1781884"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SL</w:t>
            </w:r>
          </w:p>
        </w:tc>
        <w:tc>
          <w:tcPr>
            <w:tcW w:w="959" w:type="dxa"/>
            <w:tcBorders>
              <w:top w:val="nil"/>
              <w:left w:val="nil"/>
              <w:bottom w:val="single" w:sz="4" w:space="0" w:color="auto"/>
              <w:right w:val="single" w:sz="4" w:space="0" w:color="auto"/>
            </w:tcBorders>
            <w:shd w:val="clear" w:color="auto" w:fill="auto"/>
            <w:noWrap/>
            <w:vAlign w:val="bottom"/>
            <w:hideMark/>
          </w:tcPr>
          <w:p w14:paraId="27517D16"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GOS</w:t>
            </w:r>
          </w:p>
        </w:tc>
      </w:tr>
      <w:tr w:rsidR="00F0440F" w:rsidRPr="00F0440F" w14:paraId="328AC564" w14:textId="77777777" w:rsidTr="00F044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67E82"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AURKA</w:t>
            </w:r>
          </w:p>
        </w:tc>
        <w:tc>
          <w:tcPr>
            <w:tcW w:w="961" w:type="dxa"/>
            <w:tcBorders>
              <w:top w:val="single" w:sz="4" w:space="0" w:color="auto"/>
              <w:left w:val="nil"/>
              <w:bottom w:val="single" w:sz="4" w:space="0" w:color="auto"/>
              <w:right w:val="single" w:sz="4" w:space="0" w:color="auto"/>
            </w:tcBorders>
            <w:shd w:val="clear" w:color="000000" w:fill="FFE683"/>
            <w:noWrap/>
            <w:vAlign w:val="bottom"/>
            <w:hideMark/>
          </w:tcPr>
          <w:p w14:paraId="1D2FF800"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4.1</w:t>
            </w:r>
          </w:p>
        </w:tc>
        <w:tc>
          <w:tcPr>
            <w:tcW w:w="959" w:type="dxa"/>
            <w:tcBorders>
              <w:top w:val="single" w:sz="4" w:space="0" w:color="auto"/>
              <w:left w:val="single" w:sz="4" w:space="0" w:color="auto"/>
              <w:bottom w:val="single" w:sz="4" w:space="0" w:color="auto"/>
              <w:right w:val="single" w:sz="4" w:space="0" w:color="auto"/>
            </w:tcBorders>
            <w:shd w:val="clear" w:color="000000" w:fill="EAE482"/>
            <w:noWrap/>
            <w:vAlign w:val="bottom"/>
            <w:hideMark/>
          </w:tcPr>
          <w:p w14:paraId="5449E95F"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3.3</w:t>
            </w:r>
          </w:p>
        </w:tc>
      </w:tr>
      <w:tr w:rsidR="00F0440F" w:rsidRPr="00F0440F" w14:paraId="3569349F"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C36C0A"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BLM</w:t>
            </w:r>
          </w:p>
        </w:tc>
        <w:tc>
          <w:tcPr>
            <w:tcW w:w="961" w:type="dxa"/>
            <w:tcBorders>
              <w:top w:val="single" w:sz="4" w:space="0" w:color="auto"/>
              <w:left w:val="nil"/>
              <w:bottom w:val="single" w:sz="4" w:space="0" w:color="auto"/>
              <w:right w:val="single" w:sz="4" w:space="0" w:color="auto"/>
            </w:tcBorders>
            <w:shd w:val="clear" w:color="000000" w:fill="B0D47F"/>
            <w:noWrap/>
            <w:vAlign w:val="bottom"/>
            <w:hideMark/>
          </w:tcPr>
          <w:p w14:paraId="341485E3"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2.0</w:t>
            </w:r>
          </w:p>
        </w:tc>
        <w:tc>
          <w:tcPr>
            <w:tcW w:w="959" w:type="dxa"/>
            <w:tcBorders>
              <w:top w:val="single" w:sz="4" w:space="0" w:color="auto"/>
              <w:left w:val="single" w:sz="4" w:space="0" w:color="auto"/>
              <w:bottom w:val="single" w:sz="4" w:space="0" w:color="auto"/>
              <w:right w:val="single" w:sz="4" w:space="0" w:color="auto"/>
            </w:tcBorders>
            <w:shd w:val="clear" w:color="000000" w:fill="F9E983"/>
            <w:noWrap/>
            <w:vAlign w:val="bottom"/>
            <w:hideMark/>
          </w:tcPr>
          <w:p w14:paraId="12612F88"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3.7</w:t>
            </w:r>
          </w:p>
        </w:tc>
      </w:tr>
      <w:tr w:rsidR="00F0440F" w:rsidRPr="00F0440F" w14:paraId="0E48D0F0"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1484CA"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CCNA2</w:t>
            </w:r>
          </w:p>
        </w:tc>
        <w:tc>
          <w:tcPr>
            <w:tcW w:w="961" w:type="dxa"/>
            <w:tcBorders>
              <w:top w:val="single" w:sz="4" w:space="0" w:color="auto"/>
              <w:left w:val="nil"/>
              <w:bottom w:val="single" w:sz="4" w:space="0" w:color="auto"/>
              <w:right w:val="single" w:sz="4" w:space="0" w:color="auto"/>
            </w:tcBorders>
            <w:shd w:val="clear" w:color="000000" w:fill="E8E482"/>
            <w:noWrap/>
            <w:vAlign w:val="bottom"/>
            <w:hideMark/>
          </w:tcPr>
          <w:p w14:paraId="4E3708BB"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3.3</w:t>
            </w:r>
          </w:p>
        </w:tc>
        <w:tc>
          <w:tcPr>
            <w:tcW w:w="959" w:type="dxa"/>
            <w:tcBorders>
              <w:top w:val="single" w:sz="4" w:space="0" w:color="auto"/>
              <w:left w:val="single" w:sz="4" w:space="0" w:color="auto"/>
              <w:bottom w:val="single" w:sz="4" w:space="0" w:color="auto"/>
              <w:right w:val="single" w:sz="4" w:space="0" w:color="auto"/>
            </w:tcBorders>
            <w:shd w:val="clear" w:color="000000" w:fill="FED881"/>
            <w:noWrap/>
            <w:vAlign w:val="bottom"/>
            <w:hideMark/>
          </w:tcPr>
          <w:p w14:paraId="3056D57C"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4.8</w:t>
            </w:r>
          </w:p>
        </w:tc>
      </w:tr>
      <w:tr w:rsidR="00F0440F" w:rsidRPr="00F0440F" w14:paraId="28162331"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844754"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CCNB1</w:t>
            </w:r>
          </w:p>
        </w:tc>
        <w:tc>
          <w:tcPr>
            <w:tcW w:w="961" w:type="dxa"/>
            <w:tcBorders>
              <w:top w:val="single" w:sz="4" w:space="0" w:color="auto"/>
              <w:left w:val="nil"/>
              <w:bottom w:val="single" w:sz="4" w:space="0" w:color="auto"/>
              <w:right w:val="single" w:sz="4" w:space="0" w:color="auto"/>
            </w:tcBorders>
            <w:shd w:val="clear" w:color="000000" w:fill="FFDE82"/>
            <w:noWrap/>
            <w:vAlign w:val="bottom"/>
            <w:hideMark/>
          </w:tcPr>
          <w:p w14:paraId="5FB12792"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4.5</w:t>
            </w:r>
          </w:p>
        </w:tc>
        <w:tc>
          <w:tcPr>
            <w:tcW w:w="959" w:type="dxa"/>
            <w:tcBorders>
              <w:top w:val="single" w:sz="4" w:space="0" w:color="auto"/>
              <w:left w:val="single" w:sz="4" w:space="0" w:color="auto"/>
              <w:bottom w:val="single" w:sz="4" w:space="0" w:color="auto"/>
              <w:right w:val="single" w:sz="4" w:space="0" w:color="auto"/>
            </w:tcBorders>
            <w:shd w:val="clear" w:color="000000" w:fill="F5E883"/>
            <w:noWrap/>
            <w:vAlign w:val="bottom"/>
            <w:hideMark/>
          </w:tcPr>
          <w:p w14:paraId="2A4805E0"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3.6</w:t>
            </w:r>
          </w:p>
        </w:tc>
      </w:tr>
      <w:tr w:rsidR="00F0440F" w:rsidRPr="00F0440F" w14:paraId="713F7B39"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50C6D8"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CCNB2</w:t>
            </w:r>
          </w:p>
        </w:tc>
        <w:tc>
          <w:tcPr>
            <w:tcW w:w="961" w:type="dxa"/>
            <w:tcBorders>
              <w:top w:val="single" w:sz="4" w:space="0" w:color="auto"/>
              <w:left w:val="nil"/>
              <w:bottom w:val="single" w:sz="4" w:space="0" w:color="auto"/>
              <w:right w:val="single" w:sz="4" w:space="0" w:color="auto"/>
            </w:tcBorders>
            <w:shd w:val="clear" w:color="000000" w:fill="E2E282"/>
            <w:noWrap/>
            <w:vAlign w:val="bottom"/>
            <w:hideMark/>
          </w:tcPr>
          <w:p w14:paraId="59E94793"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3.2</w:t>
            </w:r>
          </w:p>
        </w:tc>
        <w:tc>
          <w:tcPr>
            <w:tcW w:w="959" w:type="dxa"/>
            <w:tcBorders>
              <w:top w:val="single" w:sz="4" w:space="0" w:color="auto"/>
              <w:left w:val="single" w:sz="4" w:space="0" w:color="auto"/>
              <w:bottom w:val="single" w:sz="4" w:space="0" w:color="auto"/>
              <w:right w:val="single" w:sz="4" w:space="0" w:color="auto"/>
            </w:tcBorders>
            <w:shd w:val="clear" w:color="000000" w:fill="E3E282"/>
            <w:noWrap/>
            <w:vAlign w:val="bottom"/>
            <w:hideMark/>
          </w:tcPr>
          <w:p w14:paraId="656BBD06"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3.2</w:t>
            </w:r>
          </w:p>
        </w:tc>
      </w:tr>
      <w:tr w:rsidR="00F0440F" w:rsidRPr="00F0440F" w14:paraId="6C6CE756"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673710"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CCNE2</w:t>
            </w:r>
          </w:p>
        </w:tc>
        <w:tc>
          <w:tcPr>
            <w:tcW w:w="961" w:type="dxa"/>
            <w:tcBorders>
              <w:top w:val="single" w:sz="4" w:space="0" w:color="auto"/>
              <w:left w:val="nil"/>
              <w:bottom w:val="single" w:sz="4" w:space="0" w:color="auto"/>
              <w:right w:val="single" w:sz="4" w:space="0" w:color="auto"/>
            </w:tcBorders>
            <w:shd w:val="clear" w:color="000000" w:fill="FFDC82"/>
            <w:noWrap/>
            <w:vAlign w:val="bottom"/>
            <w:hideMark/>
          </w:tcPr>
          <w:p w14:paraId="31B8364F"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4.5</w:t>
            </w:r>
          </w:p>
        </w:tc>
        <w:tc>
          <w:tcPr>
            <w:tcW w:w="959" w:type="dxa"/>
            <w:tcBorders>
              <w:top w:val="single" w:sz="4" w:space="0" w:color="auto"/>
              <w:left w:val="single" w:sz="4" w:space="0" w:color="auto"/>
              <w:bottom w:val="single" w:sz="4" w:space="0" w:color="auto"/>
              <w:right w:val="single" w:sz="4" w:space="0" w:color="auto"/>
            </w:tcBorders>
            <w:shd w:val="clear" w:color="000000" w:fill="FEC97E"/>
            <w:noWrap/>
            <w:vAlign w:val="bottom"/>
            <w:hideMark/>
          </w:tcPr>
          <w:p w14:paraId="030831D8"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5.5</w:t>
            </w:r>
          </w:p>
        </w:tc>
      </w:tr>
      <w:tr w:rsidR="00F0440F" w:rsidRPr="00F0440F" w14:paraId="0D3F4FEC"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F3AD1B"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CDC25A</w:t>
            </w:r>
          </w:p>
        </w:tc>
        <w:tc>
          <w:tcPr>
            <w:tcW w:w="961" w:type="dxa"/>
            <w:tcBorders>
              <w:top w:val="single" w:sz="4" w:space="0" w:color="auto"/>
              <w:left w:val="nil"/>
              <w:bottom w:val="single" w:sz="4" w:space="0" w:color="auto"/>
              <w:right w:val="single" w:sz="4" w:space="0" w:color="auto"/>
            </w:tcBorders>
            <w:shd w:val="clear" w:color="000000" w:fill="FED680"/>
            <w:noWrap/>
            <w:vAlign w:val="bottom"/>
            <w:hideMark/>
          </w:tcPr>
          <w:p w14:paraId="2744ADB7"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4.8</w:t>
            </w:r>
          </w:p>
        </w:tc>
        <w:tc>
          <w:tcPr>
            <w:tcW w:w="959" w:type="dxa"/>
            <w:tcBorders>
              <w:top w:val="single" w:sz="4" w:space="0" w:color="auto"/>
              <w:left w:val="single" w:sz="4" w:space="0" w:color="auto"/>
              <w:bottom w:val="single" w:sz="4" w:space="0" w:color="auto"/>
              <w:right w:val="single" w:sz="4" w:space="0" w:color="auto"/>
            </w:tcBorders>
            <w:shd w:val="clear" w:color="000000" w:fill="FFDF82"/>
            <w:noWrap/>
            <w:vAlign w:val="bottom"/>
            <w:hideMark/>
          </w:tcPr>
          <w:p w14:paraId="10C91535"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4.4</w:t>
            </w:r>
          </w:p>
        </w:tc>
      </w:tr>
      <w:tr w:rsidR="00F0440F" w:rsidRPr="00F0440F" w14:paraId="085CE38E"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E9D704"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CDC25C</w:t>
            </w:r>
          </w:p>
        </w:tc>
        <w:tc>
          <w:tcPr>
            <w:tcW w:w="961" w:type="dxa"/>
            <w:tcBorders>
              <w:top w:val="single" w:sz="4" w:space="0" w:color="auto"/>
              <w:left w:val="nil"/>
              <w:bottom w:val="single" w:sz="4" w:space="0" w:color="auto"/>
              <w:right w:val="single" w:sz="4" w:space="0" w:color="auto"/>
            </w:tcBorders>
            <w:shd w:val="clear" w:color="000000" w:fill="FDC17C"/>
            <w:noWrap/>
            <w:vAlign w:val="bottom"/>
            <w:hideMark/>
          </w:tcPr>
          <w:p w14:paraId="35EA9CD4"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5.9</w:t>
            </w:r>
          </w:p>
        </w:tc>
        <w:tc>
          <w:tcPr>
            <w:tcW w:w="959" w:type="dxa"/>
            <w:tcBorders>
              <w:top w:val="single" w:sz="4" w:space="0" w:color="auto"/>
              <w:left w:val="single" w:sz="4" w:space="0" w:color="auto"/>
              <w:bottom w:val="single" w:sz="4" w:space="0" w:color="auto"/>
              <w:right w:val="single" w:sz="4" w:space="0" w:color="auto"/>
            </w:tcBorders>
            <w:shd w:val="clear" w:color="000000" w:fill="FFE082"/>
            <w:noWrap/>
            <w:vAlign w:val="bottom"/>
            <w:hideMark/>
          </w:tcPr>
          <w:p w14:paraId="048F4BD5"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4.4</w:t>
            </w:r>
          </w:p>
        </w:tc>
      </w:tr>
      <w:tr w:rsidR="00F0440F" w:rsidRPr="00F0440F" w14:paraId="7A0B5B67"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926266"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CDK1</w:t>
            </w:r>
          </w:p>
        </w:tc>
        <w:tc>
          <w:tcPr>
            <w:tcW w:w="961" w:type="dxa"/>
            <w:tcBorders>
              <w:top w:val="single" w:sz="4" w:space="0" w:color="auto"/>
              <w:left w:val="nil"/>
              <w:bottom w:val="single" w:sz="4" w:space="0" w:color="auto"/>
              <w:right w:val="single" w:sz="4" w:space="0" w:color="auto"/>
            </w:tcBorders>
            <w:shd w:val="clear" w:color="000000" w:fill="FCB37A"/>
            <w:noWrap/>
            <w:vAlign w:val="bottom"/>
            <w:hideMark/>
          </w:tcPr>
          <w:p w14:paraId="00D5DC85"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6.5</w:t>
            </w:r>
          </w:p>
        </w:tc>
        <w:tc>
          <w:tcPr>
            <w:tcW w:w="959" w:type="dxa"/>
            <w:tcBorders>
              <w:top w:val="single" w:sz="4" w:space="0" w:color="auto"/>
              <w:left w:val="single" w:sz="4" w:space="0" w:color="auto"/>
              <w:bottom w:val="single" w:sz="4" w:space="0" w:color="auto"/>
              <w:right w:val="single" w:sz="4" w:space="0" w:color="auto"/>
            </w:tcBorders>
            <w:shd w:val="clear" w:color="000000" w:fill="FCB37A"/>
            <w:noWrap/>
            <w:vAlign w:val="bottom"/>
            <w:hideMark/>
          </w:tcPr>
          <w:p w14:paraId="2779785D"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6.5</w:t>
            </w:r>
          </w:p>
        </w:tc>
      </w:tr>
      <w:tr w:rsidR="00F0440F" w:rsidRPr="00F0440F" w14:paraId="156C44A9"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BE7F09"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CDKN1A</w:t>
            </w:r>
          </w:p>
        </w:tc>
        <w:tc>
          <w:tcPr>
            <w:tcW w:w="961" w:type="dxa"/>
            <w:tcBorders>
              <w:top w:val="single" w:sz="4" w:space="0" w:color="auto"/>
              <w:left w:val="nil"/>
              <w:bottom w:val="single" w:sz="4" w:space="0" w:color="auto"/>
              <w:right w:val="single" w:sz="4" w:space="0" w:color="auto"/>
            </w:tcBorders>
            <w:shd w:val="clear" w:color="000000" w:fill="67BF7B"/>
            <w:noWrap/>
            <w:vAlign w:val="bottom"/>
            <w:hideMark/>
          </w:tcPr>
          <w:p w14:paraId="471C3AD6"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0.4</w:t>
            </w:r>
          </w:p>
        </w:tc>
        <w:tc>
          <w:tcPr>
            <w:tcW w:w="959"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2109F0EC"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0.3</w:t>
            </w:r>
          </w:p>
        </w:tc>
      </w:tr>
      <w:tr w:rsidR="00F0440F" w:rsidRPr="00F0440F" w14:paraId="2E9BD8A1"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2C056"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CHEK1</w:t>
            </w:r>
          </w:p>
        </w:tc>
        <w:tc>
          <w:tcPr>
            <w:tcW w:w="961" w:type="dxa"/>
            <w:tcBorders>
              <w:top w:val="single" w:sz="4" w:space="0" w:color="auto"/>
              <w:left w:val="nil"/>
              <w:bottom w:val="single" w:sz="4" w:space="0" w:color="auto"/>
              <w:right w:val="single" w:sz="4" w:space="0" w:color="auto"/>
            </w:tcBorders>
            <w:shd w:val="clear" w:color="000000" w:fill="C8DB80"/>
            <w:noWrap/>
            <w:vAlign w:val="bottom"/>
            <w:hideMark/>
          </w:tcPr>
          <w:p w14:paraId="19E9A53F"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2.6</w:t>
            </w:r>
          </w:p>
        </w:tc>
        <w:tc>
          <w:tcPr>
            <w:tcW w:w="959" w:type="dxa"/>
            <w:tcBorders>
              <w:top w:val="single" w:sz="4" w:space="0" w:color="auto"/>
              <w:left w:val="single" w:sz="4" w:space="0" w:color="auto"/>
              <w:bottom w:val="single" w:sz="4" w:space="0" w:color="auto"/>
              <w:right w:val="single" w:sz="4" w:space="0" w:color="auto"/>
            </w:tcBorders>
            <w:shd w:val="clear" w:color="000000" w:fill="F0E683"/>
            <w:noWrap/>
            <w:vAlign w:val="bottom"/>
            <w:hideMark/>
          </w:tcPr>
          <w:p w14:paraId="33751B0F"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3.5</w:t>
            </w:r>
          </w:p>
        </w:tc>
      </w:tr>
      <w:tr w:rsidR="00F0440F" w:rsidRPr="00F0440F" w14:paraId="1D02E4FF"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D26B96"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CKS2</w:t>
            </w:r>
          </w:p>
        </w:tc>
        <w:tc>
          <w:tcPr>
            <w:tcW w:w="961" w:type="dxa"/>
            <w:tcBorders>
              <w:top w:val="single" w:sz="4" w:space="0" w:color="auto"/>
              <w:left w:val="nil"/>
              <w:bottom w:val="single" w:sz="4" w:space="0" w:color="auto"/>
              <w:right w:val="single" w:sz="4" w:space="0" w:color="auto"/>
            </w:tcBorders>
            <w:shd w:val="clear" w:color="000000" w:fill="FB9D75"/>
            <w:noWrap/>
            <w:vAlign w:val="bottom"/>
            <w:hideMark/>
          </w:tcPr>
          <w:p w14:paraId="42761DD4"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7.6</w:t>
            </w:r>
          </w:p>
        </w:tc>
        <w:tc>
          <w:tcPr>
            <w:tcW w:w="959" w:type="dxa"/>
            <w:tcBorders>
              <w:top w:val="single" w:sz="4" w:space="0" w:color="auto"/>
              <w:left w:val="single" w:sz="4" w:space="0" w:color="auto"/>
              <w:bottom w:val="single" w:sz="4" w:space="0" w:color="auto"/>
              <w:right w:val="single" w:sz="4" w:space="0" w:color="auto"/>
            </w:tcBorders>
            <w:shd w:val="clear" w:color="000000" w:fill="FFE082"/>
            <w:noWrap/>
            <w:vAlign w:val="bottom"/>
            <w:hideMark/>
          </w:tcPr>
          <w:p w14:paraId="48631AAB"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4.4</w:t>
            </w:r>
          </w:p>
        </w:tc>
      </w:tr>
      <w:tr w:rsidR="00F0440F" w:rsidRPr="00F0440F" w14:paraId="1DF8AF38"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17BA12"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CREB3L3</w:t>
            </w:r>
          </w:p>
        </w:tc>
        <w:tc>
          <w:tcPr>
            <w:tcW w:w="961" w:type="dxa"/>
            <w:tcBorders>
              <w:top w:val="single" w:sz="4" w:space="0" w:color="auto"/>
              <w:left w:val="nil"/>
              <w:bottom w:val="single" w:sz="4" w:space="0" w:color="auto"/>
              <w:right w:val="single" w:sz="4" w:space="0" w:color="auto"/>
            </w:tcBorders>
            <w:shd w:val="clear" w:color="000000" w:fill="67BF7B"/>
            <w:noWrap/>
            <w:vAlign w:val="bottom"/>
            <w:hideMark/>
          </w:tcPr>
          <w:p w14:paraId="1049F732"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0.4</w:t>
            </w:r>
          </w:p>
        </w:tc>
        <w:tc>
          <w:tcPr>
            <w:tcW w:w="959"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09CE48D"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0.3</w:t>
            </w:r>
          </w:p>
        </w:tc>
      </w:tr>
      <w:tr w:rsidR="00F0440F" w:rsidRPr="00F0440F" w14:paraId="3BF64D38"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66C172"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E2F1</w:t>
            </w:r>
          </w:p>
        </w:tc>
        <w:tc>
          <w:tcPr>
            <w:tcW w:w="961" w:type="dxa"/>
            <w:tcBorders>
              <w:top w:val="single" w:sz="4" w:space="0" w:color="auto"/>
              <w:left w:val="nil"/>
              <w:bottom w:val="single" w:sz="4" w:space="0" w:color="auto"/>
              <w:right w:val="single" w:sz="4" w:space="0" w:color="auto"/>
            </w:tcBorders>
            <w:shd w:val="clear" w:color="000000" w:fill="FEC77E"/>
            <w:noWrap/>
            <w:vAlign w:val="bottom"/>
            <w:hideMark/>
          </w:tcPr>
          <w:p w14:paraId="49183068"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5.6</w:t>
            </w:r>
          </w:p>
        </w:tc>
        <w:tc>
          <w:tcPr>
            <w:tcW w:w="959" w:type="dxa"/>
            <w:tcBorders>
              <w:top w:val="single" w:sz="4" w:space="0" w:color="auto"/>
              <w:left w:val="single" w:sz="4" w:space="0" w:color="auto"/>
              <w:bottom w:val="single" w:sz="4" w:space="0" w:color="auto"/>
              <w:right w:val="single" w:sz="4" w:space="0" w:color="auto"/>
            </w:tcBorders>
            <w:shd w:val="clear" w:color="000000" w:fill="FEEA83"/>
            <w:noWrap/>
            <w:vAlign w:val="bottom"/>
            <w:hideMark/>
          </w:tcPr>
          <w:p w14:paraId="4005DCD9"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3.8</w:t>
            </w:r>
          </w:p>
        </w:tc>
      </w:tr>
      <w:tr w:rsidR="00F0440F" w:rsidRPr="00F0440F" w14:paraId="5951F39C"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D35C2"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E2F7</w:t>
            </w:r>
          </w:p>
        </w:tc>
        <w:tc>
          <w:tcPr>
            <w:tcW w:w="961" w:type="dxa"/>
            <w:tcBorders>
              <w:top w:val="single" w:sz="4" w:space="0" w:color="auto"/>
              <w:left w:val="nil"/>
              <w:bottom w:val="single" w:sz="4" w:space="0" w:color="auto"/>
              <w:right w:val="single" w:sz="4" w:space="0" w:color="auto"/>
            </w:tcBorders>
            <w:shd w:val="clear" w:color="000000" w:fill="EDE582"/>
            <w:noWrap/>
            <w:vAlign w:val="bottom"/>
            <w:hideMark/>
          </w:tcPr>
          <w:p w14:paraId="77043A33"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3.4</w:t>
            </w:r>
          </w:p>
        </w:tc>
        <w:tc>
          <w:tcPr>
            <w:tcW w:w="959" w:type="dxa"/>
            <w:tcBorders>
              <w:top w:val="single" w:sz="4" w:space="0" w:color="auto"/>
              <w:left w:val="single" w:sz="4" w:space="0" w:color="auto"/>
              <w:bottom w:val="single" w:sz="4" w:space="0" w:color="auto"/>
              <w:right w:val="single" w:sz="4" w:space="0" w:color="auto"/>
            </w:tcBorders>
            <w:shd w:val="clear" w:color="000000" w:fill="FDBF7C"/>
            <w:noWrap/>
            <w:vAlign w:val="bottom"/>
            <w:hideMark/>
          </w:tcPr>
          <w:p w14:paraId="7839B7ED"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5.9</w:t>
            </w:r>
          </w:p>
        </w:tc>
      </w:tr>
      <w:tr w:rsidR="00F0440F" w:rsidRPr="00F0440F" w14:paraId="4B66CA33"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FB92E5"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E2F8</w:t>
            </w:r>
          </w:p>
        </w:tc>
        <w:tc>
          <w:tcPr>
            <w:tcW w:w="961" w:type="dxa"/>
            <w:tcBorders>
              <w:top w:val="single" w:sz="4" w:space="0" w:color="auto"/>
              <w:left w:val="nil"/>
              <w:bottom w:val="single" w:sz="4" w:space="0" w:color="auto"/>
              <w:right w:val="single" w:sz="4" w:space="0" w:color="auto"/>
            </w:tcBorders>
            <w:shd w:val="clear" w:color="000000" w:fill="FFEA84"/>
            <w:noWrap/>
            <w:vAlign w:val="bottom"/>
            <w:hideMark/>
          </w:tcPr>
          <w:p w14:paraId="493F3242"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3.9</w:t>
            </w:r>
          </w:p>
        </w:tc>
        <w:tc>
          <w:tcPr>
            <w:tcW w:w="959" w:type="dxa"/>
            <w:tcBorders>
              <w:top w:val="single" w:sz="4" w:space="0" w:color="auto"/>
              <w:left w:val="single" w:sz="4" w:space="0" w:color="auto"/>
              <w:bottom w:val="single" w:sz="4" w:space="0" w:color="auto"/>
              <w:right w:val="single" w:sz="4" w:space="0" w:color="auto"/>
            </w:tcBorders>
            <w:shd w:val="clear" w:color="000000" w:fill="FED07F"/>
            <w:noWrap/>
            <w:vAlign w:val="bottom"/>
            <w:hideMark/>
          </w:tcPr>
          <w:p w14:paraId="1877EA5E"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5.2</w:t>
            </w:r>
          </w:p>
        </w:tc>
      </w:tr>
      <w:tr w:rsidR="00F0440F" w:rsidRPr="00F0440F" w14:paraId="513DF050"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67ED41"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FANCD2</w:t>
            </w:r>
          </w:p>
        </w:tc>
        <w:tc>
          <w:tcPr>
            <w:tcW w:w="961" w:type="dxa"/>
            <w:tcBorders>
              <w:top w:val="single" w:sz="4" w:space="0" w:color="auto"/>
              <w:left w:val="nil"/>
              <w:bottom w:val="single" w:sz="4" w:space="0" w:color="auto"/>
              <w:right w:val="single" w:sz="4" w:space="0" w:color="auto"/>
            </w:tcBorders>
            <w:shd w:val="clear" w:color="000000" w:fill="6AC07B"/>
            <w:noWrap/>
            <w:vAlign w:val="bottom"/>
            <w:hideMark/>
          </w:tcPr>
          <w:p w14:paraId="4B05B193"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0.5</w:t>
            </w:r>
          </w:p>
        </w:tc>
        <w:tc>
          <w:tcPr>
            <w:tcW w:w="959" w:type="dxa"/>
            <w:tcBorders>
              <w:top w:val="single" w:sz="4" w:space="0" w:color="auto"/>
              <w:left w:val="single" w:sz="4" w:space="0" w:color="auto"/>
              <w:bottom w:val="single" w:sz="4" w:space="0" w:color="auto"/>
              <w:right w:val="single" w:sz="4" w:space="0" w:color="auto"/>
            </w:tcBorders>
            <w:shd w:val="clear" w:color="000000" w:fill="FFE483"/>
            <w:noWrap/>
            <w:vAlign w:val="bottom"/>
            <w:hideMark/>
          </w:tcPr>
          <w:p w14:paraId="347A41E0"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4.2</w:t>
            </w:r>
          </w:p>
        </w:tc>
      </w:tr>
      <w:tr w:rsidR="00F0440F" w:rsidRPr="00F0440F" w14:paraId="713AC5E3"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3900E8"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FBXO5</w:t>
            </w:r>
          </w:p>
        </w:tc>
        <w:tc>
          <w:tcPr>
            <w:tcW w:w="961" w:type="dxa"/>
            <w:tcBorders>
              <w:top w:val="single" w:sz="4" w:space="0" w:color="auto"/>
              <w:left w:val="nil"/>
              <w:bottom w:val="single" w:sz="4" w:space="0" w:color="auto"/>
              <w:right w:val="single" w:sz="4" w:space="0" w:color="auto"/>
            </w:tcBorders>
            <w:shd w:val="clear" w:color="000000" w:fill="FFE784"/>
            <w:noWrap/>
            <w:vAlign w:val="bottom"/>
            <w:hideMark/>
          </w:tcPr>
          <w:p w14:paraId="35E4A7F0"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4.0</w:t>
            </w:r>
          </w:p>
        </w:tc>
        <w:tc>
          <w:tcPr>
            <w:tcW w:w="959" w:type="dxa"/>
            <w:tcBorders>
              <w:top w:val="single" w:sz="4" w:space="0" w:color="auto"/>
              <w:left w:val="single" w:sz="4" w:space="0" w:color="auto"/>
              <w:bottom w:val="single" w:sz="4" w:space="0" w:color="auto"/>
              <w:right w:val="single" w:sz="4" w:space="0" w:color="auto"/>
            </w:tcBorders>
            <w:shd w:val="clear" w:color="000000" w:fill="FBE983"/>
            <w:noWrap/>
            <w:vAlign w:val="bottom"/>
            <w:hideMark/>
          </w:tcPr>
          <w:p w14:paraId="200B6BFF"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3.7</w:t>
            </w:r>
          </w:p>
        </w:tc>
      </w:tr>
      <w:tr w:rsidR="00F0440F" w:rsidRPr="00F0440F" w14:paraId="73A24744"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C694C4"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HIPK2</w:t>
            </w:r>
          </w:p>
        </w:tc>
        <w:tc>
          <w:tcPr>
            <w:tcW w:w="961" w:type="dxa"/>
            <w:tcBorders>
              <w:top w:val="single" w:sz="4" w:space="0" w:color="auto"/>
              <w:left w:val="nil"/>
              <w:bottom w:val="single" w:sz="4" w:space="0" w:color="auto"/>
              <w:right w:val="single" w:sz="4" w:space="0" w:color="auto"/>
            </w:tcBorders>
            <w:shd w:val="clear" w:color="000000" w:fill="D7DF81"/>
            <w:noWrap/>
            <w:vAlign w:val="bottom"/>
            <w:hideMark/>
          </w:tcPr>
          <w:p w14:paraId="3B46146C"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2.9</w:t>
            </w:r>
          </w:p>
        </w:tc>
        <w:tc>
          <w:tcPr>
            <w:tcW w:w="959" w:type="dxa"/>
            <w:tcBorders>
              <w:top w:val="single" w:sz="4" w:space="0" w:color="auto"/>
              <w:left w:val="single" w:sz="4" w:space="0" w:color="auto"/>
              <w:bottom w:val="single" w:sz="4" w:space="0" w:color="auto"/>
              <w:right w:val="single" w:sz="4" w:space="0" w:color="auto"/>
            </w:tcBorders>
            <w:shd w:val="clear" w:color="000000" w:fill="DFE182"/>
            <w:noWrap/>
            <w:vAlign w:val="bottom"/>
            <w:hideMark/>
          </w:tcPr>
          <w:p w14:paraId="0A8A3866"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3.1</w:t>
            </w:r>
          </w:p>
        </w:tc>
      </w:tr>
      <w:tr w:rsidR="00F0440F" w:rsidRPr="00F0440F" w14:paraId="45EF8B4F"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94EDF8"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KIF11</w:t>
            </w:r>
          </w:p>
        </w:tc>
        <w:tc>
          <w:tcPr>
            <w:tcW w:w="961" w:type="dxa"/>
            <w:tcBorders>
              <w:top w:val="single" w:sz="4" w:space="0" w:color="auto"/>
              <w:left w:val="nil"/>
              <w:bottom w:val="single" w:sz="4" w:space="0" w:color="auto"/>
              <w:right w:val="single" w:sz="4" w:space="0" w:color="auto"/>
            </w:tcBorders>
            <w:shd w:val="clear" w:color="000000" w:fill="F8E983"/>
            <w:noWrap/>
            <w:vAlign w:val="bottom"/>
            <w:hideMark/>
          </w:tcPr>
          <w:p w14:paraId="737A1D14"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3.7</w:t>
            </w:r>
          </w:p>
        </w:tc>
        <w:tc>
          <w:tcPr>
            <w:tcW w:w="959" w:type="dxa"/>
            <w:tcBorders>
              <w:top w:val="single" w:sz="4" w:space="0" w:color="auto"/>
              <w:left w:val="single" w:sz="4" w:space="0" w:color="auto"/>
              <w:bottom w:val="single" w:sz="4" w:space="0" w:color="auto"/>
              <w:right w:val="single" w:sz="4" w:space="0" w:color="auto"/>
            </w:tcBorders>
            <w:shd w:val="clear" w:color="000000" w:fill="FFDF82"/>
            <w:noWrap/>
            <w:vAlign w:val="bottom"/>
            <w:hideMark/>
          </w:tcPr>
          <w:p w14:paraId="2EBA8E3D"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4.4</w:t>
            </w:r>
          </w:p>
        </w:tc>
      </w:tr>
      <w:tr w:rsidR="00F0440F" w:rsidRPr="00F0440F" w14:paraId="1C968BE6"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024AD"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KIF23</w:t>
            </w:r>
          </w:p>
        </w:tc>
        <w:tc>
          <w:tcPr>
            <w:tcW w:w="961" w:type="dxa"/>
            <w:tcBorders>
              <w:top w:val="single" w:sz="4" w:space="0" w:color="auto"/>
              <w:left w:val="nil"/>
              <w:bottom w:val="single" w:sz="4" w:space="0" w:color="auto"/>
              <w:right w:val="single" w:sz="4" w:space="0" w:color="auto"/>
            </w:tcBorders>
            <w:shd w:val="clear" w:color="000000" w:fill="FCA276"/>
            <w:noWrap/>
            <w:vAlign w:val="bottom"/>
            <w:hideMark/>
          </w:tcPr>
          <w:p w14:paraId="134BC58F"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7.3</w:t>
            </w:r>
          </w:p>
        </w:tc>
        <w:tc>
          <w:tcPr>
            <w:tcW w:w="959" w:type="dxa"/>
            <w:tcBorders>
              <w:top w:val="single" w:sz="4" w:space="0" w:color="auto"/>
              <w:left w:val="single" w:sz="4" w:space="0" w:color="auto"/>
              <w:bottom w:val="single" w:sz="4" w:space="0" w:color="auto"/>
              <w:right w:val="single" w:sz="4" w:space="0" w:color="auto"/>
            </w:tcBorders>
            <w:shd w:val="clear" w:color="000000" w:fill="FEC87E"/>
            <w:noWrap/>
            <w:vAlign w:val="bottom"/>
            <w:hideMark/>
          </w:tcPr>
          <w:p w14:paraId="5CE6C814"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5.5</w:t>
            </w:r>
          </w:p>
        </w:tc>
      </w:tr>
      <w:tr w:rsidR="00F0440F" w:rsidRPr="00F0440F" w14:paraId="787EB7DF"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1A7DB"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MDM2</w:t>
            </w:r>
          </w:p>
        </w:tc>
        <w:tc>
          <w:tcPr>
            <w:tcW w:w="961" w:type="dxa"/>
            <w:tcBorders>
              <w:top w:val="single" w:sz="4" w:space="0" w:color="auto"/>
              <w:left w:val="nil"/>
              <w:bottom w:val="single" w:sz="4" w:space="0" w:color="auto"/>
              <w:right w:val="single" w:sz="4" w:space="0" w:color="auto"/>
            </w:tcBorders>
            <w:shd w:val="clear" w:color="000000" w:fill="E7E482"/>
            <w:noWrap/>
            <w:vAlign w:val="bottom"/>
            <w:hideMark/>
          </w:tcPr>
          <w:p w14:paraId="47116A54" w14:textId="77777777" w:rsidR="00F0440F" w:rsidRPr="00F0440F" w:rsidRDefault="00F0440F" w:rsidP="00F0440F">
            <w:pPr>
              <w:spacing w:after="0" w:line="240" w:lineRule="auto"/>
              <w:jc w:val="center"/>
              <w:rPr>
                <w:rFonts w:ascii="Calibri" w:eastAsia="Times New Roman" w:hAnsi="Calibri" w:cs="Times New Roman"/>
                <w:b/>
                <w:bCs/>
                <w:sz w:val="22"/>
                <w:lang w:val="nl-NL" w:eastAsia="nl-NL"/>
              </w:rPr>
            </w:pPr>
            <w:r w:rsidRPr="00F0440F">
              <w:rPr>
                <w:rFonts w:ascii="Calibri" w:eastAsia="Times New Roman" w:hAnsi="Calibri" w:cs="Times New Roman"/>
                <w:b/>
                <w:bCs/>
                <w:sz w:val="22"/>
                <w:lang w:val="nl-NL" w:eastAsia="nl-NL"/>
              </w:rPr>
              <w:t>3.3</w:t>
            </w:r>
          </w:p>
        </w:tc>
        <w:tc>
          <w:tcPr>
            <w:tcW w:w="959" w:type="dxa"/>
            <w:tcBorders>
              <w:top w:val="single" w:sz="4" w:space="0" w:color="auto"/>
              <w:left w:val="single" w:sz="4" w:space="0" w:color="auto"/>
              <w:bottom w:val="single" w:sz="4" w:space="0" w:color="auto"/>
              <w:right w:val="single" w:sz="4" w:space="0" w:color="auto"/>
            </w:tcBorders>
            <w:shd w:val="clear" w:color="000000" w:fill="F7E883"/>
            <w:noWrap/>
            <w:vAlign w:val="bottom"/>
            <w:hideMark/>
          </w:tcPr>
          <w:p w14:paraId="0228F654"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3.7</w:t>
            </w:r>
          </w:p>
        </w:tc>
      </w:tr>
      <w:tr w:rsidR="00F0440F" w:rsidRPr="00F0440F" w14:paraId="6DFC679D"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60F188"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PCNA</w:t>
            </w:r>
          </w:p>
        </w:tc>
        <w:tc>
          <w:tcPr>
            <w:tcW w:w="961" w:type="dxa"/>
            <w:tcBorders>
              <w:top w:val="single" w:sz="4" w:space="0" w:color="auto"/>
              <w:left w:val="nil"/>
              <w:bottom w:val="single" w:sz="4" w:space="0" w:color="auto"/>
              <w:right w:val="single" w:sz="4" w:space="0" w:color="auto"/>
            </w:tcBorders>
            <w:shd w:val="clear" w:color="000000" w:fill="DAE081"/>
            <w:noWrap/>
            <w:vAlign w:val="bottom"/>
            <w:hideMark/>
          </w:tcPr>
          <w:p w14:paraId="121EC135"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3.0</w:t>
            </w:r>
          </w:p>
        </w:tc>
        <w:tc>
          <w:tcPr>
            <w:tcW w:w="95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40E6B6B7"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3.8</w:t>
            </w:r>
          </w:p>
        </w:tc>
      </w:tr>
      <w:tr w:rsidR="00F0440F" w:rsidRPr="00F0440F" w14:paraId="5B310BCF"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1FE9C6"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PLK1</w:t>
            </w:r>
          </w:p>
        </w:tc>
        <w:tc>
          <w:tcPr>
            <w:tcW w:w="961" w:type="dxa"/>
            <w:tcBorders>
              <w:top w:val="single" w:sz="4" w:space="0" w:color="auto"/>
              <w:left w:val="nil"/>
              <w:bottom w:val="single" w:sz="4" w:space="0" w:color="auto"/>
              <w:right w:val="single" w:sz="4" w:space="0" w:color="auto"/>
            </w:tcBorders>
            <w:shd w:val="clear" w:color="000000" w:fill="FECB7E"/>
            <w:noWrap/>
            <w:vAlign w:val="bottom"/>
            <w:hideMark/>
          </w:tcPr>
          <w:p w14:paraId="6E580E98"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5.4</w:t>
            </w:r>
          </w:p>
        </w:tc>
        <w:tc>
          <w:tcPr>
            <w:tcW w:w="959"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4334C9DD"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4.3</w:t>
            </w:r>
          </w:p>
        </w:tc>
      </w:tr>
      <w:tr w:rsidR="00F0440F" w:rsidRPr="00F0440F" w14:paraId="104FBA27"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9EECF4"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PLK4</w:t>
            </w:r>
          </w:p>
        </w:tc>
        <w:tc>
          <w:tcPr>
            <w:tcW w:w="961" w:type="dxa"/>
            <w:tcBorders>
              <w:top w:val="single" w:sz="4" w:space="0" w:color="auto"/>
              <w:left w:val="nil"/>
              <w:bottom w:val="single" w:sz="4" w:space="0" w:color="auto"/>
              <w:right w:val="single" w:sz="4" w:space="0" w:color="auto"/>
            </w:tcBorders>
            <w:shd w:val="clear" w:color="000000" w:fill="FDBB7B"/>
            <w:noWrap/>
            <w:vAlign w:val="bottom"/>
            <w:hideMark/>
          </w:tcPr>
          <w:p w14:paraId="02F4FD93"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6.1</w:t>
            </w:r>
          </w:p>
        </w:tc>
        <w:tc>
          <w:tcPr>
            <w:tcW w:w="959"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0BB094F9"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4.9</w:t>
            </w:r>
          </w:p>
        </w:tc>
      </w:tr>
      <w:tr w:rsidR="00F0440F" w:rsidRPr="00F0440F" w14:paraId="5691C751"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51C49"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PPM1D</w:t>
            </w:r>
          </w:p>
        </w:tc>
        <w:tc>
          <w:tcPr>
            <w:tcW w:w="961" w:type="dxa"/>
            <w:tcBorders>
              <w:top w:val="single" w:sz="4" w:space="0" w:color="auto"/>
              <w:left w:val="nil"/>
              <w:bottom w:val="single" w:sz="4" w:space="0" w:color="auto"/>
              <w:right w:val="single" w:sz="4" w:space="0" w:color="auto"/>
            </w:tcBorders>
            <w:shd w:val="clear" w:color="000000" w:fill="FCB279"/>
            <w:noWrap/>
            <w:vAlign w:val="bottom"/>
            <w:hideMark/>
          </w:tcPr>
          <w:p w14:paraId="223AFAF8"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6.6</w:t>
            </w:r>
          </w:p>
        </w:tc>
        <w:tc>
          <w:tcPr>
            <w:tcW w:w="959" w:type="dxa"/>
            <w:tcBorders>
              <w:top w:val="single" w:sz="4" w:space="0" w:color="auto"/>
              <w:left w:val="single" w:sz="4" w:space="0" w:color="auto"/>
              <w:bottom w:val="single" w:sz="4" w:space="0" w:color="auto"/>
              <w:right w:val="single" w:sz="4" w:space="0" w:color="auto"/>
            </w:tcBorders>
            <w:shd w:val="clear" w:color="000000" w:fill="CDDC81"/>
            <w:noWrap/>
            <w:vAlign w:val="bottom"/>
            <w:hideMark/>
          </w:tcPr>
          <w:p w14:paraId="4BBAC12D"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2.7</w:t>
            </w:r>
          </w:p>
        </w:tc>
      </w:tr>
      <w:tr w:rsidR="00F0440F" w:rsidRPr="00F0440F" w14:paraId="6F3B222E"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9864D0"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PRC1</w:t>
            </w:r>
          </w:p>
        </w:tc>
        <w:tc>
          <w:tcPr>
            <w:tcW w:w="961" w:type="dxa"/>
            <w:tcBorders>
              <w:top w:val="single" w:sz="4" w:space="0" w:color="auto"/>
              <w:left w:val="nil"/>
              <w:bottom w:val="single" w:sz="4" w:space="0" w:color="auto"/>
              <w:right w:val="single" w:sz="4" w:space="0" w:color="auto"/>
            </w:tcBorders>
            <w:shd w:val="clear" w:color="000000" w:fill="FCA176"/>
            <w:noWrap/>
            <w:vAlign w:val="bottom"/>
            <w:hideMark/>
          </w:tcPr>
          <w:p w14:paraId="3E60591A"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7.4</w:t>
            </w:r>
          </w:p>
        </w:tc>
        <w:tc>
          <w:tcPr>
            <w:tcW w:w="959" w:type="dxa"/>
            <w:tcBorders>
              <w:top w:val="single" w:sz="4" w:space="0" w:color="auto"/>
              <w:left w:val="single" w:sz="4" w:space="0" w:color="auto"/>
              <w:bottom w:val="single" w:sz="4" w:space="0" w:color="auto"/>
              <w:right w:val="single" w:sz="4" w:space="0" w:color="auto"/>
            </w:tcBorders>
            <w:shd w:val="clear" w:color="000000" w:fill="FFE784"/>
            <w:noWrap/>
            <w:vAlign w:val="bottom"/>
            <w:hideMark/>
          </w:tcPr>
          <w:p w14:paraId="1147169C"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4.0</w:t>
            </w:r>
          </w:p>
        </w:tc>
      </w:tr>
      <w:tr w:rsidR="00F0440F" w:rsidRPr="00F0440F" w14:paraId="260F72B0"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9B31CD"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PTTG1</w:t>
            </w:r>
          </w:p>
        </w:tc>
        <w:tc>
          <w:tcPr>
            <w:tcW w:w="961" w:type="dxa"/>
            <w:tcBorders>
              <w:top w:val="single" w:sz="4" w:space="0" w:color="auto"/>
              <w:left w:val="nil"/>
              <w:bottom w:val="single" w:sz="4" w:space="0" w:color="auto"/>
              <w:right w:val="single" w:sz="4" w:space="0" w:color="auto"/>
            </w:tcBorders>
            <w:shd w:val="clear" w:color="000000" w:fill="FFDF82"/>
            <w:noWrap/>
            <w:vAlign w:val="bottom"/>
            <w:hideMark/>
          </w:tcPr>
          <w:p w14:paraId="3ED25F50"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4.4</w:t>
            </w:r>
          </w:p>
        </w:tc>
        <w:tc>
          <w:tcPr>
            <w:tcW w:w="959" w:type="dxa"/>
            <w:tcBorders>
              <w:top w:val="single" w:sz="4" w:space="0" w:color="auto"/>
              <w:left w:val="single" w:sz="4" w:space="0" w:color="auto"/>
              <w:bottom w:val="single" w:sz="4" w:space="0" w:color="auto"/>
              <w:right w:val="single" w:sz="4" w:space="0" w:color="auto"/>
            </w:tcBorders>
            <w:shd w:val="clear" w:color="000000" w:fill="DFE182"/>
            <w:noWrap/>
            <w:vAlign w:val="bottom"/>
            <w:hideMark/>
          </w:tcPr>
          <w:p w14:paraId="279F51BC"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3.1</w:t>
            </w:r>
          </w:p>
        </w:tc>
      </w:tr>
      <w:tr w:rsidR="00F0440F" w:rsidRPr="00F0440F" w14:paraId="005F5710"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AF982A"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RPS6KA1</w:t>
            </w:r>
          </w:p>
        </w:tc>
        <w:tc>
          <w:tcPr>
            <w:tcW w:w="961" w:type="dxa"/>
            <w:tcBorders>
              <w:top w:val="single" w:sz="4" w:space="0" w:color="auto"/>
              <w:left w:val="nil"/>
              <w:bottom w:val="single" w:sz="4" w:space="0" w:color="auto"/>
              <w:right w:val="single" w:sz="4" w:space="0" w:color="auto"/>
            </w:tcBorders>
            <w:shd w:val="clear" w:color="000000" w:fill="E4E382"/>
            <w:noWrap/>
            <w:vAlign w:val="bottom"/>
            <w:hideMark/>
          </w:tcPr>
          <w:p w14:paraId="206D4F03"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3.2</w:t>
            </w:r>
          </w:p>
        </w:tc>
        <w:tc>
          <w:tcPr>
            <w:tcW w:w="959" w:type="dxa"/>
            <w:tcBorders>
              <w:top w:val="single" w:sz="4" w:space="0" w:color="auto"/>
              <w:left w:val="single" w:sz="4" w:space="0" w:color="auto"/>
              <w:bottom w:val="single" w:sz="4" w:space="0" w:color="auto"/>
              <w:right w:val="single" w:sz="4" w:space="0" w:color="auto"/>
            </w:tcBorders>
            <w:shd w:val="clear" w:color="000000" w:fill="C5DA80"/>
            <w:noWrap/>
            <w:vAlign w:val="bottom"/>
            <w:hideMark/>
          </w:tcPr>
          <w:p w14:paraId="1C7CF212"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2.5</w:t>
            </w:r>
          </w:p>
        </w:tc>
      </w:tr>
      <w:tr w:rsidR="00F0440F" w:rsidRPr="00F0440F" w14:paraId="1B0D39D2"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9BAEF7"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SFN</w:t>
            </w:r>
          </w:p>
        </w:tc>
        <w:tc>
          <w:tcPr>
            <w:tcW w:w="961" w:type="dxa"/>
            <w:tcBorders>
              <w:top w:val="single" w:sz="4" w:space="0" w:color="auto"/>
              <w:left w:val="nil"/>
              <w:bottom w:val="single" w:sz="4" w:space="0" w:color="auto"/>
              <w:right w:val="single" w:sz="4" w:space="0" w:color="auto"/>
            </w:tcBorders>
            <w:shd w:val="clear" w:color="000000" w:fill="F8696B"/>
            <w:noWrap/>
            <w:vAlign w:val="bottom"/>
            <w:hideMark/>
          </w:tcPr>
          <w:p w14:paraId="439435BD"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10.1</w:t>
            </w:r>
          </w:p>
        </w:tc>
        <w:tc>
          <w:tcPr>
            <w:tcW w:w="959" w:type="dxa"/>
            <w:tcBorders>
              <w:top w:val="single" w:sz="4" w:space="0" w:color="auto"/>
              <w:left w:val="single" w:sz="4" w:space="0" w:color="auto"/>
              <w:bottom w:val="single" w:sz="4" w:space="0" w:color="auto"/>
              <w:right w:val="single" w:sz="4" w:space="0" w:color="auto"/>
            </w:tcBorders>
            <w:shd w:val="clear" w:color="000000" w:fill="E2E282"/>
            <w:noWrap/>
            <w:vAlign w:val="bottom"/>
            <w:hideMark/>
          </w:tcPr>
          <w:p w14:paraId="27DE6D20"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3.2</w:t>
            </w:r>
          </w:p>
        </w:tc>
      </w:tr>
      <w:tr w:rsidR="00F0440F" w:rsidRPr="00F0440F" w14:paraId="21B205FA"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6FF4EB"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SMC2</w:t>
            </w:r>
          </w:p>
        </w:tc>
        <w:tc>
          <w:tcPr>
            <w:tcW w:w="961" w:type="dxa"/>
            <w:tcBorders>
              <w:top w:val="single" w:sz="4" w:space="0" w:color="auto"/>
              <w:left w:val="nil"/>
              <w:bottom w:val="single" w:sz="4" w:space="0" w:color="auto"/>
              <w:right w:val="single" w:sz="4" w:space="0" w:color="auto"/>
            </w:tcBorders>
            <w:shd w:val="clear" w:color="000000" w:fill="F9E983"/>
            <w:noWrap/>
            <w:vAlign w:val="bottom"/>
            <w:hideMark/>
          </w:tcPr>
          <w:p w14:paraId="1313CE17"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3.7</w:t>
            </w:r>
          </w:p>
        </w:tc>
        <w:tc>
          <w:tcPr>
            <w:tcW w:w="95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9D5FF5A"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3.8</w:t>
            </w:r>
          </w:p>
        </w:tc>
      </w:tr>
      <w:tr w:rsidR="00F0440F" w:rsidRPr="00F0440F" w14:paraId="5B3F1E00"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9BF90C"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SMC4</w:t>
            </w:r>
          </w:p>
        </w:tc>
        <w:tc>
          <w:tcPr>
            <w:tcW w:w="961" w:type="dxa"/>
            <w:tcBorders>
              <w:top w:val="single" w:sz="4" w:space="0" w:color="auto"/>
              <w:left w:val="nil"/>
              <w:bottom w:val="single" w:sz="4" w:space="0" w:color="auto"/>
              <w:right w:val="single" w:sz="4" w:space="0" w:color="auto"/>
            </w:tcBorders>
            <w:shd w:val="clear" w:color="000000" w:fill="FFE684"/>
            <w:noWrap/>
            <w:vAlign w:val="bottom"/>
            <w:hideMark/>
          </w:tcPr>
          <w:p w14:paraId="0BAE282A"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4.1</w:t>
            </w:r>
          </w:p>
        </w:tc>
        <w:tc>
          <w:tcPr>
            <w:tcW w:w="959" w:type="dxa"/>
            <w:tcBorders>
              <w:top w:val="single" w:sz="4" w:space="0" w:color="auto"/>
              <w:left w:val="single" w:sz="4" w:space="0" w:color="auto"/>
              <w:bottom w:val="single" w:sz="4" w:space="0" w:color="auto"/>
              <w:right w:val="single" w:sz="4" w:space="0" w:color="auto"/>
            </w:tcBorders>
            <w:shd w:val="clear" w:color="000000" w:fill="F1E783"/>
            <w:noWrap/>
            <w:vAlign w:val="bottom"/>
            <w:hideMark/>
          </w:tcPr>
          <w:p w14:paraId="33478ED4"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3.5</w:t>
            </w:r>
          </w:p>
        </w:tc>
      </w:tr>
      <w:tr w:rsidR="00F0440F" w:rsidRPr="00F0440F" w14:paraId="3871FB06"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6ECEAD"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TOPB1</w:t>
            </w:r>
          </w:p>
        </w:tc>
        <w:tc>
          <w:tcPr>
            <w:tcW w:w="961" w:type="dxa"/>
            <w:tcBorders>
              <w:top w:val="single" w:sz="4" w:space="0" w:color="auto"/>
              <w:left w:val="nil"/>
              <w:bottom w:val="single" w:sz="4" w:space="0" w:color="auto"/>
              <w:right w:val="single" w:sz="4" w:space="0" w:color="auto"/>
            </w:tcBorders>
            <w:shd w:val="clear" w:color="000000" w:fill="D1DD81"/>
            <w:noWrap/>
            <w:vAlign w:val="bottom"/>
            <w:hideMark/>
          </w:tcPr>
          <w:p w14:paraId="78FB932B"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2.8</w:t>
            </w:r>
          </w:p>
        </w:tc>
        <w:tc>
          <w:tcPr>
            <w:tcW w:w="959" w:type="dxa"/>
            <w:tcBorders>
              <w:top w:val="single" w:sz="4" w:space="0" w:color="auto"/>
              <w:left w:val="single" w:sz="4" w:space="0" w:color="auto"/>
              <w:bottom w:val="single" w:sz="4" w:space="0" w:color="auto"/>
              <w:right w:val="single" w:sz="4" w:space="0" w:color="auto"/>
            </w:tcBorders>
            <w:shd w:val="clear" w:color="000000" w:fill="C9DB80"/>
            <w:noWrap/>
            <w:vAlign w:val="bottom"/>
            <w:hideMark/>
          </w:tcPr>
          <w:p w14:paraId="6649CE08"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2.6</w:t>
            </w:r>
          </w:p>
        </w:tc>
      </w:tr>
      <w:tr w:rsidR="00F0440F" w:rsidRPr="00F0440F" w14:paraId="0A79D931"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B7E129"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TP73</w:t>
            </w:r>
          </w:p>
        </w:tc>
        <w:tc>
          <w:tcPr>
            <w:tcW w:w="961" w:type="dxa"/>
            <w:tcBorders>
              <w:top w:val="single" w:sz="4" w:space="0" w:color="auto"/>
              <w:left w:val="nil"/>
              <w:bottom w:val="single" w:sz="4" w:space="0" w:color="auto"/>
              <w:right w:val="single" w:sz="4" w:space="0" w:color="auto"/>
            </w:tcBorders>
            <w:shd w:val="clear" w:color="000000" w:fill="E9E482"/>
            <w:noWrap/>
            <w:vAlign w:val="bottom"/>
            <w:hideMark/>
          </w:tcPr>
          <w:p w14:paraId="34459C6A"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3.3</w:t>
            </w:r>
          </w:p>
        </w:tc>
        <w:tc>
          <w:tcPr>
            <w:tcW w:w="959" w:type="dxa"/>
            <w:tcBorders>
              <w:top w:val="single" w:sz="4" w:space="0" w:color="auto"/>
              <w:left w:val="single" w:sz="4" w:space="0" w:color="auto"/>
              <w:bottom w:val="single" w:sz="4" w:space="0" w:color="auto"/>
              <w:right w:val="single" w:sz="4" w:space="0" w:color="auto"/>
            </w:tcBorders>
            <w:shd w:val="clear" w:color="000000" w:fill="E3E282"/>
            <w:noWrap/>
            <w:vAlign w:val="bottom"/>
            <w:hideMark/>
          </w:tcPr>
          <w:p w14:paraId="6D8E6306"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3.2</w:t>
            </w:r>
          </w:p>
        </w:tc>
      </w:tr>
      <w:tr w:rsidR="00F0440F" w:rsidRPr="00F0440F" w14:paraId="53476D0F"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8DD196"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FOS</w:t>
            </w:r>
          </w:p>
        </w:tc>
        <w:tc>
          <w:tcPr>
            <w:tcW w:w="961" w:type="dxa"/>
            <w:tcBorders>
              <w:top w:val="single" w:sz="4" w:space="0" w:color="auto"/>
              <w:left w:val="single" w:sz="4" w:space="0" w:color="auto"/>
              <w:bottom w:val="single" w:sz="4" w:space="0" w:color="auto"/>
              <w:right w:val="single" w:sz="4" w:space="0" w:color="auto"/>
            </w:tcBorders>
            <w:shd w:val="clear" w:color="000000" w:fill="B6D67F"/>
            <w:noWrap/>
            <w:vAlign w:val="bottom"/>
            <w:hideMark/>
          </w:tcPr>
          <w:p w14:paraId="7EAE6ECF" w14:textId="77777777" w:rsidR="00F0440F" w:rsidRPr="00555334" w:rsidRDefault="00F0440F" w:rsidP="00F0440F">
            <w:pPr>
              <w:spacing w:after="0" w:line="240" w:lineRule="auto"/>
              <w:jc w:val="center"/>
              <w:rPr>
                <w:rFonts w:ascii="Calibri" w:eastAsia="Times New Roman" w:hAnsi="Calibri" w:cs="Times New Roman"/>
                <w:b/>
                <w:color w:val="000000"/>
                <w:sz w:val="22"/>
                <w:lang w:val="nl-NL" w:eastAsia="nl-NL"/>
              </w:rPr>
            </w:pPr>
            <w:r w:rsidRPr="00555334">
              <w:rPr>
                <w:rFonts w:ascii="Calibri" w:eastAsia="Times New Roman" w:hAnsi="Calibri" w:cs="Times New Roman"/>
                <w:b/>
                <w:color w:val="000000"/>
                <w:sz w:val="22"/>
                <w:lang w:val="nl-NL" w:eastAsia="nl-NL"/>
              </w:rPr>
              <w:t>2.2</w:t>
            </w:r>
          </w:p>
        </w:tc>
        <w:tc>
          <w:tcPr>
            <w:tcW w:w="959" w:type="dxa"/>
            <w:tcBorders>
              <w:top w:val="single" w:sz="4" w:space="0" w:color="auto"/>
              <w:left w:val="single" w:sz="4" w:space="0" w:color="auto"/>
              <w:bottom w:val="single" w:sz="4" w:space="0" w:color="auto"/>
              <w:right w:val="single" w:sz="4" w:space="0" w:color="auto"/>
            </w:tcBorders>
            <w:shd w:val="clear" w:color="000000" w:fill="E3E382"/>
            <w:noWrap/>
            <w:vAlign w:val="bottom"/>
            <w:hideMark/>
          </w:tcPr>
          <w:p w14:paraId="04DDFD34" w14:textId="77777777" w:rsidR="00F0440F" w:rsidRPr="00555334" w:rsidRDefault="00F0440F" w:rsidP="00F0440F">
            <w:pPr>
              <w:spacing w:after="0" w:line="240" w:lineRule="auto"/>
              <w:jc w:val="center"/>
              <w:rPr>
                <w:rFonts w:ascii="Calibri" w:eastAsia="Times New Roman" w:hAnsi="Calibri" w:cs="Times New Roman"/>
                <w:b/>
                <w:color w:val="000000"/>
                <w:sz w:val="22"/>
                <w:lang w:val="nl-NL" w:eastAsia="nl-NL"/>
              </w:rPr>
            </w:pPr>
            <w:r w:rsidRPr="00555334">
              <w:rPr>
                <w:rFonts w:ascii="Calibri" w:eastAsia="Times New Roman" w:hAnsi="Calibri" w:cs="Times New Roman"/>
                <w:b/>
                <w:color w:val="000000"/>
                <w:sz w:val="22"/>
                <w:lang w:val="nl-NL" w:eastAsia="nl-NL"/>
              </w:rPr>
              <w:t>3.2</w:t>
            </w:r>
          </w:p>
        </w:tc>
      </w:tr>
      <w:tr w:rsidR="00F0440F" w:rsidRPr="00F0440F" w14:paraId="3AB9545B" w14:textId="77777777" w:rsidTr="00F044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FC8FD" w14:textId="77777777" w:rsidR="00F0440F" w:rsidRPr="00F0440F" w:rsidRDefault="00F0440F" w:rsidP="00F0440F">
            <w:pPr>
              <w:spacing w:after="0" w:line="240" w:lineRule="auto"/>
              <w:jc w:val="center"/>
              <w:rPr>
                <w:rFonts w:ascii="Calibri" w:eastAsia="Times New Roman" w:hAnsi="Calibri" w:cs="Times New Roman"/>
                <w:b/>
                <w:bCs/>
                <w:color w:val="000000"/>
                <w:sz w:val="22"/>
                <w:lang w:val="nl-NL" w:eastAsia="nl-NL"/>
              </w:rPr>
            </w:pPr>
            <w:r w:rsidRPr="00F0440F">
              <w:rPr>
                <w:rFonts w:ascii="Calibri" w:eastAsia="Times New Roman" w:hAnsi="Calibri" w:cs="Times New Roman"/>
                <w:b/>
                <w:bCs/>
                <w:color w:val="000000"/>
                <w:sz w:val="22"/>
                <w:lang w:val="nl-NL" w:eastAsia="nl-NL"/>
              </w:rPr>
              <w:t>FOSL1</w:t>
            </w:r>
          </w:p>
        </w:tc>
        <w:tc>
          <w:tcPr>
            <w:tcW w:w="961" w:type="dxa"/>
            <w:tcBorders>
              <w:top w:val="single" w:sz="4" w:space="0" w:color="auto"/>
              <w:left w:val="single" w:sz="4" w:space="0" w:color="auto"/>
              <w:bottom w:val="single" w:sz="4" w:space="0" w:color="auto"/>
              <w:right w:val="single" w:sz="4" w:space="0" w:color="auto"/>
            </w:tcBorders>
            <w:shd w:val="clear" w:color="000000" w:fill="FDBB7B"/>
            <w:noWrap/>
            <w:vAlign w:val="bottom"/>
            <w:hideMark/>
          </w:tcPr>
          <w:p w14:paraId="223E8B5F" w14:textId="77777777" w:rsidR="00F0440F" w:rsidRPr="00555334" w:rsidRDefault="00F0440F" w:rsidP="00F0440F">
            <w:pPr>
              <w:spacing w:after="0" w:line="240" w:lineRule="auto"/>
              <w:jc w:val="center"/>
              <w:rPr>
                <w:rFonts w:ascii="Calibri" w:eastAsia="Times New Roman" w:hAnsi="Calibri" w:cs="Times New Roman"/>
                <w:b/>
                <w:color w:val="000000"/>
                <w:sz w:val="22"/>
                <w:lang w:val="nl-NL" w:eastAsia="nl-NL"/>
              </w:rPr>
            </w:pPr>
            <w:r w:rsidRPr="00555334">
              <w:rPr>
                <w:rFonts w:ascii="Calibri" w:eastAsia="Times New Roman" w:hAnsi="Calibri" w:cs="Times New Roman"/>
                <w:b/>
                <w:color w:val="000000"/>
                <w:sz w:val="22"/>
                <w:lang w:val="nl-NL" w:eastAsia="nl-NL"/>
              </w:rPr>
              <w:t>6.1</w:t>
            </w:r>
          </w:p>
        </w:tc>
        <w:tc>
          <w:tcPr>
            <w:tcW w:w="959"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54757FEC" w14:textId="77777777" w:rsidR="00F0440F" w:rsidRPr="00555334" w:rsidRDefault="00F0440F" w:rsidP="00F0440F">
            <w:pPr>
              <w:spacing w:after="0" w:line="240" w:lineRule="auto"/>
              <w:jc w:val="center"/>
              <w:rPr>
                <w:rFonts w:ascii="Calibri" w:eastAsia="Times New Roman" w:hAnsi="Calibri" w:cs="Times New Roman"/>
                <w:b/>
                <w:color w:val="000000"/>
                <w:sz w:val="22"/>
                <w:lang w:val="nl-NL" w:eastAsia="nl-NL"/>
              </w:rPr>
            </w:pPr>
            <w:r w:rsidRPr="00555334">
              <w:rPr>
                <w:rFonts w:ascii="Calibri" w:eastAsia="Times New Roman" w:hAnsi="Calibri" w:cs="Times New Roman"/>
                <w:b/>
                <w:color w:val="000000"/>
                <w:sz w:val="22"/>
                <w:lang w:val="nl-NL" w:eastAsia="nl-NL"/>
              </w:rPr>
              <w:t>4.9</w:t>
            </w:r>
          </w:p>
        </w:tc>
      </w:tr>
    </w:tbl>
    <w:p w14:paraId="7E2D1B17" w14:textId="45659E55" w:rsidR="00F0440F" w:rsidRDefault="00F0440F"/>
    <w:p w14:paraId="75392EA7" w14:textId="77777777" w:rsidR="00855A8C" w:rsidRDefault="00855A8C" w:rsidP="00855A8C">
      <w:pPr>
        <w:spacing w:line="480" w:lineRule="auto"/>
        <w:jc w:val="both"/>
        <w:rPr>
          <w:rFonts w:ascii="Times New Roman" w:hAnsi="Times New Roman" w:cs="Times New Roman"/>
          <w:b/>
          <w:spacing w:val="-1"/>
          <w:sz w:val="24"/>
          <w:szCs w:val="24"/>
        </w:rPr>
      </w:pPr>
    </w:p>
    <w:p w14:paraId="53D0CA6C" w14:textId="77777777" w:rsidR="00855A8C" w:rsidRPr="00855A8C" w:rsidRDefault="00855A8C" w:rsidP="00855A8C">
      <w:pPr>
        <w:spacing w:line="480" w:lineRule="auto"/>
        <w:jc w:val="both"/>
        <w:rPr>
          <w:rFonts w:ascii="Times New Roman" w:hAnsi="Times New Roman" w:cs="Times New Roman"/>
          <w:b/>
          <w:spacing w:val="-1"/>
          <w:sz w:val="24"/>
          <w:szCs w:val="24"/>
        </w:rPr>
      </w:pPr>
      <w:r w:rsidRPr="00855A8C">
        <w:rPr>
          <w:rFonts w:ascii="Times New Roman" w:hAnsi="Times New Roman" w:cs="Times New Roman"/>
          <w:b/>
          <w:spacing w:val="-1"/>
          <w:sz w:val="24"/>
          <w:szCs w:val="24"/>
        </w:rPr>
        <w:lastRenderedPageBreak/>
        <w:t>References</w:t>
      </w:r>
    </w:p>
    <w:p w14:paraId="6D9DEE19" w14:textId="77777777" w:rsidR="00855A8C" w:rsidRPr="00855A8C" w:rsidRDefault="00855A8C" w:rsidP="00855A8C">
      <w:pPr>
        <w:spacing w:line="480" w:lineRule="auto"/>
        <w:jc w:val="both"/>
        <w:rPr>
          <w:rFonts w:ascii="Times New Roman" w:hAnsi="Times New Roman" w:cs="Times New Roman"/>
          <w:spacing w:val="-1"/>
          <w:sz w:val="24"/>
          <w:szCs w:val="24"/>
        </w:rPr>
      </w:pPr>
      <w:bookmarkStart w:id="0" w:name="_GoBack"/>
      <w:bookmarkEnd w:id="0"/>
      <w:r w:rsidRPr="00855A8C">
        <w:rPr>
          <w:rFonts w:ascii="Times New Roman" w:hAnsi="Times New Roman" w:cs="Times New Roman"/>
          <w:spacing w:val="-1"/>
          <w:sz w:val="24"/>
          <w:szCs w:val="24"/>
        </w:rPr>
        <w:t xml:space="preserve">1. </w:t>
      </w:r>
      <w:proofErr w:type="spellStart"/>
      <w:r w:rsidRPr="00855A8C">
        <w:rPr>
          <w:rFonts w:ascii="Times New Roman" w:hAnsi="Times New Roman" w:cs="Times New Roman"/>
          <w:spacing w:val="-1"/>
          <w:sz w:val="24"/>
          <w:szCs w:val="24"/>
        </w:rPr>
        <w:t>Satyanarayana</w:t>
      </w:r>
      <w:proofErr w:type="spellEnd"/>
      <w:r w:rsidRPr="00855A8C">
        <w:rPr>
          <w:rFonts w:ascii="Times New Roman" w:hAnsi="Times New Roman" w:cs="Times New Roman"/>
          <w:spacing w:val="-1"/>
          <w:sz w:val="24"/>
          <w:szCs w:val="24"/>
        </w:rPr>
        <w:t xml:space="preserve"> A, </w:t>
      </w:r>
      <w:proofErr w:type="spellStart"/>
      <w:r w:rsidRPr="00855A8C">
        <w:rPr>
          <w:rFonts w:ascii="Times New Roman" w:hAnsi="Times New Roman" w:cs="Times New Roman"/>
          <w:spacing w:val="-1"/>
          <w:sz w:val="24"/>
          <w:szCs w:val="24"/>
        </w:rPr>
        <w:t>Kaldis</w:t>
      </w:r>
      <w:proofErr w:type="spellEnd"/>
      <w:r w:rsidRPr="00855A8C">
        <w:rPr>
          <w:rFonts w:ascii="Times New Roman" w:hAnsi="Times New Roman" w:cs="Times New Roman"/>
          <w:spacing w:val="-1"/>
          <w:sz w:val="24"/>
          <w:szCs w:val="24"/>
        </w:rPr>
        <w:t xml:space="preserve"> P. Mammalian cell-cycle regulation: Several </w:t>
      </w:r>
      <w:proofErr w:type="spellStart"/>
      <w:r w:rsidRPr="00855A8C">
        <w:rPr>
          <w:rFonts w:ascii="Times New Roman" w:hAnsi="Times New Roman" w:cs="Times New Roman"/>
          <w:spacing w:val="-1"/>
          <w:sz w:val="24"/>
          <w:szCs w:val="24"/>
        </w:rPr>
        <w:t>cdks</w:t>
      </w:r>
      <w:proofErr w:type="spellEnd"/>
      <w:r w:rsidRPr="00855A8C">
        <w:rPr>
          <w:rFonts w:ascii="Times New Roman" w:hAnsi="Times New Roman" w:cs="Times New Roman"/>
          <w:spacing w:val="-1"/>
          <w:sz w:val="24"/>
          <w:szCs w:val="24"/>
        </w:rPr>
        <w:t xml:space="preserve">, numerous </w:t>
      </w:r>
      <w:proofErr w:type="spellStart"/>
      <w:r w:rsidRPr="00855A8C">
        <w:rPr>
          <w:rFonts w:ascii="Times New Roman" w:hAnsi="Times New Roman" w:cs="Times New Roman"/>
          <w:spacing w:val="-1"/>
          <w:sz w:val="24"/>
          <w:szCs w:val="24"/>
        </w:rPr>
        <w:t>cyclins</w:t>
      </w:r>
      <w:proofErr w:type="spellEnd"/>
      <w:r w:rsidRPr="00855A8C">
        <w:rPr>
          <w:rFonts w:ascii="Times New Roman" w:hAnsi="Times New Roman" w:cs="Times New Roman"/>
          <w:spacing w:val="-1"/>
          <w:sz w:val="24"/>
          <w:szCs w:val="24"/>
        </w:rPr>
        <w:t xml:space="preserve"> and diverse compensatory mechanisms. </w:t>
      </w:r>
      <w:proofErr w:type="gramStart"/>
      <w:r w:rsidRPr="00855A8C">
        <w:rPr>
          <w:rFonts w:ascii="Times New Roman" w:hAnsi="Times New Roman" w:cs="Times New Roman"/>
          <w:spacing w:val="-1"/>
          <w:sz w:val="24"/>
          <w:szCs w:val="24"/>
        </w:rPr>
        <w:t>Oncogene (2009) 28:2925–2939.</w:t>
      </w:r>
      <w:proofErr w:type="gramEnd"/>
      <w:r w:rsidRPr="00855A8C">
        <w:rPr>
          <w:rFonts w:ascii="Times New Roman" w:hAnsi="Times New Roman" w:cs="Times New Roman"/>
          <w:spacing w:val="-1"/>
          <w:sz w:val="24"/>
          <w:szCs w:val="24"/>
        </w:rPr>
        <w:t xml:space="preserve"> doi:10.1038/onc.2009.170</w:t>
      </w:r>
    </w:p>
    <w:p w14:paraId="26CA33E0" w14:textId="77777777" w:rsidR="00855A8C" w:rsidRPr="00855A8C" w:rsidRDefault="00855A8C" w:rsidP="00855A8C">
      <w:pPr>
        <w:spacing w:line="480" w:lineRule="auto"/>
        <w:jc w:val="both"/>
        <w:rPr>
          <w:rFonts w:ascii="Times New Roman" w:hAnsi="Times New Roman" w:cs="Times New Roman"/>
          <w:spacing w:val="-1"/>
          <w:sz w:val="24"/>
          <w:szCs w:val="24"/>
        </w:rPr>
      </w:pPr>
      <w:r w:rsidRPr="00855A8C">
        <w:rPr>
          <w:rFonts w:ascii="Times New Roman" w:hAnsi="Times New Roman" w:cs="Times New Roman"/>
          <w:spacing w:val="-1"/>
          <w:sz w:val="24"/>
          <w:szCs w:val="24"/>
        </w:rPr>
        <w:t xml:space="preserve">2. </w:t>
      </w:r>
      <w:r w:rsidRPr="00855A8C">
        <w:rPr>
          <w:rFonts w:ascii="Times New Roman" w:hAnsi="Times New Roman" w:cs="Times New Roman"/>
          <w:spacing w:val="-1"/>
          <w:sz w:val="24"/>
          <w:szCs w:val="24"/>
        </w:rPr>
        <w:tab/>
        <w:t xml:space="preserve">Peters J-M. </w:t>
      </w:r>
      <w:proofErr w:type="gramStart"/>
      <w:r w:rsidRPr="00855A8C">
        <w:rPr>
          <w:rFonts w:ascii="Times New Roman" w:hAnsi="Times New Roman" w:cs="Times New Roman"/>
          <w:spacing w:val="-1"/>
          <w:sz w:val="24"/>
          <w:szCs w:val="24"/>
        </w:rPr>
        <w:t>The Anaphase-Promoting Complex.</w:t>
      </w:r>
      <w:proofErr w:type="gramEnd"/>
      <w:r w:rsidRPr="00855A8C">
        <w:rPr>
          <w:rFonts w:ascii="Times New Roman" w:hAnsi="Times New Roman" w:cs="Times New Roman"/>
          <w:spacing w:val="-1"/>
          <w:sz w:val="24"/>
          <w:szCs w:val="24"/>
        </w:rPr>
        <w:t xml:space="preserve"> </w:t>
      </w:r>
      <w:proofErr w:type="spellStart"/>
      <w:proofErr w:type="gramStart"/>
      <w:r w:rsidRPr="00855A8C">
        <w:rPr>
          <w:rFonts w:ascii="Times New Roman" w:hAnsi="Times New Roman" w:cs="Times New Roman"/>
          <w:spacing w:val="-1"/>
          <w:sz w:val="24"/>
          <w:szCs w:val="24"/>
        </w:rPr>
        <w:t>Mol</w:t>
      </w:r>
      <w:proofErr w:type="spellEnd"/>
      <w:r w:rsidRPr="00855A8C">
        <w:rPr>
          <w:rFonts w:ascii="Times New Roman" w:hAnsi="Times New Roman" w:cs="Times New Roman"/>
          <w:spacing w:val="-1"/>
          <w:sz w:val="24"/>
          <w:szCs w:val="24"/>
        </w:rPr>
        <w:t xml:space="preserve"> Cell (2002) 9:931–943.</w:t>
      </w:r>
      <w:proofErr w:type="gramEnd"/>
      <w:r w:rsidRPr="00855A8C">
        <w:rPr>
          <w:rFonts w:ascii="Times New Roman" w:hAnsi="Times New Roman" w:cs="Times New Roman"/>
          <w:spacing w:val="-1"/>
          <w:sz w:val="24"/>
          <w:szCs w:val="24"/>
        </w:rPr>
        <w:t xml:space="preserve"> </w:t>
      </w:r>
      <w:proofErr w:type="gramStart"/>
      <w:r w:rsidRPr="00855A8C">
        <w:rPr>
          <w:rFonts w:ascii="Times New Roman" w:hAnsi="Times New Roman" w:cs="Times New Roman"/>
          <w:spacing w:val="-1"/>
          <w:sz w:val="24"/>
          <w:szCs w:val="24"/>
        </w:rPr>
        <w:t>doi:</w:t>
      </w:r>
      <w:proofErr w:type="gramEnd"/>
      <w:r w:rsidRPr="00855A8C">
        <w:rPr>
          <w:rFonts w:ascii="Times New Roman" w:hAnsi="Times New Roman" w:cs="Times New Roman"/>
          <w:spacing w:val="-1"/>
          <w:sz w:val="24"/>
          <w:szCs w:val="24"/>
        </w:rPr>
        <w:t>10.1016/S1097-2765(02)00540-3</w:t>
      </w:r>
    </w:p>
    <w:p w14:paraId="3634EC4C" w14:textId="77777777" w:rsidR="00855A8C" w:rsidRPr="00855A8C" w:rsidRDefault="00855A8C" w:rsidP="00855A8C">
      <w:pPr>
        <w:spacing w:line="480" w:lineRule="auto"/>
        <w:jc w:val="both"/>
        <w:rPr>
          <w:rFonts w:ascii="Times New Roman" w:hAnsi="Times New Roman" w:cs="Times New Roman"/>
          <w:spacing w:val="-1"/>
          <w:sz w:val="24"/>
          <w:szCs w:val="24"/>
        </w:rPr>
      </w:pPr>
      <w:r w:rsidRPr="00855A8C">
        <w:rPr>
          <w:rFonts w:ascii="Times New Roman" w:hAnsi="Times New Roman" w:cs="Times New Roman"/>
          <w:spacing w:val="-1"/>
          <w:sz w:val="24"/>
          <w:szCs w:val="24"/>
        </w:rPr>
        <w:t xml:space="preserve">3. </w:t>
      </w:r>
      <w:r w:rsidRPr="00855A8C">
        <w:rPr>
          <w:rFonts w:ascii="Times New Roman" w:hAnsi="Times New Roman" w:cs="Times New Roman"/>
          <w:spacing w:val="-1"/>
          <w:sz w:val="24"/>
          <w:szCs w:val="24"/>
        </w:rPr>
        <w:tab/>
      </w:r>
      <w:proofErr w:type="spellStart"/>
      <w:r w:rsidRPr="00855A8C">
        <w:rPr>
          <w:rFonts w:ascii="Times New Roman" w:hAnsi="Times New Roman" w:cs="Times New Roman"/>
          <w:spacing w:val="-1"/>
          <w:sz w:val="24"/>
          <w:szCs w:val="24"/>
        </w:rPr>
        <w:t>Sumara</w:t>
      </w:r>
      <w:proofErr w:type="spellEnd"/>
      <w:r w:rsidRPr="00855A8C">
        <w:rPr>
          <w:rFonts w:ascii="Times New Roman" w:hAnsi="Times New Roman" w:cs="Times New Roman"/>
          <w:spacing w:val="-1"/>
          <w:sz w:val="24"/>
          <w:szCs w:val="24"/>
        </w:rPr>
        <w:t xml:space="preserve"> I, N JFG-A, </w:t>
      </w:r>
      <w:proofErr w:type="spellStart"/>
      <w:r w:rsidRPr="00855A8C">
        <w:rPr>
          <w:rFonts w:ascii="Times New Roman" w:hAnsi="Times New Roman" w:cs="Times New Roman"/>
          <w:spacing w:val="-1"/>
          <w:sz w:val="24"/>
          <w:szCs w:val="24"/>
        </w:rPr>
        <w:t>Gerlich</w:t>
      </w:r>
      <w:proofErr w:type="spellEnd"/>
      <w:r w:rsidRPr="00855A8C">
        <w:rPr>
          <w:rFonts w:ascii="Times New Roman" w:hAnsi="Times New Roman" w:cs="Times New Roman"/>
          <w:spacing w:val="-1"/>
          <w:sz w:val="24"/>
          <w:szCs w:val="24"/>
        </w:rPr>
        <w:t xml:space="preserve"> D, </w:t>
      </w:r>
      <w:proofErr w:type="spellStart"/>
      <w:r w:rsidRPr="00855A8C">
        <w:rPr>
          <w:rFonts w:ascii="Times New Roman" w:hAnsi="Times New Roman" w:cs="Times New Roman"/>
          <w:spacing w:val="-1"/>
          <w:sz w:val="24"/>
          <w:szCs w:val="24"/>
        </w:rPr>
        <w:t>Hirota</w:t>
      </w:r>
      <w:proofErr w:type="spellEnd"/>
      <w:r w:rsidRPr="00855A8C">
        <w:rPr>
          <w:rFonts w:ascii="Times New Roman" w:hAnsi="Times New Roman" w:cs="Times New Roman"/>
          <w:spacing w:val="-1"/>
          <w:sz w:val="24"/>
          <w:szCs w:val="24"/>
        </w:rPr>
        <w:t xml:space="preserve"> T, Kraft C, Torre C de la, </w:t>
      </w:r>
      <w:proofErr w:type="spellStart"/>
      <w:r w:rsidRPr="00855A8C">
        <w:rPr>
          <w:rFonts w:ascii="Times New Roman" w:hAnsi="Times New Roman" w:cs="Times New Roman"/>
          <w:spacing w:val="-1"/>
          <w:sz w:val="24"/>
          <w:szCs w:val="24"/>
        </w:rPr>
        <w:t>Ellenberg</w:t>
      </w:r>
      <w:proofErr w:type="spellEnd"/>
      <w:r w:rsidRPr="00855A8C">
        <w:rPr>
          <w:rFonts w:ascii="Times New Roman" w:hAnsi="Times New Roman" w:cs="Times New Roman"/>
          <w:spacing w:val="-1"/>
          <w:sz w:val="24"/>
          <w:szCs w:val="24"/>
        </w:rPr>
        <w:t xml:space="preserve"> J, Peters J-M. Roles of Polo-like Kinase 1 in the Assembly of Functional Mitotic Spindles. </w:t>
      </w:r>
      <w:proofErr w:type="spellStart"/>
      <w:proofErr w:type="gramStart"/>
      <w:r w:rsidRPr="00855A8C">
        <w:rPr>
          <w:rFonts w:ascii="Times New Roman" w:hAnsi="Times New Roman" w:cs="Times New Roman"/>
          <w:spacing w:val="-1"/>
          <w:sz w:val="24"/>
          <w:szCs w:val="24"/>
        </w:rPr>
        <w:t>Curr</w:t>
      </w:r>
      <w:proofErr w:type="spellEnd"/>
      <w:r w:rsidRPr="00855A8C">
        <w:rPr>
          <w:rFonts w:ascii="Times New Roman" w:hAnsi="Times New Roman" w:cs="Times New Roman"/>
          <w:spacing w:val="-1"/>
          <w:sz w:val="24"/>
          <w:szCs w:val="24"/>
        </w:rPr>
        <w:t xml:space="preserve"> </w:t>
      </w:r>
      <w:proofErr w:type="spellStart"/>
      <w:r w:rsidRPr="00855A8C">
        <w:rPr>
          <w:rFonts w:ascii="Times New Roman" w:hAnsi="Times New Roman" w:cs="Times New Roman"/>
          <w:spacing w:val="-1"/>
          <w:sz w:val="24"/>
          <w:szCs w:val="24"/>
        </w:rPr>
        <w:t>Biol</w:t>
      </w:r>
      <w:proofErr w:type="spellEnd"/>
      <w:r w:rsidRPr="00855A8C">
        <w:rPr>
          <w:rFonts w:ascii="Times New Roman" w:hAnsi="Times New Roman" w:cs="Times New Roman"/>
          <w:spacing w:val="-1"/>
          <w:sz w:val="24"/>
          <w:szCs w:val="24"/>
        </w:rPr>
        <w:t xml:space="preserve"> (2004) 14:1712–1722.</w:t>
      </w:r>
      <w:proofErr w:type="gramEnd"/>
      <w:r w:rsidRPr="00855A8C">
        <w:rPr>
          <w:rFonts w:ascii="Times New Roman" w:hAnsi="Times New Roman" w:cs="Times New Roman"/>
          <w:spacing w:val="-1"/>
          <w:sz w:val="24"/>
          <w:szCs w:val="24"/>
        </w:rPr>
        <w:t xml:space="preserve"> </w:t>
      </w:r>
      <w:proofErr w:type="gramStart"/>
      <w:r w:rsidRPr="00855A8C">
        <w:rPr>
          <w:rFonts w:ascii="Times New Roman" w:hAnsi="Times New Roman" w:cs="Times New Roman"/>
          <w:spacing w:val="-1"/>
          <w:sz w:val="24"/>
          <w:szCs w:val="24"/>
        </w:rPr>
        <w:t>doi:</w:t>
      </w:r>
      <w:proofErr w:type="gramEnd"/>
      <w:r w:rsidRPr="00855A8C">
        <w:rPr>
          <w:rFonts w:ascii="Times New Roman" w:hAnsi="Times New Roman" w:cs="Times New Roman"/>
          <w:spacing w:val="-1"/>
          <w:sz w:val="24"/>
          <w:szCs w:val="24"/>
        </w:rPr>
        <w:t>10.1016/j</w:t>
      </w:r>
    </w:p>
    <w:p w14:paraId="3E87A7B2" w14:textId="77777777" w:rsidR="00855A8C" w:rsidRPr="00855A8C" w:rsidRDefault="00855A8C" w:rsidP="00855A8C">
      <w:pPr>
        <w:spacing w:line="480" w:lineRule="auto"/>
        <w:jc w:val="both"/>
        <w:rPr>
          <w:rFonts w:ascii="Times New Roman" w:hAnsi="Times New Roman" w:cs="Times New Roman"/>
          <w:spacing w:val="-1"/>
          <w:sz w:val="24"/>
          <w:szCs w:val="24"/>
        </w:rPr>
      </w:pPr>
      <w:r w:rsidRPr="00855A8C">
        <w:rPr>
          <w:rFonts w:ascii="Times New Roman" w:hAnsi="Times New Roman" w:cs="Times New Roman"/>
          <w:spacing w:val="-1"/>
          <w:sz w:val="24"/>
          <w:szCs w:val="24"/>
        </w:rPr>
        <w:t xml:space="preserve">4. </w:t>
      </w:r>
      <w:r w:rsidRPr="00855A8C">
        <w:rPr>
          <w:rFonts w:ascii="Times New Roman" w:hAnsi="Times New Roman" w:cs="Times New Roman"/>
          <w:spacing w:val="-1"/>
          <w:sz w:val="24"/>
          <w:szCs w:val="24"/>
        </w:rPr>
        <w:tab/>
        <w:t xml:space="preserve">Zhu C, Bossy-Wetzel E, Jiang W. Recruitment of MKLP1 to the spindle </w:t>
      </w:r>
      <w:proofErr w:type="spellStart"/>
      <w:r w:rsidRPr="00855A8C">
        <w:rPr>
          <w:rFonts w:ascii="Times New Roman" w:hAnsi="Times New Roman" w:cs="Times New Roman"/>
          <w:spacing w:val="-1"/>
          <w:sz w:val="24"/>
          <w:szCs w:val="24"/>
        </w:rPr>
        <w:t>midzone</w:t>
      </w:r>
      <w:proofErr w:type="spellEnd"/>
      <w:r w:rsidRPr="00855A8C">
        <w:rPr>
          <w:rFonts w:ascii="Times New Roman" w:hAnsi="Times New Roman" w:cs="Times New Roman"/>
          <w:spacing w:val="-1"/>
          <w:sz w:val="24"/>
          <w:szCs w:val="24"/>
        </w:rPr>
        <w:t>/</w:t>
      </w:r>
      <w:proofErr w:type="spellStart"/>
      <w:r w:rsidRPr="00855A8C">
        <w:rPr>
          <w:rFonts w:ascii="Times New Roman" w:hAnsi="Times New Roman" w:cs="Times New Roman"/>
          <w:spacing w:val="-1"/>
          <w:sz w:val="24"/>
          <w:szCs w:val="24"/>
        </w:rPr>
        <w:t>midbody</w:t>
      </w:r>
      <w:proofErr w:type="spellEnd"/>
      <w:r w:rsidRPr="00855A8C">
        <w:rPr>
          <w:rFonts w:ascii="Times New Roman" w:hAnsi="Times New Roman" w:cs="Times New Roman"/>
          <w:spacing w:val="-1"/>
          <w:sz w:val="24"/>
          <w:szCs w:val="24"/>
        </w:rPr>
        <w:t xml:space="preserve"> by INCENP is essential for </w:t>
      </w:r>
      <w:proofErr w:type="spellStart"/>
      <w:r w:rsidRPr="00855A8C">
        <w:rPr>
          <w:rFonts w:ascii="Times New Roman" w:hAnsi="Times New Roman" w:cs="Times New Roman"/>
          <w:spacing w:val="-1"/>
          <w:sz w:val="24"/>
          <w:szCs w:val="24"/>
        </w:rPr>
        <w:t>midbody</w:t>
      </w:r>
      <w:proofErr w:type="spellEnd"/>
      <w:r w:rsidRPr="00855A8C">
        <w:rPr>
          <w:rFonts w:ascii="Times New Roman" w:hAnsi="Times New Roman" w:cs="Times New Roman"/>
          <w:spacing w:val="-1"/>
          <w:sz w:val="24"/>
          <w:szCs w:val="24"/>
        </w:rPr>
        <w:t xml:space="preserve"> formation and completion of cytokinesis in human cells. </w:t>
      </w:r>
      <w:proofErr w:type="spellStart"/>
      <w:proofErr w:type="gramStart"/>
      <w:r w:rsidRPr="00855A8C">
        <w:rPr>
          <w:rFonts w:ascii="Times New Roman" w:hAnsi="Times New Roman" w:cs="Times New Roman"/>
          <w:spacing w:val="-1"/>
          <w:sz w:val="24"/>
          <w:szCs w:val="24"/>
        </w:rPr>
        <w:t>Biochem</w:t>
      </w:r>
      <w:proofErr w:type="spellEnd"/>
      <w:r w:rsidRPr="00855A8C">
        <w:rPr>
          <w:rFonts w:ascii="Times New Roman" w:hAnsi="Times New Roman" w:cs="Times New Roman"/>
          <w:spacing w:val="-1"/>
          <w:sz w:val="24"/>
          <w:szCs w:val="24"/>
        </w:rPr>
        <w:t xml:space="preserve"> J (2005) 389:373–381.</w:t>
      </w:r>
      <w:proofErr w:type="gramEnd"/>
      <w:r w:rsidRPr="00855A8C">
        <w:rPr>
          <w:rFonts w:ascii="Times New Roman" w:hAnsi="Times New Roman" w:cs="Times New Roman"/>
          <w:spacing w:val="-1"/>
          <w:sz w:val="24"/>
          <w:szCs w:val="24"/>
        </w:rPr>
        <w:t xml:space="preserve"> </w:t>
      </w:r>
      <w:proofErr w:type="gramStart"/>
      <w:r w:rsidRPr="00855A8C">
        <w:rPr>
          <w:rFonts w:ascii="Times New Roman" w:hAnsi="Times New Roman" w:cs="Times New Roman"/>
          <w:spacing w:val="-1"/>
          <w:sz w:val="24"/>
          <w:szCs w:val="24"/>
        </w:rPr>
        <w:t>doi:</w:t>
      </w:r>
      <w:proofErr w:type="gramEnd"/>
      <w:r w:rsidRPr="00855A8C">
        <w:rPr>
          <w:rFonts w:ascii="Times New Roman" w:hAnsi="Times New Roman" w:cs="Times New Roman"/>
          <w:spacing w:val="-1"/>
          <w:sz w:val="24"/>
          <w:szCs w:val="24"/>
        </w:rPr>
        <w:t>10.1042/BJ20050097</w:t>
      </w:r>
    </w:p>
    <w:p w14:paraId="11A4E8D6" w14:textId="77777777" w:rsidR="00855A8C" w:rsidRDefault="00855A8C"/>
    <w:sectPr w:rsidR="00855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11"/>
    <w:rsid w:val="000451BB"/>
    <w:rsid w:val="00056BA4"/>
    <w:rsid w:val="00086200"/>
    <w:rsid w:val="000A49B2"/>
    <w:rsid w:val="00425547"/>
    <w:rsid w:val="00484B4A"/>
    <w:rsid w:val="00555334"/>
    <w:rsid w:val="005C37CF"/>
    <w:rsid w:val="00656219"/>
    <w:rsid w:val="00701B9F"/>
    <w:rsid w:val="007D6E31"/>
    <w:rsid w:val="00855A8C"/>
    <w:rsid w:val="008F0B11"/>
    <w:rsid w:val="00A32332"/>
    <w:rsid w:val="00A96130"/>
    <w:rsid w:val="00B07E8A"/>
    <w:rsid w:val="00C20A70"/>
    <w:rsid w:val="00CD5E9F"/>
    <w:rsid w:val="00F044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11"/>
    <w:pPr>
      <w:spacing w:after="200" w:line="276" w:lineRule="auto"/>
    </w:pPr>
    <w:rPr>
      <w:rFonts w:ascii="Verdana" w:hAnsi="Verdana"/>
      <w:sz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0B11"/>
    <w:rPr>
      <w:sz w:val="16"/>
      <w:szCs w:val="16"/>
    </w:rPr>
  </w:style>
  <w:style w:type="paragraph" w:styleId="CommentText">
    <w:name w:val="annotation text"/>
    <w:basedOn w:val="Normal"/>
    <w:link w:val="CommentTextChar"/>
    <w:uiPriority w:val="99"/>
    <w:unhideWhenUsed/>
    <w:rsid w:val="008F0B11"/>
    <w:pPr>
      <w:spacing w:line="240" w:lineRule="auto"/>
    </w:pPr>
    <w:rPr>
      <w:sz w:val="20"/>
      <w:szCs w:val="20"/>
    </w:rPr>
  </w:style>
  <w:style w:type="character" w:customStyle="1" w:styleId="CommentTextChar">
    <w:name w:val="Comment Text Char"/>
    <w:basedOn w:val="DefaultParagraphFont"/>
    <w:link w:val="CommentText"/>
    <w:uiPriority w:val="99"/>
    <w:rsid w:val="008F0B11"/>
    <w:rPr>
      <w:rFonts w:ascii="Verdana" w:hAnsi="Verdana"/>
      <w:sz w:val="20"/>
      <w:szCs w:val="20"/>
      <w:lang w:val="en-GB"/>
    </w:rPr>
  </w:style>
  <w:style w:type="paragraph" w:styleId="BalloonText">
    <w:name w:val="Balloon Text"/>
    <w:basedOn w:val="Normal"/>
    <w:link w:val="BalloonTextChar"/>
    <w:uiPriority w:val="99"/>
    <w:semiHidden/>
    <w:unhideWhenUsed/>
    <w:rsid w:val="008F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B11"/>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C37CF"/>
    <w:rPr>
      <w:b/>
      <w:bCs/>
    </w:rPr>
  </w:style>
  <w:style w:type="character" w:customStyle="1" w:styleId="CommentSubjectChar">
    <w:name w:val="Comment Subject Char"/>
    <w:basedOn w:val="CommentTextChar"/>
    <w:link w:val="CommentSubject"/>
    <w:uiPriority w:val="99"/>
    <w:semiHidden/>
    <w:rsid w:val="005C37CF"/>
    <w:rPr>
      <w:rFonts w:ascii="Verdana" w:hAnsi="Verdana"/>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11"/>
    <w:pPr>
      <w:spacing w:after="200" w:line="276" w:lineRule="auto"/>
    </w:pPr>
    <w:rPr>
      <w:rFonts w:ascii="Verdana" w:hAnsi="Verdana"/>
      <w:sz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0B11"/>
    <w:rPr>
      <w:sz w:val="16"/>
      <w:szCs w:val="16"/>
    </w:rPr>
  </w:style>
  <w:style w:type="paragraph" w:styleId="CommentText">
    <w:name w:val="annotation text"/>
    <w:basedOn w:val="Normal"/>
    <w:link w:val="CommentTextChar"/>
    <w:uiPriority w:val="99"/>
    <w:unhideWhenUsed/>
    <w:rsid w:val="008F0B11"/>
    <w:pPr>
      <w:spacing w:line="240" w:lineRule="auto"/>
    </w:pPr>
    <w:rPr>
      <w:sz w:val="20"/>
      <w:szCs w:val="20"/>
    </w:rPr>
  </w:style>
  <w:style w:type="character" w:customStyle="1" w:styleId="CommentTextChar">
    <w:name w:val="Comment Text Char"/>
    <w:basedOn w:val="DefaultParagraphFont"/>
    <w:link w:val="CommentText"/>
    <w:uiPriority w:val="99"/>
    <w:rsid w:val="008F0B11"/>
    <w:rPr>
      <w:rFonts w:ascii="Verdana" w:hAnsi="Verdana"/>
      <w:sz w:val="20"/>
      <w:szCs w:val="20"/>
      <w:lang w:val="en-GB"/>
    </w:rPr>
  </w:style>
  <w:style w:type="paragraph" w:styleId="BalloonText">
    <w:name w:val="Balloon Text"/>
    <w:basedOn w:val="Normal"/>
    <w:link w:val="BalloonTextChar"/>
    <w:uiPriority w:val="99"/>
    <w:semiHidden/>
    <w:unhideWhenUsed/>
    <w:rsid w:val="008F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B11"/>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C37CF"/>
    <w:rPr>
      <w:b/>
      <w:bCs/>
    </w:rPr>
  </w:style>
  <w:style w:type="character" w:customStyle="1" w:styleId="CommentSubjectChar">
    <w:name w:val="Comment Subject Char"/>
    <w:basedOn w:val="CommentTextChar"/>
    <w:link w:val="CommentSubject"/>
    <w:uiPriority w:val="99"/>
    <w:semiHidden/>
    <w:rsid w:val="005C37CF"/>
    <w:rPr>
      <w:rFonts w:ascii="Verdana" w:hAnsi="Verdan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2460</Words>
  <Characters>14025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Vasanthakumar M.</cp:lastModifiedBy>
  <cp:revision>2</cp:revision>
  <dcterms:created xsi:type="dcterms:W3CDTF">2019-02-08T12:47:00Z</dcterms:created>
  <dcterms:modified xsi:type="dcterms:W3CDTF">2019-02-08T12:47:00Z</dcterms:modified>
</cp:coreProperties>
</file>