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48" w:rsidRDefault="00290648" w:rsidP="00C00ED8">
      <w:pPr>
        <w:pStyle w:val="Caption"/>
        <w:keepNext/>
        <w:spacing w:before="240" w:after="120"/>
        <w:jc w:val="center"/>
        <w:rPr>
          <w:rFonts w:cs="Times New Roman"/>
          <w:b/>
          <w:color w:val="auto"/>
          <w:sz w:val="32"/>
          <w:szCs w:val="32"/>
          <w:lang w:val="en-US"/>
        </w:rPr>
      </w:pPr>
      <w:r w:rsidRPr="00290648">
        <w:rPr>
          <w:rFonts w:cs="Times New Roman"/>
          <w:b/>
          <w:color w:val="auto"/>
          <w:sz w:val="32"/>
          <w:szCs w:val="32"/>
          <w:lang w:val="en-US"/>
        </w:rPr>
        <w:t>Supplementary Material</w:t>
      </w:r>
    </w:p>
    <w:p w:rsidR="00290648" w:rsidRPr="00ED6851" w:rsidRDefault="00290648" w:rsidP="00290648">
      <w:pPr>
        <w:spacing w:line="240" w:lineRule="auto"/>
        <w:jc w:val="center"/>
        <w:rPr>
          <w:rFonts w:ascii="Times New Roman" w:eastAsia="Arial Unicode MS" w:hAnsi="Times New Roman" w:cs="Times New Roman"/>
          <w:b/>
          <w:sz w:val="32"/>
          <w:szCs w:val="32"/>
        </w:rPr>
      </w:pPr>
      <w:r w:rsidRPr="00ED6851">
        <w:rPr>
          <w:rFonts w:ascii="Times New Roman" w:eastAsia="Arial Unicode MS" w:hAnsi="Times New Roman" w:cs="Times New Roman"/>
          <w:b/>
          <w:sz w:val="32"/>
          <w:szCs w:val="32"/>
        </w:rPr>
        <w:t>Neuronal correlates of informational and energetic masking in the human brain in a multi-talker situation</w:t>
      </w:r>
    </w:p>
    <w:p w:rsidR="00290648" w:rsidRPr="00ED6851" w:rsidRDefault="00290648" w:rsidP="00290648">
      <w:pPr>
        <w:spacing w:line="240" w:lineRule="auto"/>
        <w:jc w:val="both"/>
        <w:rPr>
          <w:rFonts w:ascii="Times New Roman" w:eastAsia="Times New Roman" w:hAnsi="Times New Roman" w:cs="Times New Roman"/>
          <w:sz w:val="24"/>
          <w:szCs w:val="24"/>
        </w:rPr>
      </w:pPr>
      <w:proofErr w:type="spellStart"/>
      <w:r w:rsidRPr="00ED6851">
        <w:rPr>
          <w:rFonts w:ascii="Times New Roman" w:eastAsia="Times New Roman" w:hAnsi="Times New Roman" w:cs="Times New Roman"/>
          <w:sz w:val="24"/>
          <w:szCs w:val="24"/>
        </w:rPr>
        <w:t>Orsolya</w:t>
      </w:r>
      <w:proofErr w:type="spellEnd"/>
      <w:r w:rsidRPr="00ED6851">
        <w:rPr>
          <w:rFonts w:ascii="Times New Roman" w:eastAsia="Times New Roman,Arial Unicode M" w:hAnsi="Times New Roman" w:cs="Times New Roman"/>
          <w:sz w:val="24"/>
          <w:szCs w:val="24"/>
        </w:rPr>
        <w:t xml:space="preserve"> </w:t>
      </w:r>
      <w:proofErr w:type="spellStart"/>
      <w:r w:rsidRPr="00ED6851">
        <w:rPr>
          <w:rFonts w:ascii="Times New Roman" w:eastAsia="Times New Roman" w:hAnsi="Times New Roman" w:cs="Times New Roman"/>
          <w:sz w:val="24"/>
          <w:szCs w:val="24"/>
        </w:rPr>
        <w:t>Szalárdy</w:t>
      </w:r>
      <w:proofErr w:type="spellEnd"/>
      <w:r w:rsidRPr="00ED6851">
        <w:rPr>
          <w:rFonts w:ascii="Times New Roman" w:eastAsia="Times New Roman" w:hAnsi="Times New Roman" w:cs="Times New Roman"/>
          <w:sz w:val="24"/>
          <w:szCs w:val="24"/>
          <w:vertAlign w:val="superscript"/>
        </w:rPr>
        <w:t>*</w:t>
      </w:r>
      <w:r w:rsidRPr="00ED6851">
        <w:rPr>
          <w:rFonts w:ascii="Times New Roman" w:eastAsia="Times New Roman,Arial Unicode M" w:hAnsi="Times New Roman" w:cs="Times New Roman"/>
          <w:sz w:val="24"/>
          <w:szCs w:val="24"/>
        </w:rPr>
        <w:t xml:space="preserve">, </w:t>
      </w:r>
      <w:proofErr w:type="spellStart"/>
      <w:r w:rsidRPr="00ED6851">
        <w:rPr>
          <w:rFonts w:ascii="Times New Roman" w:eastAsia="Times New Roman" w:hAnsi="Times New Roman" w:cs="Times New Roman"/>
          <w:sz w:val="24"/>
          <w:szCs w:val="24"/>
        </w:rPr>
        <w:t>Brigitta</w:t>
      </w:r>
      <w:proofErr w:type="spellEnd"/>
      <w:r w:rsidRPr="00ED6851">
        <w:rPr>
          <w:rFonts w:ascii="Times New Roman" w:eastAsia="Times New Roman,Arial Unicode M" w:hAnsi="Times New Roman" w:cs="Times New Roman"/>
          <w:sz w:val="24"/>
          <w:szCs w:val="24"/>
        </w:rPr>
        <w:t xml:space="preserve"> </w:t>
      </w:r>
      <w:proofErr w:type="spellStart"/>
      <w:r w:rsidRPr="00ED6851">
        <w:rPr>
          <w:rFonts w:ascii="Times New Roman" w:eastAsia="Times New Roman" w:hAnsi="Times New Roman" w:cs="Times New Roman"/>
          <w:sz w:val="24"/>
          <w:szCs w:val="24"/>
        </w:rPr>
        <w:t>Tóth</w:t>
      </w:r>
      <w:proofErr w:type="spellEnd"/>
      <w:r w:rsidRPr="00ED6851">
        <w:rPr>
          <w:rFonts w:ascii="Times New Roman" w:eastAsia="Times New Roman,Arial Unicode M" w:hAnsi="Times New Roman" w:cs="Times New Roman"/>
          <w:sz w:val="24"/>
          <w:szCs w:val="24"/>
        </w:rPr>
        <w:t xml:space="preserve">, </w:t>
      </w:r>
      <w:proofErr w:type="spellStart"/>
      <w:r w:rsidRPr="00ED6851">
        <w:rPr>
          <w:rFonts w:ascii="Times New Roman" w:eastAsia="Times New Roman" w:hAnsi="Times New Roman" w:cs="Times New Roman"/>
          <w:sz w:val="24"/>
          <w:szCs w:val="24"/>
        </w:rPr>
        <w:t>Dávid</w:t>
      </w:r>
      <w:proofErr w:type="spellEnd"/>
      <w:r w:rsidRPr="00ED6851">
        <w:rPr>
          <w:rFonts w:ascii="Times New Roman" w:eastAsia="Times New Roman,Arial Unicode M" w:hAnsi="Times New Roman" w:cs="Times New Roman"/>
          <w:sz w:val="24"/>
          <w:szCs w:val="24"/>
        </w:rPr>
        <w:t xml:space="preserve"> </w:t>
      </w:r>
      <w:r w:rsidRPr="00ED6851">
        <w:rPr>
          <w:rFonts w:ascii="Times New Roman" w:eastAsia="Times New Roman" w:hAnsi="Times New Roman" w:cs="Times New Roman"/>
          <w:sz w:val="24"/>
          <w:szCs w:val="24"/>
        </w:rPr>
        <w:t>Farkas</w:t>
      </w:r>
      <w:r w:rsidRPr="00ED6851">
        <w:rPr>
          <w:rFonts w:ascii="Times New Roman" w:eastAsia="Times New Roman,Arial Unicode M" w:hAnsi="Times New Roman" w:cs="Times New Roman"/>
          <w:sz w:val="24"/>
          <w:szCs w:val="24"/>
        </w:rPr>
        <w:t xml:space="preserve">, </w:t>
      </w:r>
      <w:r w:rsidRPr="00ED6851">
        <w:rPr>
          <w:rFonts w:ascii="Times New Roman" w:eastAsia="Times New Roman" w:hAnsi="Times New Roman" w:cs="Times New Roman"/>
          <w:sz w:val="24"/>
          <w:szCs w:val="24"/>
        </w:rPr>
        <w:t xml:space="preserve">Erika </w:t>
      </w:r>
      <w:proofErr w:type="spellStart"/>
      <w:r w:rsidRPr="00ED6851">
        <w:rPr>
          <w:rFonts w:ascii="Times New Roman" w:eastAsia="Times New Roman" w:hAnsi="Times New Roman" w:cs="Times New Roman"/>
          <w:sz w:val="24"/>
          <w:szCs w:val="24"/>
        </w:rPr>
        <w:t>György</w:t>
      </w:r>
      <w:proofErr w:type="spellEnd"/>
      <w:r w:rsidRPr="00ED6851">
        <w:rPr>
          <w:rFonts w:ascii="Times New Roman" w:eastAsia="Times New Roman,Arial Unicode M" w:hAnsi="Times New Roman" w:cs="Times New Roman"/>
          <w:sz w:val="24"/>
          <w:szCs w:val="24"/>
        </w:rPr>
        <w:t xml:space="preserve">, </w:t>
      </w:r>
      <w:proofErr w:type="spellStart"/>
      <w:r w:rsidRPr="00ED6851">
        <w:rPr>
          <w:rFonts w:ascii="Times New Roman" w:eastAsia="Times New Roman" w:hAnsi="Times New Roman" w:cs="Times New Roman"/>
          <w:sz w:val="24"/>
          <w:szCs w:val="24"/>
        </w:rPr>
        <w:t>István</w:t>
      </w:r>
      <w:proofErr w:type="spellEnd"/>
      <w:r w:rsidRPr="00ED6851">
        <w:rPr>
          <w:rFonts w:ascii="Times New Roman" w:eastAsia="Times New Roman" w:hAnsi="Times New Roman" w:cs="Times New Roman"/>
          <w:sz w:val="24"/>
          <w:szCs w:val="24"/>
        </w:rPr>
        <w:t xml:space="preserve"> Winkler</w:t>
      </w:r>
    </w:p>
    <w:p w:rsidR="00775899" w:rsidRDefault="00290648" w:rsidP="00290648">
      <w:pPr>
        <w:spacing w:line="240" w:lineRule="auto"/>
        <w:jc w:val="both"/>
        <w:rPr>
          <w:rStyle w:val="Hyperlink"/>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w:t>
      </w:r>
      <w:proofErr w:type="spellStart"/>
      <w:r w:rsidRPr="00ED6851">
        <w:rPr>
          <w:rFonts w:ascii="Times New Roman" w:eastAsia="Arial Unicode MS" w:hAnsi="Times New Roman" w:cs="Times New Roman"/>
          <w:color w:val="000000"/>
          <w:sz w:val="24"/>
          <w:szCs w:val="24"/>
        </w:rPr>
        <w:t>Correspondance</w:t>
      </w:r>
      <w:proofErr w:type="spellEnd"/>
      <w:r>
        <w:rPr>
          <w:rFonts w:ascii="Times New Roman" w:eastAsia="Arial Unicode MS" w:hAnsi="Times New Roman" w:cs="Times New Roman"/>
          <w:color w:val="000000"/>
          <w:sz w:val="24"/>
          <w:szCs w:val="24"/>
        </w:rPr>
        <w:t xml:space="preserve">: </w:t>
      </w:r>
      <w:proofErr w:type="spellStart"/>
      <w:r w:rsidRPr="00ED6851">
        <w:rPr>
          <w:rFonts w:ascii="Times New Roman" w:eastAsia="Times New Roman" w:hAnsi="Times New Roman" w:cs="Times New Roman"/>
          <w:sz w:val="24"/>
          <w:szCs w:val="24"/>
        </w:rPr>
        <w:t>Orsolya</w:t>
      </w:r>
      <w:proofErr w:type="spellEnd"/>
      <w:r w:rsidRPr="00ED6851">
        <w:rPr>
          <w:rFonts w:ascii="Times New Roman" w:eastAsia="Times New Roman,Arial Unicode M" w:hAnsi="Times New Roman" w:cs="Times New Roman"/>
          <w:sz w:val="24"/>
          <w:szCs w:val="24"/>
        </w:rPr>
        <w:t xml:space="preserve"> </w:t>
      </w:r>
      <w:proofErr w:type="spellStart"/>
      <w:r w:rsidRPr="00ED6851">
        <w:rPr>
          <w:rFonts w:ascii="Times New Roman" w:eastAsia="Times New Roman" w:hAnsi="Times New Roman" w:cs="Times New Roman"/>
          <w:sz w:val="24"/>
          <w:szCs w:val="24"/>
        </w:rPr>
        <w:t>Szalárdy</w:t>
      </w:r>
      <w:proofErr w:type="spellEnd"/>
      <w:r w:rsidRPr="00ED6851">
        <w:rPr>
          <w:rFonts w:ascii="Times New Roman" w:eastAsia="Arial Unicode MS" w:hAnsi="Times New Roman" w:cs="Times New Roman"/>
          <w:color w:val="000000"/>
          <w:sz w:val="24"/>
          <w:szCs w:val="24"/>
        </w:rPr>
        <w:t xml:space="preserve">: </w:t>
      </w:r>
      <w:hyperlink r:id="rId7" w:history="1">
        <w:r w:rsidRPr="00ED6851">
          <w:rPr>
            <w:rStyle w:val="Hyperlink"/>
            <w:rFonts w:ascii="Times New Roman" w:eastAsia="Arial Unicode MS" w:hAnsi="Times New Roman" w:cs="Times New Roman"/>
            <w:sz w:val="24"/>
            <w:szCs w:val="24"/>
          </w:rPr>
          <w:t>szalardy.orsolya@ttk.mta.hu</w:t>
        </w:r>
      </w:hyperlink>
    </w:p>
    <w:p w:rsidR="00C00ED8" w:rsidRPr="00C00ED8" w:rsidRDefault="00C00ED8" w:rsidP="00290648">
      <w:pPr>
        <w:spacing w:line="240" w:lineRule="auto"/>
        <w:jc w:val="both"/>
        <w:rPr>
          <w:rFonts w:ascii="Times New Roman" w:eastAsia="Arial Unicode MS" w:hAnsi="Times New Roman" w:cs="Times New Roman"/>
          <w:color w:val="0000FF" w:themeColor="hyperlink"/>
          <w:sz w:val="24"/>
          <w:szCs w:val="24"/>
          <w:u w:val="single"/>
        </w:rPr>
      </w:pPr>
    </w:p>
    <w:p w:rsidR="003D20AB" w:rsidRPr="00775899" w:rsidRDefault="00C77FE8" w:rsidP="003D20A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3D20AB" w:rsidRPr="00775899">
        <w:rPr>
          <w:rFonts w:ascii="Times New Roman" w:eastAsia="Times New Roman" w:hAnsi="Times New Roman" w:cs="Times New Roman"/>
          <w:b/>
          <w:sz w:val="24"/>
          <w:szCs w:val="24"/>
        </w:rPr>
        <w:t>Description of syntactic violations</w:t>
      </w:r>
    </w:p>
    <w:p w:rsidR="00290648" w:rsidRDefault="003D20AB" w:rsidP="00C00ED8">
      <w:pPr>
        <w:spacing w:after="0" w:line="240" w:lineRule="auto"/>
        <w:jc w:val="both"/>
        <w:rPr>
          <w:rFonts w:ascii="Times New Roman" w:eastAsia="Times New Roman" w:hAnsi="Times New Roman" w:cs="Times New Roman"/>
          <w:sz w:val="24"/>
          <w:szCs w:val="24"/>
        </w:rPr>
      </w:pPr>
      <w:r w:rsidRPr="00B220B5">
        <w:rPr>
          <w:rFonts w:ascii="Times New Roman" w:eastAsia="Times New Roman" w:hAnsi="Times New Roman" w:cs="Times New Roman"/>
          <w:sz w:val="24"/>
          <w:szCs w:val="24"/>
        </w:rPr>
        <w:t>Syntactic violations were</w:t>
      </w:r>
      <w:r>
        <w:rPr>
          <w:rFonts w:ascii="Times New Roman" w:eastAsia="Times New Roman" w:hAnsi="Times New Roman" w:cs="Times New Roman"/>
          <w:sz w:val="24"/>
          <w:szCs w:val="24"/>
        </w:rPr>
        <w:t xml:space="preserve"> </w:t>
      </w:r>
      <w:r w:rsidRPr="00B220B5">
        <w:rPr>
          <w:rFonts w:ascii="Times New Roman" w:eastAsia="Times New Roman" w:hAnsi="Times New Roman" w:cs="Times New Roman"/>
          <w:sz w:val="24"/>
          <w:szCs w:val="24"/>
        </w:rPr>
        <w:t xml:space="preserve">included in 18 of the </w:t>
      </w:r>
      <w:r>
        <w:rPr>
          <w:rFonts w:ascii="Times New Roman" w:eastAsia="Times New Roman" w:hAnsi="Times New Roman" w:cs="Times New Roman"/>
          <w:sz w:val="24"/>
          <w:szCs w:val="24"/>
        </w:rPr>
        <w:t>20 distractor</w:t>
      </w:r>
      <w:r w:rsidRPr="00B22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streams</w:t>
      </w:r>
      <w:r w:rsidRPr="00B220B5">
        <w:rPr>
          <w:rFonts w:ascii="Times New Roman" w:eastAsia="Times New Roman" w:hAnsi="Times New Roman" w:cs="Times New Roman"/>
          <w:sz w:val="24"/>
          <w:szCs w:val="24"/>
        </w:rPr>
        <w:t xml:space="preserve"> (19-26 each M=20.5, SD=1.4</w:t>
      </w:r>
      <w:r>
        <w:rPr>
          <w:rFonts w:ascii="Times New Roman" w:eastAsia="Times New Roman" w:hAnsi="Times New Roman" w:cs="Times New Roman"/>
          <w:sz w:val="24"/>
          <w:szCs w:val="24"/>
        </w:rPr>
        <w:t>)</w:t>
      </w:r>
      <w:r w:rsidRPr="00B220B5">
        <w:rPr>
          <w:rFonts w:ascii="Times New Roman" w:eastAsia="Times New Roman" w:hAnsi="Times New Roman" w:cs="Times New Roman"/>
          <w:sz w:val="24"/>
          <w:szCs w:val="24"/>
        </w:rPr>
        <w:t>. Because only 18 text segments with syntactic violations were recorded, two stimulus blocks out of the 20 did not contain these violations</w:t>
      </w:r>
      <w:r>
        <w:rPr>
          <w:rFonts w:ascii="Times New Roman" w:eastAsia="Times New Roman" w:hAnsi="Times New Roman" w:cs="Times New Roman"/>
          <w:sz w:val="24"/>
          <w:szCs w:val="24"/>
        </w:rPr>
        <w:t>, always assigned to the moderately softer distractor stream condition</w:t>
      </w:r>
      <w:r w:rsidRPr="00B220B5">
        <w:rPr>
          <w:rFonts w:ascii="Times New Roman" w:eastAsia="Times New Roman" w:hAnsi="Times New Roman" w:cs="Times New Roman"/>
          <w:sz w:val="24"/>
          <w:szCs w:val="24"/>
        </w:rPr>
        <w:t xml:space="preserve">. </w:t>
      </w:r>
      <w:r w:rsidR="00227834" w:rsidRPr="00B220B5">
        <w:rPr>
          <w:rFonts w:ascii="Times New Roman" w:eastAsia="Times New Roman" w:hAnsi="Times New Roman" w:cs="Times New Roman"/>
          <w:sz w:val="24"/>
          <w:szCs w:val="24"/>
        </w:rPr>
        <w:t xml:space="preserve">Note that our previous study showed that syntactic violations in the distractor speech stream did not elicit syntactic- or semantic-violation related ERP responses </w:t>
      </w:r>
      <w:r w:rsidR="00227834" w:rsidRPr="00B220B5">
        <w:rPr>
          <w:rFonts w:ascii="Times New Roman" w:eastAsia="Times New Roman" w:hAnsi="Times New Roman" w:cs="Times New Roman"/>
          <w:sz w:val="24"/>
          <w:szCs w:val="24"/>
        </w:rPr>
        <w:fldChar w:fldCharType="begin">
          <w:fldData xml:space="preserve">PEVuZE5vdGU+PENpdGU+PEF1dGhvcj5TemFsw6FyZHk8L0F1dGhvcj48WWVhcj4yMDE4PC9ZZWFy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</w:fldData>
        </w:fldChar>
      </w:r>
      <w:r w:rsidR="00227834" w:rsidRPr="00B220B5">
        <w:rPr>
          <w:rFonts w:ascii="Times New Roman" w:eastAsia="Times New Roman" w:hAnsi="Times New Roman" w:cs="Times New Roman"/>
          <w:sz w:val="24"/>
          <w:szCs w:val="24"/>
        </w:rPr>
        <w:instrText xml:space="preserve"> ADDIN EN.CITE </w:instrText>
      </w:r>
      <w:r w:rsidR="00227834" w:rsidRPr="00B220B5">
        <w:rPr>
          <w:rFonts w:ascii="Times New Roman" w:eastAsia="Times New Roman" w:hAnsi="Times New Roman" w:cs="Times New Roman"/>
          <w:sz w:val="24"/>
          <w:szCs w:val="24"/>
        </w:rPr>
        <w:fldChar w:fldCharType="begin">
          <w:fldData xml:space="preserve">PEVuZE5vdGU+PENpdGU+PEF1dGhvcj5TemFsw6FyZHk8L0F1dGhvcj48WWVhcj4yMDE4PC9ZZWFy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</w:fldData>
        </w:fldChar>
      </w:r>
      <w:r w:rsidR="00227834" w:rsidRPr="00B220B5">
        <w:rPr>
          <w:rFonts w:ascii="Times New Roman" w:eastAsia="Times New Roman" w:hAnsi="Times New Roman" w:cs="Times New Roman"/>
          <w:sz w:val="24"/>
          <w:szCs w:val="24"/>
        </w:rPr>
        <w:instrText xml:space="preserve"> ADDIN EN.CITE.DATA </w:instrText>
      </w:r>
      <w:r w:rsidR="00227834" w:rsidRPr="00B220B5">
        <w:rPr>
          <w:rFonts w:ascii="Times New Roman" w:eastAsia="Times New Roman" w:hAnsi="Times New Roman" w:cs="Times New Roman"/>
          <w:sz w:val="24"/>
          <w:szCs w:val="24"/>
        </w:rPr>
      </w:r>
      <w:r w:rsidR="00227834" w:rsidRPr="00B220B5">
        <w:rPr>
          <w:rFonts w:ascii="Times New Roman" w:eastAsia="Times New Roman" w:hAnsi="Times New Roman" w:cs="Times New Roman"/>
          <w:sz w:val="24"/>
          <w:szCs w:val="24"/>
        </w:rPr>
        <w:fldChar w:fldCharType="end"/>
      </w:r>
      <w:r w:rsidR="00227834" w:rsidRPr="00B220B5">
        <w:rPr>
          <w:rFonts w:ascii="Times New Roman" w:eastAsia="Times New Roman" w:hAnsi="Times New Roman" w:cs="Times New Roman"/>
          <w:sz w:val="24"/>
          <w:szCs w:val="24"/>
        </w:rPr>
      </w:r>
      <w:r w:rsidR="00227834" w:rsidRPr="00B220B5">
        <w:rPr>
          <w:rFonts w:ascii="Times New Roman" w:eastAsia="Times New Roman" w:hAnsi="Times New Roman" w:cs="Times New Roman"/>
          <w:sz w:val="24"/>
          <w:szCs w:val="24"/>
        </w:rPr>
        <w:fldChar w:fldCharType="separate"/>
      </w:r>
      <w:r w:rsidR="00227834" w:rsidRPr="00B220B5">
        <w:rPr>
          <w:rFonts w:ascii="Times New Roman" w:eastAsia="Times New Roman" w:hAnsi="Times New Roman" w:cs="Times New Roman"/>
          <w:noProof/>
          <w:sz w:val="24"/>
          <w:szCs w:val="24"/>
        </w:rPr>
        <w:t>(Szalárdy et al. 2018)</w:t>
      </w:r>
      <w:r w:rsidR="00227834" w:rsidRPr="00B220B5">
        <w:rPr>
          <w:rFonts w:ascii="Times New Roman" w:eastAsia="Times New Roman" w:hAnsi="Times New Roman" w:cs="Times New Roman"/>
          <w:sz w:val="24"/>
          <w:szCs w:val="24"/>
        </w:rPr>
        <w:fldChar w:fldCharType="end"/>
      </w:r>
      <w:r w:rsidR="00227834" w:rsidRPr="00B220B5">
        <w:rPr>
          <w:rFonts w:ascii="Times New Roman" w:eastAsia="Times New Roman" w:hAnsi="Times New Roman" w:cs="Times New Roman"/>
          <w:sz w:val="24"/>
          <w:szCs w:val="24"/>
        </w:rPr>
        <w:t>.</w:t>
      </w:r>
      <w:r w:rsidR="00227834">
        <w:rPr>
          <w:rFonts w:ascii="Times New Roman" w:eastAsia="Times New Roman" w:hAnsi="Times New Roman" w:cs="Times New Roman"/>
          <w:sz w:val="24"/>
          <w:szCs w:val="24"/>
        </w:rPr>
        <w:t xml:space="preserve"> </w:t>
      </w:r>
      <w:r w:rsidRPr="00B220B5">
        <w:rPr>
          <w:rFonts w:ascii="Times New Roman" w:eastAsia="Times New Roman" w:hAnsi="Times New Roman" w:cs="Times New Roman"/>
          <w:sz w:val="24"/>
          <w:szCs w:val="24"/>
        </w:rPr>
        <w:t>Syntactic violations (see Supplementary Table 1.) were divided into two subgroups: one in which the phrase structure of the sentence was violated (phrase structure violation) and the other in which inflection rules were violated (verb inflection violation). Phrase structure violation was realized by appending the object suffix to the subject word (M=8.3, SD=3.1, range: 2-14 per speech segment). Verb inflection violation was realized by employing a plural subject noun and in conjunction with a singular predicate verb or a singular subject noun together with a plural predicate verb (M=12.2, SD=3.0, range: 6-19); the subject could either precede or follow the predicate. The distance between the grammatically mismatching words (subject-predicate or object-predicate) never exceeded 4 syllables (maximum two words).</w:t>
      </w:r>
    </w:p>
    <w:p w:rsidR="00C00ED8" w:rsidRPr="00C00ED8" w:rsidRDefault="00C00ED8" w:rsidP="00C00E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90648" w:rsidRPr="00ED6851" w:rsidRDefault="00290648" w:rsidP="00290648">
      <w:pPr>
        <w:pStyle w:val="Caption"/>
        <w:keepNext/>
        <w:spacing w:before="240" w:after="120"/>
        <w:rPr>
          <w:rFonts w:cs="Times New Roman"/>
          <w:b/>
          <w:i w:val="0"/>
          <w:color w:val="auto"/>
          <w:sz w:val="24"/>
          <w:szCs w:val="24"/>
          <w:lang w:val="en-US"/>
        </w:rPr>
      </w:pPr>
      <w:r w:rsidRPr="00ED6851">
        <w:rPr>
          <w:rFonts w:cs="Times New Roman"/>
          <w:b/>
          <w:i w:val="0"/>
          <w:color w:val="auto"/>
          <w:sz w:val="24"/>
          <w:szCs w:val="24"/>
          <w:lang w:val="en-US"/>
        </w:rPr>
        <w:lastRenderedPageBreak/>
        <w:t>Supplementary Table 1. Subtypes and examples for syntactic violations</w:t>
      </w:r>
    </w:p>
    <w:tbl>
      <w:tblPr>
        <w:tblStyle w:val="Tblzatrcsos1vilgos1jellszn1"/>
        <w:tblW w:w="0" w:type="auto"/>
        <w:jc w:val="center"/>
        <w:tblLook w:val="04A0" w:firstRow="1" w:lastRow="0" w:firstColumn="1" w:lastColumn="0" w:noHBand="0" w:noVBand="1"/>
      </w:tblPr>
      <w:tblGrid>
        <w:gridCol w:w="1687"/>
        <w:gridCol w:w="1686"/>
        <w:gridCol w:w="1893"/>
        <w:gridCol w:w="3631"/>
      </w:tblGrid>
      <w:tr w:rsidR="00290648" w:rsidRPr="00ED6851" w:rsidTr="008947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7" w:type="dxa"/>
          </w:tcPr>
          <w:p w:rsidR="00290648" w:rsidRPr="00ED6851" w:rsidRDefault="00290648" w:rsidP="008947BD">
            <w:pPr>
              <w:spacing w:after="120"/>
              <w:rPr>
                <w:rFonts w:ascii="Times New Roman" w:hAnsi="Times New Roman" w:cs="Times New Roman"/>
                <w:sz w:val="24"/>
                <w:szCs w:val="24"/>
              </w:rPr>
            </w:pPr>
            <w:r w:rsidRPr="00ED6851">
              <w:rPr>
                <w:rFonts w:ascii="Times New Roman" w:hAnsi="Times New Roman" w:cs="Times New Roman"/>
                <w:sz w:val="24"/>
                <w:szCs w:val="24"/>
              </w:rPr>
              <w:t>Syntactic violation</w:t>
            </w:r>
          </w:p>
        </w:tc>
        <w:tc>
          <w:tcPr>
            <w:tcW w:w="3579" w:type="dxa"/>
            <w:gridSpan w:val="2"/>
          </w:tcPr>
          <w:p w:rsidR="00290648" w:rsidRPr="00ED6851" w:rsidRDefault="00290648" w:rsidP="008947BD">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 xml:space="preserve">Verb inflection violation with </w:t>
            </w:r>
            <w:r w:rsidRPr="00ED6851">
              <w:rPr>
                <w:rFonts w:ascii="Times New Roman" w:hAnsi="Times New Roman" w:cs="Times New Roman"/>
                <w:noProof/>
                <w:sz w:val="24"/>
                <w:szCs w:val="24"/>
              </w:rPr>
              <w:t>subject predicate</w:t>
            </w:r>
            <w:r w:rsidRPr="00ED6851">
              <w:rPr>
                <w:rFonts w:ascii="Times New Roman" w:hAnsi="Times New Roman" w:cs="Times New Roman"/>
                <w:sz w:val="24"/>
                <w:szCs w:val="24"/>
              </w:rPr>
              <w:t xml:space="preserve"> agreement mismatch</w:t>
            </w:r>
          </w:p>
        </w:tc>
        <w:tc>
          <w:tcPr>
            <w:tcW w:w="3631" w:type="dxa"/>
          </w:tcPr>
          <w:p w:rsidR="00290648" w:rsidRPr="00ED6851" w:rsidRDefault="00290648" w:rsidP="008947BD">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Phrase structure violation</w:t>
            </w:r>
          </w:p>
        </w:tc>
      </w:tr>
      <w:tr w:rsidR="00290648" w:rsidRPr="00ED6851" w:rsidTr="008947BD">
        <w:trPr>
          <w:jc w:val="center"/>
        </w:trPr>
        <w:tc>
          <w:tcPr>
            <w:cnfStyle w:val="001000000000" w:firstRow="0" w:lastRow="0" w:firstColumn="1" w:lastColumn="0" w:oddVBand="0" w:evenVBand="0" w:oddHBand="0" w:evenHBand="0" w:firstRowFirstColumn="0" w:firstRowLastColumn="0" w:lastRowFirstColumn="0" w:lastRowLastColumn="0"/>
            <w:tcW w:w="1687" w:type="dxa"/>
          </w:tcPr>
          <w:p w:rsidR="00290648" w:rsidRPr="00ED6851" w:rsidRDefault="00290648" w:rsidP="008947BD">
            <w:pPr>
              <w:spacing w:after="120"/>
              <w:rPr>
                <w:rFonts w:ascii="Times New Roman" w:hAnsi="Times New Roman" w:cs="Times New Roman"/>
                <w:sz w:val="24"/>
                <w:szCs w:val="24"/>
              </w:rPr>
            </w:pPr>
            <w:r w:rsidRPr="00ED6851">
              <w:rPr>
                <w:rFonts w:ascii="Times New Roman" w:hAnsi="Times New Roman" w:cs="Times New Roman"/>
                <w:sz w:val="24"/>
                <w:szCs w:val="24"/>
              </w:rPr>
              <w:t>Subtype</w:t>
            </w:r>
          </w:p>
        </w:tc>
        <w:tc>
          <w:tcPr>
            <w:tcW w:w="1686"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 xml:space="preserve">Plural subject noun </w:t>
            </w:r>
            <w:r w:rsidRPr="00ED6851">
              <w:rPr>
                <w:rFonts w:ascii="Times New Roman" w:hAnsi="Times New Roman" w:cs="Times New Roman"/>
                <w:sz w:val="24"/>
                <w:szCs w:val="24"/>
              </w:rPr>
              <w:br/>
              <w:t xml:space="preserve">+ </w:t>
            </w:r>
            <w:r w:rsidRPr="00ED6851">
              <w:rPr>
                <w:rFonts w:ascii="Times New Roman" w:hAnsi="Times New Roman" w:cs="Times New Roman"/>
                <w:sz w:val="24"/>
                <w:szCs w:val="24"/>
              </w:rPr>
              <w:br/>
              <w:t>singular predicate verb</w:t>
            </w:r>
          </w:p>
        </w:tc>
        <w:tc>
          <w:tcPr>
            <w:tcW w:w="1893"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 xml:space="preserve">Singular subject noun </w:t>
            </w:r>
            <w:r w:rsidRPr="00ED6851">
              <w:rPr>
                <w:rFonts w:ascii="Times New Roman" w:hAnsi="Times New Roman" w:cs="Times New Roman"/>
                <w:sz w:val="24"/>
                <w:szCs w:val="24"/>
              </w:rPr>
              <w:br/>
              <w:t>+</w:t>
            </w:r>
            <w:r w:rsidRPr="00ED6851">
              <w:rPr>
                <w:rFonts w:ascii="Times New Roman" w:hAnsi="Times New Roman" w:cs="Times New Roman"/>
                <w:sz w:val="24"/>
                <w:szCs w:val="24"/>
              </w:rPr>
              <w:br/>
              <w:t xml:space="preserve"> plural predicate verb</w:t>
            </w:r>
          </w:p>
        </w:tc>
        <w:tc>
          <w:tcPr>
            <w:tcW w:w="3631"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Appending the object suffix to the subject word</w:t>
            </w:r>
          </w:p>
        </w:tc>
      </w:tr>
      <w:tr w:rsidR="00290648" w:rsidRPr="00ED6851" w:rsidTr="008947BD">
        <w:trPr>
          <w:jc w:val="center"/>
        </w:trPr>
        <w:tc>
          <w:tcPr>
            <w:cnfStyle w:val="001000000000" w:firstRow="0" w:lastRow="0" w:firstColumn="1" w:lastColumn="0" w:oddVBand="0" w:evenVBand="0" w:oddHBand="0" w:evenHBand="0" w:firstRowFirstColumn="0" w:firstRowLastColumn="0" w:lastRowFirstColumn="0" w:lastRowLastColumn="0"/>
            <w:tcW w:w="1687" w:type="dxa"/>
          </w:tcPr>
          <w:p w:rsidR="00290648" w:rsidRPr="00ED6851" w:rsidRDefault="00290648" w:rsidP="008947BD">
            <w:pPr>
              <w:spacing w:after="120"/>
              <w:rPr>
                <w:rFonts w:ascii="Times New Roman" w:hAnsi="Times New Roman" w:cs="Times New Roman"/>
                <w:sz w:val="24"/>
                <w:szCs w:val="24"/>
              </w:rPr>
            </w:pPr>
            <w:r w:rsidRPr="00ED6851">
              <w:rPr>
                <w:rFonts w:ascii="Times New Roman" w:hAnsi="Times New Roman" w:cs="Times New Roman"/>
                <w:sz w:val="24"/>
                <w:szCs w:val="24"/>
              </w:rPr>
              <w:t>Example in Hungarian</w:t>
            </w:r>
          </w:p>
        </w:tc>
        <w:tc>
          <w:tcPr>
            <w:tcW w:w="1686"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D6851">
              <w:rPr>
                <w:rFonts w:ascii="Times New Roman" w:hAnsi="Times New Roman" w:cs="Times New Roman"/>
                <w:sz w:val="24"/>
                <w:szCs w:val="24"/>
              </w:rPr>
              <w:t>Havonta</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átlagosan</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hatvan</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órán</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át</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b/>
                <w:sz w:val="24"/>
                <w:szCs w:val="24"/>
              </w:rPr>
              <w:t>használja</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az</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b/>
                <w:sz w:val="24"/>
                <w:szCs w:val="24"/>
              </w:rPr>
              <w:t>emberek</w:t>
            </w:r>
            <w:proofErr w:type="spellEnd"/>
            <w:r w:rsidRPr="00ED6851">
              <w:rPr>
                <w:rFonts w:ascii="Times New Roman" w:hAnsi="Times New Roman" w:cs="Times New Roman"/>
                <w:sz w:val="24"/>
                <w:szCs w:val="24"/>
              </w:rPr>
              <w:t>…</w:t>
            </w:r>
          </w:p>
        </w:tc>
        <w:tc>
          <w:tcPr>
            <w:tcW w:w="1893"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 xml:space="preserve">A </w:t>
            </w:r>
            <w:proofErr w:type="spellStart"/>
            <w:r w:rsidRPr="00ED6851">
              <w:rPr>
                <w:rFonts w:ascii="Times New Roman" w:hAnsi="Times New Roman" w:cs="Times New Roman"/>
                <w:b/>
                <w:sz w:val="24"/>
                <w:szCs w:val="24"/>
              </w:rPr>
              <w:t>videójáték-ipar</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szintén</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b/>
                <w:sz w:val="24"/>
                <w:szCs w:val="24"/>
              </w:rPr>
              <w:t>kihasználják</w:t>
            </w:r>
            <w:proofErr w:type="spellEnd"/>
            <w:r w:rsidRPr="00ED6851">
              <w:rPr>
                <w:rFonts w:ascii="Times New Roman" w:hAnsi="Times New Roman" w:cs="Times New Roman"/>
                <w:sz w:val="24"/>
                <w:szCs w:val="24"/>
              </w:rPr>
              <w:t>…</w:t>
            </w:r>
          </w:p>
        </w:tc>
        <w:tc>
          <w:tcPr>
            <w:tcW w:w="3631"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D6851">
              <w:rPr>
                <w:rFonts w:ascii="Times New Roman" w:hAnsi="Times New Roman" w:cs="Times New Roman"/>
                <w:sz w:val="24"/>
                <w:szCs w:val="24"/>
              </w:rPr>
              <w:t>Később</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azonban</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az</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oktatási</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intézmények</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majd</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végül</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több</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sz w:val="24"/>
                <w:szCs w:val="24"/>
              </w:rPr>
              <w:t>ezer</w:t>
            </w:r>
            <w:proofErr w:type="spellEnd"/>
            <w:r w:rsidRPr="00ED6851">
              <w:rPr>
                <w:rFonts w:ascii="Times New Roman" w:hAnsi="Times New Roman" w:cs="Times New Roman"/>
                <w:sz w:val="24"/>
                <w:szCs w:val="24"/>
              </w:rPr>
              <w:t xml:space="preserve"> </w:t>
            </w:r>
            <w:proofErr w:type="spellStart"/>
            <w:r w:rsidRPr="00ED6851">
              <w:rPr>
                <w:rFonts w:ascii="Times New Roman" w:hAnsi="Times New Roman" w:cs="Times New Roman"/>
                <w:b/>
                <w:sz w:val="24"/>
                <w:szCs w:val="24"/>
              </w:rPr>
              <w:t>civilt</w:t>
            </w:r>
            <w:proofErr w:type="spellEnd"/>
            <w:r w:rsidRPr="00ED6851">
              <w:rPr>
                <w:rFonts w:ascii="Times New Roman" w:hAnsi="Times New Roman" w:cs="Times New Roman"/>
                <w:sz w:val="24"/>
                <w:szCs w:val="24"/>
              </w:rPr>
              <w:t xml:space="preserve"> is </w:t>
            </w:r>
            <w:proofErr w:type="spellStart"/>
            <w:r w:rsidRPr="00ED6851">
              <w:rPr>
                <w:rFonts w:ascii="Times New Roman" w:hAnsi="Times New Roman" w:cs="Times New Roman"/>
                <w:sz w:val="24"/>
                <w:szCs w:val="24"/>
              </w:rPr>
              <w:t>csatlakozott</w:t>
            </w:r>
            <w:proofErr w:type="spellEnd"/>
            <w:r w:rsidRPr="00ED6851">
              <w:rPr>
                <w:rFonts w:ascii="Times New Roman" w:hAnsi="Times New Roman" w:cs="Times New Roman"/>
                <w:sz w:val="24"/>
                <w:szCs w:val="24"/>
              </w:rPr>
              <w:t>…</w:t>
            </w:r>
          </w:p>
        </w:tc>
      </w:tr>
      <w:tr w:rsidR="00290648" w:rsidRPr="00ED6851" w:rsidTr="008947BD">
        <w:trPr>
          <w:jc w:val="center"/>
        </w:trPr>
        <w:tc>
          <w:tcPr>
            <w:cnfStyle w:val="001000000000" w:firstRow="0" w:lastRow="0" w:firstColumn="1" w:lastColumn="0" w:oddVBand="0" w:evenVBand="0" w:oddHBand="0" w:evenHBand="0" w:firstRowFirstColumn="0" w:firstRowLastColumn="0" w:lastRowFirstColumn="0" w:lastRowLastColumn="0"/>
            <w:tcW w:w="1687" w:type="dxa"/>
          </w:tcPr>
          <w:p w:rsidR="00290648" w:rsidRPr="00ED6851" w:rsidRDefault="00290648" w:rsidP="008947BD">
            <w:pPr>
              <w:spacing w:after="120"/>
              <w:rPr>
                <w:rFonts w:ascii="Times New Roman" w:hAnsi="Times New Roman" w:cs="Times New Roman"/>
                <w:sz w:val="24"/>
                <w:szCs w:val="24"/>
              </w:rPr>
            </w:pPr>
            <w:r w:rsidRPr="00ED6851">
              <w:rPr>
                <w:rFonts w:ascii="Times New Roman" w:hAnsi="Times New Roman" w:cs="Times New Roman"/>
                <w:noProof/>
                <w:sz w:val="24"/>
                <w:szCs w:val="24"/>
              </w:rPr>
              <w:t>Example</w:t>
            </w:r>
            <w:r w:rsidRPr="00ED6851">
              <w:rPr>
                <w:rFonts w:ascii="Times New Roman" w:hAnsi="Times New Roman" w:cs="Times New Roman"/>
                <w:sz w:val="24"/>
                <w:szCs w:val="24"/>
              </w:rPr>
              <w:t xml:space="preserve"> in English with explanation</w:t>
            </w:r>
          </w:p>
        </w:tc>
        <w:tc>
          <w:tcPr>
            <w:tcW w:w="1686"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 xml:space="preserve">Monthly on average sixteen hour </w:t>
            </w:r>
            <w:r w:rsidRPr="00ED6851">
              <w:rPr>
                <w:rFonts w:ascii="Times New Roman" w:hAnsi="Times New Roman" w:cs="Times New Roman"/>
                <w:b/>
                <w:sz w:val="24"/>
                <w:szCs w:val="24"/>
              </w:rPr>
              <w:t>use</w:t>
            </w:r>
            <w:r w:rsidRPr="00ED6851">
              <w:rPr>
                <w:rFonts w:ascii="Times New Roman" w:hAnsi="Times New Roman" w:cs="Times New Roman"/>
                <w:sz w:val="24"/>
                <w:szCs w:val="24"/>
              </w:rPr>
              <w:t xml:space="preserve"> (singular) the </w:t>
            </w:r>
            <w:r w:rsidRPr="00ED6851">
              <w:rPr>
                <w:rFonts w:ascii="Times New Roman" w:hAnsi="Times New Roman" w:cs="Times New Roman"/>
                <w:b/>
                <w:sz w:val="24"/>
                <w:szCs w:val="24"/>
              </w:rPr>
              <w:t>people</w:t>
            </w:r>
            <w:r w:rsidRPr="00ED6851">
              <w:rPr>
                <w:rFonts w:ascii="Times New Roman" w:hAnsi="Times New Roman" w:cs="Times New Roman"/>
                <w:sz w:val="24"/>
                <w:szCs w:val="24"/>
              </w:rPr>
              <w:t xml:space="preserve"> (plural)…</w:t>
            </w:r>
          </w:p>
        </w:tc>
        <w:tc>
          <w:tcPr>
            <w:tcW w:w="1893"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 xml:space="preserve">The </w:t>
            </w:r>
            <w:r w:rsidRPr="00ED6851">
              <w:rPr>
                <w:rFonts w:ascii="Times New Roman" w:hAnsi="Times New Roman" w:cs="Times New Roman"/>
                <w:b/>
                <w:sz w:val="24"/>
                <w:szCs w:val="24"/>
              </w:rPr>
              <w:t>videogame-industry</w:t>
            </w:r>
            <w:r w:rsidRPr="00ED6851">
              <w:rPr>
                <w:rFonts w:ascii="Times New Roman" w:hAnsi="Times New Roman" w:cs="Times New Roman"/>
                <w:sz w:val="24"/>
                <w:szCs w:val="24"/>
              </w:rPr>
              <w:t xml:space="preserve"> (singular) also </w:t>
            </w:r>
            <w:r w:rsidRPr="00ED6851">
              <w:rPr>
                <w:rFonts w:ascii="Times New Roman" w:hAnsi="Times New Roman" w:cs="Times New Roman"/>
                <w:b/>
                <w:sz w:val="24"/>
                <w:szCs w:val="24"/>
              </w:rPr>
              <w:t xml:space="preserve">exploit </w:t>
            </w:r>
            <w:r w:rsidRPr="00ED6851">
              <w:rPr>
                <w:rFonts w:ascii="Times New Roman" w:hAnsi="Times New Roman" w:cs="Times New Roman"/>
                <w:sz w:val="24"/>
                <w:szCs w:val="24"/>
              </w:rPr>
              <w:t>(plural)…</w:t>
            </w:r>
          </w:p>
        </w:tc>
        <w:tc>
          <w:tcPr>
            <w:tcW w:w="3631" w:type="dxa"/>
          </w:tcPr>
          <w:p w:rsidR="00290648" w:rsidRPr="00ED6851" w:rsidRDefault="00290648" w:rsidP="008947B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851">
              <w:rPr>
                <w:rFonts w:ascii="Times New Roman" w:hAnsi="Times New Roman" w:cs="Times New Roman"/>
                <w:sz w:val="24"/>
                <w:szCs w:val="24"/>
              </w:rPr>
              <w:t xml:space="preserve">Later however the educational institutions and finally thousands of </w:t>
            </w:r>
            <w:r w:rsidRPr="00ED6851">
              <w:rPr>
                <w:rFonts w:ascii="Times New Roman" w:hAnsi="Times New Roman" w:cs="Times New Roman"/>
                <w:b/>
                <w:sz w:val="24"/>
                <w:szCs w:val="24"/>
              </w:rPr>
              <w:t>civils</w:t>
            </w:r>
            <w:r w:rsidRPr="00ED6851">
              <w:rPr>
                <w:rFonts w:ascii="Times New Roman" w:hAnsi="Times New Roman" w:cs="Times New Roman"/>
                <w:sz w:val="24"/>
                <w:szCs w:val="24"/>
              </w:rPr>
              <w:t xml:space="preserve"> (object) joined.</w:t>
            </w:r>
          </w:p>
        </w:tc>
      </w:tr>
    </w:tbl>
    <w:p w:rsidR="00290648" w:rsidRPr="00ED6851" w:rsidRDefault="00290648" w:rsidP="00290648">
      <w:pPr>
        <w:pStyle w:val="Heading2"/>
        <w:spacing w:line="240" w:lineRule="auto"/>
        <w:rPr>
          <w:rFonts w:ascii="Times New Roman" w:hAnsi="Times New Roman" w:cs="Times New Roman"/>
          <w:sz w:val="24"/>
          <w:szCs w:val="24"/>
          <w:lang w:val="en-US"/>
        </w:rPr>
      </w:pPr>
    </w:p>
    <w:p w:rsidR="001B70C7" w:rsidRDefault="001B70C7" w:rsidP="00CA7653">
      <w:pPr>
        <w:spacing w:line="240" w:lineRule="auto"/>
        <w:jc w:val="both"/>
        <w:rPr>
          <w:rFonts w:ascii="Times New Roman" w:eastAsia="Times New Roman" w:hAnsi="Times New Roman" w:cs="Times New Roman"/>
          <w:b/>
          <w:sz w:val="24"/>
          <w:szCs w:val="24"/>
        </w:rPr>
      </w:pPr>
    </w:p>
    <w:p w:rsidR="00CA7653" w:rsidRPr="006A7660" w:rsidRDefault="00CA7653" w:rsidP="00CA765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Correlation between behavioral measures and significant FC results</w:t>
      </w:r>
    </w:p>
    <w:p w:rsidR="00CA7653" w:rsidRDefault="00CA7653" w:rsidP="00CA7653">
      <w:pPr>
        <w:spacing w:after="0" w:line="240" w:lineRule="auto"/>
        <w:jc w:val="both"/>
        <w:rPr>
          <w:rFonts w:ascii="Times New Roman" w:eastAsia="Times New Roman" w:hAnsi="Times New Roman" w:cs="Times New Roman"/>
          <w:sz w:val="24"/>
          <w:szCs w:val="24"/>
        </w:rPr>
      </w:pPr>
    </w:p>
    <w:p w:rsidR="00CA7653" w:rsidRDefault="00CA7653" w:rsidP="00CA7653">
      <w:pPr>
        <w:spacing w:after="0" w:line="240" w:lineRule="auto"/>
        <w:jc w:val="both"/>
        <w:rPr>
          <w:rFonts w:ascii="Times New Roman" w:eastAsia="Arial Unicode MS" w:hAnsi="Times New Roman" w:cs="Times New Roman"/>
          <w:sz w:val="24"/>
          <w:szCs w:val="24"/>
        </w:rPr>
      </w:pPr>
      <w:r w:rsidRPr="00AF6BF7">
        <w:rPr>
          <w:rFonts w:ascii="Times New Roman" w:eastAsia="Arial Unicode MS" w:hAnsi="Times New Roman" w:cs="Times New Roman"/>
          <w:sz w:val="24"/>
          <w:szCs w:val="24"/>
        </w:rPr>
        <w:t>In order to determine whether the processes indexed by EEG FC are related to task performance, Pearson correlation</w:t>
      </w:r>
      <w:r>
        <w:rPr>
          <w:rFonts w:ascii="Times New Roman" w:eastAsia="Arial Unicode MS" w:hAnsi="Times New Roman" w:cs="Times New Roman"/>
          <w:sz w:val="24"/>
          <w:szCs w:val="24"/>
        </w:rPr>
        <w:t xml:space="preserve"> was</w:t>
      </w:r>
      <w:r w:rsidRPr="00963164">
        <w:rPr>
          <w:rFonts w:ascii="Times New Roman" w:eastAsia="Arial Unicode MS" w:hAnsi="Times New Roman" w:cs="Times New Roman"/>
          <w:sz w:val="24"/>
          <w:szCs w:val="24"/>
        </w:rPr>
        <w:t xml:space="preserve"> calculated between the average connectivity strength</w:t>
      </w:r>
      <w:r>
        <w:rPr>
          <w:rFonts w:ascii="Times New Roman" w:eastAsia="Arial Unicode MS" w:hAnsi="Times New Roman" w:cs="Times New Roman"/>
          <w:sz w:val="24"/>
          <w:szCs w:val="24"/>
        </w:rPr>
        <w:t xml:space="preserve"> difference</w:t>
      </w:r>
      <w:r w:rsidRPr="00963164">
        <w:rPr>
          <w:rFonts w:ascii="Times New Roman" w:eastAsia="Arial Unicode MS" w:hAnsi="Times New Roman" w:cs="Times New Roman"/>
          <w:sz w:val="24"/>
          <w:szCs w:val="24"/>
        </w:rPr>
        <w:t xml:space="preserve"> of the networks</w:t>
      </w:r>
      <w:r w:rsidRPr="00EF57E0">
        <w:rPr>
          <w:rFonts w:ascii="Times New Roman" w:eastAsia="Arial Unicode MS" w:hAnsi="Times New Roman" w:cs="Times New Roman"/>
          <w:sz w:val="24"/>
          <w:szCs w:val="24"/>
        </w:rPr>
        <w:t xml:space="preserve"> emerging from the </w:t>
      </w:r>
      <w:r>
        <w:rPr>
          <w:rFonts w:ascii="Times New Roman" w:eastAsia="Arial Unicode MS" w:hAnsi="Times New Roman" w:cs="Times New Roman"/>
          <w:sz w:val="24"/>
          <w:szCs w:val="24"/>
        </w:rPr>
        <w:t>two</w:t>
      </w:r>
      <w:r w:rsidRPr="00EF57E0">
        <w:rPr>
          <w:rFonts w:ascii="Times New Roman" w:eastAsia="Arial Unicode MS" w:hAnsi="Times New Roman" w:cs="Times New Roman"/>
          <w:sz w:val="24"/>
          <w:szCs w:val="24"/>
        </w:rPr>
        <w:t xml:space="preserve"> LOUDNESS </w:t>
      </w:r>
      <w:r>
        <w:rPr>
          <w:rFonts w:ascii="Times New Roman" w:eastAsia="Arial Unicode MS" w:hAnsi="Times New Roman" w:cs="Times New Roman"/>
          <w:sz w:val="24"/>
          <w:szCs w:val="24"/>
        </w:rPr>
        <w:t>contrasts (energetic and information masking) and the difference in various behavioral measures (</w:t>
      </w:r>
      <w:r w:rsidRPr="00AF6BF7">
        <w:rPr>
          <w:rFonts w:ascii="Times New Roman" w:eastAsia="Arial Unicode MS" w:hAnsi="Times New Roman" w:cs="Times New Roman"/>
          <w:sz w:val="24"/>
          <w:szCs w:val="24"/>
        </w:rPr>
        <w:t xml:space="preserve">d’, </w:t>
      </w:r>
      <w:r>
        <w:rPr>
          <w:rFonts w:ascii="Times New Roman" w:eastAsia="Arial Unicode MS" w:hAnsi="Times New Roman" w:cs="Times New Roman"/>
          <w:sz w:val="24"/>
          <w:szCs w:val="24"/>
        </w:rPr>
        <w:t xml:space="preserve">hit rate, false alarm rate, </w:t>
      </w:r>
      <w:r w:rsidRPr="00AF6BF7">
        <w:rPr>
          <w:rFonts w:ascii="Times New Roman" w:eastAsia="Arial Unicode MS" w:hAnsi="Times New Roman" w:cs="Times New Roman"/>
          <w:sz w:val="24"/>
          <w:szCs w:val="24"/>
        </w:rPr>
        <w:t>RT, and recognition performance</w:t>
      </w:r>
      <w:r>
        <w:rPr>
          <w:rFonts w:ascii="Times New Roman" w:eastAsia="Arial Unicode MS" w:hAnsi="Times New Roman" w:cs="Times New Roman"/>
          <w:sz w:val="24"/>
          <w:szCs w:val="24"/>
        </w:rPr>
        <w:t>) between the same two conditions</w:t>
      </w:r>
      <w:r w:rsidRPr="00393D49">
        <w:rPr>
          <w:rFonts w:ascii="Times New Roman" w:eastAsia="Arial Unicode MS" w:hAnsi="Times New Roman" w:cs="Times New Roman"/>
          <w:sz w:val="24"/>
          <w:szCs w:val="24"/>
        </w:rPr>
        <w:t xml:space="preserve">. For </w:t>
      </w:r>
      <w:r>
        <w:rPr>
          <w:rFonts w:ascii="Times New Roman" w:eastAsia="Arial Unicode MS" w:hAnsi="Times New Roman" w:cs="Times New Roman"/>
          <w:sz w:val="24"/>
          <w:szCs w:val="24"/>
        </w:rPr>
        <w:t>compatibility with the networks emerging from the contrasts</w:t>
      </w:r>
      <w:r w:rsidRPr="00393D49">
        <w:rPr>
          <w:rFonts w:ascii="Times New Roman" w:eastAsia="Arial Unicode MS" w:hAnsi="Times New Roman" w:cs="Times New Roman"/>
          <w:sz w:val="24"/>
          <w:szCs w:val="24"/>
        </w:rPr>
        <w:t xml:space="preserve">, behavioral </w:t>
      </w:r>
      <w:r>
        <w:rPr>
          <w:rFonts w:ascii="Times New Roman" w:eastAsia="Arial Unicode MS" w:hAnsi="Times New Roman" w:cs="Times New Roman"/>
          <w:sz w:val="24"/>
          <w:szCs w:val="24"/>
        </w:rPr>
        <w:t>measures</w:t>
      </w:r>
      <w:r w:rsidRPr="00393D49">
        <w:rPr>
          <w:rFonts w:ascii="Times New Roman" w:eastAsia="Arial Unicode MS" w:hAnsi="Times New Roman" w:cs="Times New Roman"/>
          <w:sz w:val="24"/>
          <w:szCs w:val="24"/>
        </w:rPr>
        <w:t xml:space="preserve"> were averaged across the moderately louder and slightly louder, and </w:t>
      </w:r>
      <w:r>
        <w:rPr>
          <w:rFonts w:ascii="Times New Roman" w:eastAsia="Arial Unicode MS" w:hAnsi="Times New Roman" w:cs="Times New Roman"/>
          <w:sz w:val="24"/>
          <w:szCs w:val="24"/>
        </w:rPr>
        <w:t>separately</w:t>
      </w:r>
      <w:r w:rsidRPr="00393D49">
        <w:rPr>
          <w:rFonts w:ascii="Times New Roman" w:eastAsia="Arial Unicode MS" w:hAnsi="Times New Roman" w:cs="Times New Roman"/>
          <w:sz w:val="24"/>
          <w:szCs w:val="24"/>
        </w:rPr>
        <w:t xml:space="preserve"> across the moderately softer and slightly softer conditions</w:t>
      </w:r>
      <w:r>
        <w:rPr>
          <w:rFonts w:ascii="Times New Roman" w:eastAsia="Arial Unicode MS" w:hAnsi="Times New Roman" w:cs="Times New Roman"/>
          <w:sz w:val="24"/>
          <w:szCs w:val="24"/>
        </w:rPr>
        <w:t>, before subtracting them from the corresponding measure in the equal loudness condition</w:t>
      </w:r>
      <w:r w:rsidRPr="00393D49">
        <w:rPr>
          <w:rFonts w:ascii="Times New Roman" w:eastAsia="Arial Unicode MS" w:hAnsi="Times New Roman" w:cs="Times New Roman"/>
          <w:sz w:val="24"/>
          <w:szCs w:val="24"/>
        </w:rPr>
        <w:t xml:space="preserve">. </w:t>
      </w:r>
      <w:r w:rsidRPr="00AF6BF7">
        <w:rPr>
          <w:rFonts w:ascii="Times New Roman" w:eastAsia="Arial Unicode MS" w:hAnsi="Times New Roman" w:cs="Times New Roman"/>
          <w:sz w:val="24"/>
          <w:szCs w:val="24"/>
        </w:rPr>
        <w:t xml:space="preserve">FC strength </w:t>
      </w:r>
      <w:r>
        <w:rPr>
          <w:rFonts w:ascii="Times New Roman" w:eastAsia="Arial Unicode MS" w:hAnsi="Times New Roman" w:cs="Times New Roman"/>
          <w:sz w:val="24"/>
          <w:szCs w:val="24"/>
        </w:rPr>
        <w:t xml:space="preserve">difference </w:t>
      </w:r>
      <w:r w:rsidRPr="00AF6BF7">
        <w:rPr>
          <w:rFonts w:ascii="Times New Roman" w:eastAsia="Arial Unicode MS" w:hAnsi="Times New Roman" w:cs="Times New Roman"/>
          <w:sz w:val="24"/>
          <w:szCs w:val="24"/>
        </w:rPr>
        <w:t xml:space="preserve">was calculated as the average of the strength </w:t>
      </w:r>
      <w:r>
        <w:rPr>
          <w:rFonts w:ascii="Times New Roman" w:eastAsia="Arial Unicode MS" w:hAnsi="Times New Roman" w:cs="Times New Roman"/>
          <w:sz w:val="24"/>
          <w:szCs w:val="24"/>
        </w:rPr>
        <w:t>difference</w:t>
      </w:r>
      <w:r w:rsidRPr="00AF6BF7">
        <w:rPr>
          <w:rFonts w:ascii="Times New Roman" w:eastAsia="Arial Unicode MS" w:hAnsi="Times New Roman" w:cs="Times New Roman"/>
          <w:sz w:val="24"/>
          <w:szCs w:val="24"/>
        </w:rPr>
        <w:t xml:space="preserve"> of the edges comprising the network.</w:t>
      </w:r>
      <w:r>
        <w:rPr>
          <w:rFonts w:ascii="Times New Roman" w:eastAsia="Arial Unicode MS" w:hAnsi="Times New Roman" w:cs="Times New Roman"/>
          <w:sz w:val="24"/>
          <w:szCs w:val="24"/>
        </w:rPr>
        <w:t xml:space="preserve"> Thus correlations were calculated for the two masking effects (energetic and information masking), separately for the two possible effect directions </w:t>
      </w:r>
      <w:r w:rsidRPr="00AF6BF7">
        <w:rPr>
          <w:rFonts w:ascii="Times New Roman" w:eastAsia="Arial Unicode MS" w:hAnsi="Times New Roman" w:cs="Times New Roman"/>
          <w:sz w:val="24"/>
          <w:szCs w:val="24"/>
        </w:rPr>
        <w:t>(i.e., one for the subnetwork composed of edges showing stronger connectivity and another for that showing weaker con</w:t>
      </w:r>
      <w:r>
        <w:rPr>
          <w:rFonts w:ascii="Times New Roman" w:eastAsia="Arial Unicode MS" w:hAnsi="Times New Roman" w:cs="Times New Roman"/>
          <w:sz w:val="24"/>
          <w:szCs w:val="24"/>
        </w:rPr>
        <w:t>nectivity in the given contrast), for each frequency band in which a significant network was found for the given contrast, and each behavioral measure.</w:t>
      </w:r>
      <w:r w:rsidRPr="00AF6BF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Potential effects were controlled by f</w:t>
      </w:r>
      <w:r w:rsidRPr="00AF6BF7">
        <w:rPr>
          <w:rFonts w:ascii="Times New Roman" w:eastAsia="Arial Unicode MS" w:hAnsi="Times New Roman" w:cs="Times New Roman"/>
          <w:sz w:val="24"/>
          <w:szCs w:val="24"/>
        </w:rPr>
        <w:t xml:space="preserve">amily-wise error </w:t>
      </w:r>
      <w:r>
        <w:rPr>
          <w:rFonts w:ascii="Times New Roman" w:eastAsia="Arial Unicode MS" w:hAnsi="Times New Roman" w:cs="Times New Roman"/>
          <w:sz w:val="24"/>
          <w:szCs w:val="24"/>
        </w:rPr>
        <w:t>calculated across</w:t>
      </w:r>
      <w:r w:rsidRPr="00AF6BF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the</w:t>
      </w:r>
      <w:r w:rsidRPr="00AF6BF7">
        <w:rPr>
          <w:rFonts w:ascii="Times New Roman" w:eastAsia="Arial Unicode MS" w:hAnsi="Times New Roman" w:cs="Times New Roman"/>
          <w:sz w:val="24"/>
          <w:szCs w:val="24"/>
        </w:rPr>
        <w:t xml:space="preserve"> behavioral </w:t>
      </w:r>
      <w:r>
        <w:rPr>
          <w:rFonts w:ascii="Times New Roman" w:eastAsia="Arial Unicode MS" w:hAnsi="Times New Roman" w:cs="Times New Roman"/>
          <w:sz w:val="24"/>
          <w:szCs w:val="24"/>
        </w:rPr>
        <w:t>measures, separately for each contrast, effect direction, and frequency band</w:t>
      </w:r>
      <w:r w:rsidRPr="00AF6BF7">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290648" w:rsidRDefault="00C00ED8" w:rsidP="00C00ED8">
      <w:pPr>
        <w:rPr>
          <w:rFonts w:ascii="Times New Roman" w:hAnsi="Times New Roman" w:cs="Times New Roman"/>
          <w:b/>
          <w:bCs/>
          <w:sz w:val="24"/>
          <w:szCs w:val="24"/>
        </w:rPr>
      </w:pPr>
      <w:r>
        <w:rPr>
          <w:rFonts w:ascii="Times New Roman" w:hAnsi="Times New Roman" w:cs="Times New Roman"/>
          <w:b/>
          <w:bCs/>
          <w:sz w:val="24"/>
          <w:szCs w:val="24"/>
        </w:rPr>
        <w:br w:type="page"/>
      </w:r>
    </w:p>
    <w:p w:rsidR="001A54BA" w:rsidRPr="009B3936" w:rsidRDefault="001A54BA" w:rsidP="009B3936">
      <w:pPr>
        <w:spacing w:line="240" w:lineRule="auto"/>
        <w:jc w:val="both"/>
        <w:rPr>
          <w:rFonts w:ascii="Times New Roman" w:hAnsi="Times New Roman" w:cs="Times New Roman"/>
          <w:b/>
          <w:bCs/>
          <w:sz w:val="24"/>
          <w:szCs w:val="24"/>
        </w:rPr>
      </w:pPr>
      <w:r w:rsidRPr="00ED6851">
        <w:rPr>
          <w:rFonts w:ascii="Times New Roman" w:eastAsia="Times New Roman" w:hAnsi="Times New Roman" w:cs="Times New Roman"/>
          <w:b/>
          <w:bCs/>
          <w:sz w:val="24"/>
          <w:szCs w:val="24"/>
        </w:rPr>
        <w:lastRenderedPageBreak/>
        <w:t>Supplementary Table 2.</w:t>
      </w:r>
      <w:r w:rsidR="009B3936">
        <w:rPr>
          <w:rFonts w:ascii="Times New Roman" w:eastAsia="Times New Roman" w:hAnsi="Times New Roman" w:cs="Times New Roman"/>
          <w:b/>
          <w:bCs/>
          <w:sz w:val="24"/>
          <w:szCs w:val="24"/>
        </w:rPr>
        <w:t xml:space="preserve"> </w:t>
      </w:r>
      <w:r w:rsidR="009B3936" w:rsidRPr="009B3936">
        <w:rPr>
          <w:rFonts w:ascii="Times New Roman" w:eastAsia="Times New Roman" w:hAnsi="Times New Roman" w:cs="Times New Roman"/>
          <w:bCs/>
          <w:sz w:val="24"/>
          <w:szCs w:val="24"/>
        </w:rPr>
        <w:t>Results of the</w:t>
      </w:r>
      <w:r w:rsidR="009B3936" w:rsidRPr="009B3936">
        <w:rPr>
          <w:rFonts w:ascii="Times New Roman" w:eastAsia="Times New Roman" w:hAnsi="Times New Roman" w:cs="Times New Roman"/>
          <w:b/>
          <w:bCs/>
          <w:sz w:val="24"/>
          <w:szCs w:val="24"/>
        </w:rPr>
        <w:t xml:space="preserve"> </w:t>
      </w:r>
      <w:r w:rsidR="009B3936" w:rsidRPr="00AF6BF7">
        <w:rPr>
          <w:rFonts w:ascii="Times New Roman" w:eastAsia="Arial Unicode MS" w:hAnsi="Times New Roman" w:cs="Times New Roman"/>
          <w:sz w:val="24"/>
          <w:szCs w:val="24"/>
        </w:rPr>
        <w:t>Pearson correlation</w:t>
      </w:r>
      <w:r w:rsidR="009B3936">
        <w:rPr>
          <w:rFonts w:ascii="Times New Roman" w:eastAsia="Arial Unicode MS" w:hAnsi="Times New Roman" w:cs="Times New Roman"/>
          <w:sz w:val="24"/>
          <w:szCs w:val="24"/>
        </w:rPr>
        <w:t xml:space="preserve"> (r values) </w:t>
      </w:r>
      <w:r w:rsidR="009B3936" w:rsidRPr="00963164">
        <w:rPr>
          <w:rFonts w:ascii="Times New Roman" w:eastAsia="Arial Unicode MS" w:hAnsi="Times New Roman" w:cs="Times New Roman"/>
          <w:sz w:val="24"/>
          <w:szCs w:val="24"/>
        </w:rPr>
        <w:t>calculated between the average connectivity strength</w:t>
      </w:r>
      <w:r w:rsidR="009B3936">
        <w:rPr>
          <w:rFonts w:ascii="Times New Roman" w:eastAsia="Arial Unicode MS" w:hAnsi="Times New Roman" w:cs="Times New Roman"/>
          <w:sz w:val="24"/>
          <w:szCs w:val="24"/>
        </w:rPr>
        <w:t xml:space="preserve"> difference</w:t>
      </w:r>
      <w:r w:rsidR="009B3936" w:rsidRPr="00963164">
        <w:rPr>
          <w:rFonts w:ascii="Times New Roman" w:eastAsia="Arial Unicode MS" w:hAnsi="Times New Roman" w:cs="Times New Roman"/>
          <w:sz w:val="24"/>
          <w:szCs w:val="24"/>
        </w:rPr>
        <w:t xml:space="preserve"> of the networks</w:t>
      </w:r>
      <w:r w:rsidR="009B3936" w:rsidRPr="00EF57E0">
        <w:rPr>
          <w:rFonts w:ascii="Times New Roman" w:eastAsia="Arial Unicode MS" w:hAnsi="Times New Roman" w:cs="Times New Roman"/>
          <w:sz w:val="24"/>
          <w:szCs w:val="24"/>
        </w:rPr>
        <w:t xml:space="preserve"> emerging from the </w:t>
      </w:r>
      <w:r w:rsidR="009B3936">
        <w:rPr>
          <w:rFonts w:ascii="Times New Roman" w:eastAsia="Arial Unicode MS" w:hAnsi="Times New Roman" w:cs="Times New Roman"/>
          <w:sz w:val="24"/>
          <w:szCs w:val="24"/>
        </w:rPr>
        <w:t>two</w:t>
      </w:r>
      <w:r w:rsidR="009B3936" w:rsidRPr="00EF57E0">
        <w:rPr>
          <w:rFonts w:ascii="Times New Roman" w:eastAsia="Arial Unicode MS" w:hAnsi="Times New Roman" w:cs="Times New Roman"/>
          <w:sz w:val="24"/>
          <w:szCs w:val="24"/>
        </w:rPr>
        <w:t xml:space="preserve"> LOUDNESS </w:t>
      </w:r>
      <w:r w:rsidR="009B3936">
        <w:rPr>
          <w:rFonts w:ascii="Times New Roman" w:eastAsia="Arial Unicode MS" w:hAnsi="Times New Roman" w:cs="Times New Roman"/>
          <w:sz w:val="24"/>
          <w:szCs w:val="24"/>
        </w:rPr>
        <w:t>contrasts (energetic and information masking)</w:t>
      </w:r>
      <w:r w:rsidR="009B3936" w:rsidRPr="009B3936">
        <w:rPr>
          <w:rFonts w:ascii="Times New Roman" w:eastAsia="Arial Unicode MS" w:hAnsi="Times New Roman" w:cs="Times New Roman"/>
          <w:sz w:val="24"/>
          <w:szCs w:val="24"/>
        </w:rPr>
        <w:t xml:space="preserve"> </w:t>
      </w:r>
      <w:r w:rsidR="009B3936">
        <w:rPr>
          <w:rFonts w:ascii="Times New Roman" w:eastAsia="Arial Unicode MS" w:hAnsi="Times New Roman" w:cs="Times New Roman"/>
          <w:sz w:val="24"/>
          <w:szCs w:val="24"/>
        </w:rPr>
        <w:t>and the difference in various behavioral measures (</w:t>
      </w:r>
      <w:r w:rsidR="009B3936" w:rsidRPr="00AF6BF7">
        <w:rPr>
          <w:rFonts w:ascii="Times New Roman" w:eastAsia="Arial Unicode MS" w:hAnsi="Times New Roman" w:cs="Times New Roman"/>
          <w:sz w:val="24"/>
          <w:szCs w:val="24"/>
        </w:rPr>
        <w:t xml:space="preserve">d’, </w:t>
      </w:r>
      <w:r w:rsidR="009B3936">
        <w:rPr>
          <w:rFonts w:ascii="Times New Roman" w:eastAsia="Arial Unicode MS" w:hAnsi="Times New Roman" w:cs="Times New Roman"/>
          <w:sz w:val="24"/>
          <w:szCs w:val="24"/>
        </w:rPr>
        <w:t xml:space="preserve">hit rate, false alarm rate, </w:t>
      </w:r>
      <w:r w:rsidR="009B3936" w:rsidRPr="00AF6BF7">
        <w:rPr>
          <w:rFonts w:ascii="Times New Roman" w:eastAsia="Arial Unicode MS" w:hAnsi="Times New Roman" w:cs="Times New Roman"/>
          <w:sz w:val="24"/>
          <w:szCs w:val="24"/>
        </w:rPr>
        <w:t>RT, and recognition performance</w:t>
      </w:r>
      <w:r w:rsidR="009B3936">
        <w:rPr>
          <w:rFonts w:ascii="Times New Roman" w:eastAsia="Arial Unicode MS" w:hAnsi="Times New Roman" w:cs="Times New Roman"/>
          <w:sz w:val="24"/>
          <w:szCs w:val="24"/>
        </w:rPr>
        <w:t>) between the same two conditions.</w:t>
      </w:r>
      <w:r w:rsidR="0029655E">
        <w:rPr>
          <w:rFonts w:ascii="Times New Roman" w:eastAsia="Arial Unicode MS" w:hAnsi="Times New Roman" w:cs="Times New Roman"/>
          <w:sz w:val="24"/>
          <w:szCs w:val="24"/>
        </w:rPr>
        <w:t xml:space="preserve"> </w:t>
      </w:r>
      <w:r w:rsidR="000D1DCD">
        <w:rPr>
          <w:rFonts w:ascii="Times New Roman" w:eastAsia="Arial Unicode MS" w:hAnsi="Times New Roman" w:cs="Times New Roman"/>
          <w:sz w:val="24"/>
          <w:szCs w:val="24"/>
        </w:rPr>
        <w:t>In all contrasts p &gt; 0.05.</w:t>
      </w:r>
    </w:p>
    <w:tbl>
      <w:tblPr>
        <w:tblW w:w="9600" w:type="dxa"/>
        <w:tblInd w:w="93" w:type="dxa"/>
        <w:tblLook w:val="04A0" w:firstRow="1" w:lastRow="0" w:firstColumn="1" w:lastColumn="0" w:noHBand="0" w:noVBand="1"/>
      </w:tblPr>
      <w:tblGrid>
        <w:gridCol w:w="1360"/>
        <w:gridCol w:w="2380"/>
        <w:gridCol w:w="1120"/>
        <w:gridCol w:w="1120"/>
        <w:gridCol w:w="1120"/>
        <w:gridCol w:w="1200"/>
        <w:gridCol w:w="1426"/>
      </w:tblGrid>
      <w:tr w:rsidR="001A54BA" w:rsidRPr="001A54BA" w:rsidTr="001A54BA">
        <w:trPr>
          <w:trHeight w:val="840"/>
        </w:trPr>
        <w:tc>
          <w:tcPr>
            <w:tcW w:w="1360" w:type="dxa"/>
            <w:tcBorders>
              <w:top w:val="nil"/>
              <w:left w:val="nil"/>
              <w:bottom w:val="single" w:sz="4" w:space="0" w:color="auto"/>
              <w:right w:val="single" w:sz="4" w:space="0" w:color="auto"/>
            </w:tcBorders>
            <w:shd w:val="clear" w:color="auto" w:fill="auto"/>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Frequency band</w:t>
            </w:r>
          </w:p>
        </w:tc>
        <w:tc>
          <w:tcPr>
            <w:tcW w:w="2380" w:type="dxa"/>
            <w:tcBorders>
              <w:top w:val="nil"/>
              <w:left w:val="nil"/>
              <w:bottom w:val="single" w:sz="4" w:space="0" w:color="auto"/>
              <w:right w:val="single" w:sz="4" w:space="0" w:color="000000"/>
            </w:tcBorders>
            <w:shd w:val="clear" w:color="auto" w:fill="auto"/>
            <w:noWrap/>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Contrast</w:t>
            </w:r>
          </w:p>
        </w:tc>
        <w:tc>
          <w:tcPr>
            <w:tcW w:w="1120" w:type="dxa"/>
            <w:tcBorders>
              <w:top w:val="nil"/>
              <w:left w:val="nil"/>
              <w:bottom w:val="single" w:sz="4" w:space="0" w:color="auto"/>
              <w:right w:val="nil"/>
            </w:tcBorders>
            <w:shd w:val="clear" w:color="auto" w:fill="auto"/>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Reaction time</w:t>
            </w:r>
          </w:p>
        </w:tc>
        <w:tc>
          <w:tcPr>
            <w:tcW w:w="1120" w:type="dxa"/>
            <w:tcBorders>
              <w:top w:val="nil"/>
              <w:left w:val="nil"/>
              <w:bottom w:val="single" w:sz="4" w:space="0" w:color="auto"/>
              <w:right w:val="nil"/>
            </w:tcBorders>
            <w:shd w:val="clear" w:color="auto" w:fill="auto"/>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d'</w:t>
            </w:r>
          </w:p>
        </w:tc>
        <w:tc>
          <w:tcPr>
            <w:tcW w:w="1120" w:type="dxa"/>
            <w:tcBorders>
              <w:top w:val="nil"/>
              <w:left w:val="nil"/>
              <w:bottom w:val="single" w:sz="4" w:space="0" w:color="auto"/>
              <w:right w:val="nil"/>
            </w:tcBorders>
            <w:shd w:val="clear" w:color="auto" w:fill="auto"/>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Hit rate</w:t>
            </w:r>
          </w:p>
        </w:tc>
        <w:tc>
          <w:tcPr>
            <w:tcW w:w="1200" w:type="dxa"/>
            <w:tcBorders>
              <w:top w:val="nil"/>
              <w:left w:val="nil"/>
              <w:bottom w:val="single" w:sz="4" w:space="0" w:color="auto"/>
              <w:right w:val="nil"/>
            </w:tcBorders>
            <w:shd w:val="clear" w:color="auto" w:fill="auto"/>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False alarm rate</w:t>
            </w:r>
          </w:p>
        </w:tc>
        <w:tc>
          <w:tcPr>
            <w:tcW w:w="1300" w:type="dxa"/>
            <w:tcBorders>
              <w:top w:val="nil"/>
              <w:left w:val="nil"/>
              <w:bottom w:val="single" w:sz="4" w:space="0" w:color="auto"/>
              <w:right w:val="nil"/>
            </w:tcBorders>
            <w:shd w:val="clear" w:color="auto" w:fill="auto"/>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Recognition performance</w:t>
            </w:r>
          </w:p>
        </w:tc>
      </w:tr>
      <w:tr w:rsidR="001A54BA" w:rsidRPr="001A54BA" w:rsidTr="001A54BA">
        <w:trPr>
          <w:trHeight w:val="509"/>
        </w:trPr>
        <w:tc>
          <w:tcPr>
            <w:tcW w:w="1360" w:type="dxa"/>
            <w:vMerge w:val="restart"/>
            <w:tcBorders>
              <w:top w:val="nil"/>
              <w:left w:val="nil"/>
              <w:bottom w:val="single" w:sz="4" w:space="0" w:color="000000"/>
              <w:right w:val="single" w:sz="4" w:space="0" w:color="auto"/>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Alpha</w:t>
            </w:r>
          </w:p>
        </w:tc>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Energetic masking</w:t>
            </w:r>
          </w:p>
        </w:tc>
        <w:tc>
          <w:tcPr>
            <w:tcW w:w="1120" w:type="dxa"/>
            <w:vMerge w:val="restart"/>
            <w:tcBorders>
              <w:top w:val="nil"/>
              <w:left w:val="single" w:sz="4" w:space="0" w:color="auto"/>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0.0041</w:t>
            </w:r>
          </w:p>
        </w:tc>
        <w:tc>
          <w:tcPr>
            <w:tcW w:w="112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0.254</w:t>
            </w:r>
          </w:p>
        </w:tc>
        <w:tc>
          <w:tcPr>
            <w:tcW w:w="112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0.361</w:t>
            </w:r>
          </w:p>
        </w:tc>
        <w:tc>
          <w:tcPr>
            <w:tcW w:w="120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0.418</w:t>
            </w:r>
          </w:p>
        </w:tc>
        <w:tc>
          <w:tcPr>
            <w:tcW w:w="130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0.187</w:t>
            </w:r>
          </w:p>
        </w:tc>
      </w:tr>
      <w:tr w:rsidR="001A54BA" w:rsidRPr="001A54BA" w:rsidTr="001A54BA">
        <w:trPr>
          <w:trHeight w:val="509"/>
        </w:trPr>
        <w:tc>
          <w:tcPr>
            <w:tcW w:w="1360" w:type="dxa"/>
            <w:vMerge/>
            <w:tcBorders>
              <w:top w:val="nil"/>
              <w:left w:val="nil"/>
              <w:bottom w:val="single" w:sz="4" w:space="0" w:color="000000"/>
              <w:right w:val="single" w:sz="4" w:space="0" w:color="auto"/>
            </w:tcBorders>
            <w:vAlign w:val="center"/>
            <w:hideMark/>
          </w:tcPr>
          <w:p w:rsidR="001A54BA" w:rsidRPr="001A54BA" w:rsidRDefault="001A54BA" w:rsidP="001A54BA">
            <w:pPr>
              <w:spacing w:after="0" w:line="240" w:lineRule="auto"/>
              <w:rPr>
                <w:rFonts w:ascii="Times New Roman" w:eastAsia="Times New Roman" w:hAnsi="Times New Roman" w:cs="Times New Roman"/>
                <w:b/>
                <w:bCs/>
                <w:color w:val="000000"/>
              </w:rPr>
            </w:pPr>
          </w:p>
        </w:tc>
        <w:tc>
          <w:tcPr>
            <w:tcW w:w="2380" w:type="dxa"/>
            <w:vMerge/>
            <w:tcBorders>
              <w:top w:val="single" w:sz="4" w:space="0" w:color="auto"/>
              <w:left w:val="single" w:sz="4" w:space="0" w:color="auto"/>
              <w:bottom w:val="single" w:sz="4" w:space="0" w:color="000000"/>
              <w:right w:val="single" w:sz="4" w:space="0" w:color="000000"/>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single" w:sz="4" w:space="0" w:color="auto"/>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20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30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r>
      <w:tr w:rsidR="001A54BA" w:rsidRPr="001A54BA" w:rsidTr="001A54BA">
        <w:trPr>
          <w:trHeight w:val="509"/>
        </w:trPr>
        <w:tc>
          <w:tcPr>
            <w:tcW w:w="1360" w:type="dxa"/>
            <w:vMerge w:val="restart"/>
            <w:tcBorders>
              <w:top w:val="nil"/>
              <w:left w:val="nil"/>
              <w:bottom w:val="single" w:sz="4" w:space="0" w:color="000000"/>
              <w:right w:val="single" w:sz="4" w:space="0" w:color="auto"/>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Gamma</w:t>
            </w:r>
          </w:p>
        </w:tc>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Energetic masking</w:t>
            </w:r>
          </w:p>
        </w:tc>
        <w:tc>
          <w:tcPr>
            <w:tcW w:w="1120" w:type="dxa"/>
            <w:vMerge w:val="restart"/>
            <w:tcBorders>
              <w:top w:val="nil"/>
              <w:left w:val="single" w:sz="4" w:space="0" w:color="auto"/>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0.204</w:t>
            </w:r>
          </w:p>
        </w:tc>
        <w:tc>
          <w:tcPr>
            <w:tcW w:w="112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-0.298</w:t>
            </w:r>
          </w:p>
        </w:tc>
        <w:tc>
          <w:tcPr>
            <w:tcW w:w="112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-0.330</w:t>
            </w:r>
          </w:p>
        </w:tc>
        <w:tc>
          <w:tcPr>
            <w:tcW w:w="120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-0.232</w:t>
            </w:r>
          </w:p>
        </w:tc>
        <w:tc>
          <w:tcPr>
            <w:tcW w:w="130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0.167</w:t>
            </w:r>
          </w:p>
        </w:tc>
      </w:tr>
      <w:tr w:rsidR="001A54BA" w:rsidRPr="001A54BA" w:rsidTr="001A54BA">
        <w:trPr>
          <w:trHeight w:val="509"/>
        </w:trPr>
        <w:tc>
          <w:tcPr>
            <w:tcW w:w="1360" w:type="dxa"/>
            <w:vMerge/>
            <w:tcBorders>
              <w:top w:val="nil"/>
              <w:left w:val="nil"/>
              <w:bottom w:val="single" w:sz="4" w:space="0" w:color="000000"/>
              <w:right w:val="single" w:sz="4" w:space="0" w:color="auto"/>
            </w:tcBorders>
            <w:vAlign w:val="center"/>
            <w:hideMark/>
          </w:tcPr>
          <w:p w:rsidR="001A54BA" w:rsidRPr="001A54BA" w:rsidRDefault="001A54BA" w:rsidP="001A54BA">
            <w:pPr>
              <w:spacing w:after="0" w:line="240" w:lineRule="auto"/>
              <w:rPr>
                <w:rFonts w:ascii="Times New Roman" w:eastAsia="Times New Roman" w:hAnsi="Times New Roman" w:cs="Times New Roman"/>
                <w:b/>
                <w:bCs/>
                <w:color w:val="000000"/>
              </w:rPr>
            </w:pPr>
          </w:p>
        </w:tc>
        <w:tc>
          <w:tcPr>
            <w:tcW w:w="2380" w:type="dxa"/>
            <w:vMerge/>
            <w:tcBorders>
              <w:top w:val="single" w:sz="4" w:space="0" w:color="auto"/>
              <w:left w:val="single" w:sz="4" w:space="0" w:color="auto"/>
              <w:bottom w:val="single" w:sz="4" w:space="0" w:color="000000"/>
              <w:right w:val="single" w:sz="4" w:space="0" w:color="000000"/>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single" w:sz="4" w:space="0" w:color="auto"/>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20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30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r>
      <w:tr w:rsidR="001A54BA" w:rsidRPr="001A54BA" w:rsidTr="001A54BA">
        <w:trPr>
          <w:trHeight w:val="509"/>
        </w:trPr>
        <w:tc>
          <w:tcPr>
            <w:tcW w:w="1360" w:type="dxa"/>
            <w:vMerge w:val="restart"/>
            <w:tcBorders>
              <w:top w:val="nil"/>
              <w:left w:val="nil"/>
              <w:bottom w:val="single" w:sz="4" w:space="0" w:color="000000"/>
              <w:right w:val="single" w:sz="4" w:space="0" w:color="auto"/>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Theta</w:t>
            </w:r>
          </w:p>
        </w:tc>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Informational masking</w:t>
            </w:r>
          </w:p>
        </w:tc>
        <w:tc>
          <w:tcPr>
            <w:tcW w:w="1120" w:type="dxa"/>
            <w:vMerge w:val="restart"/>
            <w:tcBorders>
              <w:top w:val="nil"/>
              <w:left w:val="single" w:sz="4" w:space="0" w:color="auto"/>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-0.121</w:t>
            </w:r>
          </w:p>
        </w:tc>
        <w:tc>
          <w:tcPr>
            <w:tcW w:w="112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-0.094</w:t>
            </w:r>
          </w:p>
        </w:tc>
        <w:tc>
          <w:tcPr>
            <w:tcW w:w="112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0.085</w:t>
            </w:r>
          </w:p>
        </w:tc>
        <w:tc>
          <w:tcPr>
            <w:tcW w:w="120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0.233</w:t>
            </w:r>
          </w:p>
        </w:tc>
        <w:tc>
          <w:tcPr>
            <w:tcW w:w="1300" w:type="dxa"/>
            <w:vMerge w:val="restart"/>
            <w:tcBorders>
              <w:top w:val="nil"/>
              <w:left w:val="nil"/>
              <w:bottom w:val="single" w:sz="4" w:space="0" w:color="000000"/>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0.146</w:t>
            </w:r>
          </w:p>
        </w:tc>
      </w:tr>
      <w:tr w:rsidR="001A54BA" w:rsidRPr="001A54BA" w:rsidTr="001A54BA">
        <w:trPr>
          <w:trHeight w:val="509"/>
        </w:trPr>
        <w:tc>
          <w:tcPr>
            <w:tcW w:w="1360" w:type="dxa"/>
            <w:vMerge/>
            <w:tcBorders>
              <w:top w:val="nil"/>
              <w:left w:val="nil"/>
              <w:bottom w:val="single" w:sz="4" w:space="0" w:color="000000"/>
              <w:right w:val="single" w:sz="4" w:space="0" w:color="auto"/>
            </w:tcBorders>
            <w:vAlign w:val="center"/>
            <w:hideMark/>
          </w:tcPr>
          <w:p w:rsidR="001A54BA" w:rsidRPr="001A54BA" w:rsidRDefault="001A54BA" w:rsidP="001A54BA">
            <w:pPr>
              <w:spacing w:after="0" w:line="240" w:lineRule="auto"/>
              <w:rPr>
                <w:rFonts w:ascii="Times New Roman" w:eastAsia="Times New Roman" w:hAnsi="Times New Roman" w:cs="Times New Roman"/>
                <w:b/>
                <w:bCs/>
                <w:color w:val="000000"/>
              </w:rPr>
            </w:pPr>
          </w:p>
        </w:tc>
        <w:tc>
          <w:tcPr>
            <w:tcW w:w="2380" w:type="dxa"/>
            <w:vMerge/>
            <w:tcBorders>
              <w:top w:val="single" w:sz="4" w:space="0" w:color="auto"/>
              <w:left w:val="single" w:sz="4" w:space="0" w:color="auto"/>
              <w:bottom w:val="single" w:sz="4" w:space="0" w:color="000000"/>
              <w:right w:val="single" w:sz="4" w:space="0" w:color="000000"/>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single" w:sz="4" w:space="0" w:color="auto"/>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20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300" w:type="dxa"/>
            <w:vMerge/>
            <w:tcBorders>
              <w:top w:val="nil"/>
              <w:left w:val="nil"/>
              <w:bottom w:val="single" w:sz="4" w:space="0" w:color="000000"/>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r>
      <w:tr w:rsidR="001A54BA" w:rsidRPr="001A54BA" w:rsidTr="001A54BA">
        <w:trPr>
          <w:trHeight w:val="509"/>
        </w:trPr>
        <w:tc>
          <w:tcPr>
            <w:tcW w:w="1360" w:type="dxa"/>
            <w:vMerge w:val="restart"/>
            <w:tcBorders>
              <w:top w:val="nil"/>
              <w:left w:val="nil"/>
              <w:bottom w:val="nil"/>
              <w:right w:val="single" w:sz="4" w:space="0" w:color="auto"/>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b/>
                <w:bCs/>
                <w:color w:val="000000"/>
              </w:rPr>
            </w:pPr>
            <w:r w:rsidRPr="001A54BA">
              <w:rPr>
                <w:rFonts w:ascii="Times New Roman" w:eastAsia="Times New Roman" w:hAnsi="Times New Roman" w:cs="Times New Roman"/>
                <w:b/>
                <w:bCs/>
                <w:color w:val="000000"/>
              </w:rPr>
              <w:t>Beta</w:t>
            </w:r>
          </w:p>
        </w:tc>
        <w:tc>
          <w:tcPr>
            <w:tcW w:w="238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Informational masking</w:t>
            </w:r>
          </w:p>
        </w:tc>
        <w:tc>
          <w:tcPr>
            <w:tcW w:w="1120" w:type="dxa"/>
            <w:vMerge w:val="restart"/>
            <w:tcBorders>
              <w:top w:val="nil"/>
              <w:left w:val="single" w:sz="4" w:space="0" w:color="auto"/>
              <w:bottom w:val="nil"/>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-0.151</w:t>
            </w:r>
          </w:p>
        </w:tc>
        <w:tc>
          <w:tcPr>
            <w:tcW w:w="1120" w:type="dxa"/>
            <w:vMerge w:val="restart"/>
            <w:tcBorders>
              <w:top w:val="nil"/>
              <w:left w:val="nil"/>
              <w:bottom w:val="nil"/>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-0.028</w:t>
            </w:r>
          </w:p>
        </w:tc>
        <w:tc>
          <w:tcPr>
            <w:tcW w:w="1120" w:type="dxa"/>
            <w:vMerge w:val="restart"/>
            <w:tcBorders>
              <w:top w:val="nil"/>
              <w:left w:val="nil"/>
              <w:bottom w:val="nil"/>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0.018</w:t>
            </w:r>
          </w:p>
        </w:tc>
        <w:tc>
          <w:tcPr>
            <w:tcW w:w="1200" w:type="dxa"/>
            <w:vMerge w:val="restart"/>
            <w:tcBorders>
              <w:top w:val="nil"/>
              <w:left w:val="nil"/>
              <w:bottom w:val="nil"/>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0.023</w:t>
            </w:r>
          </w:p>
        </w:tc>
        <w:tc>
          <w:tcPr>
            <w:tcW w:w="1300" w:type="dxa"/>
            <w:vMerge w:val="restart"/>
            <w:tcBorders>
              <w:top w:val="nil"/>
              <w:left w:val="nil"/>
              <w:bottom w:val="nil"/>
              <w:right w:val="nil"/>
            </w:tcBorders>
            <w:shd w:val="clear" w:color="auto" w:fill="auto"/>
            <w:noWrap/>
            <w:vAlign w:val="center"/>
            <w:hideMark/>
          </w:tcPr>
          <w:p w:rsidR="001A54BA" w:rsidRPr="001A54BA" w:rsidRDefault="001A54BA" w:rsidP="001A54BA">
            <w:pPr>
              <w:spacing w:after="0" w:line="240" w:lineRule="auto"/>
              <w:jc w:val="center"/>
              <w:rPr>
                <w:rFonts w:ascii="Times New Roman" w:eastAsia="Times New Roman" w:hAnsi="Times New Roman" w:cs="Times New Roman"/>
                <w:color w:val="000000"/>
              </w:rPr>
            </w:pPr>
            <w:r w:rsidRPr="001A54BA">
              <w:rPr>
                <w:rFonts w:ascii="Times New Roman" w:eastAsia="Times New Roman" w:hAnsi="Times New Roman" w:cs="Times New Roman"/>
                <w:color w:val="000000"/>
              </w:rPr>
              <w:t>0.049</w:t>
            </w:r>
          </w:p>
        </w:tc>
      </w:tr>
      <w:tr w:rsidR="001A54BA" w:rsidRPr="001A54BA" w:rsidTr="001A54BA">
        <w:trPr>
          <w:trHeight w:val="509"/>
        </w:trPr>
        <w:tc>
          <w:tcPr>
            <w:tcW w:w="1360" w:type="dxa"/>
            <w:vMerge/>
            <w:tcBorders>
              <w:top w:val="nil"/>
              <w:left w:val="nil"/>
              <w:bottom w:val="nil"/>
              <w:right w:val="single" w:sz="4" w:space="0" w:color="auto"/>
            </w:tcBorders>
            <w:vAlign w:val="center"/>
            <w:hideMark/>
          </w:tcPr>
          <w:p w:rsidR="001A54BA" w:rsidRPr="001A54BA" w:rsidRDefault="001A54BA" w:rsidP="001A54BA">
            <w:pPr>
              <w:spacing w:after="0" w:line="240" w:lineRule="auto"/>
              <w:rPr>
                <w:rFonts w:ascii="Times New Roman" w:eastAsia="Times New Roman" w:hAnsi="Times New Roman" w:cs="Times New Roman"/>
                <w:b/>
                <w:bCs/>
                <w:color w:val="000000"/>
              </w:rPr>
            </w:pPr>
          </w:p>
        </w:tc>
        <w:tc>
          <w:tcPr>
            <w:tcW w:w="2380" w:type="dxa"/>
            <w:vMerge/>
            <w:tcBorders>
              <w:top w:val="single" w:sz="4" w:space="0" w:color="auto"/>
              <w:left w:val="single" w:sz="4" w:space="0" w:color="auto"/>
              <w:bottom w:val="nil"/>
              <w:right w:val="single" w:sz="4" w:space="0" w:color="000000"/>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single" w:sz="4" w:space="0" w:color="auto"/>
              <w:bottom w:val="nil"/>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nil"/>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120" w:type="dxa"/>
            <w:vMerge/>
            <w:tcBorders>
              <w:top w:val="nil"/>
              <w:left w:val="nil"/>
              <w:bottom w:val="nil"/>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200" w:type="dxa"/>
            <w:vMerge/>
            <w:tcBorders>
              <w:top w:val="nil"/>
              <w:left w:val="nil"/>
              <w:bottom w:val="nil"/>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c>
          <w:tcPr>
            <w:tcW w:w="1300" w:type="dxa"/>
            <w:vMerge/>
            <w:tcBorders>
              <w:top w:val="nil"/>
              <w:left w:val="nil"/>
              <w:bottom w:val="nil"/>
              <w:right w:val="nil"/>
            </w:tcBorders>
            <w:vAlign w:val="center"/>
            <w:hideMark/>
          </w:tcPr>
          <w:p w:rsidR="001A54BA" w:rsidRPr="001A54BA" w:rsidRDefault="001A54BA" w:rsidP="001A54BA">
            <w:pPr>
              <w:spacing w:after="0" w:line="240" w:lineRule="auto"/>
              <w:rPr>
                <w:rFonts w:ascii="Times New Roman" w:eastAsia="Times New Roman" w:hAnsi="Times New Roman" w:cs="Times New Roman"/>
                <w:color w:val="000000"/>
              </w:rPr>
            </w:pPr>
          </w:p>
        </w:tc>
      </w:tr>
    </w:tbl>
    <w:p w:rsidR="00036892" w:rsidRPr="00ED6851" w:rsidRDefault="00036892" w:rsidP="00290648">
      <w:pPr>
        <w:spacing w:line="240" w:lineRule="auto"/>
        <w:rPr>
          <w:rFonts w:ascii="Times New Roman" w:hAnsi="Times New Roman" w:cs="Times New Roman"/>
          <w:b/>
          <w:bCs/>
          <w:sz w:val="24"/>
          <w:szCs w:val="24"/>
        </w:rPr>
      </w:pPr>
    </w:p>
    <w:p w:rsidR="005C28A3" w:rsidRPr="00C00ED8" w:rsidRDefault="00290648" w:rsidP="00C00ED8">
      <w:pPr>
        <w:spacing w:line="240" w:lineRule="auto"/>
        <w:rPr>
          <w:rFonts w:ascii="Times New Roman" w:hAnsi="Times New Roman" w:cs="Times New Roman"/>
          <w:b/>
          <w:sz w:val="24"/>
          <w:szCs w:val="24"/>
        </w:rPr>
      </w:pPr>
      <w:r w:rsidRPr="00ED6851">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2DBF0F3">
            <wp:simplePos x="0" y="0"/>
            <wp:positionH relativeFrom="column">
              <wp:posOffset>-2540</wp:posOffset>
            </wp:positionH>
            <wp:positionV relativeFrom="paragraph">
              <wp:posOffset>-606353</wp:posOffset>
            </wp:positionV>
            <wp:extent cx="5760720" cy="8158093"/>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8158093"/>
                    </a:xfrm>
                    <a:prstGeom prst="rect">
                      <a:avLst/>
                    </a:prstGeom>
                  </pic:spPr>
                </pic:pic>
              </a:graphicData>
            </a:graphic>
          </wp:anchor>
        </w:drawing>
      </w:r>
      <w:r w:rsidR="005C28A3" w:rsidRPr="00ED6851">
        <w:rPr>
          <w:rFonts w:ascii="Times New Roman" w:hAnsi="Times New Roman" w:cs="Times New Roman"/>
          <w:b/>
          <w:bCs/>
          <w:sz w:val="24"/>
          <w:szCs w:val="24"/>
        </w:rPr>
        <w:t xml:space="preserve">Supplementary Figure 1. </w:t>
      </w:r>
      <w:r w:rsidR="005C28A3" w:rsidRPr="00ED6851">
        <w:rPr>
          <w:rFonts w:ascii="Times New Roman" w:hAnsi="Times New Roman" w:cs="Times New Roman"/>
          <w:bCs/>
          <w:sz w:val="24"/>
          <w:szCs w:val="24"/>
        </w:rPr>
        <w:t>Significant network of the post-hoc analysis testing monotonic</w:t>
      </w:r>
      <w:r w:rsidR="005C28A3" w:rsidRPr="00ED6851">
        <w:rPr>
          <w:rFonts w:ascii="Times New Roman" w:eastAsia="Times New Roman" w:hAnsi="Times New Roman" w:cs="Times New Roman"/>
          <w:sz w:val="24"/>
          <w:szCs w:val="24"/>
        </w:rPr>
        <w:t xml:space="preserve"> FC strength behavior as a function of loudness difference. The direction of the connectivity strength did not showing monotonically increasing or decreasing trend except for four edges (ACC-PCG, PCG-PCG, </w:t>
      </w:r>
      <w:proofErr w:type="spellStart"/>
      <w:r w:rsidR="005C28A3" w:rsidRPr="00ED6851">
        <w:rPr>
          <w:rFonts w:ascii="Times New Roman" w:eastAsia="Times New Roman" w:hAnsi="Times New Roman" w:cs="Times New Roman"/>
          <w:sz w:val="24"/>
          <w:szCs w:val="24"/>
        </w:rPr>
        <w:t>PrCG-Pcun</w:t>
      </w:r>
      <w:proofErr w:type="spellEnd"/>
      <w:r w:rsidR="005C28A3" w:rsidRPr="00ED6851">
        <w:rPr>
          <w:rFonts w:ascii="Times New Roman" w:eastAsia="Times New Roman" w:hAnsi="Times New Roman" w:cs="Times New Roman"/>
          <w:sz w:val="24"/>
          <w:szCs w:val="24"/>
        </w:rPr>
        <w:t>, IFG-SPG; ML: moderately louder distractor, SL: slightly louder distractor, E: equal loudness).</w:t>
      </w:r>
      <w:bookmarkStart w:id="0" w:name="_GoBack"/>
      <w:bookmarkEnd w:id="0"/>
    </w:p>
    <w:p w:rsidR="005C28A3" w:rsidRPr="00ED6851" w:rsidRDefault="005C28A3" w:rsidP="00290648">
      <w:pPr>
        <w:spacing w:line="240" w:lineRule="auto"/>
        <w:rPr>
          <w:rFonts w:ascii="Times New Roman" w:hAnsi="Times New Roman" w:cs="Times New Roman"/>
          <w:b/>
          <w:sz w:val="24"/>
          <w:szCs w:val="24"/>
        </w:rPr>
      </w:pPr>
    </w:p>
    <w:p w:rsidR="00290648" w:rsidRPr="00ED6851" w:rsidRDefault="00290648" w:rsidP="00290648">
      <w:pPr>
        <w:spacing w:line="240" w:lineRule="auto"/>
        <w:jc w:val="both"/>
        <w:rPr>
          <w:rFonts w:ascii="Times New Roman" w:eastAsia="Times New Roman" w:hAnsi="Times New Roman" w:cs="Times New Roman"/>
          <w:sz w:val="24"/>
          <w:szCs w:val="24"/>
        </w:rPr>
      </w:pPr>
      <w:r w:rsidRPr="00ED6851">
        <w:rPr>
          <w:rFonts w:ascii="Times New Roman" w:eastAsia="Times New Roman" w:hAnsi="Times New Roman" w:cs="Times New Roman"/>
          <w:b/>
          <w:bCs/>
          <w:sz w:val="24"/>
          <w:szCs w:val="24"/>
        </w:rPr>
        <w:lastRenderedPageBreak/>
        <w:t xml:space="preserve">Supplementary Table </w:t>
      </w:r>
      <w:r w:rsidR="001A54BA">
        <w:rPr>
          <w:rFonts w:ascii="Times New Roman" w:eastAsia="Times New Roman" w:hAnsi="Times New Roman" w:cs="Times New Roman"/>
          <w:b/>
          <w:bCs/>
          <w:sz w:val="24"/>
          <w:szCs w:val="24"/>
        </w:rPr>
        <w:t>3</w:t>
      </w:r>
      <w:r w:rsidRPr="00ED6851">
        <w:rPr>
          <w:rFonts w:ascii="Times New Roman" w:eastAsia="Times New Roman" w:hAnsi="Times New Roman" w:cs="Times New Roman"/>
          <w:b/>
          <w:bCs/>
          <w:sz w:val="24"/>
          <w:szCs w:val="24"/>
        </w:rPr>
        <w:t>.</w:t>
      </w:r>
      <w:r w:rsidRPr="00ED6851">
        <w:rPr>
          <w:rFonts w:ascii="Times New Roman" w:eastAsia="Times New Roman" w:hAnsi="Times New Roman" w:cs="Times New Roman"/>
          <w:sz w:val="24"/>
          <w:szCs w:val="24"/>
        </w:rPr>
        <w:t xml:space="preserve"> Summary of the number of connections for each node within the network that showed significant ENERGETIC MASKING or INFORMATIONAL MASKING effect (the two effect directions in separate sub-columns), separately for the four EEG bands (main columns). Each line represents </w:t>
      </w:r>
      <w:r w:rsidRPr="00ED6851">
        <w:rPr>
          <w:rFonts w:ascii="Times New Roman" w:eastAsia="Times New Roman" w:hAnsi="Times New Roman" w:cs="Times New Roman"/>
          <w:noProof/>
          <w:sz w:val="24"/>
          <w:szCs w:val="24"/>
        </w:rPr>
        <w:t>a node (source brain area) which is</w:t>
      </w:r>
      <w:r w:rsidRPr="00ED6851">
        <w:rPr>
          <w:rFonts w:ascii="Times New Roman" w:eastAsia="Times New Roman" w:hAnsi="Times New Roman" w:cs="Times New Roman"/>
          <w:sz w:val="24"/>
          <w:szCs w:val="24"/>
        </w:rPr>
        <w:t xml:space="preserve"> further grouped by major lobes (Frontal, Cingular, Temporal, and Parietal). </w:t>
      </w:r>
    </w:p>
    <w:tbl>
      <w:tblPr>
        <w:tblW w:w="8760" w:type="dxa"/>
        <w:tblInd w:w="93" w:type="dxa"/>
        <w:tblLook w:val="04A0" w:firstRow="1" w:lastRow="0" w:firstColumn="1" w:lastColumn="0" w:noHBand="0" w:noVBand="1"/>
      </w:tblPr>
      <w:tblGrid>
        <w:gridCol w:w="1176"/>
        <w:gridCol w:w="960"/>
        <w:gridCol w:w="960"/>
        <w:gridCol w:w="960"/>
        <w:gridCol w:w="960"/>
        <w:gridCol w:w="960"/>
        <w:gridCol w:w="960"/>
        <w:gridCol w:w="960"/>
        <w:gridCol w:w="960"/>
      </w:tblGrid>
      <w:tr w:rsidR="00290648" w:rsidRPr="00ED6851" w:rsidTr="008947BD">
        <w:trPr>
          <w:trHeight w:val="300"/>
        </w:trPr>
        <w:tc>
          <w:tcPr>
            <w:tcW w:w="108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3840" w:type="dxa"/>
            <w:gridSpan w:val="4"/>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center"/>
              <w:rPr>
                <w:rFonts w:ascii="Times New Roman" w:eastAsia="Times New Roman" w:hAnsi="Times New Roman" w:cs="Times New Roman"/>
                <w:b/>
                <w:bCs/>
                <w:color w:val="000000"/>
                <w:sz w:val="24"/>
                <w:szCs w:val="24"/>
              </w:rPr>
            </w:pPr>
            <w:r w:rsidRPr="00ED6851">
              <w:rPr>
                <w:rFonts w:ascii="Times New Roman" w:eastAsia="Times New Roman" w:hAnsi="Times New Roman" w:cs="Times New Roman"/>
                <w:b/>
                <w:bCs/>
                <w:color w:val="000000"/>
                <w:sz w:val="24"/>
                <w:szCs w:val="24"/>
              </w:rPr>
              <w:t>ENERGETIC MASKING</w:t>
            </w:r>
          </w:p>
        </w:tc>
        <w:tc>
          <w:tcPr>
            <w:tcW w:w="3840" w:type="dxa"/>
            <w:gridSpan w:val="4"/>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center"/>
              <w:rPr>
                <w:rFonts w:ascii="Times New Roman" w:eastAsia="Times New Roman" w:hAnsi="Times New Roman" w:cs="Times New Roman"/>
                <w:b/>
                <w:bCs/>
                <w:color w:val="000000"/>
                <w:sz w:val="24"/>
                <w:szCs w:val="24"/>
              </w:rPr>
            </w:pPr>
            <w:r w:rsidRPr="00ED6851">
              <w:rPr>
                <w:rFonts w:ascii="Times New Roman" w:eastAsia="Times New Roman" w:hAnsi="Times New Roman" w:cs="Times New Roman"/>
                <w:b/>
                <w:bCs/>
                <w:color w:val="000000"/>
                <w:sz w:val="24"/>
                <w:szCs w:val="24"/>
              </w:rPr>
              <w:t>INFORMATIONAL MASKING</w:t>
            </w:r>
          </w:p>
        </w:tc>
      </w:tr>
      <w:tr w:rsidR="00290648" w:rsidRPr="00ED6851" w:rsidTr="008947BD">
        <w:trPr>
          <w:trHeight w:val="300"/>
        </w:trPr>
        <w:tc>
          <w:tcPr>
            <w:tcW w:w="108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1920" w:type="dxa"/>
            <w:gridSpan w:val="2"/>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center"/>
              <w:rPr>
                <w:rFonts w:ascii="Times New Roman" w:eastAsia="Times New Roman" w:hAnsi="Times New Roman" w:cs="Times New Roman"/>
                <w:b/>
                <w:bCs/>
                <w:color w:val="000000"/>
                <w:sz w:val="24"/>
                <w:szCs w:val="24"/>
              </w:rPr>
            </w:pPr>
            <w:r w:rsidRPr="00ED6851">
              <w:rPr>
                <w:rFonts w:ascii="Times New Roman" w:eastAsia="Times New Roman" w:hAnsi="Times New Roman" w:cs="Times New Roman"/>
                <w:b/>
                <w:bCs/>
                <w:color w:val="000000"/>
                <w:sz w:val="24"/>
                <w:szCs w:val="24"/>
              </w:rPr>
              <w:t>Low alpha</w:t>
            </w:r>
          </w:p>
        </w:tc>
        <w:tc>
          <w:tcPr>
            <w:tcW w:w="1920" w:type="dxa"/>
            <w:gridSpan w:val="2"/>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center"/>
              <w:rPr>
                <w:rFonts w:ascii="Times New Roman" w:eastAsia="Times New Roman" w:hAnsi="Times New Roman" w:cs="Times New Roman"/>
                <w:b/>
                <w:bCs/>
                <w:color w:val="000000"/>
                <w:sz w:val="24"/>
                <w:szCs w:val="24"/>
              </w:rPr>
            </w:pPr>
            <w:r w:rsidRPr="00ED6851">
              <w:rPr>
                <w:rFonts w:ascii="Times New Roman" w:eastAsia="Times New Roman" w:hAnsi="Times New Roman" w:cs="Times New Roman"/>
                <w:b/>
                <w:bCs/>
                <w:color w:val="000000"/>
                <w:sz w:val="24"/>
                <w:szCs w:val="24"/>
              </w:rPr>
              <w:t>Gamma</w:t>
            </w:r>
          </w:p>
        </w:tc>
        <w:tc>
          <w:tcPr>
            <w:tcW w:w="1920" w:type="dxa"/>
            <w:gridSpan w:val="2"/>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center"/>
              <w:rPr>
                <w:rFonts w:ascii="Times New Roman" w:eastAsia="Times New Roman" w:hAnsi="Times New Roman" w:cs="Times New Roman"/>
                <w:b/>
                <w:bCs/>
                <w:color w:val="000000"/>
                <w:sz w:val="24"/>
                <w:szCs w:val="24"/>
              </w:rPr>
            </w:pPr>
            <w:r w:rsidRPr="00ED6851">
              <w:rPr>
                <w:rFonts w:ascii="Times New Roman" w:eastAsia="Times New Roman" w:hAnsi="Times New Roman" w:cs="Times New Roman"/>
                <w:b/>
                <w:bCs/>
                <w:color w:val="000000"/>
                <w:sz w:val="24"/>
                <w:szCs w:val="24"/>
              </w:rPr>
              <w:t>Theta</w:t>
            </w:r>
          </w:p>
        </w:tc>
        <w:tc>
          <w:tcPr>
            <w:tcW w:w="1920" w:type="dxa"/>
            <w:gridSpan w:val="2"/>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center"/>
              <w:rPr>
                <w:rFonts w:ascii="Times New Roman" w:eastAsia="Times New Roman" w:hAnsi="Times New Roman" w:cs="Times New Roman"/>
                <w:b/>
                <w:bCs/>
                <w:color w:val="000000"/>
                <w:sz w:val="24"/>
                <w:szCs w:val="24"/>
              </w:rPr>
            </w:pPr>
            <w:r w:rsidRPr="00ED6851">
              <w:rPr>
                <w:rFonts w:ascii="Times New Roman" w:eastAsia="Times New Roman" w:hAnsi="Times New Roman" w:cs="Times New Roman"/>
                <w:b/>
                <w:bCs/>
                <w:color w:val="000000"/>
                <w:sz w:val="24"/>
                <w:szCs w:val="24"/>
              </w:rPr>
              <w:t>Beta</w:t>
            </w:r>
          </w:p>
        </w:tc>
      </w:tr>
      <w:tr w:rsidR="00290648" w:rsidRPr="00ED6851" w:rsidTr="008947BD">
        <w:trPr>
          <w:trHeight w:val="300"/>
        </w:trPr>
        <w:tc>
          <w:tcPr>
            <w:tcW w:w="108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c>
          <w:tcPr>
            <w:tcW w:w="96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Louder</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c>
          <w:tcPr>
            <w:tcW w:w="96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Louder</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c>
          <w:tcPr>
            <w:tcW w:w="96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Softer</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c>
          <w:tcPr>
            <w:tcW w:w="96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Softer</w:t>
            </w:r>
          </w:p>
        </w:tc>
      </w:tr>
      <w:tr w:rsidR="00290648" w:rsidRPr="00ED6851" w:rsidTr="008947BD">
        <w:trPr>
          <w:trHeight w:val="300"/>
        </w:trPr>
        <w:tc>
          <w:tcPr>
            <w:tcW w:w="108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&gt;</w:t>
            </w:r>
          </w:p>
        </w:tc>
      </w:tr>
      <w:tr w:rsidR="00290648" w:rsidRPr="00ED6851" w:rsidTr="008947BD">
        <w:trPr>
          <w:trHeight w:val="300"/>
        </w:trPr>
        <w:tc>
          <w:tcPr>
            <w:tcW w:w="108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b/>
                <w:bCs/>
                <w:color w:val="000000"/>
                <w:sz w:val="24"/>
                <w:szCs w:val="24"/>
              </w:rPr>
            </w:pPr>
            <w:r w:rsidRPr="00ED6851">
              <w:rPr>
                <w:rFonts w:ascii="Times New Roman" w:eastAsia="Times New Roman" w:hAnsi="Times New Roman" w:cs="Times New Roman"/>
                <w:b/>
                <w:bCs/>
                <w:color w:val="000000"/>
                <w:sz w:val="24"/>
                <w:szCs w:val="24"/>
              </w:rPr>
              <w:t> </w:t>
            </w:r>
          </w:p>
        </w:tc>
        <w:tc>
          <w:tcPr>
            <w:tcW w:w="96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Louder</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c>
          <w:tcPr>
            <w:tcW w:w="96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Louder</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c>
          <w:tcPr>
            <w:tcW w:w="96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Softer</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c>
          <w:tcPr>
            <w:tcW w:w="96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Softer</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Equal</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b/>
                <w:bCs/>
                <w:i/>
                <w:iCs/>
                <w:color w:val="000000"/>
                <w:sz w:val="24"/>
                <w:szCs w:val="24"/>
              </w:rPr>
            </w:pPr>
            <w:r w:rsidRPr="00ED6851">
              <w:rPr>
                <w:rFonts w:ascii="Times New Roman" w:eastAsia="Times New Roman" w:hAnsi="Times New Roman" w:cs="Times New Roman"/>
                <w:b/>
                <w:bCs/>
                <w:i/>
                <w:iCs/>
                <w:color w:val="000000"/>
                <w:sz w:val="24"/>
                <w:szCs w:val="24"/>
              </w:rPr>
              <w:t>Frontal</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roofErr w:type="spellStart"/>
            <w:r w:rsidRPr="00ED6851">
              <w:rPr>
                <w:rFonts w:ascii="Times New Roman" w:eastAsia="Times New Roman" w:hAnsi="Times New Roman" w:cs="Times New Roman"/>
                <w:color w:val="000000"/>
                <w:sz w:val="24"/>
                <w:szCs w:val="24"/>
              </w:rPr>
              <w:t>PrCG</w:t>
            </w:r>
            <w:proofErr w:type="spellEnd"/>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IFG</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roofErr w:type="spellStart"/>
            <w:r w:rsidRPr="00ED6851">
              <w:rPr>
                <w:rFonts w:ascii="Times New Roman" w:eastAsia="Times New Roman" w:hAnsi="Times New Roman" w:cs="Times New Roman"/>
                <w:color w:val="000000"/>
                <w:sz w:val="24"/>
                <w:szCs w:val="24"/>
              </w:rPr>
              <w:t>MFGr</w:t>
            </w:r>
            <w:proofErr w:type="spellEnd"/>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roofErr w:type="spellStart"/>
            <w:r w:rsidRPr="00ED6851">
              <w:rPr>
                <w:rFonts w:ascii="Times New Roman" w:eastAsia="Times New Roman" w:hAnsi="Times New Roman" w:cs="Times New Roman"/>
                <w:color w:val="000000"/>
                <w:sz w:val="24"/>
                <w:szCs w:val="24"/>
              </w:rPr>
              <w:t>MFGc</w:t>
            </w:r>
            <w:proofErr w:type="spellEnd"/>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SFG</w:t>
            </w:r>
          </w:p>
        </w:tc>
        <w:tc>
          <w:tcPr>
            <w:tcW w:w="96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OFC</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b/>
                <w:bCs/>
                <w:i/>
                <w:iCs/>
                <w:color w:val="000000"/>
                <w:sz w:val="24"/>
                <w:szCs w:val="24"/>
              </w:rPr>
            </w:pPr>
            <w:r w:rsidRPr="00ED6851">
              <w:rPr>
                <w:rFonts w:ascii="Times New Roman" w:eastAsia="Times New Roman" w:hAnsi="Times New Roman" w:cs="Times New Roman"/>
                <w:b/>
                <w:bCs/>
                <w:i/>
                <w:iCs/>
                <w:color w:val="000000"/>
                <w:sz w:val="24"/>
                <w:szCs w:val="24"/>
              </w:rPr>
              <w:t>Temporal</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STC</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MTG</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ITG</w:t>
            </w:r>
          </w:p>
        </w:tc>
        <w:tc>
          <w:tcPr>
            <w:tcW w:w="96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r>
      <w:tr w:rsidR="00290648" w:rsidRPr="00ED6851" w:rsidTr="008947BD">
        <w:trPr>
          <w:trHeight w:val="300"/>
        </w:trPr>
        <w:tc>
          <w:tcPr>
            <w:tcW w:w="108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FFG</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b/>
                <w:bCs/>
                <w:i/>
                <w:iCs/>
                <w:color w:val="000000"/>
                <w:sz w:val="24"/>
                <w:szCs w:val="24"/>
              </w:rPr>
            </w:pPr>
            <w:r w:rsidRPr="00ED6851">
              <w:rPr>
                <w:rFonts w:ascii="Times New Roman" w:eastAsia="Times New Roman" w:hAnsi="Times New Roman" w:cs="Times New Roman"/>
                <w:b/>
                <w:bCs/>
                <w:i/>
                <w:iCs/>
                <w:color w:val="000000"/>
                <w:sz w:val="24"/>
                <w:szCs w:val="24"/>
              </w:rPr>
              <w:t>Cingular</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PCC</w:t>
            </w:r>
          </w:p>
        </w:tc>
        <w:tc>
          <w:tcPr>
            <w:tcW w:w="96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r>
      <w:tr w:rsidR="00290648" w:rsidRPr="00ED6851" w:rsidTr="008947BD">
        <w:trPr>
          <w:trHeight w:val="300"/>
        </w:trPr>
        <w:tc>
          <w:tcPr>
            <w:tcW w:w="1080" w:type="dxa"/>
            <w:tcBorders>
              <w:top w:val="nil"/>
              <w:left w:val="nil"/>
              <w:bottom w:val="single" w:sz="4" w:space="0" w:color="auto"/>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ACC</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b/>
                <w:bCs/>
                <w:i/>
                <w:iCs/>
                <w:color w:val="000000"/>
                <w:sz w:val="24"/>
                <w:szCs w:val="24"/>
              </w:rPr>
            </w:pPr>
            <w:r w:rsidRPr="00ED6851">
              <w:rPr>
                <w:rFonts w:ascii="Times New Roman" w:eastAsia="Times New Roman" w:hAnsi="Times New Roman" w:cs="Times New Roman"/>
                <w:b/>
                <w:bCs/>
                <w:i/>
                <w:iCs/>
                <w:color w:val="000000"/>
                <w:sz w:val="24"/>
                <w:szCs w:val="24"/>
              </w:rPr>
              <w:t>Parietal</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roofErr w:type="spellStart"/>
            <w:r w:rsidRPr="00ED6851">
              <w:rPr>
                <w:rFonts w:ascii="Times New Roman" w:eastAsia="Times New Roman" w:hAnsi="Times New Roman" w:cs="Times New Roman"/>
                <w:color w:val="000000"/>
                <w:sz w:val="24"/>
                <w:szCs w:val="24"/>
              </w:rPr>
              <w:t>PoCG</w:t>
            </w:r>
            <w:proofErr w:type="spellEnd"/>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PCG</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SMG</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IPG</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SPG</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r>
      <w:tr w:rsidR="00290648" w:rsidRPr="00ED6851" w:rsidTr="008947BD">
        <w:trPr>
          <w:trHeight w:val="300"/>
        </w:trPr>
        <w:tc>
          <w:tcPr>
            <w:tcW w:w="1080" w:type="dxa"/>
            <w:tcBorders>
              <w:top w:val="nil"/>
              <w:left w:val="nil"/>
              <w:bottom w:val="nil"/>
              <w:right w:val="nil"/>
            </w:tcBorders>
            <w:shd w:val="clear" w:color="auto" w:fill="auto"/>
            <w:noWrap/>
            <w:vAlign w:val="center"/>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roofErr w:type="spellStart"/>
            <w:r w:rsidRPr="00ED6851">
              <w:rPr>
                <w:rFonts w:ascii="Times New Roman" w:eastAsia="Times New Roman" w:hAnsi="Times New Roman" w:cs="Times New Roman"/>
                <w:color w:val="000000"/>
                <w:sz w:val="24"/>
                <w:szCs w:val="24"/>
              </w:rPr>
              <w:t>Pcun</w:t>
            </w:r>
            <w:proofErr w:type="spellEnd"/>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jc w:val="right"/>
              <w:rPr>
                <w:rFonts w:ascii="Times New Roman" w:eastAsia="Times New Roman" w:hAnsi="Times New Roman" w:cs="Times New Roman"/>
                <w:color w:val="000000"/>
                <w:sz w:val="24"/>
                <w:szCs w:val="24"/>
              </w:rPr>
            </w:pPr>
            <w:r w:rsidRPr="00ED6851">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90648" w:rsidRPr="00ED6851" w:rsidRDefault="00290648" w:rsidP="008947BD">
            <w:pPr>
              <w:spacing w:after="0" w:line="240" w:lineRule="auto"/>
              <w:rPr>
                <w:rFonts w:ascii="Times New Roman" w:eastAsia="Times New Roman" w:hAnsi="Times New Roman" w:cs="Times New Roman"/>
                <w:color w:val="000000"/>
                <w:sz w:val="24"/>
                <w:szCs w:val="24"/>
              </w:rPr>
            </w:pPr>
          </w:p>
        </w:tc>
      </w:tr>
    </w:tbl>
    <w:p w:rsidR="00290648" w:rsidRPr="00ED6851" w:rsidRDefault="00290648" w:rsidP="00290648">
      <w:pPr>
        <w:spacing w:line="240" w:lineRule="auto"/>
        <w:jc w:val="both"/>
        <w:rPr>
          <w:rFonts w:ascii="Times New Roman" w:hAnsi="Times New Roman" w:cs="Times New Roman"/>
          <w:bCs/>
          <w:i/>
          <w:sz w:val="24"/>
          <w:szCs w:val="24"/>
        </w:rPr>
      </w:pPr>
    </w:p>
    <w:p w:rsidR="00290648" w:rsidRDefault="00290648" w:rsidP="00290648">
      <w:pPr>
        <w:spacing w:line="240" w:lineRule="auto"/>
        <w:rPr>
          <w:rFonts w:ascii="Times New Roman" w:hAnsi="Times New Roman" w:cs="Times New Roman"/>
          <w:b/>
          <w:sz w:val="24"/>
          <w:szCs w:val="24"/>
        </w:rPr>
      </w:pPr>
      <w:r w:rsidRPr="00ED6851">
        <w:rPr>
          <w:rFonts w:ascii="Times New Roman" w:hAnsi="Times New Roman" w:cs="Times New Roman"/>
          <w:noProof/>
          <w:sz w:val="24"/>
          <w:szCs w:val="24"/>
        </w:rPr>
        <w:lastRenderedPageBreak/>
        <w:drawing>
          <wp:inline distT="0" distB="0" distL="0" distR="0" wp14:anchorId="3A9DF831" wp14:editId="5947497D">
            <wp:extent cx="4632385" cy="3804180"/>
            <wp:effectExtent l="0" t="0" r="0" b="6350"/>
            <wp:docPr id="15" name="Kép 15" descr="F:\Lendület_2\EEG_ERP\res\figures\Target_Nontarget_Synt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ndület_2\EEG_ERP\res\figures\Target_Nontarget_Syntact.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570"/>
                    <a:stretch/>
                  </pic:blipFill>
                  <pic:spPr bwMode="auto">
                    <a:xfrm>
                      <a:off x="0" y="0"/>
                      <a:ext cx="4632325" cy="3804131"/>
                    </a:xfrm>
                    <a:prstGeom prst="rect">
                      <a:avLst/>
                    </a:prstGeom>
                    <a:noFill/>
                    <a:ln>
                      <a:noFill/>
                    </a:ln>
                    <a:extLst>
                      <a:ext uri="{53640926-AAD7-44D8-BBD7-CCE9431645EC}">
                        <a14:shadowObscured xmlns:a14="http://schemas.microsoft.com/office/drawing/2010/main"/>
                      </a:ext>
                    </a:extLst>
                  </pic:spPr>
                </pic:pic>
              </a:graphicData>
            </a:graphic>
          </wp:inline>
        </w:drawing>
      </w:r>
    </w:p>
    <w:p w:rsidR="005C28A3" w:rsidRPr="00ED6851" w:rsidRDefault="005C28A3" w:rsidP="005C28A3">
      <w:pPr>
        <w:spacing w:line="240" w:lineRule="auto"/>
        <w:jc w:val="both"/>
        <w:rPr>
          <w:rFonts w:ascii="Times New Roman" w:hAnsi="Times New Roman" w:cs="Times New Roman"/>
          <w:bCs/>
          <w:i/>
          <w:sz w:val="24"/>
          <w:szCs w:val="24"/>
        </w:rPr>
      </w:pPr>
      <w:r w:rsidRPr="00ED6851">
        <w:rPr>
          <w:rFonts w:ascii="Times New Roman" w:hAnsi="Times New Roman" w:cs="Times New Roman"/>
          <w:b/>
          <w:bCs/>
          <w:sz w:val="24"/>
          <w:szCs w:val="24"/>
        </w:rPr>
        <w:t xml:space="preserve">Supplementary </w:t>
      </w:r>
      <w:r w:rsidR="00B46F0C">
        <w:rPr>
          <w:rFonts w:ascii="Times New Roman" w:hAnsi="Times New Roman" w:cs="Times New Roman"/>
          <w:b/>
          <w:bCs/>
          <w:sz w:val="24"/>
          <w:szCs w:val="24"/>
        </w:rPr>
        <w:t>F</w:t>
      </w:r>
      <w:r w:rsidR="00B46F0C" w:rsidRPr="00ED6851">
        <w:rPr>
          <w:rFonts w:ascii="Times New Roman" w:hAnsi="Times New Roman" w:cs="Times New Roman"/>
          <w:b/>
          <w:bCs/>
          <w:sz w:val="24"/>
          <w:szCs w:val="24"/>
        </w:rPr>
        <w:t xml:space="preserve">igure </w:t>
      </w:r>
      <w:r w:rsidRPr="00ED6851">
        <w:rPr>
          <w:rFonts w:ascii="Times New Roman" w:hAnsi="Times New Roman" w:cs="Times New Roman"/>
          <w:b/>
          <w:bCs/>
          <w:sz w:val="24"/>
          <w:szCs w:val="24"/>
        </w:rPr>
        <w:t xml:space="preserve">2. </w:t>
      </w:r>
      <w:r w:rsidRPr="00ED6851">
        <w:rPr>
          <w:rFonts w:ascii="Times New Roman" w:eastAsia="Times New Roman" w:hAnsi="Times New Roman" w:cs="Times New Roman"/>
          <w:sz w:val="24"/>
          <w:szCs w:val="24"/>
        </w:rPr>
        <w:t>Group-average (N=27) parietal (</w:t>
      </w:r>
      <w:proofErr w:type="spellStart"/>
      <w:r w:rsidRPr="00ED6851">
        <w:rPr>
          <w:rFonts w:ascii="Times New Roman" w:eastAsia="Times New Roman" w:hAnsi="Times New Roman" w:cs="Times New Roman"/>
          <w:sz w:val="24"/>
          <w:szCs w:val="24"/>
        </w:rPr>
        <w:t>Pz</w:t>
      </w:r>
      <w:proofErr w:type="spellEnd"/>
      <w:r w:rsidRPr="00ED6851">
        <w:rPr>
          <w:rFonts w:ascii="Times New Roman" w:eastAsia="Times New Roman" w:hAnsi="Times New Roman" w:cs="Times New Roman"/>
          <w:sz w:val="24"/>
          <w:szCs w:val="24"/>
        </w:rPr>
        <w:t>) ERP responses elicited by non-target stream numerals (upper panel) and non-target stream syntactic violations (bottom panel). Color represents the different loudness conditions (ML= moderately louder, SL = slightly louder, E = equal loudness, MS = moderately softer, SS = slightly softer distractor); the N2b, P3b, and N400 latency ranges are shown by grey rectangles where applicable.</w:t>
      </w:r>
    </w:p>
    <w:p w:rsidR="005C28A3" w:rsidRPr="00ED6851" w:rsidRDefault="005C28A3" w:rsidP="00290648">
      <w:pPr>
        <w:spacing w:line="240" w:lineRule="auto"/>
        <w:rPr>
          <w:rFonts w:ascii="Times New Roman" w:hAnsi="Times New Roman" w:cs="Times New Roman"/>
          <w:b/>
          <w:sz w:val="24"/>
          <w:szCs w:val="24"/>
        </w:rPr>
      </w:pPr>
    </w:p>
    <w:p w:rsidR="00290648" w:rsidRPr="00ED6851" w:rsidRDefault="00290648" w:rsidP="00290648">
      <w:pPr>
        <w:spacing w:line="240" w:lineRule="auto"/>
        <w:jc w:val="both"/>
        <w:rPr>
          <w:rFonts w:ascii="Times New Roman" w:eastAsia="Times New Roman" w:hAnsi="Times New Roman" w:cs="Times New Roman"/>
          <w:sz w:val="24"/>
          <w:szCs w:val="24"/>
        </w:rPr>
      </w:pPr>
    </w:p>
    <w:p w:rsidR="003B0859" w:rsidRDefault="003B0859"/>
    <w:sectPr w:rsidR="003B08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B0" w:rsidRDefault="006964B0">
      <w:pPr>
        <w:spacing w:after="0" w:line="240" w:lineRule="auto"/>
      </w:pPr>
      <w:r>
        <w:separator/>
      </w:r>
    </w:p>
  </w:endnote>
  <w:endnote w:type="continuationSeparator" w:id="0">
    <w:p w:rsidR="006964B0" w:rsidRDefault="0069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Arial Unicode 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47243"/>
      <w:docPartObj>
        <w:docPartGallery w:val="Page Numbers (Bottom of Page)"/>
        <w:docPartUnique/>
      </w:docPartObj>
    </w:sdtPr>
    <w:sdtEndPr/>
    <w:sdtContent>
      <w:p w:rsidR="00602B10" w:rsidRDefault="005C28A3">
        <w:pPr>
          <w:pStyle w:val="Footer"/>
          <w:jc w:val="right"/>
        </w:pPr>
        <w:r>
          <w:fldChar w:fldCharType="begin"/>
        </w:r>
        <w:r>
          <w:instrText>PAGE   \* MERGEFORMAT</w:instrText>
        </w:r>
        <w:r>
          <w:fldChar w:fldCharType="separate"/>
        </w:r>
        <w:r w:rsidR="000D1DCD">
          <w:rPr>
            <w:noProof/>
          </w:rPr>
          <w:t>2</w:t>
        </w:r>
        <w:r>
          <w:fldChar w:fldCharType="end"/>
        </w:r>
      </w:p>
    </w:sdtContent>
  </w:sdt>
  <w:p w:rsidR="00602B10" w:rsidRDefault="006964B0" w:rsidP="53AFE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B0" w:rsidRDefault="006964B0">
      <w:pPr>
        <w:spacing w:after="0" w:line="240" w:lineRule="auto"/>
      </w:pPr>
      <w:r>
        <w:separator/>
      </w:r>
    </w:p>
  </w:footnote>
  <w:footnote w:type="continuationSeparator" w:id="0">
    <w:p w:rsidR="006964B0" w:rsidRDefault="0069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02B10" w:rsidTr="53AFEDD9">
      <w:tc>
        <w:tcPr>
          <w:tcW w:w="3024" w:type="dxa"/>
        </w:tcPr>
        <w:p w:rsidR="00602B10" w:rsidRDefault="006964B0" w:rsidP="53AFEDD9">
          <w:pPr>
            <w:pStyle w:val="Header"/>
            <w:ind w:left="-115"/>
          </w:pPr>
        </w:p>
      </w:tc>
      <w:tc>
        <w:tcPr>
          <w:tcW w:w="3024" w:type="dxa"/>
        </w:tcPr>
        <w:p w:rsidR="00602B10" w:rsidRDefault="006964B0" w:rsidP="53AFEDD9">
          <w:pPr>
            <w:pStyle w:val="Header"/>
            <w:jc w:val="center"/>
          </w:pPr>
        </w:p>
      </w:tc>
      <w:tc>
        <w:tcPr>
          <w:tcW w:w="3024" w:type="dxa"/>
        </w:tcPr>
        <w:p w:rsidR="00602B10" w:rsidRDefault="006964B0" w:rsidP="53AFEDD9">
          <w:pPr>
            <w:pStyle w:val="Header"/>
            <w:ind w:right="-115"/>
            <w:jc w:val="right"/>
          </w:pPr>
        </w:p>
      </w:tc>
    </w:tr>
  </w:tbl>
  <w:p w:rsidR="00602B10" w:rsidRDefault="006964B0" w:rsidP="53AFE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NDAxNjQ2MjExMTBV0lEKTi0uzszPAykwqQUAlrW/WCwAAAA="/>
  </w:docVars>
  <w:rsids>
    <w:rsidRoot w:val="00290648"/>
    <w:rsid w:val="00036892"/>
    <w:rsid w:val="000D1DCD"/>
    <w:rsid w:val="001A54BA"/>
    <w:rsid w:val="001B70C7"/>
    <w:rsid w:val="001E7E11"/>
    <w:rsid w:val="00227834"/>
    <w:rsid w:val="00290648"/>
    <w:rsid w:val="0029655E"/>
    <w:rsid w:val="002D720F"/>
    <w:rsid w:val="003315A4"/>
    <w:rsid w:val="003B0859"/>
    <w:rsid w:val="003D20AB"/>
    <w:rsid w:val="004273E3"/>
    <w:rsid w:val="004308F4"/>
    <w:rsid w:val="00452B29"/>
    <w:rsid w:val="00507A9C"/>
    <w:rsid w:val="005262B8"/>
    <w:rsid w:val="005C28A3"/>
    <w:rsid w:val="005E17EA"/>
    <w:rsid w:val="005E25DC"/>
    <w:rsid w:val="006964B0"/>
    <w:rsid w:val="006A7660"/>
    <w:rsid w:val="00775899"/>
    <w:rsid w:val="0097203E"/>
    <w:rsid w:val="009B3936"/>
    <w:rsid w:val="009F78DB"/>
    <w:rsid w:val="00A55B40"/>
    <w:rsid w:val="00B3136A"/>
    <w:rsid w:val="00B46F0C"/>
    <w:rsid w:val="00C00ED8"/>
    <w:rsid w:val="00C77FE8"/>
    <w:rsid w:val="00CA7653"/>
    <w:rsid w:val="00CE394C"/>
    <w:rsid w:val="00F50575"/>
    <w:rsid w:val="00F67C2D"/>
    <w:rsid w:val="00FC79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F491"/>
  <w15:docId w15:val="{18FADF70-DA7A-45ED-A776-6A014CA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648"/>
    <w:rPr>
      <w:lang w:val="en-US"/>
    </w:rPr>
  </w:style>
  <w:style w:type="paragraph" w:styleId="Heading2">
    <w:name w:val="heading 2"/>
    <w:basedOn w:val="Normal"/>
    <w:next w:val="Normal"/>
    <w:link w:val="Heading2Char"/>
    <w:uiPriority w:val="9"/>
    <w:unhideWhenUsed/>
    <w:qFormat/>
    <w:rsid w:val="00290648"/>
    <w:pPr>
      <w:keepNext/>
      <w:keepLines/>
      <w:spacing w:before="40" w:after="0"/>
      <w:outlineLvl w:val="1"/>
    </w:pPr>
    <w:rPr>
      <w:rFonts w:asciiTheme="majorHAnsi" w:eastAsiaTheme="majorEastAsia" w:hAnsiTheme="majorHAnsi" w:cstheme="majorBidi"/>
      <w:color w:val="365F91" w:themeColor="accent1" w:themeShade="BF"/>
      <w:sz w:val="26"/>
      <w:szCs w:val="26"/>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648"/>
    <w:rPr>
      <w:rFonts w:asciiTheme="majorHAnsi" w:eastAsiaTheme="majorEastAsia" w:hAnsiTheme="majorHAnsi" w:cstheme="majorBidi"/>
      <w:color w:val="365F91" w:themeColor="accent1" w:themeShade="BF"/>
      <w:sz w:val="26"/>
      <w:szCs w:val="26"/>
      <w:lang w:eastAsia="hu-HU"/>
    </w:rPr>
  </w:style>
  <w:style w:type="paragraph" w:styleId="Caption">
    <w:name w:val="caption"/>
    <w:basedOn w:val="Normal"/>
    <w:next w:val="Normal"/>
    <w:uiPriority w:val="35"/>
    <w:unhideWhenUsed/>
    <w:qFormat/>
    <w:rsid w:val="00290648"/>
    <w:pPr>
      <w:spacing w:line="240" w:lineRule="auto"/>
      <w:jc w:val="both"/>
    </w:pPr>
    <w:rPr>
      <w:rFonts w:ascii="Times New Roman" w:eastAsiaTheme="minorEastAsia" w:hAnsi="Times New Roman"/>
      <w:i/>
      <w:iCs/>
      <w:color w:val="1F497D" w:themeColor="text2"/>
      <w:sz w:val="18"/>
      <w:szCs w:val="18"/>
      <w:lang w:val="hu-HU" w:eastAsia="hu-HU"/>
    </w:rPr>
  </w:style>
  <w:style w:type="table" w:customStyle="1" w:styleId="Tblzatrcsos1vilgos1jellszn1">
    <w:name w:val="Táblázat (rácsos) 1 – világos – 1. jelölőszín1"/>
    <w:basedOn w:val="TableNormal"/>
    <w:uiPriority w:val="46"/>
    <w:rsid w:val="00290648"/>
    <w:pPr>
      <w:spacing w:before="100" w:after="0" w:line="240" w:lineRule="auto"/>
    </w:pPr>
    <w:rPr>
      <w:rFonts w:eastAsiaTheme="minorEastAsia"/>
      <w:sz w:val="20"/>
      <w:szCs w:val="20"/>
      <w:lang w:eastAsia="hu-H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290648"/>
  </w:style>
  <w:style w:type="paragraph" w:styleId="Header">
    <w:name w:val="header"/>
    <w:basedOn w:val="Normal"/>
    <w:link w:val="HeaderChar"/>
    <w:uiPriority w:val="99"/>
    <w:unhideWhenUsed/>
    <w:rsid w:val="00290648"/>
    <w:pPr>
      <w:tabs>
        <w:tab w:val="center" w:pos="4680"/>
        <w:tab w:val="right" w:pos="9360"/>
      </w:tabs>
      <w:spacing w:after="0" w:line="240" w:lineRule="auto"/>
    </w:pPr>
    <w:rPr>
      <w:lang w:val="hu-HU"/>
    </w:rPr>
  </w:style>
  <w:style w:type="character" w:customStyle="1" w:styleId="lfejChar1">
    <w:name w:val="Élőfej Char1"/>
    <w:basedOn w:val="DefaultParagraphFont"/>
    <w:uiPriority w:val="99"/>
    <w:semiHidden/>
    <w:rsid w:val="00290648"/>
    <w:rPr>
      <w:lang w:val="en-US"/>
    </w:rPr>
  </w:style>
  <w:style w:type="character" w:customStyle="1" w:styleId="FooterChar">
    <w:name w:val="Footer Char"/>
    <w:basedOn w:val="DefaultParagraphFont"/>
    <w:link w:val="Footer"/>
    <w:uiPriority w:val="99"/>
    <w:rsid w:val="00290648"/>
  </w:style>
  <w:style w:type="paragraph" w:styleId="Footer">
    <w:name w:val="footer"/>
    <w:basedOn w:val="Normal"/>
    <w:link w:val="FooterChar"/>
    <w:uiPriority w:val="99"/>
    <w:unhideWhenUsed/>
    <w:rsid w:val="00290648"/>
    <w:pPr>
      <w:tabs>
        <w:tab w:val="center" w:pos="4680"/>
        <w:tab w:val="right" w:pos="9360"/>
      </w:tabs>
      <w:spacing w:after="0" w:line="240" w:lineRule="auto"/>
    </w:pPr>
    <w:rPr>
      <w:lang w:val="hu-HU"/>
    </w:rPr>
  </w:style>
  <w:style w:type="character" w:customStyle="1" w:styleId="llbChar1">
    <w:name w:val="Élőláb Char1"/>
    <w:basedOn w:val="DefaultParagraphFont"/>
    <w:uiPriority w:val="99"/>
    <w:semiHidden/>
    <w:rsid w:val="00290648"/>
    <w:rPr>
      <w:lang w:val="en-US"/>
    </w:rPr>
  </w:style>
  <w:style w:type="paragraph" w:styleId="BalloonText">
    <w:name w:val="Balloon Text"/>
    <w:basedOn w:val="Normal"/>
    <w:link w:val="BalloonTextChar"/>
    <w:uiPriority w:val="99"/>
    <w:semiHidden/>
    <w:unhideWhenUsed/>
    <w:rsid w:val="0029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48"/>
    <w:rPr>
      <w:rFonts w:ascii="Tahoma" w:hAnsi="Tahoma" w:cs="Tahoma"/>
      <w:sz w:val="16"/>
      <w:szCs w:val="16"/>
      <w:lang w:val="en-US"/>
    </w:rPr>
  </w:style>
  <w:style w:type="character" w:styleId="Hyperlink">
    <w:name w:val="Hyperlink"/>
    <w:basedOn w:val="DefaultParagraphFont"/>
    <w:uiPriority w:val="99"/>
    <w:unhideWhenUsed/>
    <w:rsid w:val="00290648"/>
    <w:rPr>
      <w:color w:val="0000FF" w:themeColor="hyperlink"/>
      <w:u w:val="single"/>
    </w:rPr>
  </w:style>
  <w:style w:type="character" w:customStyle="1" w:styleId="Internet-hivatkozs">
    <w:name w:val="Internet-hivatkozás"/>
    <w:basedOn w:val="DefaultParagraphFont"/>
    <w:rsid w:val="00290648"/>
    <w:rPr>
      <w:color w:val="0000FF"/>
      <w:u w:val="single"/>
    </w:rPr>
  </w:style>
  <w:style w:type="paragraph" w:styleId="ListParagraph">
    <w:name w:val="List Paragraph"/>
    <w:basedOn w:val="Normal"/>
    <w:uiPriority w:val="34"/>
    <w:qFormat/>
    <w:rsid w:val="00C7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9346">
      <w:bodyDiv w:val="1"/>
      <w:marLeft w:val="0"/>
      <w:marRight w:val="0"/>
      <w:marTop w:val="0"/>
      <w:marBottom w:val="0"/>
      <w:divBdr>
        <w:top w:val="none" w:sz="0" w:space="0" w:color="auto"/>
        <w:left w:val="none" w:sz="0" w:space="0" w:color="auto"/>
        <w:bottom w:val="none" w:sz="0" w:space="0" w:color="auto"/>
        <w:right w:val="none" w:sz="0" w:space="0" w:color="auto"/>
      </w:divBdr>
    </w:div>
    <w:div w:id="14593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alardy.orsolya@ttk.mta.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5D8522-4C6B-4D8C-B677-4F067793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5647</Characters>
  <Application>Microsoft Office Word</Application>
  <DocSecurity>0</DocSecurity>
  <Lines>47</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Szalárdy Orsolya</dc:creator>
  <cp:lastModifiedBy>Sidra Amiri</cp:lastModifiedBy>
  <cp:revision>3</cp:revision>
  <dcterms:created xsi:type="dcterms:W3CDTF">2019-03-29T11:29:00Z</dcterms:created>
  <dcterms:modified xsi:type="dcterms:W3CDTF">2019-04-01T07:13:00Z</dcterms:modified>
</cp:coreProperties>
</file>