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7744F" w14:textId="2A84FF54" w:rsidR="004150B1" w:rsidRPr="00450F94" w:rsidRDefault="004150B1" w:rsidP="004150B1">
      <w:pPr>
        <w:spacing w:line="240" w:lineRule="auto"/>
        <w:contextualSpacing/>
        <w:rPr>
          <w:rFonts w:ascii="Times New Roman" w:hAnsi="Times New Roman" w:cs="Times New Roman"/>
          <w:b/>
          <w:i/>
          <w:sz w:val="32"/>
          <w:szCs w:val="24"/>
          <w:lang w:val="en-US"/>
        </w:rPr>
      </w:pPr>
      <w:bookmarkStart w:id="0" w:name="_Hlk532983167"/>
      <w:bookmarkEnd w:id="0"/>
      <w:r w:rsidRPr="00450F94">
        <w:rPr>
          <w:rFonts w:ascii="Times New Roman" w:hAnsi="Times New Roman" w:cs="Times New Roman"/>
          <w:b/>
          <w:sz w:val="32"/>
          <w:szCs w:val="24"/>
          <w:lang w:val="en-US"/>
        </w:rPr>
        <w:t xml:space="preserve">Supplement to: </w:t>
      </w:r>
      <w:r w:rsidR="00533D5F">
        <w:rPr>
          <w:rFonts w:ascii="Times New Roman" w:hAnsi="Times New Roman" w:cs="Times New Roman"/>
          <w:b/>
          <w:sz w:val="32"/>
          <w:szCs w:val="24"/>
          <w:lang w:val="en-US"/>
        </w:rPr>
        <w:t>F</w:t>
      </w:r>
      <w:r w:rsidRPr="00450F94">
        <w:rPr>
          <w:rFonts w:ascii="Times New Roman" w:hAnsi="Times New Roman" w:cs="Times New Roman"/>
          <w:b/>
          <w:sz w:val="32"/>
          <w:szCs w:val="24"/>
          <w:lang w:val="en-US"/>
        </w:rPr>
        <w:t xml:space="preserve">atty acid and hopanoid adaption </w:t>
      </w:r>
      <w:proofErr w:type="spellStart"/>
      <w:r w:rsidRPr="00450F94">
        <w:rPr>
          <w:rFonts w:ascii="Times New Roman" w:hAnsi="Times New Roman" w:cs="Times New Roman"/>
          <w:b/>
          <w:sz w:val="32"/>
          <w:szCs w:val="24"/>
          <w:lang w:val="en-US"/>
        </w:rPr>
        <w:t>to</w:t>
      </w:r>
      <w:proofErr w:type="spellEnd"/>
      <w:r w:rsidRPr="00450F94">
        <w:rPr>
          <w:rFonts w:ascii="Times New Roman" w:hAnsi="Times New Roman" w:cs="Times New Roman"/>
          <w:b/>
          <w:sz w:val="32"/>
          <w:szCs w:val="24"/>
          <w:lang w:val="en-US"/>
        </w:rPr>
        <w:t xml:space="preserve"> cold in the</w:t>
      </w:r>
      <w:r w:rsidRPr="00450F94">
        <w:rPr>
          <w:lang w:val="en-US"/>
        </w:rPr>
        <w:t xml:space="preserve"> </w:t>
      </w:r>
      <w:proofErr w:type="spellStart"/>
      <w:r w:rsidRPr="00450F94">
        <w:rPr>
          <w:rFonts w:ascii="Times New Roman" w:hAnsi="Times New Roman" w:cs="Times New Roman"/>
          <w:b/>
          <w:sz w:val="32"/>
          <w:szCs w:val="24"/>
          <w:lang w:val="en-US"/>
        </w:rPr>
        <w:t>psychrotolerant</w:t>
      </w:r>
      <w:proofErr w:type="spellEnd"/>
      <w:r w:rsidRPr="00450F94">
        <w:rPr>
          <w:rFonts w:ascii="Times New Roman" w:hAnsi="Times New Roman" w:cs="Times New Roman"/>
          <w:b/>
          <w:sz w:val="32"/>
          <w:szCs w:val="24"/>
          <w:lang w:val="en-US"/>
        </w:rPr>
        <w:t xml:space="preserve"> methanotroph </w:t>
      </w:r>
      <w:proofErr w:type="spellStart"/>
      <w:r w:rsidRPr="00450F94">
        <w:rPr>
          <w:rFonts w:ascii="Times New Roman" w:hAnsi="Times New Roman" w:cs="Times New Roman"/>
          <w:b/>
          <w:i/>
          <w:sz w:val="32"/>
          <w:szCs w:val="24"/>
          <w:lang w:val="en-US"/>
        </w:rPr>
        <w:t>Methylovulum</w:t>
      </w:r>
      <w:proofErr w:type="spellEnd"/>
      <w:r w:rsidRPr="00450F94">
        <w:rPr>
          <w:rFonts w:ascii="Times New Roman" w:hAnsi="Times New Roman" w:cs="Times New Roman"/>
          <w:b/>
          <w:i/>
          <w:sz w:val="32"/>
          <w:szCs w:val="24"/>
          <w:lang w:val="en-US"/>
        </w:rPr>
        <w:t xml:space="preserve"> </w:t>
      </w:r>
      <w:proofErr w:type="spellStart"/>
      <w:r w:rsidRPr="00450F94">
        <w:rPr>
          <w:rFonts w:ascii="Times New Roman" w:hAnsi="Times New Roman" w:cs="Times New Roman"/>
          <w:b/>
          <w:i/>
          <w:sz w:val="32"/>
          <w:szCs w:val="24"/>
          <w:lang w:val="en-US"/>
        </w:rPr>
        <w:t>psychrotolerans</w:t>
      </w:r>
      <w:proofErr w:type="spellEnd"/>
    </w:p>
    <w:p w14:paraId="6295C0AE" w14:textId="77777777" w:rsidR="004150B1" w:rsidRPr="00450F94" w:rsidRDefault="004150B1" w:rsidP="004150B1">
      <w:pPr>
        <w:spacing w:line="240" w:lineRule="auto"/>
        <w:contextualSpacing/>
        <w:rPr>
          <w:rFonts w:ascii="Times New Roman" w:hAnsi="Times New Roman" w:cs="Times New Roman"/>
          <w:b/>
          <w:sz w:val="24"/>
          <w:szCs w:val="24"/>
          <w:lang w:val="en-US"/>
        </w:rPr>
      </w:pPr>
    </w:p>
    <w:p w14:paraId="260DC614" w14:textId="59F0C09D" w:rsidR="004150B1" w:rsidRPr="00450F94" w:rsidRDefault="004150B1" w:rsidP="004150B1">
      <w:pPr>
        <w:spacing w:line="240" w:lineRule="auto"/>
        <w:contextualSpacing/>
        <w:rPr>
          <w:rFonts w:ascii="Times New Roman" w:hAnsi="Times New Roman" w:cs="Times New Roman"/>
          <w:sz w:val="24"/>
          <w:szCs w:val="24"/>
          <w:vertAlign w:val="superscript"/>
          <w:lang w:val="en-US"/>
        </w:rPr>
      </w:pPr>
      <w:bookmarkStart w:id="1" w:name="_Hlk527098592"/>
      <w:r w:rsidRPr="00450F94">
        <w:rPr>
          <w:rFonts w:ascii="Times New Roman" w:hAnsi="Times New Roman" w:cs="Times New Roman"/>
          <w:sz w:val="24"/>
          <w:szCs w:val="24"/>
          <w:lang w:val="en-US"/>
        </w:rPr>
        <w:t>Nicole J. Bale</w:t>
      </w:r>
      <w:r w:rsidRPr="00450F94">
        <w:rPr>
          <w:rFonts w:ascii="Times New Roman" w:hAnsi="Times New Roman" w:cs="Times New Roman"/>
          <w:sz w:val="24"/>
          <w:szCs w:val="24"/>
          <w:vertAlign w:val="superscript"/>
          <w:lang w:val="en-US"/>
        </w:rPr>
        <w:t>1*</w:t>
      </w:r>
      <w:r w:rsidRPr="00450F94">
        <w:rPr>
          <w:rFonts w:ascii="Times New Roman" w:hAnsi="Times New Roman" w:cs="Times New Roman"/>
          <w:sz w:val="24"/>
          <w:szCs w:val="24"/>
          <w:lang w:val="en-US"/>
        </w:rPr>
        <w:t>, W. Irene C. Rijpstra</w:t>
      </w:r>
      <w:r w:rsidRPr="00450F94">
        <w:rPr>
          <w:rFonts w:ascii="Times New Roman" w:hAnsi="Times New Roman" w:cs="Times New Roman"/>
          <w:sz w:val="24"/>
          <w:szCs w:val="24"/>
          <w:vertAlign w:val="superscript"/>
          <w:lang w:val="en-US"/>
        </w:rPr>
        <w:t>1</w:t>
      </w:r>
      <w:r w:rsidRPr="00450F94">
        <w:rPr>
          <w:rFonts w:ascii="Times New Roman" w:hAnsi="Times New Roman" w:cs="Times New Roman"/>
          <w:sz w:val="24"/>
          <w:szCs w:val="24"/>
          <w:lang w:val="en-US"/>
        </w:rPr>
        <w:t xml:space="preserve">, Diana </w:t>
      </w:r>
      <w:r w:rsidR="00500EAE">
        <w:rPr>
          <w:rFonts w:ascii="Times New Roman" w:hAnsi="Times New Roman" w:cs="Times New Roman"/>
          <w:sz w:val="24"/>
          <w:szCs w:val="24"/>
          <w:lang w:val="en-US"/>
        </w:rPr>
        <w:t xml:space="preserve">X. </w:t>
      </w:r>
      <w:r w:rsidRPr="00450F94">
        <w:rPr>
          <w:rFonts w:ascii="Times New Roman" w:hAnsi="Times New Roman" w:cs="Times New Roman"/>
          <w:sz w:val="24"/>
          <w:szCs w:val="24"/>
          <w:lang w:val="en-US"/>
        </w:rPr>
        <w:t>Sahonero</w:t>
      </w:r>
      <w:r w:rsidR="00500EAE">
        <w:rPr>
          <w:rFonts w:ascii="Times New Roman" w:hAnsi="Times New Roman" w:cs="Times New Roman"/>
          <w:sz w:val="24"/>
          <w:szCs w:val="24"/>
          <w:lang w:val="en-US"/>
        </w:rPr>
        <w:t>-</w:t>
      </w:r>
      <w:bookmarkStart w:id="2" w:name="_GoBack"/>
      <w:bookmarkEnd w:id="2"/>
      <w:r w:rsidRPr="00450F94">
        <w:rPr>
          <w:rFonts w:ascii="Times New Roman" w:hAnsi="Times New Roman" w:cs="Times New Roman"/>
          <w:sz w:val="24"/>
          <w:szCs w:val="24"/>
          <w:lang w:val="en-US"/>
        </w:rPr>
        <w:t>Canavesi</w:t>
      </w:r>
      <w:r w:rsidRPr="00450F94">
        <w:rPr>
          <w:rFonts w:ascii="Times New Roman" w:hAnsi="Times New Roman" w:cs="Times New Roman"/>
          <w:sz w:val="24"/>
          <w:szCs w:val="24"/>
          <w:vertAlign w:val="superscript"/>
          <w:lang w:val="en-US"/>
        </w:rPr>
        <w:t>1</w:t>
      </w:r>
      <w:r w:rsidRPr="00450F94">
        <w:rPr>
          <w:rFonts w:ascii="Times New Roman" w:hAnsi="Times New Roman" w:cs="Times New Roman"/>
          <w:sz w:val="24"/>
          <w:szCs w:val="24"/>
          <w:lang w:val="en-US"/>
        </w:rPr>
        <w:t>, Igor Y. Oshkin</w:t>
      </w:r>
      <w:r w:rsidRPr="00450F94">
        <w:rPr>
          <w:rFonts w:ascii="Times New Roman" w:hAnsi="Times New Roman" w:cs="Times New Roman"/>
          <w:sz w:val="24"/>
          <w:szCs w:val="24"/>
          <w:vertAlign w:val="superscript"/>
          <w:lang w:val="en-US"/>
        </w:rPr>
        <w:t>2</w:t>
      </w:r>
      <w:r w:rsidRPr="00450F94">
        <w:rPr>
          <w:rFonts w:ascii="Times New Roman" w:hAnsi="Times New Roman" w:cs="Times New Roman"/>
          <w:sz w:val="24"/>
          <w:szCs w:val="24"/>
          <w:lang w:val="en-US"/>
        </w:rPr>
        <w:t>, Svetlana E. Belova</w:t>
      </w:r>
      <w:r w:rsidRPr="00450F94">
        <w:rPr>
          <w:rFonts w:ascii="Times New Roman" w:hAnsi="Times New Roman" w:cs="Times New Roman"/>
          <w:sz w:val="24"/>
          <w:szCs w:val="24"/>
          <w:vertAlign w:val="superscript"/>
          <w:lang w:val="en-US"/>
        </w:rPr>
        <w:t>2</w:t>
      </w:r>
      <w:r w:rsidRPr="00450F94">
        <w:rPr>
          <w:rFonts w:ascii="Times New Roman" w:hAnsi="Times New Roman" w:cs="Times New Roman"/>
          <w:sz w:val="24"/>
          <w:szCs w:val="24"/>
          <w:lang w:val="en-US"/>
        </w:rPr>
        <w:t>, Svetlana N. Dedysh</w:t>
      </w:r>
      <w:r w:rsidRPr="00450F94">
        <w:rPr>
          <w:rFonts w:ascii="Times New Roman" w:hAnsi="Times New Roman" w:cs="Times New Roman"/>
          <w:sz w:val="24"/>
          <w:szCs w:val="24"/>
          <w:vertAlign w:val="superscript"/>
          <w:lang w:val="en-US"/>
        </w:rPr>
        <w:t>2</w:t>
      </w:r>
      <w:r w:rsidRPr="00450F94">
        <w:rPr>
          <w:rFonts w:ascii="Times New Roman" w:hAnsi="Times New Roman" w:cs="Times New Roman"/>
          <w:sz w:val="24"/>
          <w:szCs w:val="24"/>
          <w:lang w:val="en-US"/>
        </w:rPr>
        <w:t>, Jaap S. Sinninghe Damsté</w:t>
      </w:r>
      <w:r w:rsidRPr="00450F94">
        <w:rPr>
          <w:rFonts w:ascii="Times New Roman" w:hAnsi="Times New Roman" w:cs="Times New Roman"/>
          <w:sz w:val="24"/>
          <w:szCs w:val="24"/>
          <w:vertAlign w:val="superscript"/>
          <w:lang w:val="en-US"/>
        </w:rPr>
        <w:t>1,3</w:t>
      </w:r>
    </w:p>
    <w:bookmarkEnd w:id="1"/>
    <w:p w14:paraId="7974B232" w14:textId="77777777" w:rsidR="004150B1" w:rsidRPr="00450F94" w:rsidRDefault="004150B1" w:rsidP="004150B1">
      <w:pPr>
        <w:spacing w:line="240" w:lineRule="auto"/>
        <w:contextualSpacing/>
        <w:rPr>
          <w:rFonts w:ascii="Times New Roman" w:hAnsi="Times New Roman" w:cs="Times New Roman"/>
          <w:sz w:val="24"/>
          <w:szCs w:val="24"/>
          <w:lang w:val="en-US"/>
        </w:rPr>
      </w:pPr>
    </w:p>
    <w:p w14:paraId="0CE52C91" w14:textId="77777777" w:rsidR="004150B1" w:rsidRPr="00450F94" w:rsidRDefault="004150B1" w:rsidP="004150B1">
      <w:pPr>
        <w:spacing w:line="240" w:lineRule="auto"/>
        <w:contextualSpacing/>
        <w:rPr>
          <w:rFonts w:ascii="Times New Roman" w:hAnsi="Times New Roman" w:cs="Times New Roman"/>
          <w:sz w:val="24"/>
          <w:szCs w:val="24"/>
          <w:lang w:val="en-US"/>
        </w:rPr>
      </w:pPr>
      <w:r w:rsidRPr="00450F94">
        <w:rPr>
          <w:rFonts w:ascii="Times New Roman" w:hAnsi="Times New Roman" w:cs="Times New Roman"/>
          <w:sz w:val="24"/>
          <w:szCs w:val="24"/>
          <w:vertAlign w:val="superscript"/>
          <w:lang w:val="en-US"/>
        </w:rPr>
        <w:t>1</w:t>
      </w:r>
      <w:r w:rsidRPr="00450F94">
        <w:rPr>
          <w:rFonts w:ascii="Times New Roman" w:hAnsi="Times New Roman" w:cs="Times New Roman"/>
          <w:sz w:val="24"/>
          <w:szCs w:val="24"/>
          <w:lang w:val="en-US"/>
        </w:rPr>
        <w:t>Department of Marine Microbiology and Biogeochemistry, NIOZ Royal Institute for Sea Research, and Utrecht University, Den Burg, Texel, The Netherlands</w:t>
      </w:r>
    </w:p>
    <w:p w14:paraId="4EEB68A7" w14:textId="77777777" w:rsidR="004150B1" w:rsidRPr="00450F94" w:rsidRDefault="004150B1" w:rsidP="004150B1">
      <w:pPr>
        <w:spacing w:after="0" w:line="240" w:lineRule="auto"/>
        <w:contextualSpacing/>
        <w:rPr>
          <w:rFonts w:ascii="Times New Roman" w:hAnsi="Times New Roman" w:cs="Times New Roman"/>
          <w:color w:val="000000" w:themeColor="text1"/>
          <w:sz w:val="24"/>
          <w:szCs w:val="24"/>
          <w:lang w:val="en-US"/>
        </w:rPr>
      </w:pPr>
      <w:r w:rsidRPr="00450F94">
        <w:rPr>
          <w:rFonts w:ascii="Times New Roman" w:hAnsi="Times New Roman" w:cs="Times New Roman"/>
          <w:color w:val="000000" w:themeColor="text1"/>
          <w:sz w:val="24"/>
          <w:szCs w:val="24"/>
          <w:vertAlign w:val="superscript"/>
          <w:lang w:val="en-US"/>
        </w:rPr>
        <w:t>2</w:t>
      </w:r>
      <w:r w:rsidRPr="00450F94">
        <w:rPr>
          <w:rFonts w:ascii="Times New Roman" w:hAnsi="Times New Roman" w:cs="Times New Roman"/>
          <w:color w:val="000000" w:themeColor="text1"/>
          <w:sz w:val="24"/>
          <w:szCs w:val="24"/>
          <w:lang w:val="en-US"/>
        </w:rPr>
        <w:t xml:space="preserve">Research Center of Biotechnology of the Russian Academy of Sciences, </w:t>
      </w:r>
      <w:proofErr w:type="spellStart"/>
      <w:r w:rsidRPr="00450F94">
        <w:rPr>
          <w:rFonts w:ascii="Times New Roman" w:hAnsi="Times New Roman" w:cs="Times New Roman"/>
          <w:color w:val="000000" w:themeColor="text1"/>
          <w:sz w:val="24"/>
          <w:szCs w:val="24"/>
          <w:lang w:val="en-US"/>
        </w:rPr>
        <w:t>Winogradsky</w:t>
      </w:r>
      <w:proofErr w:type="spellEnd"/>
      <w:r w:rsidRPr="00450F94">
        <w:rPr>
          <w:rFonts w:ascii="Times New Roman" w:hAnsi="Times New Roman" w:cs="Times New Roman"/>
          <w:color w:val="000000" w:themeColor="text1"/>
          <w:sz w:val="24"/>
          <w:szCs w:val="24"/>
          <w:lang w:val="en-US"/>
        </w:rPr>
        <w:t xml:space="preserve"> Institute of Microbiology, Moscow, Russia.</w:t>
      </w:r>
    </w:p>
    <w:p w14:paraId="381AAE6D" w14:textId="77777777" w:rsidR="004150B1" w:rsidRPr="00450F94" w:rsidRDefault="004150B1" w:rsidP="004150B1">
      <w:pPr>
        <w:spacing w:line="240" w:lineRule="auto"/>
        <w:contextualSpacing/>
        <w:rPr>
          <w:rFonts w:ascii="Times New Roman" w:hAnsi="Times New Roman" w:cs="Times New Roman"/>
          <w:sz w:val="24"/>
          <w:szCs w:val="24"/>
          <w:lang w:val="en-US"/>
        </w:rPr>
      </w:pPr>
      <w:r w:rsidRPr="00450F94">
        <w:rPr>
          <w:rFonts w:ascii="Times New Roman" w:hAnsi="Times New Roman" w:cs="Times New Roman"/>
          <w:sz w:val="24"/>
          <w:szCs w:val="24"/>
          <w:vertAlign w:val="superscript"/>
          <w:lang w:val="en-US"/>
        </w:rPr>
        <w:t>3</w:t>
      </w:r>
      <w:r w:rsidRPr="00450F94">
        <w:rPr>
          <w:rFonts w:ascii="Times New Roman" w:hAnsi="Times New Roman" w:cs="Times New Roman"/>
          <w:sz w:val="24"/>
          <w:szCs w:val="24"/>
          <w:lang w:val="en-US"/>
        </w:rPr>
        <w:t>Department of Earth Sciences, Faculty of Geosciences, Utrecht University, Utrecht, the Netherlands.</w:t>
      </w:r>
    </w:p>
    <w:p w14:paraId="370EF9A5" w14:textId="4DF51A38" w:rsidR="00512422" w:rsidRPr="00450F94" w:rsidRDefault="00500EAE" w:rsidP="00DA7703">
      <w:pPr>
        <w:ind w:firstLine="708"/>
        <w:rPr>
          <w:lang w:val="en-US"/>
        </w:rPr>
      </w:pPr>
    </w:p>
    <w:p w14:paraId="696CA51C" w14:textId="08071ECF" w:rsidR="00E8284D" w:rsidRPr="00450F94" w:rsidRDefault="00E8284D" w:rsidP="00DA7703">
      <w:pPr>
        <w:ind w:firstLine="708"/>
        <w:rPr>
          <w:lang w:val="en-US"/>
        </w:rPr>
      </w:pPr>
    </w:p>
    <w:p w14:paraId="76EC1D1C" w14:textId="77777777" w:rsidR="004150B1" w:rsidRPr="00450F94" w:rsidRDefault="004150B1">
      <w:pPr>
        <w:rPr>
          <w:rFonts w:ascii="Times New Roman" w:hAnsi="Times New Roman" w:cs="Times New Roman"/>
          <w:b/>
          <w:sz w:val="24"/>
          <w:szCs w:val="24"/>
          <w:lang w:val="en-US"/>
        </w:rPr>
      </w:pPr>
      <w:r w:rsidRPr="00450F94">
        <w:rPr>
          <w:rFonts w:ascii="Times New Roman" w:hAnsi="Times New Roman" w:cs="Times New Roman"/>
          <w:b/>
          <w:sz w:val="24"/>
          <w:szCs w:val="24"/>
          <w:lang w:val="en-US"/>
        </w:rPr>
        <w:br w:type="page"/>
      </w:r>
    </w:p>
    <w:p w14:paraId="6529E0AB" w14:textId="7F583B69" w:rsidR="00E8284D" w:rsidRPr="00450F94" w:rsidRDefault="00E8284D" w:rsidP="00E8284D">
      <w:pPr>
        <w:spacing w:line="240" w:lineRule="auto"/>
        <w:contextualSpacing/>
        <w:jc w:val="both"/>
        <w:rPr>
          <w:rFonts w:ascii="Times New Roman" w:hAnsi="Times New Roman" w:cs="Times New Roman"/>
          <w:sz w:val="24"/>
          <w:szCs w:val="24"/>
          <w:lang w:val="en-US"/>
        </w:rPr>
      </w:pPr>
      <w:r w:rsidRPr="00450F94">
        <w:rPr>
          <w:rFonts w:ascii="Times New Roman" w:hAnsi="Times New Roman" w:cs="Times New Roman"/>
          <w:b/>
          <w:sz w:val="24"/>
          <w:szCs w:val="24"/>
          <w:lang w:val="en-US"/>
        </w:rPr>
        <w:lastRenderedPageBreak/>
        <w:t xml:space="preserve">Table </w:t>
      </w:r>
      <w:r w:rsidR="00F73161" w:rsidRPr="00450F94">
        <w:rPr>
          <w:rFonts w:ascii="Times New Roman" w:hAnsi="Times New Roman" w:cs="Times New Roman"/>
          <w:b/>
          <w:sz w:val="24"/>
          <w:szCs w:val="24"/>
          <w:lang w:val="en-US"/>
        </w:rPr>
        <w:t>S</w:t>
      </w:r>
      <w:r w:rsidRPr="00450F94">
        <w:rPr>
          <w:rFonts w:ascii="Times New Roman" w:hAnsi="Times New Roman" w:cs="Times New Roman"/>
          <w:b/>
          <w:sz w:val="24"/>
          <w:szCs w:val="24"/>
          <w:lang w:val="en-US"/>
        </w:rPr>
        <w:t>1.</w:t>
      </w:r>
      <w:r w:rsidRPr="00450F94">
        <w:rPr>
          <w:rFonts w:ascii="Times New Roman" w:hAnsi="Times New Roman" w:cs="Times New Roman"/>
          <w:sz w:val="24"/>
          <w:szCs w:val="24"/>
          <w:lang w:val="en-US"/>
        </w:rPr>
        <w:t xml:space="preserve"> Growth rates (h</w:t>
      </w:r>
      <w:r w:rsidRPr="00450F94">
        <w:rPr>
          <w:rFonts w:ascii="Times New Roman" w:hAnsi="Times New Roman" w:cs="Times New Roman"/>
          <w:sz w:val="24"/>
          <w:szCs w:val="24"/>
          <w:vertAlign w:val="superscript"/>
          <w:lang w:val="en-US"/>
        </w:rPr>
        <w:t>-1</w:t>
      </w:r>
      <w:r w:rsidRPr="00450F94">
        <w:rPr>
          <w:rFonts w:ascii="Times New Roman" w:hAnsi="Times New Roman" w:cs="Times New Roman"/>
          <w:sz w:val="24"/>
          <w:szCs w:val="24"/>
          <w:lang w:val="en-US"/>
        </w:rPr>
        <w:t xml:space="preserve">) of </w:t>
      </w:r>
      <w:proofErr w:type="spellStart"/>
      <w:r w:rsidRPr="00450F94">
        <w:rPr>
          <w:rFonts w:ascii="Times New Roman" w:hAnsi="Times New Roman" w:cs="Times New Roman"/>
          <w:i/>
          <w:sz w:val="24"/>
          <w:szCs w:val="24"/>
          <w:lang w:val="en-US"/>
        </w:rPr>
        <w:t>Methylovulum</w:t>
      </w:r>
      <w:proofErr w:type="spellEnd"/>
      <w:r w:rsidRPr="00450F94">
        <w:rPr>
          <w:rFonts w:ascii="Times New Roman" w:hAnsi="Times New Roman" w:cs="Times New Roman"/>
          <w:i/>
          <w:sz w:val="24"/>
          <w:szCs w:val="24"/>
          <w:lang w:val="en-US"/>
        </w:rPr>
        <w:t xml:space="preserve"> </w:t>
      </w:r>
      <w:proofErr w:type="spellStart"/>
      <w:r w:rsidRPr="00450F94">
        <w:rPr>
          <w:rFonts w:ascii="Times New Roman" w:hAnsi="Times New Roman" w:cs="Times New Roman"/>
          <w:i/>
          <w:sz w:val="24"/>
          <w:szCs w:val="24"/>
          <w:lang w:val="en-US"/>
        </w:rPr>
        <w:t>psychrotolerans</w:t>
      </w:r>
      <w:proofErr w:type="spellEnd"/>
      <w:r w:rsidRPr="00450F94">
        <w:rPr>
          <w:rFonts w:ascii="Times New Roman" w:hAnsi="Times New Roman" w:cs="Times New Roman"/>
          <w:sz w:val="24"/>
          <w:szCs w:val="24"/>
          <w:lang w:val="en-US"/>
        </w:rPr>
        <w:t xml:space="preserve"> strains Sph1</w:t>
      </w:r>
      <w:r w:rsidRPr="00450F94">
        <w:rPr>
          <w:rFonts w:ascii="Times New Roman" w:hAnsi="Times New Roman" w:cs="Times New Roman"/>
          <w:sz w:val="24"/>
          <w:szCs w:val="24"/>
          <w:vertAlign w:val="superscript"/>
          <w:lang w:val="en-US"/>
        </w:rPr>
        <w:t>T</w:t>
      </w:r>
      <w:r w:rsidRPr="00450F94">
        <w:rPr>
          <w:rFonts w:ascii="Times New Roman" w:hAnsi="Times New Roman" w:cs="Times New Roman"/>
          <w:sz w:val="24"/>
          <w:szCs w:val="24"/>
          <w:lang w:val="en-US"/>
        </w:rPr>
        <w:t>, OZ2, and Sph56 at 4, 10 and 20</w:t>
      </w:r>
      <w:r w:rsidRPr="00450F94">
        <w:rPr>
          <w:rFonts w:ascii="Times New Roman" w:hAnsi="Times New Roman" w:cs="Times New Roman"/>
          <w:sz w:val="24"/>
          <w:szCs w:val="24"/>
          <w:vertAlign w:val="superscript"/>
          <w:lang w:val="en-US"/>
        </w:rPr>
        <w:t>o</w:t>
      </w:r>
      <w:r w:rsidRPr="00450F94">
        <w:rPr>
          <w:rFonts w:ascii="Times New Roman" w:hAnsi="Times New Roman" w:cs="Times New Roman"/>
          <w:sz w:val="24"/>
          <w:szCs w:val="24"/>
          <w:lang w:val="en-US"/>
        </w:rPr>
        <w:t>C.</w:t>
      </w:r>
    </w:p>
    <w:tbl>
      <w:tblPr>
        <w:tblStyle w:val="TableGrid"/>
        <w:tblpPr w:leftFromText="141" w:rightFromText="141" w:vertAnchor="page" w:horzAnchor="margin" w:tblpY="197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1925"/>
        <w:gridCol w:w="1925"/>
        <w:gridCol w:w="1925"/>
      </w:tblGrid>
      <w:tr w:rsidR="004150B1" w:rsidRPr="00450F94" w14:paraId="16C46C7C" w14:textId="77777777" w:rsidTr="004150B1">
        <w:tc>
          <w:tcPr>
            <w:tcW w:w="1982" w:type="dxa"/>
            <w:vMerge w:val="restart"/>
            <w:tcBorders>
              <w:top w:val="single" w:sz="4" w:space="0" w:color="auto"/>
              <w:bottom w:val="nil"/>
              <w:right w:val="single" w:sz="4" w:space="0" w:color="auto"/>
            </w:tcBorders>
            <w:vAlign w:val="center"/>
          </w:tcPr>
          <w:p w14:paraId="5C5DBB86" w14:textId="77777777" w:rsidR="004150B1" w:rsidRPr="00450F94" w:rsidRDefault="004150B1" w:rsidP="004150B1">
            <w:pPr>
              <w:contextualSpacing/>
              <w:jc w:val="both"/>
              <w:rPr>
                <w:rFonts w:ascii="Times New Roman" w:hAnsi="Times New Roman" w:cs="Times New Roman"/>
                <w:b/>
                <w:sz w:val="24"/>
                <w:szCs w:val="24"/>
                <w:lang w:val="en-US"/>
              </w:rPr>
            </w:pPr>
            <w:r w:rsidRPr="00450F94">
              <w:rPr>
                <w:rFonts w:ascii="Times New Roman" w:hAnsi="Times New Roman" w:cs="Times New Roman"/>
                <w:b/>
                <w:sz w:val="24"/>
                <w:szCs w:val="24"/>
                <w:lang w:val="en-US"/>
              </w:rPr>
              <w:t>Strain</w:t>
            </w:r>
          </w:p>
        </w:tc>
        <w:tc>
          <w:tcPr>
            <w:tcW w:w="5775" w:type="dxa"/>
            <w:gridSpan w:val="3"/>
            <w:tcBorders>
              <w:top w:val="single" w:sz="4" w:space="0" w:color="auto"/>
              <w:left w:val="single" w:sz="4" w:space="0" w:color="auto"/>
              <w:bottom w:val="nil"/>
            </w:tcBorders>
            <w:vAlign w:val="center"/>
          </w:tcPr>
          <w:p w14:paraId="12EFDB80" w14:textId="77777777" w:rsidR="004150B1" w:rsidRPr="00450F94" w:rsidRDefault="004150B1" w:rsidP="004150B1">
            <w:pPr>
              <w:contextualSpacing/>
              <w:jc w:val="both"/>
              <w:rPr>
                <w:rFonts w:ascii="Times New Roman" w:hAnsi="Times New Roman" w:cs="Times New Roman"/>
                <w:sz w:val="24"/>
                <w:szCs w:val="24"/>
                <w:lang w:val="en-US"/>
              </w:rPr>
            </w:pPr>
            <w:r w:rsidRPr="00450F94">
              <w:rPr>
                <w:rFonts w:ascii="Times New Roman" w:hAnsi="Times New Roman" w:cs="Times New Roman"/>
                <w:b/>
                <w:sz w:val="24"/>
                <w:szCs w:val="24"/>
                <w:lang w:val="en-US"/>
              </w:rPr>
              <w:t>Temperature (°C)</w:t>
            </w:r>
            <w:r w:rsidRPr="00450F94">
              <w:rPr>
                <w:rFonts w:ascii="Times New Roman" w:hAnsi="Times New Roman" w:cs="Times New Roman"/>
                <w:sz w:val="24"/>
                <w:szCs w:val="24"/>
                <w:lang w:val="en-US"/>
              </w:rPr>
              <w:t xml:space="preserve"> </w:t>
            </w:r>
          </w:p>
        </w:tc>
      </w:tr>
      <w:tr w:rsidR="004150B1" w:rsidRPr="00450F94" w14:paraId="00247611" w14:textId="77777777" w:rsidTr="004150B1">
        <w:trPr>
          <w:trHeight w:val="567"/>
        </w:trPr>
        <w:tc>
          <w:tcPr>
            <w:tcW w:w="1982" w:type="dxa"/>
            <w:vMerge/>
            <w:tcBorders>
              <w:top w:val="nil"/>
              <w:bottom w:val="single" w:sz="4" w:space="0" w:color="auto"/>
              <w:right w:val="single" w:sz="4" w:space="0" w:color="auto"/>
            </w:tcBorders>
            <w:vAlign w:val="center"/>
          </w:tcPr>
          <w:p w14:paraId="08828041" w14:textId="77777777" w:rsidR="004150B1" w:rsidRPr="00450F94" w:rsidRDefault="004150B1" w:rsidP="004150B1">
            <w:pPr>
              <w:contextualSpacing/>
              <w:jc w:val="both"/>
              <w:rPr>
                <w:rFonts w:ascii="Times New Roman" w:hAnsi="Times New Roman" w:cs="Times New Roman"/>
                <w:sz w:val="24"/>
                <w:szCs w:val="24"/>
                <w:lang w:val="en-US"/>
              </w:rPr>
            </w:pPr>
          </w:p>
        </w:tc>
        <w:tc>
          <w:tcPr>
            <w:tcW w:w="1925" w:type="dxa"/>
            <w:tcBorders>
              <w:top w:val="nil"/>
              <w:left w:val="single" w:sz="4" w:space="0" w:color="auto"/>
              <w:bottom w:val="single" w:sz="4" w:space="0" w:color="auto"/>
            </w:tcBorders>
            <w:vAlign w:val="center"/>
          </w:tcPr>
          <w:p w14:paraId="117F01BA" w14:textId="77777777" w:rsidR="004150B1" w:rsidRPr="00450F94" w:rsidRDefault="004150B1" w:rsidP="004150B1">
            <w:pPr>
              <w:contextualSpacing/>
              <w:jc w:val="both"/>
              <w:rPr>
                <w:rFonts w:ascii="Times New Roman" w:hAnsi="Times New Roman" w:cs="Times New Roman"/>
                <w:b/>
                <w:sz w:val="24"/>
                <w:szCs w:val="24"/>
                <w:lang w:val="en-US"/>
              </w:rPr>
            </w:pPr>
            <w:r w:rsidRPr="00450F94">
              <w:rPr>
                <w:rFonts w:ascii="Times New Roman" w:hAnsi="Times New Roman" w:cs="Times New Roman"/>
                <w:b/>
                <w:sz w:val="24"/>
                <w:szCs w:val="24"/>
                <w:lang w:val="en-US"/>
              </w:rPr>
              <w:t>20</w:t>
            </w:r>
          </w:p>
        </w:tc>
        <w:tc>
          <w:tcPr>
            <w:tcW w:w="1925" w:type="dxa"/>
            <w:tcBorders>
              <w:top w:val="nil"/>
              <w:bottom w:val="single" w:sz="4" w:space="0" w:color="auto"/>
            </w:tcBorders>
            <w:vAlign w:val="center"/>
          </w:tcPr>
          <w:p w14:paraId="5071F451" w14:textId="77777777" w:rsidR="004150B1" w:rsidRPr="00450F94" w:rsidRDefault="004150B1" w:rsidP="004150B1">
            <w:pPr>
              <w:contextualSpacing/>
              <w:jc w:val="both"/>
              <w:rPr>
                <w:rFonts w:ascii="Times New Roman" w:hAnsi="Times New Roman" w:cs="Times New Roman"/>
                <w:b/>
                <w:sz w:val="24"/>
                <w:szCs w:val="24"/>
                <w:lang w:val="en-US"/>
              </w:rPr>
            </w:pPr>
            <w:r w:rsidRPr="00450F94">
              <w:rPr>
                <w:rFonts w:ascii="Times New Roman" w:hAnsi="Times New Roman" w:cs="Times New Roman"/>
                <w:b/>
                <w:sz w:val="24"/>
                <w:szCs w:val="24"/>
                <w:lang w:val="en-US"/>
              </w:rPr>
              <w:t>10</w:t>
            </w:r>
          </w:p>
        </w:tc>
        <w:tc>
          <w:tcPr>
            <w:tcW w:w="1925" w:type="dxa"/>
            <w:tcBorders>
              <w:top w:val="nil"/>
              <w:bottom w:val="single" w:sz="4" w:space="0" w:color="auto"/>
            </w:tcBorders>
            <w:vAlign w:val="center"/>
          </w:tcPr>
          <w:p w14:paraId="3EB6A6A9" w14:textId="77777777" w:rsidR="004150B1" w:rsidRPr="00450F94" w:rsidRDefault="004150B1" w:rsidP="004150B1">
            <w:pPr>
              <w:contextualSpacing/>
              <w:jc w:val="both"/>
              <w:rPr>
                <w:rFonts w:ascii="Times New Roman" w:hAnsi="Times New Roman" w:cs="Times New Roman"/>
                <w:b/>
                <w:sz w:val="24"/>
                <w:szCs w:val="24"/>
                <w:lang w:val="en-US"/>
              </w:rPr>
            </w:pPr>
            <w:r w:rsidRPr="00450F94">
              <w:rPr>
                <w:rFonts w:ascii="Times New Roman" w:hAnsi="Times New Roman" w:cs="Times New Roman"/>
                <w:b/>
                <w:sz w:val="24"/>
                <w:szCs w:val="24"/>
                <w:lang w:val="en-US"/>
              </w:rPr>
              <w:t>4</w:t>
            </w:r>
          </w:p>
        </w:tc>
      </w:tr>
      <w:tr w:rsidR="004150B1" w:rsidRPr="00450F94" w14:paraId="5E189B82" w14:textId="77777777" w:rsidTr="004150B1">
        <w:trPr>
          <w:trHeight w:val="737"/>
        </w:trPr>
        <w:tc>
          <w:tcPr>
            <w:tcW w:w="1982" w:type="dxa"/>
            <w:tcBorders>
              <w:top w:val="single" w:sz="4" w:space="0" w:color="auto"/>
              <w:right w:val="single" w:sz="4" w:space="0" w:color="auto"/>
            </w:tcBorders>
            <w:vAlign w:val="center"/>
          </w:tcPr>
          <w:p w14:paraId="11D22765" w14:textId="77777777" w:rsidR="004150B1" w:rsidRPr="00450F94" w:rsidRDefault="004150B1" w:rsidP="004150B1">
            <w:pPr>
              <w:contextualSpacing/>
              <w:jc w:val="both"/>
              <w:rPr>
                <w:rFonts w:ascii="Times New Roman" w:hAnsi="Times New Roman" w:cs="Times New Roman"/>
                <w:b/>
                <w:sz w:val="24"/>
                <w:szCs w:val="24"/>
                <w:lang w:val="en-US"/>
              </w:rPr>
            </w:pPr>
            <w:r w:rsidRPr="00450F94">
              <w:rPr>
                <w:rFonts w:ascii="Times New Roman" w:hAnsi="Times New Roman" w:cs="Times New Roman"/>
                <w:b/>
                <w:sz w:val="24"/>
                <w:szCs w:val="24"/>
                <w:lang w:val="en-US"/>
              </w:rPr>
              <w:t>Sph1</w:t>
            </w:r>
            <w:r w:rsidRPr="00450F94">
              <w:rPr>
                <w:rFonts w:ascii="Times New Roman" w:hAnsi="Times New Roman" w:cs="Times New Roman"/>
                <w:b/>
                <w:sz w:val="24"/>
                <w:szCs w:val="24"/>
                <w:vertAlign w:val="superscript"/>
                <w:lang w:val="en-US"/>
              </w:rPr>
              <w:t>T</w:t>
            </w:r>
          </w:p>
        </w:tc>
        <w:tc>
          <w:tcPr>
            <w:tcW w:w="1925" w:type="dxa"/>
            <w:tcBorders>
              <w:top w:val="single" w:sz="4" w:space="0" w:color="auto"/>
              <w:left w:val="single" w:sz="4" w:space="0" w:color="auto"/>
            </w:tcBorders>
            <w:vAlign w:val="center"/>
          </w:tcPr>
          <w:p w14:paraId="463E1087" w14:textId="77777777" w:rsidR="004150B1" w:rsidRPr="00450F94" w:rsidRDefault="004150B1" w:rsidP="004150B1">
            <w:pPr>
              <w:contextualSpacing/>
              <w:jc w:val="both"/>
              <w:rPr>
                <w:rFonts w:ascii="Times New Roman" w:hAnsi="Times New Roman" w:cs="Times New Roman"/>
                <w:color w:val="000000"/>
                <w:sz w:val="24"/>
                <w:szCs w:val="24"/>
                <w:lang w:val="en-US"/>
              </w:rPr>
            </w:pPr>
            <w:r w:rsidRPr="00450F94">
              <w:rPr>
                <w:rFonts w:ascii="Times New Roman" w:hAnsi="Times New Roman" w:cs="Times New Roman"/>
                <w:sz w:val="24"/>
                <w:szCs w:val="24"/>
                <w:lang w:val="en-US"/>
              </w:rPr>
              <w:t>0.061</w:t>
            </w:r>
          </w:p>
        </w:tc>
        <w:tc>
          <w:tcPr>
            <w:tcW w:w="1925" w:type="dxa"/>
            <w:tcBorders>
              <w:top w:val="single" w:sz="4" w:space="0" w:color="auto"/>
            </w:tcBorders>
            <w:vAlign w:val="center"/>
          </w:tcPr>
          <w:p w14:paraId="560CF426" w14:textId="77777777" w:rsidR="004150B1" w:rsidRPr="00450F94" w:rsidRDefault="004150B1" w:rsidP="004150B1">
            <w:pPr>
              <w:contextualSpacing/>
              <w:jc w:val="both"/>
              <w:rPr>
                <w:rFonts w:ascii="Times New Roman" w:hAnsi="Times New Roman" w:cs="Times New Roman"/>
                <w:sz w:val="24"/>
                <w:szCs w:val="24"/>
                <w:lang w:val="en-US"/>
              </w:rPr>
            </w:pPr>
            <w:r w:rsidRPr="00450F94">
              <w:rPr>
                <w:rFonts w:ascii="Times New Roman" w:hAnsi="Times New Roman" w:cs="Times New Roman"/>
                <w:sz w:val="24"/>
                <w:szCs w:val="24"/>
                <w:lang w:val="en-US"/>
              </w:rPr>
              <w:t>0.038</w:t>
            </w:r>
          </w:p>
        </w:tc>
        <w:tc>
          <w:tcPr>
            <w:tcW w:w="1925" w:type="dxa"/>
            <w:tcBorders>
              <w:top w:val="single" w:sz="4" w:space="0" w:color="auto"/>
            </w:tcBorders>
            <w:vAlign w:val="center"/>
          </w:tcPr>
          <w:p w14:paraId="49FF3171" w14:textId="77777777" w:rsidR="004150B1" w:rsidRPr="00450F94" w:rsidRDefault="004150B1" w:rsidP="004150B1">
            <w:pPr>
              <w:contextualSpacing/>
              <w:jc w:val="both"/>
              <w:rPr>
                <w:rFonts w:ascii="Times New Roman" w:hAnsi="Times New Roman" w:cs="Times New Roman"/>
                <w:sz w:val="24"/>
                <w:szCs w:val="24"/>
                <w:lang w:val="en-US"/>
              </w:rPr>
            </w:pPr>
            <w:r w:rsidRPr="00450F94">
              <w:rPr>
                <w:rFonts w:ascii="Times New Roman" w:hAnsi="Times New Roman" w:cs="Times New Roman"/>
                <w:sz w:val="24"/>
                <w:szCs w:val="24"/>
                <w:lang w:val="en-US"/>
              </w:rPr>
              <w:t>0.013</w:t>
            </w:r>
          </w:p>
        </w:tc>
      </w:tr>
      <w:tr w:rsidR="004150B1" w:rsidRPr="00450F94" w14:paraId="0322A2F1" w14:textId="77777777" w:rsidTr="004150B1">
        <w:trPr>
          <w:trHeight w:val="737"/>
        </w:trPr>
        <w:tc>
          <w:tcPr>
            <w:tcW w:w="1982" w:type="dxa"/>
            <w:tcBorders>
              <w:right w:val="single" w:sz="4" w:space="0" w:color="auto"/>
            </w:tcBorders>
            <w:vAlign w:val="center"/>
          </w:tcPr>
          <w:p w14:paraId="7112B3CC" w14:textId="77777777" w:rsidR="004150B1" w:rsidRPr="00450F94" w:rsidRDefault="004150B1" w:rsidP="004150B1">
            <w:pPr>
              <w:contextualSpacing/>
              <w:jc w:val="both"/>
              <w:rPr>
                <w:rFonts w:ascii="Times New Roman" w:hAnsi="Times New Roman" w:cs="Times New Roman"/>
                <w:b/>
                <w:sz w:val="24"/>
                <w:szCs w:val="24"/>
                <w:lang w:val="en-US"/>
              </w:rPr>
            </w:pPr>
            <w:r w:rsidRPr="00450F94">
              <w:rPr>
                <w:rFonts w:ascii="Times New Roman" w:hAnsi="Times New Roman" w:cs="Times New Roman"/>
                <w:b/>
                <w:sz w:val="24"/>
                <w:szCs w:val="24"/>
                <w:lang w:val="en-US"/>
              </w:rPr>
              <w:t>OZ2</w:t>
            </w:r>
          </w:p>
        </w:tc>
        <w:tc>
          <w:tcPr>
            <w:tcW w:w="1925" w:type="dxa"/>
            <w:tcBorders>
              <w:left w:val="single" w:sz="4" w:space="0" w:color="auto"/>
            </w:tcBorders>
            <w:vAlign w:val="center"/>
          </w:tcPr>
          <w:p w14:paraId="758896B0" w14:textId="77777777" w:rsidR="004150B1" w:rsidRPr="00450F94" w:rsidRDefault="004150B1" w:rsidP="004150B1">
            <w:pPr>
              <w:contextualSpacing/>
              <w:jc w:val="both"/>
              <w:rPr>
                <w:rFonts w:ascii="Times New Roman" w:hAnsi="Times New Roman" w:cs="Times New Roman"/>
                <w:sz w:val="24"/>
                <w:szCs w:val="24"/>
                <w:lang w:val="en-US"/>
              </w:rPr>
            </w:pPr>
            <w:r w:rsidRPr="00450F94">
              <w:rPr>
                <w:rFonts w:ascii="Times New Roman" w:hAnsi="Times New Roman" w:cs="Times New Roman"/>
                <w:sz w:val="24"/>
                <w:szCs w:val="24"/>
                <w:lang w:val="en-US"/>
              </w:rPr>
              <w:t>0.064</w:t>
            </w:r>
          </w:p>
        </w:tc>
        <w:tc>
          <w:tcPr>
            <w:tcW w:w="1925" w:type="dxa"/>
            <w:vAlign w:val="center"/>
          </w:tcPr>
          <w:p w14:paraId="1409C844" w14:textId="77777777" w:rsidR="004150B1" w:rsidRPr="00450F94" w:rsidRDefault="004150B1" w:rsidP="004150B1">
            <w:pPr>
              <w:contextualSpacing/>
              <w:jc w:val="both"/>
              <w:rPr>
                <w:rFonts w:ascii="Times New Roman" w:hAnsi="Times New Roman" w:cs="Times New Roman"/>
                <w:sz w:val="24"/>
                <w:szCs w:val="24"/>
                <w:lang w:val="en-US"/>
              </w:rPr>
            </w:pPr>
            <w:r w:rsidRPr="00450F94">
              <w:rPr>
                <w:rFonts w:ascii="Times New Roman" w:hAnsi="Times New Roman" w:cs="Times New Roman"/>
                <w:sz w:val="24"/>
                <w:szCs w:val="24"/>
                <w:lang w:val="en-US"/>
              </w:rPr>
              <w:t>0.031</w:t>
            </w:r>
          </w:p>
        </w:tc>
        <w:tc>
          <w:tcPr>
            <w:tcW w:w="1925" w:type="dxa"/>
            <w:vAlign w:val="center"/>
          </w:tcPr>
          <w:p w14:paraId="56548296" w14:textId="77777777" w:rsidR="004150B1" w:rsidRPr="00450F94" w:rsidRDefault="004150B1" w:rsidP="004150B1">
            <w:pPr>
              <w:contextualSpacing/>
              <w:jc w:val="both"/>
              <w:rPr>
                <w:rFonts w:ascii="Times New Roman" w:hAnsi="Times New Roman" w:cs="Times New Roman"/>
                <w:sz w:val="24"/>
                <w:szCs w:val="24"/>
                <w:lang w:val="en-US"/>
              </w:rPr>
            </w:pPr>
            <w:r w:rsidRPr="00450F94">
              <w:rPr>
                <w:rFonts w:ascii="Times New Roman" w:hAnsi="Times New Roman" w:cs="Times New Roman"/>
                <w:sz w:val="24"/>
                <w:szCs w:val="24"/>
                <w:lang w:val="en-US"/>
              </w:rPr>
              <w:t>0.016</w:t>
            </w:r>
          </w:p>
        </w:tc>
      </w:tr>
      <w:tr w:rsidR="004150B1" w:rsidRPr="00450F94" w14:paraId="7BF10166" w14:textId="77777777" w:rsidTr="004150B1">
        <w:trPr>
          <w:trHeight w:val="737"/>
        </w:trPr>
        <w:tc>
          <w:tcPr>
            <w:tcW w:w="1982" w:type="dxa"/>
            <w:tcBorders>
              <w:bottom w:val="single" w:sz="4" w:space="0" w:color="auto"/>
              <w:right w:val="single" w:sz="4" w:space="0" w:color="auto"/>
            </w:tcBorders>
            <w:vAlign w:val="center"/>
          </w:tcPr>
          <w:p w14:paraId="62D1A0FC" w14:textId="77777777" w:rsidR="004150B1" w:rsidRPr="00450F94" w:rsidRDefault="004150B1" w:rsidP="004150B1">
            <w:pPr>
              <w:contextualSpacing/>
              <w:jc w:val="both"/>
              <w:rPr>
                <w:rFonts w:ascii="Times New Roman" w:hAnsi="Times New Roman" w:cs="Times New Roman"/>
                <w:b/>
                <w:sz w:val="24"/>
                <w:szCs w:val="24"/>
                <w:lang w:val="en-US"/>
              </w:rPr>
            </w:pPr>
            <w:r w:rsidRPr="00450F94">
              <w:rPr>
                <w:rFonts w:ascii="Times New Roman" w:hAnsi="Times New Roman" w:cs="Times New Roman"/>
                <w:b/>
                <w:sz w:val="24"/>
                <w:szCs w:val="24"/>
                <w:lang w:val="en-US"/>
              </w:rPr>
              <w:t>Sph56</w:t>
            </w:r>
          </w:p>
        </w:tc>
        <w:tc>
          <w:tcPr>
            <w:tcW w:w="1925" w:type="dxa"/>
            <w:tcBorders>
              <w:left w:val="single" w:sz="4" w:space="0" w:color="auto"/>
            </w:tcBorders>
            <w:vAlign w:val="center"/>
          </w:tcPr>
          <w:p w14:paraId="1F19CE8D" w14:textId="77777777" w:rsidR="004150B1" w:rsidRPr="00450F94" w:rsidRDefault="004150B1" w:rsidP="004150B1">
            <w:pPr>
              <w:contextualSpacing/>
              <w:jc w:val="both"/>
              <w:rPr>
                <w:rFonts w:ascii="Times New Roman" w:hAnsi="Times New Roman" w:cs="Times New Roman"/>
                <w:sz w:val="24"/>
                <w:szCs w:val="24"/>
                <w:lang w:val="en-US"/>
              </w:rPr>
            </w:pPr>
            <w:r w:rsidRPr="00450F94">
              <w:rPr>
                <w:rFonts w:ascii="Times New Roman" w:hAnsi="Times New Roman" w:cs="Times New Roman"/>
                <w:sz w:val="24"/>
                <w:szCs w:val="24"/>
                <w:lang w:val="en-US"/>
              </w:rPr>
              <w:t>0.057</w:t>
            </w:r>
          </w:p>
        </w:tc>
        <w:tc>
          <w:tcPr>
            <w:tcW w:w="1925" w:type="dxa"/>
            <w:vAlign w:val="center"/>
          </w:tcPr>
          <w:p w14:paraId="3C15AA06" w14:textId="77777777" w:rsidR="004150B1" w:rsidRPr="00450F94" w:rsidRDefault="004150B1" w:rsidP="004150B1">
            <w:pPr>
              <w:contextualSpacing/>
              <w:jc w:val="both"/>
              <w:rPr>
                <w:rFonts w:ascii="Times New Roman" w:hAnsi="Times New Roman" w:cs="Times New Roman"/>
                <w:sz w:val="24"/>
                <w:szCs w:val="24"/>
                <w:lang w:val="en-US"/>
              </w:rPr>
            </w:pPr>
            <w:r w:rsidRPr="00450F94">
              <w:rPr>
                <w:rFonts w:ascii="Times New Roman" w:hAnsi="Times New Roman" w:cs="Times New Roman"/>
                <w:sz w:val="24"/>
                <w:szCs w:val="24"/>
                <w:lang w:val="en-US"/>
              </w:rPr>
              <w:t>0.041</w:t>
            </w:r>
          </w:p>
        </w:tc>
        <w:tc>
          <w:tcPr>
            <w:tcW w:w="1925" w:type="dxa"/>
            <w:vAlign w:val="center"/>
          </w:tcPr>
          <w:p w14:paraId="262887DD" w14:textId="77777777" w:rsidR="004150B1" w:rsidRPr="00450F94" w:rsidRDefault="004150B1" w:rsidP="004150B1">
            <w:pPr>
              <w:contextualSpacing/>
              <w:jc w:val="both"/>
              <w:rPr>
                <w:rFonts w:ascii="Times New Roman" w:hAnsi="Times New Roman" w:cs="Times New Roman"/>
                <w:sz w:val="24"/>
                <w:szCs w:val="24"/>
                <w:lang w:val="en-US"/>
              </w:rPr>
            </w:pPr>
            <w:r w:rsidRPr="00450F94">
              <w:rPr>
                <w:rFonts w:ascii="Times New Roman" w:hAnsi="Times New Roman" w:cs="Times New Roman"/>
                <w:sz w:val="24"/>
                <w:szCs w:val="24"/>
                <w:lang w:val="en-US"/>
              </w:rPr>
              <w:t>0.012</w:t>
            </w:r>
          </w:p>
        </w:tc>
      </w:tr>
    </w:tbl>
    <w:p w14:paraId="2AF74F47" w14:textId="77777777" w:rsidR="00E8284D" w:rsidRPr="00450F94" w:rsidRDefault="00E8284D" w:rsidP="00E8284D">
      <w:pPr>
        <w:rPr>
          <w:lang w:val="en-US"/>
        </w:rPr>
      </w:pPr>
    </w:p>
    <w:p w14:paraId="2CE78023" w14:textId="77777777" w:rsidR="00E8284D" w:rsidRPr="00450F94" w:rsidRDefault="00E8284D" w:rsidP="00E8284D">
      <w:pPr>
        <w:rPr>
          <w:lang w:val="en-US"/>
        </w:rPr>
      </w:pPr>
    </w:p>
    <w:p w14:paraId="482B7915" w14:textId="77777777" w:rsidR="00E8284D" w:rsidRPr="00450F94" w:rsidRDefault="00E8284D" w:rsidP="00E8284D">
      <w:pPr>
        <w:rPr>
          <w:lang w:val="en-US"/>
        </w:rPr>
      </w:pPr>
    </w:p>
    <w:p w14:paraId="46D10793" w14:textId="77777777" w:rsidR="00E8284D" w:rsidRPr="00450F94" w:rsidRDefault="00E8284D" w:rsidP="00E8284D">
      <w:pPr>
        <w:rPr>
          <w:lang w:val="en-US"/>
        </w:rPr>
      </w:pPr>
    </w:p>
    <w:p w14:paraId="5C1C7049" w14:textId="77777777" w:rsidR="00E8284D" w:rsidRPr="00450F94" w:rsidRDefault="00E8284D" w:rsidP="00E8284D">
      <w:pPr>
        <w:rPr>
          <w:lang w:val="en-US"/>
        </w:rPr>
      </w:pPr>
    </w:p>
    <w:p w14:paraId="4A0C9136" w14:textId="77777777" w:rsidR="00E8284D" w:rsidRPr="00450F94" w:rsidRDefault="00E8284D" w:rsidP="00E8284D">
      <w:pPr>
        <w:rPr>
          <w:lang w:val="en-US"/>
        </w:rPr>
      </w:pPr>
    </w:p>
    <w:p w14:paraId="5F2BA5A6" w14:textId="77777777" w:rsidR="00E8284D" w:rsidRPr="00450F94" w:rsidRDefault="00E8284D" w:rsidP="00E8284D">
      <w:pPr>
        <w:rPr>
          <w:lang w:val="en-US"/>
        </w:rPr>
      </w:pPr>
    </w:p>
    <w:p w14:paraId="696FA4CC" w14:textId="77777777" w:rsidR="004150B1" w:rsidRPr="00450F94" w:rsidRDefault="004150B1" w:rsidP="004150B1">
      <w:pPr>
        <w:spacing w:line="240" w:lineRule="auto"/>
        <w:contextualSpacing/>
        <w:jc w:val="both"/>
        <w:rPr>
          <w:rFonts w:ascii="Times New Roman" w:hAnsi="Times New Roman" w:cs="Times New Roman"/>
          <w:b/>
          <w:sz w:val="24"/>
          <w:szCs w:val="24"/>
          <w:lang w:val="en-US"/>
        </w:rPr>
      </w:pPr>
    </w:p>
    <w:p w14:paraId="7DEDCF6D" w14:textId="77777777" w:rsidR="004150B1" w:rsidRPr="00450F94" w:rsidRDefault="004150B1" w:rsidP="004150B1">
      <w:pPr>
        <w:spacing w:line="240" w:lineRule="auto"/>
        <w:contextualSpacing/>
        <w:jc w:val="both"/>
        <w:rPr>
          <w:rFonts w:ascii="Times New Roman" w:hAnsi="Times New Roman" w:cs="Times New Roman"/>
          <w:b/>
          <w:sz w:val="24"/>
          <w:szCs w:val="24"/>
          <w:lang w:val="en-US"/>
        </w:rPr>
      </w:pPr>
    </w:p>
    <w:p w14:paraId="748D653A" w14:textId="7B1208F0" w:rsidR="004150B1" w:rsidRPr="00450F94" w:rsidRDefault="004150B1" w:rsidP="004150B1">
      <w:pPr>
        <w:spacing w:line="240" w:lineRule="auto"/>
        <w:contextualSpacing/>
        <w:jc w:val="both"/>
        <w:rPr>
          <w:rFonts w:ascii="Times New Roman" w:hAnsi="Times New Roman" w:cs="Times New Roman"/>
          <w:sz w:val="24"/>
          <w:szCs w:val="24"/>
          <w:lang w:val="en-US"/>
        </w:rPr>
      </w:pPr>
      <w:r w:rsidRPr="00450F94">
        <w:rPr>
          <w:rFonts w:ascii="Times New Roman" w:hAnsi="Times New Roman" w:cs="Times New Roman"/>
          <w:b/>
          <w:sz w:val="24"/>
          <w:szCs w:val="24"/>
          <w:lang w:val="en-US"/>
        </w:rPr>
        <w:t>Table S2.</w:t>
      </w:r>
      <w:r w:rsidRPr="00450F94">
        <w:rPr>
          <w:rFonts w:ascii="Times New Roman" w:hAnsi="Times New Roman" w:cs="Times New Roman"/>
          <w:sz w:val="24"/>
          <w:szCs w:val="24"/>
          <w:lang w:val="en-US"/>
        </w:rPr>
        <w:t xml:space="preserve"> Doubling time of </w:t>
      </w:r>
      <w:proofErr w:type="spellStart"/>
      <w:r w:rsidRPr="00450F94">
        <w:rPr>
          <w:rFonts w:ascii="Times New Roman" w:hAnsi="Times New Roman" w:cs="Times New Roman"/>
          <w:i/>
          <w:sz w:val="24"/>
          <w:szCs w:val="24"/>
          <w:lang w:val="en-US"/>
        </w:rPr>
        <w:t>Methylovulum</w:t>
      </w:r>
      <w:proofErr w:type="spellEnd"/>
      <w:r w:rsidRPr="00450F94">
        <w:rPr>
          <w:rFonts w:ascii="Times New Roman" w:hAnsi="Times New Roman" w:cs="Times New Roman"/>
          <w:i/>
          <w:sz w:val="24"/>
          <w:szCs w:val="24"/>
          <w:lang w:val="en-US"/>
        </w:rPr>
        <w:t xml:space="preserve"> </w:t>
      </w:r>
      <w:proofErr w:type="spellStart"/>
      <w:r w:rsidRPr="00450F94">
        <w:rPr>
          <w:rFonts w:ascii="Times New Roman" w:hAnsi="Times New Roman" w:cs="Times New Roman"/>
          <w:i/>
          <w:sz w:val="24"/>
          <w:szCs w:val="24"/>
          <w:lang w:val="en-US"/>
        </w:rPr>
        <w:t>psychrotolerans</w:t>
      </w:r>
      <w:proofErr w:type="spellEnd"/>
      <w:r w:rsidRPr="00450F94">
        <w:rPr>
          <w:rFonts w:ascii="Times New Roman" w:hAnsi="Times New Roman" w:cs="Times New Roman"/>
          <w:sz w:val="24"/>
          <w:szCs w:val="24"/>
          <w:lang w:val="en-US"/>
        </w:rPr>
        <w:t xml:space="preserve"> strains Sph1</w:t>
      </w:r>
      <w:r w:rsidRPr="00450F94">
        <w:rPr>
          <w:rFonts w:ascii="Times New Roman" w:hAnsi="Times New Roman" w:cs="Times New Roman"/>
          <w:sz w:val="24"/>
          <w:szCs w:val="24"/>
          <w:vertAlign w:val="superscript"/>
          <w:lang w:val="en-US"/>
        </w:rPr>
        <w:t>T</w:t>
      </w:r>
      <w:r w:rsidRPr="00450F94">
        <w:rPr>
          <w:rFonts w:ascii="Times New Roman" w:hAnsi="Times New Roman" w:cs="Times New Roman"/>
          <w:sz w:val="24"/>
          <w:szCs w:val="24"/>
          <w:lang w:val="en-US"/>
        </w:rPr>
        <w:t>, OZ2, and Sph56 cultivated at 4, 10 and 20</w:t>
      </w:r>
      <w:r w:rsidRPr="00450F94">
        <w:rPr>
          <w:rFonts w:ascii="Times New Roman" w:hAnsi="Times New Roman" w:cs="Times New Roman"/>
          <w:sz w:val="24"/>
          <w:szCs w:val="24"/>
          <w:vertAlign w:val="superscript"/>
          <w:lang w:val="en-US"/>
        </w:rPr>
        <w:t>o</w:t>
      </w:r>
      <w:r w:rsidRPr="00450F94">
        <w:rPr>
          <w:rFonts w:ascii="Times New Roman" w:hAnsi="Times New Roman" w:cs="Times New Roman"/>
          <w:sz w:val="24"/>
          <w:szCs w:val="24"/>
          <w:lang w:val="en-US"/>
        </w:rPr>
        <w:t>C.</w:t>
      </w:r>
    </w:p>
    <w:tbl>
      <w:tblPr>
        <w:tblStyle w:val="TableGrid"/>
        <w:tblpPr w:leftFromText="141" w:rightFromText="141" w:vertAnchor="page" w:horzAnchor="margin" w:tblpY="606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1925"/>
        <w:gridCol w:w="1925"/>
        <w:gridCol w:w="1925"/>
      </w:tblGrid>
      <w:tr w:rsidR="004150B1" w:rsidRPr="00450F94" w14:paraId="32077A18" w14:textId="77777777" w:rsidTr="004150B1">
        <w:tc>
          <w:tcPr>
            <w:tcW w:w="1982" w:type="dxa"/>
            <w:vMerge w:val="restart"/>
            <w:tcBorders>
              <w:top w:val="single" w:sz="4" w:space="0" w:color="auto"/>
              <w:bottom w:val="nil"/>
              <w:right w:val="single" w:sz="4" w:space="0" w:color="auto"/>
            </w:tcBorders>
            <w:vAlign w:val="center"/>
          </w:tcPr>
          <w:p w14:paraId="14C6D97F" w14:textId="77777777" w:rsidR="004150B1" w:rsidRPr="00450F94" w:rsidRDefault="004150B1" w:rsidP="004150B1">
            <w:pPr>
              <w:spacing w:after="160"/>
              <w:contextualSpacing/>
              <w:rPr>
                <w:rFonts w:asciiTheme="majorBidi" w:hAnsiTheme="majorBidi" w:cstheme="majorBidi"/>
                <w:b/>
                <w:sz w:val="24"/>
                <w:szCs w:val="24"/>
                <w:lang w:val="en-US"/>
              </w:rPr>
            </w:pPr>
            <w:r w:rsidRPr="00450F94">
              <w:rPr>
                <w:rFonts w:asciiTheme="majorBidi" w:hAnsiTheme="majorBidi" w:cstheme="majorBidi"/>
                <w:b/>
                <w:sz w:val="24"/>
                <w:szCs w:val="24"/>
                <w:lang w:val="en-US"/>
              </w:rPr>
              <w:t>Strain</w:t>
            </w:r>
          </w:p>
        </w:tc>
        <w:tc>
          <w:tcPr>
            <w:tcW w:w="5775" w:type="dxa"/>
            <w:gridSpan w:val="3"/>
            <w:tcBorders>
              <w:top w:val="single" w:sz="4" w:space="0" w:color="auto"/>
              <w:left w:val="single" w:sz="4" w:space="0" w:color="auto"/>
              <w:bottom w:val="nil"/>
            </w:tcBorders>
            <w:vAlign w:val="center"/>
          </w:tcPr>
          <w:p w14:paraId="2B929915" w14:textId="77777777" w:rsidR="004150B1" w:rsidRPr="00450F94" w:rsidRDefault="004150B1" w:rsidP="004150B1">
            <w:pPr>
              <w:spacing w:after="160"/>
              <w:contextualSpacing/>
              <w:rPr>
                <w:rFonts w:asciiTheme="majorBidi" w:hAnsiTheme="majorBidi" w:cstheme="majorBidi"/>
                <w:sz w:val="24"/>
                <w:szCs w:val="24"/>
                <w:lang w:val="en-US"/>
              </w:rPr>
            </w:pPr>
            <w:r w:rsidRPr="00450F94">
              <w:rPr>
                <w:rFonts w:asciiTheme="majorBidi" w:hAnsiTheme="majorBidi" w:cstheme="majorBidi"/>
                <w:b/>
                <w:sz w:val="24"/>
                <w:szCs w:val="24"/>
                <w:lang w:val="en-US"/>
              </w:rPr>
              <w:t>Time (h)</w:t>
            </w:r>
            <w:r w:rsidRPr="00450F94">
              <w:rPr>
                <w:rFonts w:asciiTheme="majorBidi" w:hAnsiTheme="majorBidi" w:cstheme="majorBidi"/>
                <w:sz w:val="24"/>
                <w:szCs w:val="24"/>
                <w:lang w:val="en-US"/>
              </w:rPr>
              <w:t xml:space="preserve"> </w:t>
            </w:r>
          </w:p>
        </w:tc>
      </w:tr>
      <w:tr w:rsidR="004150B1" w:rsidRPr="00450F94" w14:paraId="145C8909" w14:textId="77777777" w:rsidTr="004150B1">
        <w:trPr>
          <w:trHeight w:val="567"/>
        </w:trPr>
        <w:tc>
          <w:tcPr>
            <w:tcW w:w="1982" w:type="dxa"/>
            <w:vMerge/>
            <w:tcBorders>
              <w:top w:val="nil"/>
              <w:bottom w:val="single" w:sz="4" w:space="0" w:color="auto"/>
              <w:right w:val="single" w:sz="4" w:space="0" w:color="auto"/>
            </w:tcBorders>
            <w:vAlign w:val="center"/>
          </w:tcPr>
          <w:p w14:paraId="63E3BEC9" w14:textId="77777777" w:rsidR="004150B1" w:rsidRPr="00450F94" w:rsidRDefault="004150B1" w:rsidP="004150B1">
            <w:pPr>
              <w:spacing w:after="160"/>
              <w:contextualSpacing/>
              <w:rPr>
                <w:rFonts w:asciiTheme="majorBidi" w:hAnsiTheme="majorBidi" w:cstheme="majorBidi"/>
                <w:sz w:val="24"/>
                <w:szCs w:val="24"/>
                <w:lang w:val="en-US"/>
              </w:rPr>
            </w:pPr>
          </w:p>
        </w:tc>
        <w:tc>
          <w:tcPr>
            <w:tcW w:w="1925" w:type="dxa"/>
            <w:tcBorders>
              <w:top w:val="nil"/>
              <w:left w:val="single" w:sz="4" w:space="0" w:color="auto"/>
              <w:bottom w:val="single" w:sz="4" w:space="0" w:color="auto"/>
            </w:tcBorders>
            <w:vAlign w:val="center"/>
          </w:tcPr>
          <w:p w14:paraId="331B1D95" w14:textId="77777777" w:rsidR="004150B1" w:rsidRPr="00450F94" w:rsidRDefault="004150B1" w:rsidP="004150B1">
            <w:pPr>
              <w:spacing w:after="160"/>
              <w:contextualSpacing/>
              <w:rPr>
                <w:rFonts w:asciiTheme="majorBidi" w:hAnsiTheme="majorBidi" w:cstheme="majorBidi"/>
                <w:b/>
                <w:sz w:val="24"/>
                <w:szCs w:val="24"/>
                <w:lang w:val="en-US"/>
              </w:rPr>
            </w:pPr>
            <w:r w:rsidRPr="00450F94">
              <w:rPr>
                <w:rFonts w:asciiTheme="majorBidi" w:hAnsiTheme="majorBidi" w:cstheme="majorBidi"/>
                <w:b/>
                <w:sz w:val="24"/>
                <w:szCs w:val="24"/>
                <w:lang w:val="en-US"/>
              </w:rPr>
              <w:t>20</w:t>
            </w:r>
          </w:p>
        </w:tc>
        <w:tc>
          <w:tcPr>
            <w:tcW w:w="1925" w:type="dxa"/>
            <w:tcBorders>
              <w:top w:val="nil"/>
              <w:bottom w:val="single" w:sz="4" w:space="0" w:color="auto"/>
            </w:tcBorders>
            <w:vAlign w:val="center"/>
          </w:tcPr>
          <w:p w14:paraId="324A9A92" w14:textId="77777777" w:rsidR="004150B1" w:rsidRPr="00450F94" w:rsidRDefault="004150B1" w:rsidP="004150B1">
            <w:pPr>
              <w:spacing w:after="160"/>
              <w:contextualSpacing/>
              <w:rPr>
                <w:rFonts w:asciiTheme="majorBidi" w:hAnsiTheme="majorBidi" w:cstheme="majorBidi"/>
                <w:b/>
                <w:sz w:val="24"/>
                <w:szCs w:val="24"/>
                <w:lang w:val="en-US"/>
              </w:rPr>
            </w:pPr>
            <w:r w:rsidRPr="00450F94">
              <w:rPr>
                <w:rFonts w:asciiTheme="majorBidi" w:hAnsiTheme="majorBidi" w:cstheme="majorBidi"/>
                <w:b/>
                <w:sz w:val="24"/>
                <w:szCs w:val="24"/>
                <w:lang w:val="en-US"/>
              </w:rPr>
              <w:t>10</w:t>
            </w:r>
          </w:p>
        </w:tc>
        <w:tc>
          <w:tcPr>
            <w:tcW w:w="1925" w:type="dxa"/>
            <w:tcBorders>
              <w:top w:val="nil"/>
              <w:bottom w:val="single" w:sz="4" w:space="0" w:color="auto"/>
            </w:tcBorders>
            <w:vAlign w:val="center"/>
          </w:tcPr>
          <w:p w14:paraId="7318AAC7" w14:textId="77777777" w:rsidR="004150B1" w:rsidRPr="00450F94" w:rsidRDefault="004150B1" w:rsidP="004150B1">
            <w:pPr>
              <w:spacing w:after="160"/>
              <w:contextualSpacing/>
              <w:rPr>
                <w:rFonts w:asciiTheme="majorBidi" w:hAnsiTheme="majorBidi" w:cstheme="majorBidi"/>
                <w:b/>
                <w:sz w:val="24"/>
                <w:szCs w:val="24"/>
                <w:lang w:val="en-US"/>
              </w:rPr>
            </w:pPr>
            <w:r w:rsidRPr="00450F94">
              <w:rPr>
                <w:rFonts w:asciiTheme="majorBidi" w:hAnsiTheme="majorBidi" w:cstheme="majorBidi"/>
                <w:b/>
                <w:sz w:val="24"/>
                <w:szCs w:val="24"/>
                <w:lang w:val="en-US"/>
              </w:rPr>
              <w:t>4</w:t>
            </w:r>
          </w:p>
        </w:tc>
      </w:tr>
      <w:tr w:rsidR="004150B1" w:rsidRPr="00450F94" w14:paraId="299464A2" w14:textId="77777777" w:rsidTr="004150B1">
        <w:trPr>
          <w:trHeight w:val="737"/>
        </w:trPr>
        <w:tc>
          <w:tcPr>
            <w:tcW w:w="1982" w:type="dxa"/>
            <w:tcBorders>
              <w:top w:val="single" w:sz="4" w:space="0" w:color="auto"/>
              <w:right w:val="single" w:sz="4" w:space="0" w:color="auto"/>
            </w:tcBorders>
            <w:vAlign w:val="center"/>
          </w:tcPr>
          <w:p w14:paraId="3D01D1BF" w14:textId="77777777" w:rsidR="004150B1" w:rsidRPr="00450F94" w:rsidRDefault="004150B1" w:rsidP="004150B1">
            <w:pPr>
              <w:spacing w:after="160"/>
              <w:contextualSpacing/>
              <w:rPr>
                <w:rFonts w:asciiTheme="majorBidi" w:hAnsiTheme="majorBidi" w:cstheme="majorBidi"/>
                <w:b/>
                <w:sz w:val="24"/>
                <w:szCs w:val="24"/>
                <w:lang w:val="en-US"/>
              </w:rPr>
            </w:pPr>
            <w:r w:rsidRPr="00450F94">
              <w:rPr>
                <w:rFonts w:asciiTheme="majorBidi" w:hAnsiTheme="majorBidi" w:cstheme="majorBidi"/>
                <w:b/>
                <w:sz w:val="24"/>
                <w:szCs w:val="24"/>
                <w:lang w:val="en-US"/>
              </w:rPr>
              <w:t>Sph1</w:t>
            </w:r>
            <w:r w:rsidRPr="00450F94">
              <w:rPr>
                <w:rFonts w:asciiTheme="majorBidi" w:hAnsiTheme="majorBidi" w:cstheme="majorBidi"/>
                <w:b/>
                <w:sz w:val="24"/>
                <w:szCs w:val="24"/>
                <w:vertAlign w:val="superscript"/>
                <w:lang w:val="en-US"/>
              </w:rPr>
              <w:t>T</w:t>
            </w:r>
          </w:p>
        </w:tc>
        <w:tc>
          <w:tcPr>
            <w:tcW w:w="1925" w:type="dxa"/>
            <w:tcBorders>
              <w:top w:val="single" w:sz="4" w:space="0" w:color="auto"/>
              <w:left w:val="single" w:sz="4" w:space="0" w:color="auto"/>
            </w:tcBorders>
            <w:vAlign w:val="center"/>
          </w:tcPr>
          <w:p w14:paraId="09D85E10" w14:textId="77777777" w:rsidR="004150B1" w:rsidRPr="00450F94" w:rsidRDefault="004150B1" w:rsidP="004150B1">
            <w:pPr>
              <w:spacing w:after="160"/>
              <w:contextualSpacing/>
              <w:rPr>
                <w:rFonts w:asciiTheme="majorBidi" w:hAnsiTheme="majorBidi" w:cstheme="majorBidi"/>
                <w:sz w:val="24"/>
                <w:szCs w:val="24"/>
                <w:lang w:val="en-US"/>
              </w:rPr>
            </w:pPr>
            <w:r w:rsidRPr="00450F94">
              <w:rPr>
                <w:rFonts w:asciiTheme="majorBidi" w:hAnsiTheme="majorBidi" w:cstheme="majorBidi"/>
                <w:sz w:val="24"/>
                <w:szCs w:val="24"/>
                <w:lang w:val="en-US"/>
              </w:rPr>
              <w:t>11.4</w:t>
            </w:r>
          </w:p>
        </w:tc>
        <w:tc>
          <w:tcPr>
            <w:tcW w:w="1925" w:type="dxa"/>
            <w:tcBorders>
              <w:top w:val="single" w:sz="4" w:space="0" w:color="auto"/>
            </w:tcBorders>
            <w:vAlign w:val="center"/>
          </w:tcPr>
          <w:p w14:paraId="4C9D3ED7" w14:textId="77777777" w:rsidR="004150B1" w:rsidRPr="00450F94" w:rsidRDefault="004150B1" w:rsidP="004150B1">
            <w:pPr>
              <w:spacing w:after="160"/>
              <w:contextualSpacing/>
              <w:rPr>
                <w:rFonts w:asciiTheme="majorBidi" w:hAnsiTheme="majorBidi" w:cstheme="majorBidi"/>
                <w:sz w:val="24"/>
                <w:szCs w:val="24"/>
                <w:lang w:val="en-US"/>
              </w:rPr>
            </w:pPr>
            <w:r w:rsidRPr="00450F94">
              <w:rPr>
                <w:rFonts w:asciiTheme="majorBidi" w:hAnsiTheme="majorBidi" w:cstheme="majorBidi"/>
                <w:sz w:val="24"/>
                <w:szCs w:val="24"/>
                <w:lang w:val="en-US"/>
              </w:rPr>
              <w:t>18.3</w:t>
            </w:r>
          </w:p>
        </w:tc>
        <w:tc>
          <w:tcPr>
            <w:tcW w:w="1925" w:type="dxa"/>
            <w:tcBorders>
              <w:top w:val="single" w:sz="4" w:space="0" w:color="auto"/>
            </w:tcBorders>
            <w:vAlign w:val="center"/>
          </w:tcPr>
          <w:p w14:paraId="47808C55" w14:textId="77777777" w:rsidR="004150B1" w:rsidRPr="00450F94" w:rsidRDefault="004150B1" w:rsidP="004150B1">
            <w:pPr>
              <w:spacing w:after="160"/>
              <w:contextualSpacing/>
              <w:rPr>
                <w:rFonts w:asciiTheme="majorBidi" w:hAnsiTheme="majorBidi" w:cstheme="majorBidi"/>
                <w:sz w:val="24"/>
                <w:szCs w:val="24"/>
                <w:lang w:val="en-US"/>
              </w:rPr>
            </w:pPr>
            <w:r w:rsidRPr="00450F94">
              <w:rPr>
                <w:rFonts w:asciiTheme="majorBidi" w:hAnsiTheme="majorBidi" w:cstheme="majorBidi"/>
                <w:sz w:val="24"/>
                <w:szCs w:val="24"/>
                <w:lang w:val="en-US"/>
              </w:rPr>
              <w:t>53.7</w:t>
            </w:r>
          </w:p>
        </w:tc>
      </w:tr>
      <w:tr w:rsidR="004150B1" w:rsidRPr="00450F94" w14:paraId="660026EF" w14:textId="77777777" w:rsidTr="004150B1">
        <w:trPr>
          <w:trHeight w:val="737"/>
        </w:trPr>
        <w:tc>
          <w:tcPr>
            <w:tcW w:w="1982" w:type="dxa"/>
            <w:tcBorders>
              <w:right w:val="single" w:sz="4" w:space="0" w:color="auto"/>
            </w:tcBorders>
            <w:vAlign w:val="center"/>
          </w:tcPr>
          <w:p w14:paraId="3CE566D4" w14:textId="77777777" w:rsidR="004150B1" w:rsidRPr="00450F94" w:rsidRDefault="004150B1" w:rsidP="004150B1">
            <w:pPr>
              <w:spacing w:after="160"/>
              <w:contextualSpacing/>
              <w:rPr>
                <w:rFonts w:asciiTheme="majorBidi" w:hAnsiTheme="majorBidi" w:cstheme="majorBidi"/>
                <w:b/>
                <w:sz w:val="24"/>
                <w:szCs w:val="24"/>
                <w:lang w:val="en-US"/>
              </w:rPr>
            </w:pPr>
            <w:r w:rsidRPr="00450F94">
              <w:rPr>
                <w:rFonts w:asciiTheme="majorBidi" w:hAnsiTheme="majorBidi" w:cstheme="majorBidi"/>
                <w:b/>
                <w:sz w:val="24"/>
                <w:szCs w:val="24"/>
                <w:lang w:val="en-US"/>
              </w:rPr>
              <w:t>OZ2</w:t>
            </w:r>
          </w:p>
        </w:tc>
        <w:tc>
          <w:tcPr>
            <w:tcW w:w="1925" w:type="dxa"/>
            <w:tcBorders>
              <w:left w:val="single" w:sz="4" w:space="0" w:color="auto"/>
            </w:tcBorders>
            <w:vAlign w:val="center"/>
          </w:tcPr>
          <w:p w14:paraId="47A6B3E6" w14:textId="77777777" w:rsidR="004150B1" w:rsidRPr="00450F94" w:rsidRDefault="004150B1" w:rsidP="004150B1">
            <w:pPr>
              <w:spacing w:after="160"/>
              <w:contextualSpacing/>
              <w:rPr>
                <w:rFonts w:asciiTheme="majorBidi" w:hAnsiTheme="majorBidi" w:cstheme="majorBidi"/>
                <w:sz w:val="24"/>
                <w:szCs w:val="24"/>
                <w:lang w:val="en-US"/>
              </w:rPr>
            </w:pPr>
            <w:r w:rsidRPr="00450F94">
              <w:rPr>
                <w:rFonts w:asciiTheme="majorBidi" w:hAnsiTheme="majorBidi" w:cstheme="majorBidi"/>
                <w:sz w:val="24"/>
                <w:szCs w:val="24"/>
                <w:lang w:val="en-US"/>
              </w:rPr>
              <w:t>10.8</w:t>
            </w:r>
          </w:p>
        </w:tc>
        <w:tc>
          <w:tcPr>
            <w:tcW w:w="1925" w:type="dxa"/>
            <w:vAlign w:val="center"/>
          </w:tcPr>
          <w:p w14:paraId="61505312" w14:textId="77777777" w:rsidR="004150B1" w:rsidRPr="00450F94" w:rsidRDefault="004150B1" w:rsidP="004150B1">
            <w:pPr>
              <w:spacing w:after="160"/>
              <w:contextualSpacing/>
              <w:rPr>
                <w:rFonts w:asciiTheme="majorBidi" w:hAnsiTheme="majorBidi" w:cstheme="majorBidi"/>
                <w:sz w:val="24"/>
                <w:szCs w:val="24"/>
                <w:lang w:val="en-US"/>
              </w:rPr>
            </w:pPr>
            <w:r w:rsidRPr="00450F94">
              <w:rPr>
                <w:rFonts w:asciiTheme="majorBidi" w:hAnsiTheme="majorBidi" w:cstheme="majorBidi"/>
                <w:sz w:val="24"/>
                <w:szCs w:val="24"/>
                <w:lang w:val="en-US"/>
              </w:rPr>
              <w:t>22.6</w:t>
            </w:r>
          </w:p>
        </w:tc>
        <w:tc>
          <w:tcPr>
            <w:tcW w:w="1925" w:type="dxa"/>
            <w:vAlign w:val="center"/>
          </w:tcPr>
          <w:p w14:paraId="618FD58B" w14:textId="77777777" w:rsidR="004150B1" w:rsidRPr="00450F94" w:rsidRDefault="004150B1" w:rsidP="004150B1">
            <w:pPr>
              <w:spacing w:after="160"/>
              <w:contextualSpacing/>
              <w:rPr>
                <w:rFonts w:asciiTheme="majorBidi" w:hAnsiTheme="majorBidi" w:cstheme="majorBidi"/>
                <w:sz w:val="24"/>
                <w:szCs w:val="24"/>
                <w:lang w:val="en-US"/>
              </w:rPr>
            </w:pPr>
            <w:r w:rsidRPr="00450F94">
              <w:rPr>
                <w:rFonts w:asciiTheme="majorBidi" w:hAnsiTheme="majorBidi" w:cstheme="majorBidi"/>
                <w:sz w:val="24"/>
                <w:szCs w:val="24"/>
                <w:lang w:val="en-US"/>
              </w:rPr>
              <w:t>44.2</w:t>
            </w:r>
          </w:p>
        </w:tc>
      </w:tr>
      <w:tr w:rsidR="004150B1" w:rsidRPr="00450F94" w14:paraId="2EF5A327" w14:textId="77777777" w:rsidTr="004150B1">
        <w:trPr>
          <w:trHeight w:val="737"/>
        </w:trPr>
        <w:tc>
          <w:tcPr>
            <w:tcW w:w="1982" w:type="dxa"/>
            <w:tcBorders>
              <w:right w:val="single" w:sz="4" w:space="0" w:color="auto"/>
            </w:tcBorders>
            <w:vAlign w:val="center"/>
          </w:tcPr>
          <w:p w14:paraId="2EE29F2E" w14:textId="77777777" w:rsidR="004150B1" w:rsidRPr="00450F94" w:rsidRDefault="004150B1" w:rsidP="004150B1">
            <w:pPr>
              <w:spacing w:after="160"/>
              <w:contextualSpacing/>
              <w:rPr>
                <w:rFonts w:asciiTheme="majorBidi" w:hAnsiTheme="majorBidi" w:cstheme="majorBidi"/>
                <w:b/>
                <w:sz w:val="24"/>
                <w:szCs w:val="24"/>
                <w:lang w:val="en-US"/>
              </w:rPr>
            </w:pPr>
            <w:r w:rsidRPr="00450F94">
              <w:rPr>
                <w:rFonts w:asciiTheme="majorBidi" w:hAnsiTheme="majorBidi" w:cstheme="majorBidi"/>
                <w:b/>
                <w:sz w:val="24"/>
                <w:szCs w:val="24"/>
                <w:lang w:val="en-US"/>
              </w:rPr>
              <w:t>Sph56</w:t>
            </w:r>
          </w:p>
        </w:tc>
        <w:tc>
          <w:tcPr>
            <w:tcW w:w="1925" w:type="dxa"/>
            <w:tcBorders>
              <w:left w:val="single" w:sz="4" w:space="0" w:color="auto"/>
            </w:tcBorders>
            <w:vAlign w:val="center"/>
          </w:tcPr>
          <w:p w14:paraId="470160F5" w14:textId="77777777" w:rsidR="004150B1" w:rsidRPr="00450F94" w:rsidRDefault="004150B1" w:rsidP="004150B1">
            <w:pPr>
              <w:spacing w:after="160"/>
              <w:contextualSpacing/>
              <w:rPr>
                <w:rFonts w:asciiTheme="majorBidi" w:hAnsiTheme="majorBidi" w:cstheme="majorBidi"/>
                <w:sz w:val="24"/>
                <w:szCs w:val="24"/>
                <w:lang w:val="en-US"/>
              </w:rPr>
            </w:pPr>
            <w:r w:rsidRPr="00450F94">
              <w:rPr>
                <w:rFonts w:asciiTheme="majorBidi" w:hAnsiTheme="majorBidi" w:cstheme="majorBidi"/>
                <w:sz w:val="24"/>
                <w:szCs w:val="24"/>
                <w:lang w:val="en-US"/>
              </w:rPr>
              <w:t>12.1</w:t>
            </w:r>
          </w:p>
        </w:tc>
        <w:tc>
          <w:tcPr>
            <w:tcW w:w="1925" w:type="dxa"/>
            <w:vAlign w:val="center"/>
          </w:tcPr>
          <w:p w14:paraId="1AF16827" w14:textId="77777777" w:rsidR="004150B1" w:rsidRPr="00450F94" w:rsidRDefault="004150B1" w:rsidP="004150B1">
            <w:pPr>
              <w:spacing w:after="160"/>
              <w:contextualSpacing/>
              <w:rPr>
                <w:rFonts w:asciiTheme="majorBidi" w:hAnsiTheme="majorBidi" w:cstheme="majorBidi"/>
                <w:sz w:val="24"/>
                <w:szCs w:val="24"/>
                <w:lang w:val="en-US"/>
              </w:rPr>
            </w:pPr>
            <w:r w:rsidRPr="00450F94">
              <w:rPr>
                <w:rFonts w:asciiTheme="majorBidi" w:hAnsiTheme="majorBidi" w:cstheme="majorBidi"/>
                <w:sz w:val="24"/>
                <w:szCs w:val="24"/>
                <w:lang w:val="en-US"/>
              </w:rPr>
              <w:t>16.9</w:t>
            </w:r>
          </w:p>
        </w:tc>
        <w:tc>
          <w:tcPr>
            <w:tcW w:w="1925" w:type="dxa"/>
            <w:vAlign w:val="center"/>
          </w:tcPr>
          <w:p w14:paraId="3A356F25" w14:textId="77777777" w:rsidR="004150B1" w:rsidRPr="00450F94" w:rsidRDefault="004150B1" w:rsidP="004150B1">
            <w:pPr>
              <w:spacing w:after="160"/>
              <w:contextualSpacing/>
              <w:rPr>
                <w:rFonts w:asciiTheme="majorBidi" w:hAnsiTheme="majorBidi" w:cstheme="majorBidi"/>
                <w:sz w:val="24"/>
                <w:szCs w:val="24"/>
                <w:lang w:val="en-US"/>
              </w:rPr>
            </w:pPr>
            <w:r w:rsidRPr="00450F94">
              <w:rPr>
                <w:rFonts w:asciiTheme="majorBidi" w:hAnsiTheme="majorBidi" w:cstheme="majorBidi"/>
                <w:sz w:val="24"/>
                <w:szCs w:val="24"/>
                <w:lang w:val="en-US"/>
              </w:rPr>
              <w:t>56.1</w:t>
            </w:r>
          </w:p>
        </w:tc>
      </w:tr>
    </w:tbl>
    <w:p w14:paraId="287EB3C3" w14:textId="77777777" w:rsidR="00E8284D" w:rsidRPr="00450F94" w:rsidRDefault="00E8284D" w:rsidP="00E8284D">
      <w:pPr>
        <w:rPr>
          <w:lang w:val="en-US"/>
        </w:rPr>
      </w:pPr>
    </w:p>
    <w:p w14:paraId="5E998460" w14:textId="77777777" w:rsidR="00E8284D" w:rsidRPr="00450F94" w:rsidRDefault="00E8284D" w:rsidP="00E8284D">
      <w:pPr>
        <w:rPr>
          <w:lang w:val="en-US"/>
        </w:rPr>
      </w:pPr>
    </w:p>
    <w:p w14:paraId="14359370" w14:textId="77777777" w:rsidR="00E8284D" w:rsidRPr="00450F94" w:rsidRDefault="00E8284D" w:rsidP="00DA7703">
      <w:pPr>
        <w:ind w:firstLine="708"/>
        <w:rPr>
          <w:lang w:val="en-US"/>
        </w:rPr>
      </w:pPr>
    </w:p>
    <w:p w14:paraId="053C6CBE" w14:textId="77777777" w:rsidR="004150B1" w:rsidRPr="00450F94" w:rsidRDefault="004150B1">
      <w:pPr>
        <w:rPr>
          <w:lang w:val="en-US"/>
        </w:rPr>
      </w:pPr>
    </w:p>
    <w:p w14:paraId="6447EB76" w14:textId="77777777" w:rsidR="004150B1" w:rsidRPr="00450F94" w:rsidRDefault="004150B1">
      <w:pPr>
        <w:rPr>
          <w:lang w:val="en-US"/>
        </w:rPr>
      </w:pPr>
    </w:p>
    <w:p w14:paraId="2834D31E" w14:textId="77777777" w:rsidR="004150B1" w:rsidRPr="00450F94" w:rsidRDefault="004150B1">
      <w:pPr>
        <w:rPr>
          <w:lang w:val="en-US"/>
        </w:rPr>
      </w:pPr>
    </w:p>
    <w:p w14:paraId="7D7CB8BB" w14:textId="77777777" w:rsidR="004150B1" w:rsidRPr="00450F94" w:rsidRDefault="004150B1">
      <w:pPr>
        <w:rPr>
          <w:lang w:val="en-US"/>
        </w:rPr>
      </w:pPr>
    </w:p>
    <w:p w14:paraId="72C434E8" w14:textId="77777777" w:rsidR="004150B1" w:rsidRPr="00450F94" w:rsidRDefault="004150B1">
      <w:pPr>
        <w:rPr>
          <w:lang w:val="en-US"/>
        </w:rPr>
      </w:pPr>
    </w:p>
    <w:p w14:paraId="545316C2" w14:textId="77777777" w:rsidR="004150B1" w:rsidRPr="00450F94" w:rsidRDefault="004150B1">
      <w:pPr>
        <w:rPr>
          <w:lang w:val="en-US"/>
        </w:rPr>
      </w:pPr>
    </w:p>
    <w:p w14:paraId="284BFD4F" w14:textId="77777777" w:rsidR="004150B1" w:rsidRPr="00450F94" w:rsidRDefault="004150B1">
      <w:pPr>
        <w:rPr>
          <w:lang w:val="en-US"/>
        </w:rPr>
      </w:pPr>
    </w:p>
    <w:p w14:paraId="18C10D74" w14:textId="77777777" w:rsidR="004150B1" w:rsidRPr="00450F94" w:rsidRDefault="004150B1">
      <w:pPr>
        <w:rPr>
          <w:lang w:val="en-US"/>
        </w:rPr>
      </w:pPr>
    </w:p>
    <w:p w14:paraId="12F87977" w14:textId="1466906C" w:rsidR="004150B1" w:rsidRPr="00450F94" w:rsidRDefault="004150B1" w:rsidP="004150B1">
      <w:pPr>
        <w:widowControl w:val="0"/>
        <w:tabs>
          <w:tab w:val="left" w:pos="709"/>
        </w:tabs>
        <w:autoSpaceDE w:val="0"/>
        <w:autoSpaceDN w:val="0"/>
        <w:adjustRightInd w:val="0"/>
        <w:spacing w:after="0" w:line="240" w:lineRule="auto"/>
        <w:rPr>
          <w:rFonts w:ascii="Times New Roman" w:hAnsi="Times New Roman" w:cs="Times New Roman"/>
          <w:color w:val="000000"/>
          <w:sz w:val="24"/>
          <w:szCs w:val="24"/>
          <w:lang w:val="en-US"/>
        </w:rPr>
      </w:pPr>
      <w:r w:rsidRPr="00450F94">
        <w:rPr>
          <w:rFonts w:ascii="Times New Roman" w:hAnsi="Times New Roman" w:cs="Times New Roman"/>
          <w:b/>
          <w:color w:val="000000"/>
          <w:sz w:val="24"/>
          <w:szCs w:val="24"/>
          <w:highlight w:val="white"/>
          <w:lang w:val="en-US"/>
        </w:rPr>
        <w:lastRenderedPageBreak/>
        <w:t xml:space="preserve">Table S3. </w:t>
      </w:r>
      <w:r w:rsidRPr="00450F94">
        <w:rPr>
          <w:rFonts w:ascii="Times New Roman" w:hAnsi="Times New Roman" w:cs="Times New Roman"/>
          <w:color w:val="000000"/>
          <w:sz w:val="24"/>
          <w:szCs w:val="24"/>
          <w:highlight w:val="white"/>
          <w:lang w:val="en-US"/>
        </w:rPr>
        <w:t xml:space="preserve">Potential and characterized members of the FAH superfamily involved in different enzymatic activities: sterol desaturase, sterol </w:t>
      </w:r>
      <w:proofErr w:type="spellStart"/>
      <w:r w:rsidRPr="00450F94">
        <w:rPr>
          <w:rFonts w:ascii="Times New Roman" w:hAnsi="Times New Roman" w:cs="Times New Roman"/>
          <w:color w:val="000000"/>
          <w:sz w:val="24"/>
          <w:szCs w:val="24"/>
          <w:lang w:val="en-US"/>
        </w:rPr>
        <w:t>deethylase</w:t>
      </w:r>
      <w:proofErr w:type="spellEnd"/>
      <w:r w:rsidRPr="00450F94">
        <w:rPr>
          <w:rFonts w:ascii="Times New Roman" w:eastAsia="Times New Roman" w:hAnsi="Times New Roman" w:cs="Times New Roman"/>
          <w:color w:val="000000"/>
          <w:sz w:val="24"/>
          <w:szCs w:val="24"/>
          <w:lang w:val="en-US"/>
        </w:rPr>
        <w:t>, ornithine lipid hydroxylase,</w:t>
      </w:r>
      <w:r w:rsidRPr="00450F94">
        <w:rPr>
          <w:rFonts w:ascii="Times New Roman" w:hAnsi="Times New Roman" w:cs="Times New Roman"/>
          <w:color w:val="000000"/>
          <w:sz w:val="24"/>
          <w:szCs w:val="24"/>
          <w:lang w:val="en-US"/>
        </w:rPr>
        <w:t xml:space="preserve"> C-4 sterol methyl oxidase, </w:t>
      </w:r>
      <w:r w:rsidR="00450F94">
        <w:rPr>
          <w:rFonts w:ascii="Times New Roman" w:hAnsi="Times New Roman" w:cs="Times New Roman"/>
          <w:color w:val="000000"/>
          <w:sz w:val="24"/>
          <w:szCs w:val="24"/>
          <w:lang w:val="en-US"/>
        </w:rPr>
        <w:t>c</w:t>
      </w:r>
      <w:r w:rsidRPr="00450F94">
        <w:rPr>
          <w:rFonts w:ascii="Times New Roman" w:hAnsi="Times New Roman" w:cs="Times New Roman"/>
          <w:color w:val="000000"/>
          <w:sz w:val="24"/>
          <w:szCs w:val="24"/>
          <w:lang w:val="en-US"/>
        </w:rPr>
        <w:t xml:space="preserve">eramide very long chain fatty acid and </w:t>
      </w:r>
      <w:r w:rsidR="00450F94">
        <w:rPr>
          <w:rFonts w:ascii="Times New Roman" w:hAnsi="Times New Roman" w:cs="Times New Roman"/>
          <w:color w:val="000000"/>
          <w:sz w:val="24"/>
          <w:szCs w:val="24"/>
          <w:lang w:val="en-US"/>
        </w:rPr>
        <w:t>v</w:t>
      </w:r>
      <w:r w:rsidRPr="00450F94">
        <w:rPr>
          <w:rFonts w:ascii="Times New Roman" w:hAnsi="Times New Roman" w:cs="Times New Roman"/>
          <w:color w:val="000000"/>
          <w:sz w:val="24"/>
          <w:szCs w:val="24"/>
          <w:lang w:val="en-US"/>
        </w:rPr>
        <w:t xml:space="preserve">ery-long-chain aldehyde </w:t>
      </w:r>
      <w:proofErr w:type="spellStart"/>
      <w:r w:rsidRPr="00450F94">
        <w:rPr>
          <w:rFonts w:ascii="Times New Roman" w:hAnsi="Times New Roman" w:cs="Times New Roman"/>
          <w:color w:val="000000"/>
          <w:sz w:val="24"/>
          <w:szCs w:val="24"/>
          <w:lang w:val="en-US"/>
        </w:rPr>
        <w:t>decarbonylase</w:t>
      </w:r>
      <w:proofErr w:type="spellEnd"/>
      <w:r w:rsidRPr="00450F94">
        <w:rPr>
          <w:rFonts w:ascii="Times New Roman" w:hAnsi="Times New Roman" w:cs="Times New Roman"/>
          <w:color w:val="000000"/>
          <w:sz w:val="24"/>
          <w:szCs w:val="24"/>
          <w:lang w:val="en-US"/>
        </w:rPr>
        <w:t>.</w:t>
      </w:r>
      <w:r w:rsidRPr="00450F94">
        <w:rPr>
          <w:rFonts w:ascii="Times New Roman" w:hAnsi="Times New Roman" w:cs="Times New Roman"/>
          <w:b/>
          <w:color w:val="000000"/>
          <w:sz w:val="24"/>
          <w:szCs w:val="24"/>
          <w:lang w:val="en-US"/>
        </w:rPr>
        <w:t xml:space="preserve"> </w:t>
      </w:r>
      <w:r w:rsidRPr="00450F94">
        <w:rPr>
          <w:rFonts w:ascii="Times New Roman" w:hAnsi="Times New Roman" w:cs="Times New Roman"/>
          <w:color w:val="000000"/>
          <w:sz w:val="24"/>
          <w:szCs w:val="24"/>
          <w:lang w:val="en-US"/>
        </w:rPr>
        <w:t>Amino</w:t>
      </w:r>
      <w:r w:rsidR="00450F94">
        <w:rPr>
          <w:rFonts w:ascii="Times New Roman" w:hAnsi="Times New Roman" w:cs="Times New Roman"/>
          <w:color w:val="000000"/>
          <w:sz w:val="24"/>
          <w:szCs w:val="24"/>
          <w:lang w:val="en-US"/>
        </w:rPr>
        <w:t xml:space="preserve"> </w:t>
      </w:r>
      <w:r w:rsidRPr="00450F94">
        <w:rPr>
          <w:rFonts w:ascii="Times New Roman" w:hAnsi="Times New Roman" w:cs="Times New Roman"/>
          <w:color w:val="000000"/>
          <w:sz w:val="24"/>
          <w:szCs w:val="24"/>
          <w:lang w:val="en-US"/>
        </w:rPr>
        <w:t>acid sequence</w:t>
      </w:r>
      <w:r w:rsidR="00450F94">
        <w:rPr>
          <w:rFonts w:ascii="Times New Roman" w:hAnsi="Times New Roman" w:cs="Times New Roman"/>
          <w:color w:val="000000"/>
          <w:sz w:val="24"/>
          <w:szCs w:val="24"/>
          <w:lang w:val="en-US"/>
        </w:rPr>
        <w:t>s</w:t>
      </w:r>
      <w:r w:rsidRPr="00450F94">
        <w:rPr>
          <w:rFonts w:ascii="Times New Roman" w:hAnsi="Times New Roman" w:cs="Times New Roman"/>
          <w:color w:val="000000"/>
          <w:sz w:val="24"/>
          <w:szCs w:val="24"/>
          <w:lang w:val="en-US"/>
        </w:rPr>
        <w:t xml:space="preserve"> w</w:t>
      </w:r>
      <w:r w:rsidR="00450F94">
        <w:rPr>
          <w:rFonts w:ascii="Times New Roman" w:hAnsi="Times New Roman" w:cs="Times New Roman"/>
          <w:color w:val="000000"/>
          <w:sz w:val="24"/>
          <w:szCs w:val="24"/>
          <w:lang w:val="en-US"/>
        </w:rPr>
        <w:t>ere</w:t>
      </w:r>
      <w:r w:rsidRPr="00450F94">
        <w:rPr>
          <w:rFonts w:ascii="Times New Roman" w:hAnsi="Times New Roman" w:cs="Times New Roman"/>
          <w:color w:val="000000"/>
          <w:sz w:val="24"/>
          <w:szCs w:val="24"/>
          <w:lang w:val="en-US"/>
        </w:rPr>
        <w:t xml:space="preserve"> analyzed in the PFAM database</w:t>
      </w:r>
      <w:r w:rsidR="002A73DE">
        <w:rPr>
          <w:rFonts w:ascii="Times New Roman" w:hAnsi="Times New Roman" w:cs="Times New Roman"/>
          <w:color w:val="000000"/>
          <w:sz w:val="24"/>
          <w:szCs w:val="24"/>
          <w:lang w:val="en-US"/>
        </w:rPr>
        <w:t xml:space="preserve"> </w:t>
      </w:r>
      <w:r w:rsidR="002A73DE">
        <w:rPr>
          <w:rFonts w:ascii="Times New Roman" w:hAnsi="Times New Roman" w:cs="Times New Roman"/>
          <w:color w:val="000000"/>
          <w:sz w:val="24"/>
          <w:szCs w:val="24"/>
          <w:lang w:val="en-US"/>
        </w:rPr>
        <w:fldChar w:fldCharType="begin"/>
      </w:r>
      <w:r w:rsidR="002A73DE">
        <w:rPr>
          <w:rFonts w:ascii="Times New Roman" w:hAnsi="Times New Roman" w:cs="Times New Roman"/>
          <w:color w:val="000000"/>
          <w:sz w:val="24"/>
          <w:szCs w:val="24"/>
          <w:lang w:val="en-US"/>
        </w:rPr>
        <w:instrText xml:space="preserve"> ADDIN ZOTERO_ITEM CSL_CITATION {"citationID":"oPVVE7gE","properties":{"formattedCitation":"(El-Gebali et al.)","plainCitation":"(El-Gebali et al.)","noteIndex":0},"citationItems":[{"id":2226,"uris":["http://zotero.org/users/1169031/items/6GAPCPDQ"],"uri":["http://zotero.org/users/1169031/items/6GAPCPDQ"],"itemData":{"id":2226,"type":"article-journal","title":"The Pfam protein families database in 2019","container-title":"Nucleic Acids Research","source":"academic.oup.com","abstract":"Abstract.  The last few years have witnessed significant changes in Pfam (https://pfam.xfam.org). The number of families has grown substantially to a total of 1","URL":"https://academic.oup.com/nar/advance-article/doi/10.1093/nar/gky995/5144153","DOI":"10.1093/nar/gky995","journalAbbreviation":"Nucleic Acids Res","language":"en","author":[{"family":"El-Gebali","given":"Sara"},{"family":"Mistry","given":"Jaina"},{"family":"Bateman","given":"Alex"},{"family":"Eddy","given":"Sean R."},{"family":"Luciani","given":"Aurélien"},{"family":"Potter","given":"Simon C."},{"family":"Qureshi","given":"Matloob"},{"family":"Richardson","given":"Lorna J."},{"family":"Salazar","given":"Gustavo A."},{"family":"Smart","given":"Alfredo"},{"family":"Sonnhammer","given":"Erik L. L."},{"family":"Hirsh","given":"Layla"},{"family":"Paladin","given":"Lisanna"},{"family":"Piovesan","given":"Damiano"},{"family":"Tosatto","given":"Silvio C. E."},{"family":"Finn","given":"Robert D."}],"accessed":{"date-parts":[["2018",12,19]]}}}],"schema":"https://github.com/citation-style-language/schema/raw/master/csl-citation.json"} </w:instrText>
      </w:r>
      <w:r w:rsidR="002A73DE">
        <w:rPr>
          <w:rFonts w:ascii="Times New Roman" w:hAnsi="Times New Roman" w:cs="Times New Roman"/>
          <w:color w:val="000000"/>
          <w:sz w:val="24"/>
          <w:szCs w:val="24"/>
          <w:lang w:val="en-US"/>
        </w:rPr>
        <w:fldChar w:fldCharType="separate"/>
      </w:r>
      <w:r w:rsidR="002A73DE" w:rsidRPr="002A73DE">
        <w:rPr>
          <w:rFonts w:ascii="Times New Roman" w:hAnsi="Times New Roman" w:cs="Times New Roman"/>
          <w:sz w:val="24"/>
        </w:rPr>
        <w:t>(El-Gebali et al.)</w:t>
      </w:r>
      <w:r w:rsidR="002A73DE">
        <w:rPr>
          <w:rFonts w:ascii="Times New Roman" w:hAnsi="Times New Roman" w:cs="Times New Roman"/>
          <w:color w:val="000000"/>
          <w:sz w:val="24"/>
          <w:szCs w:val="24"/>
          <w:lang w:val="en-US"/>
        </w:rPr>
        <w:fldChar w:fldCharType="end"/>
      </w:r>
      <w:r w:rsidR="002A73DE">
        <w:rPr>
          <w:rFonts w:ascii="Times New Roman" w:hAnsi="Times New Roman" w:cs="Times New Roman"/>
          <w:color w:val="000000"/>
          <w:sz w:val="24"/>
          <w:szCs w:val="24"/>
          <w:lang w:val="en-US"/>
        </w:rPr>
        <w:t xml:space="preserve">, </w:t>
      </w:r>
      <w:r w:rsidRPr="00450F94">
        <w:rPr>
          <w:rFonts w:ascii="Times New Roman" w:hAnsi="Times New Roman" w:cs="Times New Roman"/>
          <w:color w:val="000000"/>
          <w:sz w:val="24"/>
          <w:szCs w:val="24"/>
          <w:lang w:val="en-US"/>
        </w:rPr>
        <w:t xml:space="preserve">and presence of transmembrane Helix (TMH) was analyzed with OCTOPUS </w:t>
      </w:r>
      <w:r w:rsidR="002A73DE">
        <w:rPr>
          <w:rFonts w:ascii="Times New Roman" w:hAnsi="Times New Roman" w:cs="Times New Roman"/>
          <w:color w:val="000000"/>
          <w:sz w:val="24"/>
          <w:szCs w:val="24"/>
          <w:lang w:val="en-US"/>
        </w:rPr>
        <w:fldChar w:fldCharType="begin"/>
      </w:r>
      <w:r w:rsidR="002A73DE">
        <w:rPr>
          <w:rFonts w:ascii="Times New Roman" w:hAnsi="Times New Roman" w:cs="Times New Roman"/>
          <w:color w:val="000000"/>
          <w:sz w:val="24"/>
          <w:szCs w:val="24"/>
          <w:lang w:val="en-US"/>
        </w:rPr>
        <w:instrText xml:space="preserve"> ADDIN ZOTERO_ITEM CSL_CITATION {"citationID":"Gs1GyPwX","properties":{"formattedCitation":"(Viklund and Elofsson, 2008)","plainCitation":"(Viklund and Elofsson, 2008)","noteIndex":0},"citationItems":[{"id":2229,"uris":["http://zotero.org/users/1169031/items/NZ3CTJC9"],"uri":["http://zotero.org/users/1169031/items/NZ3CTJC9"],"itemData":{"id":2229,"type":"article-journal","title":"OCTOPUS: improving topology prediction by two-track ANN-based preference scores and an extended topological grammar","container-title":"Bioinformatics (Oxford, England)","page":"1662-1668","volume":"24","issue":"15","source":"PubMed","abstract":"MOTIVATION: As alpha-helical transmembrane proteins constitute roughly 25% of a typical genome and are vital parts of many essential biological processes, structural knowledge of these proteins is necessary for increasing our understanding of such processes. Because structural knowledge of transmembrane proteins is difficult to attain experimentally, improved methods for prediction of structural features of these proteins are important.\nRESULTS: OCTOPUS, a new method for predicting transmembrane protein topology is presented and benchmarked using a dataset of 124 sequences with known structures. Using a novel combination of hidden Markov models and artificial neural networks, OCTOPUS predicts the correct topology for 94% of the sequences. In particular, OCTOPUS is the first topology predictor to fully integrate modeling of reentrant/membrane-dipping regions and transmembrane hairpins in the topological grammar.\nAVAILABILITY: OCTOPUS is available as a web server at http://octopus.cbr.su.se.","DOI":"10.1093/bioinformatics/btn221","ISSN":"1367-4811","note":"PMID: 18474507","shortTitle":"OCTOPUS","journalAbbreviation":"Bioinformatics","language":"eng","author":[{"family":"Viklund","given":"Håkan"},{"family":"Elofsson","given":"Arne"}],"issued":{"date-parts":[["2008",8,1]]}}}],"schema":"https://github.com/citation-style-language/schema/raw/master/csl-citation.json"} </w:instrText>
      </w:r>
      <w:r w:rsidR="002A73DE">
        <w:rPr>
          <w:rFonts w:ascii="Times New Roman" w:hAnsi="Times New Roman" w:cs="Times New Roman"/>
          <w:color w:val="000000"/>
          <w:sz w:val="24"/>
          <w:szCs w:val="24"/>
          <w:lang w:val="en-US"/>
        </w:rPr>
        <w:fldChar w:fldCharType="separate"/>
      </w:r>
      <w:r w:rsidR="002A73DE" w:rsidRPr="002A73DE">
        <w:rPr>
          <w:rFonts w:ascii="Times New Roman" w:hAnsi="Times New Roman" w:cs="Times New Roman"/>
          <w:sz w:val="24"/>
        </w:rPr>
        <w:t>(Viklund and Elofsson, 2008)</w:t>
      </w:r>
      <w:r w:rsidR="002A73DE">
        <w:rPr>
          <w:rFonts w:ascii="Times New Roman" w:hAnsi="Times New Roman" w:cs="Times New Roman"/>
          <w:color w:val="000000"/>
          <w:sz w:val="24"/>
          <w:szCs w:val="24"/>
          <w:lang w:val="en-US"/>
        </w:rPr>
        <w:fldChar w:fldCharType="end"/>
      </w:r>
      <w:r w:rsidRPr="00450F94">
        <w:rPr>
          <w:rFonts w:ascii="Times New Roman" w:hAnsi="Times New Roman" w:cs="Times New Roman"/>
          <w:color w:val="000000"/>
          <w:sz w:val="24"/>
          <w:szCs w:val="24"/>
          <w:lang w:val="en-US"/>
        </w:rPr>
        <w:t xml:space="preserve">. </w:t>
      </w:r>
    </w:p>
    <w:p w14:paraId="4C257A83" w14:textId="54D9D2E6" w:rsidR="004150B1" w:rsidRPr="00450F94" w:rsidRDefault="004150B1" w:rsidP="004150B1">
      <w:pPr>
        <w:widowControl w:val="0"/>
        <w:tabs>
          <w:tab w:val="left" w:pos="709"/>
        </w:tabs>
        <w:autoSpaceDE w:val="0"/>
        <w:autoSpaceDN w:val="0"/>
        <w:adjustRightInd w:val="0"/>
        <w:spacing w:after="0" w:line="240" w:lineRule="auto"/>
        <w:rPr>
          <w:rFonts w:ascii="Times New Roman" w:hAnsi="Times New Roman" w:cs="Times New Roman"/>
          <w:color w:val="000000"/>
          <w:sz w:val="24"/>
          <w:szCs w:val="24"/>
          <w:lang w:val="en-US"/>
        </w:rPr>
      </w:pPr>
    </w:p>
    <w:tbl>
      <w:tblPr>
        <w:tblW w:w="14347" w:type="dxa"/>
        <w:tblCellMar>
          <w:left w:w="70" w:type="dxa"/>
          <w:right w:w="70" w:type="dxa"/>
        </w:tblCellMar>
        <w:tblLook w:val="04A0" w:firstRow="1" w:lastRow="0" w:firstColumn="1" w:lastColumn="0" w:noHBand="0" w:noVBand="1"/>
      </w:tblPr>
      <w:tblGrid>
        <w:gridCol w:w="1540"/>
        <w:gridCol w:w="3441"/>
        <w:gridCol w:w="1963"/>
        <w:gridCol w:w="1891"/>
        <w:gridCol w:w="718"/>
        <w:gridCol w:w="1792"/>
        <w:gridCol w:w="1573"/>
        <w:gridCol w:w="1429"/>
      </w:tblGrid>
      <w:tr w:rsidR="00450F94" w:rsidRPr="00450F94" w14:paraId="5BE134B8" w14:textId="77777777" w:rsidTr="00450F94">
        <w:trPr>
          <w:trHeight w:val="330"/>
        </w:trPr>
        <w:tc>
          <w:tcPr>
            <w:tcW w:w="1540" w:type="dxa"/>
            <w:tcBorders>
              <w:top w:val="single" w:sz="8" w:space="0" w:color="auto"/>
              <w:left w:val="single" w:sz="8" w:space="0" w:color="auto"/>
              <w:bottom w:val="single" w:sz="8" w:space="0" w:color="auto"/>
              <w:right w:val="nil"/>
            </w:tcBorders>
            <w:shd w:val="clear" w:color="auto" w:fill="auto"/>
            <w:noWrap/>
            <w:hideMark/>
          </w:tcPr>
          <w:p w14:paraId="3D650E76" w14:textId="188FDDE9" w:rsidR="00450F94" w:rsidRPr="004150B1" w:rsidRDefault="00450F94" w:rsidP="00450F94">
            <w:pPr>
              <w:spacing w:after="0" w:line="240" w:lineRule="auto"/>
              <w:rPr>
                <w:rFonts w:ascii="Times New Roman" w:eastAsia="Times New Roman" w:hAnsi="Times New Roman" w:cs="Times New Roman"/>
                <w:b/>
                <w:bCs/>
                <w:color w:val="000000"/>
                <w:sz w:val="20"/>
                <w:szCs w:val="24"/>
                <w:lang w:val="en-US" w:eastAsia="nl-NL"/>
              </w:rPr>
            </w:pPr>
            <w:r w:rsidRPr="004150B1">
              <w:rPr>
                <w:rFonts w:ascii="Times New Roman" w:eastAsia="Times New Roman" w:hAnsi="Times New Roman" w:cs="Times New Roman"/>
                <w:b/>
                <w:bCs/>
                <w:color w:val="000000"/>
                <w:sz w:val="20"/>
                <w:szCs w:val="24"/>
                <w:lang w:val="en-US" w:eastAsia="nl-NL"/>
              </w:rPr>
              <w:t>Accession</w:t>
            </w:r>
          </w:p>
        </w:tc>
        <w:tc>
          <w:tcPr>
            <w:tcW w:w="3441" w:type="dxa"/>
            <w:tcBorders>
              <w:top w:val="single" w:sz="8" w:space="0" w:color="auto"/>
              <w:left w:val="single" w:sz="8" w:space="0" w:color="auto"/>
              <w:bottom w:val="single" w:sz="8" w:space="0" w:color="auto"/>
              <w:right w:val="single" w:sz="8" w:space="0" w:color="auto"/>
            </w:tcBorders>
            <w:shd w:val="clear" w:color="auto" w:fill="auto"/>
            <w:noWrap/>
            <w:hideMark/>
          </w:tcPr>
          <w:p w14:paraId="68E8A9CB" w14:textId="77777777" w:rsidR="00450F94" w:rsidRPr="004150B1" w:rsidRDefault="00450F94" w:rsidP="00450F94">
            <w:pPr>
              <w:spacing w:after="0" w:line="240" w:lineRule="auto"/>
              <w:rPr>
                <w:rFonts w:ascii="Times New Roman" w:eastAsia="Times New Roman" w:hAnsi="Times New Roman" w:cs="Times New Roman"/>
                <w:b/>
                <w:bCs/>
                <w:color w:val="000000"/>
                <w:sz w:val="20"/>
                <w:szCs w:val="24"/>
                <w:lang w:val="en-US" w:eastAsia="nl-NL"/>
              </w:rPr>
            </w:pPr>
            <w:r w:rsidRPr="004150B1">
              <w:rPr>
                <w:rFonts w:ascii="Times New Roman" w:eastAsia="Times New Roman" w:hAnsi="Times New Roman" w:cs="Times New Roman"/>
                <w:b/>
                <w:bCs/>
                <w:color w:val="000000"/>
                <w:sz w:val="20"/>
                <w:szCs w:val="24"/>
                <w:lang w:val="en-US" w:eastAsia="nl-NL"/>
              </w:rPr>
              <w:t>Protein name (</w:t>
            </w:r>
            <w:proofErr w:type="spellStart"/>
            <w:r w:rsidRPr="004150B1">
              <w:rPr>
                <w:rFonts w:ascii="Times New Roman" w:eastAsia="Times New Roman" w:hAnsi="Times New Roman" w:cs="Times New Roman"/>
                <w:b/>
                <w:bCs/>
                <w:color w:val="000000"/>
                <w:sz w:val="20"/>
                <w:szCs w:val="24"/>
                <w:lang w:val="en-US" w:eastAsia="nl-NL"/>
              </w:rPr>
              <w:t>Uniprot</w:t>
            </w:r>
            <w:proofErr w:type="spellEnd"/>
            <w:r w:rsidRPr="004150B1">
              <w:rPr>
                <w:rFonts w:ascii="Times New Roman" w:eastAsia="Times New Roman" w:hAnsi="Times New Roman" w:cs="Times New Roman"/>
                <w:b/>
                <w:bCs/>
                <w:color w:val="000000"/>
                <w:sz w:val="20"/>
                <w:szCs w:val="24"/>
                <w:lang w:val="en-US" w:eastAsia="nl-NL"/>
              </w:rPr>
              <w:t>)</w:t>
            </w:r>
          </w:p>
        </w:tc>
        <w:tc>
          <w:tcPr>
            <w:tcW w:w="1963" w:type="dxa"/>
            <w:tcBorders>
              <w:top w:val="single" w:sz="8" w:space="0" w:color="auto"/>
              <w:left w:val="nil"/>
              <w:bottom w:val="single" w:sz="8" w:space="0" w:color="auto"/>
              <w:right w:val="nil"/>
            </w:tcBorders>
            <w:shd w:val="clear" w:color="auto" w:fill="auto"/>
            <w:noWrap/>
            <w:hideMark/>
          </w:tcPr>
          <w:p w14:paraId="40C6C449" w14:textId="77777777" w:rsidR="00450F94" w:rsidRPr="004150B1" w:rsidRDefault="00450F94" w:rsidP="00450F94">
            <w:pPr>
              <w:spacing w:after="0" w:line="240" w:lineRule="auto"/>
              <w:rPr>
                <w:rFonts w:ascii="Times New Roman" w:eastAsia="Times New Roman" w:hAnsi="Times New Roman" w:cs="Times New Roman"/>
                <w:b/>
                <w:bCs/>
                <w:color w:val="000000"/>
                <w:sz w:val="20"/>
                <w:szCs w:val="24"/>
                <w:lang w:val="en-US" w:eastAsia="nl-NL"/>
              </w:rPr>
            </w:pPr>
            <w:r w:rsidRPr="004150B1">
              <w:rPr>
                <w:rFonts w:ascii="Times New Roman" w:eastAsia="Times New Roman" w:hAnsi="Times New Roman" w:cs="Times New Roman"/>
                <w:b/>
                <w:bCs/>
                <w:color w:val="000000"/>
                <w:sz w:val="20"/>
                <w:szCs w:val="24"/>
                <w:lang w:val="en-US" w:eastAsia="nl-NL"/>
              </w:rPr>
              <w:t xml:space="preserve">Gene </w:t>
            </w:r>
          </w:p>
        </w:tc>
        <w:tc>
          <w:tcPr>
            <w:tcW w:w="1891" w:type="dxa"/>
            <w:tcBorders>
              <w:top w:val="single" w:sz="8" w:space="0" w:color="auto"/>
              <w:left w:val="single" w:sz="8" w:space="0" w:color="auto"/>
              <w:bottom w:val="single" w:sz="8" w:space="0" w:color="auto"/>
              <w:right w:val="single" w:sz="8" w:space="0" w:color="auto"/>
            </w:tcBorders>
            <w:shd w:val="clear" w:color="auto" w:fill="auto"/>
            <w:noWrap/>
            <w:hideMark/>
          </w:tcPr>
          <w:p w14:paraId="246501CF" w14:textId="77777777" w:rsidR="00450F94" w:rsidRPr="004150B1" w:rsidRDefault="00450F94" w:rsidP="00450F94">
            <w:pPr>
              <w:spacing w:after="0" w:line="240" w:lineRule="auto"/>
              <w:rPr>
                <w:rFonts w:ascii="Times New Roman" w:eastAsia="Times New Roman" w:hAnsi="Times New Roman" w:cs="Times New Roman"/>
                <w:b/>
                <w:bCs/>
                <w:color w:val="000000"/>
                <w:sz w:val="20"/>
                <w:szCs w:val="24"/>
                <w:lang w:val="en-US" w:eastAsia="nl-NL"/>
              </w:rPr>
            </w:pPr>
            <w:r w:rsidRPr="004150B1">
              <w:rPr>
                <w:rFonts w:ascii="Times New Roman" w:eastAsia="Times New Roman" w:hAnsi="Times New Roman" w:cs="Times New Roman"/>
                <w:b/>
                <w:bCs/>
                <w:color w:val="000000"/>
                <w:sz w:val="20"/>
                <w:szCs w:val="24"/>
                <w:lang w:val="en-US" w:eastAsia="nl-NL"/>
              </w:rPr>
              <w:t>PFAM</w:t>
            </w:r>
          </w:p>
        </w:tc>
        <w:tc>
          <w:tcPr>
            <w:tcW w:w="718" w:type="dxa"/>
            <w:tcBorders>
              <w:top w:val="single" w:sz="8" w:space="0" w:color="auto"/>
              <w:left w:val="nil"/>
              <w:bottom w:val="single" w:sz="8" w:space="0" w:color="auto"/>
              <w:right w:val="single" w:sz="8" w:space="0" w:color="auto"/>
            </w:tcBorders>
            <w:shd w:val="clear" w:color="auto" w:fill="auto"/>
            <w:noWrap/>
            <w:hideMark/>
          </w:tcPr>
          <w:p w14:paraId="5C353614" w14:textId="77777777" w:rsidR="00450F94" w:rsidRPr="004150B1" w:rsidRDefault="00450F94" w:rsidP="00450F94">
            <w:pPr>
              <w:spacing w:after="0" w:line="240" w:lineRule="auto"/>
              <w:rPr>
                <w:rFonts w:ascii="Times New Roman" w:eastAsia="Times New Roman" w:hAnsi="Times New Roman" w:cs="Times New Roman"/>
                <w:b/>
                <w:bCs/>
                <w:color w:val="000000"/>
                <w:sz w:val="20"/>
                <w:szCs w:val="24"/>
                <w:lang w:val="en-US" w:eastAsia="nl-NL"/>
              </w:rPr>
            </w:pPr>
            <w:r w:rsidRPr="004150B1">
              <w:rPr>
                <w:rFonts w:ascii="Times New Roman" w:eastAsia="Times New Roman" w:hAnsi="Times New Roman" w:cs="Times New Roman"/>
                <w:b/>
                <w:bCs/>
                <w:color w:val="000000"/>
                <w:sz w:val="20"/>
                <w:szCs w:val="24"/>
                <w:lang w:val="en-US" w:eastAsia="nl-NL"/>
              </w:rPr>
              <w:t>TMH</w:t>
            </w:r>
          </w:p>
        </w:tc>
        <w:tc>
          <w:tcPr>
            <w:tcW w:w="1792" w:type="dxa"/>
            <w:tcBorders>
              <w:top w:val="single" w:sz="8" w:space="0" w:color="auto"/>
              <w:left w:val="nil"/>
              <w:bottom w:val="single" w:sz="8" w:space="0" w:color="auto"/>
              <w:right w:val="single" w:sz="8" w:space="0" w:color="auto"/>
            </w:tcBorders>
            <w:shd w:val="clear" w:color="auto" w:fill="auto"/>
            <w:noWrap/>
            <w:hideMark/>
          </w:tcPr>
          <w:p w14:paraId="00687CBA" w14:textId="77777777" w:rsidR="00450F94" w:rsidRPr="004150B1" w:rsidRDefault="00450F94" w:rsidP="004150B1">
            <w:pPr>
              <w:spacing w:after="0" w:line="240" w:lineRule="auto"/>
              <w:jc w:val="center"/>
              <w:rPr>
                <w:rFonts w:ascii="Times New Roman" w:eastAsia="Times New Roman" w:hAnsi="Times New Roman" w:cs="Times New Roman"/>
                <w:b/>
                <w:bCs/>
                <w:color w:val="000000"/>
                <w:sz w:val="20"/>
                <w:szCs w:val="24"/>
                <w:lang w:val="en-US" w:eastAsia="nl-NL"/>
              </w:rPr>
            </w:pPr>
            <w:r w:rsidRPr="004150B1">
              <w:rPr>
                <w:rFonts w:ascii="Times New Roman" w:eastAsia="Times New Roman" w:hAnsi="Times New Roman" w:cs="Times New Roman"/>
                <w:b/>
                <w:bCs/>
                <w:color w:val="000000"/>
                <w:sz w:val="20"/>
                <w:szCs w:val="24"/>
                <w:lang w:val="en-US" w:eastAsia="nl-NL"/>
              </w:rPr>
              <w:t>Reference</w:t>
            </w:r>
          </w:p>
        </w:tc>
        <w:tc>
          <w:tcPr>
            <w:tcW w:w="1573" w:type="dxa"/>
            <w:tcBorders>
              <w:top w:val="single" w:sz="8" w:space="0" w:color="auto"/>
              <w:left w:val="nil"/>
              <w:bottom w:val="single" w:sz="8" w:space="0" w:color="auto"/>
              <w:right w:val="nil"/>
            </w:tcBorders>
            <w:shd w:val="clear" w:color="auto" w:fill="auto"/>
            <w:noWrap/>
            <w:hideMark/>
          </w:tcPr>
          <w:p w14:paraId="4385AEC8" w14:textId="77777777" w:rsidR="00450F94" w:rsidRPr="004150B1" w:rsidRDefault="00450F94" w:rsidP="004150B1">
            <w:pPr>
              <w:spacing w:after="0" w:line="240" w:lineRule="auto"/>
              <w:jc w:val="center"/>
              <w:rPr>
                <w:rFonts w:ascii="Times New Roman" w:eastAsia="Times New Roman" w:hAnsi="Times New Roman" w:cs="Times New Roman"/>
                <w:b/>
                <w:bCs/>
                <w:color w:val="000000"/>
                <w:sz w:val="20"/>
                <w:szCs w:val="24"/>
                <w:lang w:val="en-US" w:eastAsia="nl-NL"/>
              </w:rPr>
            </w:pPr>
            <w:r w:rsidRPr="004150B1">
              <w:rPr>
                <w:rFonts w:ascii="Times New Roman" w:eastAsia="Times New Roman" w:hAnsi="Times New Roman" w:cs="Times New Roman"/>
                <w:b/>
                <w:bCs/>
                <w:color w:val="000000"/>
                <w:sz w:val="20"/>
                <w:szCs w:val="24"/>
                <w:lang w:val="en-US" w:eastAsia="nl-NL"/>
              </w:rPr>
              <w:t>Enzymatic activity</w:t>
            </w:r>
          </w:p>
        </w:tc>
        <w:tc>
          <w:tcPr>
            <w:tcW w:w="1429" w:type="dxa"/>
            <w:tcBorders>
              <w:top w:val="single" w:sz="8" w:space="0" w:color="auto"/>
              <w:left w:val="single" w:sz="8" w:space="0" w:color="auto"/>
              <w:bottom w:val="single" w:sz="8" w:space="0" w:color="auto"/>
              <w:right w:val="single" w:sz="8" w:space="0" w:color="auto"/>
            </w:tcBorders>
            <w:shd w:val="clear" w:color="auto" w:fill="auto"/>
            <w:noWrap/>
            <w:hideMark/>
          </w:tcPr>
          <w:p w14:paraId="7A8F05DF" w14:textId="77777777" w:rsidR="00450F94" w:rsidRPr="004150B1" w:rsidRDefault="00450F94" w:rsidP="004150B1">
            <w:pPr>
              <w:spacing w:after="0" w:line="240" w:lineRule="auto"/>
              <w:jc w:val="center"/>
              <w:rPr>
                <w:rFonts w:ascii="Times New Roman" w:eastAsia="Times New Roman" w:hAnsi="Times New Roman" w:cs="Times New Roman"/>
                <w:b/>
                <w:bCs/>
                <w:color w:val="000000"/>
                <w:sz w:val="20"/>
                <w:szCs w:val="24"/>
                <w:lang w:val="en-US" w:eastAsia="nl-NL"/>
              </w:rPr>
            </w:pPr>
            <w:r w:rsidRPr="004150B1">
              <w:rPr>
                <w:rFonts w:ascii="Times New Roman" w:eastAsia="Times New Roman" w:hAnsi="Times New Roman" w:cs="Times New Roman"/>
                <w:b/>
                <w:bCs/>
                <w:color w:val="000000"/>
                <w:sz w:val="20"/>
                <w:szCs w:val="24"/>
                <w:lang w:val="en-US" w:eastAsia="nl-NL"/>
              </w:rPr>
              <w:t xml:space="preserve">Organism </w:t>
            </w:r>
          </w:p>
        </w:tc>
      </w:tr>
      <w:tr w:rsidR="00450F94" w:rsidRPr="00450F94" w14:paraId="35D8AB97" w14:textId="77777777" w:rsidTr="00450F94">
        <w:trPr>
          <w:trHeight w:val="315"/>
        </w:trPr>
        <w:tc>
          <w:tcPr>
            <w:tcW w:w="1540" w:type="dxa"/>
            <w:tcBorders>
              <w:top w:val="single" w:sz="8" w:space="0" w:color="auto"/>
              <w:left w:val="single" w:sz="8" w:space="0" w:color="auto"/>
              <w:bottom w:val="single" w:sz="4" w:space="0" w:color="auto"/>
              <w:right w:val="nil"/>
            </w:tcBorders>
            <w:shd w:val="clear" w:color="auto" w:fill="auto"/>
            <w:noWrap/>
            <w:hideMark/>
          </w:tcPr>
          <w:p w14:paraId="69B068A8" w14:textId="77777777" w:rsidR="00450F94" w:rsidRPr="004150B1" w:rsidRDefault="00450F94" w:rsidP="00450F94">
            <w:pPr>
              <w:spacing w:after="0" w:line="240" w:lineRule="auto"/>
              <w:rPr>
                <w:rFonts w:ascii="Times New Roman" w:eastAsia="Times New Roman" w:hAnsi="Times New Roman" w:cs="Times New Roman"/>
                <w:color w:val="444444"/>
                <w:sz w:val="20"/>
                <w:szCs w:val="24"/>
                <w:lang w:val="en-US" w:eastAsia="nl-NL"/>
              </w:rPr>
            </w:pPr>
            <w:r w:rsidRPr="004150B1">
              <w:rPr>
                <w:rFonts w:ascii="Times New Roman" w:eastAsia="Times New Roman" w:hAnsi="Times New Roman" w:cs="Times New Roman"/>
                <w:color w:val="444444"/>
                <w:sz w:val="20"/>
                <w:szCs w:val="24"/>
                <w:lang w:val="en-US" w:eastAsia="nl-NL"/>
              </w:rPr>
              <w:t>POZ53527.1</w:t>
            </w:r>
          </w:p>
        </w:tc>
        <w:tc>
          <w:tcPr>
            <w:tcW w:w="3441" w:type="dxa"/>
            <w:tcBorders>
              <w:top w:val="single" w:sz="8" w:space="0" w:color="auto"/>
              <w:left w:val="single" w:sz="8" w:space="0" w:color="auto"/>
              <w:bottom w:val="single" w:sz="4" w:space="0" w:color="auto"/>
              <w:right w:val="single" w:sz="8" w:space="0" w:color="auto"/>
            </w:tcBorders>
            <w:shd w:val="clear" w:color="auto" w:fill="auto"/>
            <w:noWrap/>
            <w:hideMark/>
          </w:tcPr>
          <w:p w14:paraId="2FABF1DD"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Sterol desaturase</w:t>
            </w:r>
          </w:p>
        </w:tc>
        <w:tc>
          <w:tcPr>
            <w:tcW w:w="1963" w:type="dxa"/>
            <w:tcBorders>
              <w:top w:val="single" w:sz="8" w:space="0" w:color="auto"/>
              <w:left w:val="nil"/>
              <w:bottom w:val="single" w:sz="4" w:space="0" w:color="auto"/>
              <w:right w:val="nil"/>
            </w:tcBorders>
            <w:shd w:val="clear" w:color="auto" w:fill="auto"/>
            <w:noWrap/>
            <w:hideMark/>
          </w:tcPr>
          <w:p w14:paraId="726A7649"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AADEFJLK_00554</w:t>
            </w:r>
          </w:p>
        </w:tc>
        <w:tc>
          <w:tcPr>
            <w:tcW w:w="1891" w:type="dxa"/>
            <w:tcBorders>
              <w:top w:val="single" w:sz="8" w:space="0" w:color="auto"/>
              <w:left w:val="single" w:sz="8" w:space="0" w:color="auto"/>
              <w:bottom w:val="single" w:sz="4" w:space="0" w:color="auto"/>
              <w:right w:val="single" w:sz="8" w:space="0" w:color="auto"/>
            </w:tcBorders>
            <w:shd w:val="clear" w:color="auto" w:fill="auto"/>
            <w:noWrap/>
            <w:hideMark/>
          </w:tcPr>
          <w:p w14:paraId="7948C7E6"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PF04116</w:t>
            </w:r>
          </w:p>
        </w:tc>
        <w:tc>
          <w:tcPr>
            <w:tcW w:w="718" w:type="dxa"/>
            <w:tcBorders>
              <w:top w:val="single" w:sz="8" w:space="0" w:color="auto"/>
              <w:left w:val="nil"/>
              <w:bottom w:val="single" w:sz="4" w:space="0" w:color="auto"/>
              <w:right w:val="single" w:sz="8" w:space="0" w:color="auto"/>
            </w:tcBorders>
            <w:shd w:val="clear" w:color="auto" w:fill="auto"/>
            <w:noWrap/>
            <w:hideMark/>
          </w:tcPr>
          <w:p w14:paraId="769CCD26"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5</w:t>
            </w:r>
          </w:p>
        </w:tc>
        <w:tc>
          <w:tcPr>
            <w:tcW w:w="1792" w:type="dxa"/>
            <w:tcBorders>
              <w:top w:val="single" w:sz="8" w:space="0" w:color="auto"/>
              <w:left w:val="nil"/>
              <w:bottom w:val="single" w:sz="4" w:space="0" w:color="auto"/>
              <w:right w:val="single" w:sz="8" w:space="0" w:color="auto"/>
            </w:tcBorders>
            <w:shd w:val="clear" w:color="auto" w:fill="auto"/>
            <w:noWrap/>
            <w:hideMark/>
          </w:tcPr>
          <w:p w14:paraId="78772AB4"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This work</w:t>
            </w:r>
          </w:p>
        </w:tc>
        <w:tc>
          <w:tcPr>
            <w:tcW w:w="1573" w:type="dxa"/>
            <w:tcBorders>
              <w:top w:val="single" w:sz="8" w:space="0" w:color="auto"/>
              <w:left w:val="nil"/>
              <w:bottom w:val="single" w:sz="4" w:space="0" w:color="auto"/>
              <w:right w:val="nil"/>
            </w:tcBorders>
            <w:shd w:val="clear" w:color="auto" w:fill="auto"/>
            <w:noWrap/>
            <w:hideMark/>
          </w:tcPr>
          <w:p w14:paraId="0EAE3DFE"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Hopanoid desaturase</w:t>
            </w:r>
          </w:p>
        </w:tc>
        <w:tc>
          <w:tcPr>
            <w:tcW w:w="1429" w:type="dxa"/>
            <w:tcBorders>
              <w:top w:val="single" w:sz="8" w:space="0" w:color="auto"/>
              <w:left w:val="single" w:sz="8" w:space="0" w:color="auto"/>
              <w:bottom w:val="single" w:sz="4" w:space="0" w:color="auto"/>
              <w:right w:val="single" w:sz="8" w:space="0" w:color="auto"/>
            </w:tcBorders>
            <w:shd w:val="clear" w:color="auto" w:fill="auto"/>
            <w:noWrap/>
            <w:hideMark/>
          </w:tcPr>
          <w:p w14:paraId="4D8D03D4" w14:textId="71AD5750" w:rsidR="00450F94" w:rsidRPr="004150B1" w:rsidRDefault="00450F94" w:rsidP="00450F94">
            <w:pPr>
              <w:spacing w:after="0" w:line="240" w:lineRule="auto"/>
              <w:rPr>
                <w:rFonts w:ascii="Times New Roman" w:eastAsia="Times New Roman" w:hAnsi="Times New Roman" w:cs="Times New Roman"/>
                <w:i/>
                <w:iCs/>
                <w:color w:val="222222"/>
                <w:sz w:val="20"/>
                <w:szCs w:val="24"/>
                <w:lang w:val="en-US" w:eastAsia="nl-NL"/>
              </w:rPr>
            </w:pPr>
            <w:proofErr w:type="spellStart"/>
            <w:r w:rsidRPr="004150B1">
              <w:rPr>
                <w:rFonts w:ascii="Times New Roman" w:eastAsia="Times New Roman" w:hAnsi="Times New Roman" w:cs="Times New Roman"/>
                <w:i/>
                <w:iCs/>
                <w:color w:val="222222"/>
                <w:sz w:val="20"/>
                <w:szCs w:val="24"/>
                <w:lang w:val="en-US" w:eastAsia="nl-NL"/>
              </w:rPr>
              <w:t>Methylovulum</w:t>
            </w:r>
            <w:proofErr w:type="spellEnd"/>
            <w:r w:rsidRPr="004150B1">
              <w:rPr>
                <w:rFonts w:ascii="Times New Roman" w:eastAsia="Times New Roman" w:hAnsi="Times New Roman" w:cs="Times New Roman"/>
                <w:i/>
                <w:iCs/>
                <w:color w:val="222222"/>
                <w:sz w:val="20"/>
                <w:szCs w:val="24"/>
                <w:lang w:val="en-US" w:eastAsia="nl-NL"/>
              </w:rPr>
              <w:t xml:space="preserve"> </w:t>
            </w:r>
            <w:proofErr w:type="spellStart"/>
            <w:r w:rsidRPr="004150B1">
              <w:rPr>
                <w:rFonts w:ascii="Times New Roman" w:eastAsia="Times New Roman" w:hAnsi="Times New Roman" w:cs="Times New Roman"/>
                <w:i/>
                <w:iCs/>
                <w:color w:val="222222"/>
                <w:sz w:val="20"/>
                <w:szCs w:val="24"/>
                <w:lang w:val="en-US" w:eastAsia="nl-NL"/>
              </w:rPr>
              <w:t>psychrotolerans</w:t>
            </w:r>
            <w:proofErr w:type="spellEnd"/>
            <w:r w:rsidRPr="004150B1">
              <w:rPr>
                <w:rFonts w:ascii="Times New Roman" w:eastAsia="Times New Roman" w:hAnsi="Times New Roman" w:cs="Times New Roman"/>
                <w:i/>
                <w:iCs/>
                <w:color w:val="222222"/>
                <w:sz w:val="20"/>
                <w:szCs w:val="24"/>
                <w:lang w:val="en-US" w:eastAsia="nl-NL"/>
              </w:rPr>
              <w:t xml:space="preserve"> </w:t>
            </w:r>
            <w:r w:rsidR="00533D5F" w:rsidRPr="00533D5F">
              <w:rPr>
                <w:rFonts w:ascii="Times New Roman" w:eastAsia="Times New Roman" w:hAnsi="Times New Roman" w:cs="Times New Roman"/>
                <w:i/>
                <w:iCs/>
                <w:color w:val="222222"/>
                <w:sz w:val="20"/>
                <w:szCs w:val="24"/>
                <w:lang w:val="en-US" w:eastAsia="nl-NL"/>
              </w:rPr>
              <w:t>Sph1</w:t>
            </w:r>
            <w:r w:rsidR="00533D5F" w:rsidRPr="00533D5F">
              <w:rPr>
                <w:rFonts w:ascii="Times New Roman" w:eastAsia="Times New Roman" w:hAnsi="Times New Roman" w:cs="Times New Roman"/>
                <w:i/>
                <w:iCs/>
                <w:color w:val="222222"/>
                <w:sz w:val="20"/>
                <w:szCs w:val="24"/>
                <w:vertAlign w:val="superscript"/>
                <w:lang w:val="en-US" w:eastAsia="nl-NL"/>
              </w:rPr>
              <w:t>T</w:t>
            </w:r>
          </w:p>
        </w:tc>
      </w:tr>
      <w:tr w:rsidR="00450F94" w:rsidRPr="00450F94" w14:paraId="3A55D80F" w14:textId="77777777" w:rsidTr="00450F94">
        <w:trPr>
          <w:trHeight w:val="315"/>
        </w:trPr>
        <w:tc>
          <w:tcPr>
            <w:tcW w:w="1540" w:type="dxa"/>
            <w:tcBorders>
              <w:top w:val="single" w:sz="4" w:space="0" w:color="auto"/>
              <w:left w:val="single" w:sz="8" w:space="0" w:color="auto"/>
              <w:bottom w:val="single" w:sz="4" w:space="0" w:color="auto"/>
              <w:right w:val="nil"/>
            </w:tcBorders>
            <w:shd w:val="clear" w:color="auto" w:fill="auto"/>
            <w:noWrap/>
            <w:hideMark/>
          </w:tcPr>
          <w:p w14:paraId="543B95F2"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P32353</w:t>
            </w:r>
          </w:p>
        </w:tc>
        <w:tc>
          <w:tcPr>
            <w:tcW w:w="3441" w:type="dxa"/>
            <w:tcBorders>
              <w:top w:val="single" w:sz="4" w:space="0" w:color="auto"/>
              <w:left w:val="single" w:sz="8" w:space="0" w:color="auto"/>
              <w:bottom w:val="single" w:sz="4" w:space="0" w:color="auto"/>
              <w:right w:val="single" w:sz="8" w:space="0" w:color="auto"/>
            </w:tcBorders>
            <w:shd w:val="clear" w:color="auto" w:fill="auto"/>
            <w:noWrap/>
            <w:hideMark/>
          </w:tcPr>
          <w:p w14:paraId="0CF459CE"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Delta(7)-sterol 5(6)-desaturase</w:t>
            </w:r>
          </w:p>
        </w:tc>
        <w:tc>
          <w:tcPr>
            <w:tcW w:w="1963" w:type="dxa"/>
            <w:tcBorders>
              <w:top w:val="single" w:sz="4" w:space="0" w:color="auto"/>
              <w:left w:val="nil"/>
              <w:bottom w:val="single" w:sz="4" w:space="0" w:color="auto"/>
              <w:right w:val="nil"/>
            </w:tcBorders>
            <w:shd w:val="clear" w:color="auto" w:fill="auto"/>
            <w:noWrap/>
            <w:hideMark/>
          </w:tcPr>
          <w:p w14:paraId="1525F51A"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ERG3</w:t>
            </w:r>
          </w:p>
        </w:tc>
        <w:tc>
          <w:tcPr>
            <w:tcW w:w="1891" w:type="dxa"/>
            <w:tcBorders>
              <w:top w:val="single" w:sz="4" w:space="0" w:color="auto"/>
              <w:left w:val="single" w:sz="8" w:space="0" w:color="auto"/>
              <w:bottom w:val="single" w:sz="4" w:space="0" w:color="auto"/>
              <w:right w:val="single" w:sz="8" w:space="0" w:color="auto"/>
            </w:tcBorders>
            <w:shd w:val="clear" w:color="auto" w:fill="auto"/>
            <w:noWrap/>
            <w:hideMark/>
          </w:tcPr>
          <w:p w14:paraId="6C38A1F0"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PF04116</w:t>
            </w:r>
          </w:p>
        </w:tc>
        <w:tc>
          <w:tcPr>
            <w:tcW w:w="718" w:type="dxa"/>
            <w:tcBorders>
              <w:top w:val="single" w:sz="4" w:space="0" w:color="auto"/>
              <w:left w:val="nil"/>
              <w:bottom w:val="single" w:sz="4" w:space="0" w:color="auto"/>
              <w:right w:val="single" w:sz="8" w:space="0" w:color="auto"/>
            </w:tcBorders>
            <w:shd w:val="clear" w:color="auto" w:fill="auto"/>
            <w:noWrap/>
            <w:hideMark/>
          </w:tcPr>
          <w:p w14:paraId="226AE58C"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4</w:t>
            </w:r>
          </w:p>
        </w:tc>
        <w:tc>
          <w:tcPr>
            <w:tcW w:w="1792" w:type="dxa"/>
            <w:tcBorders>
              <w:top w:val="single" w:sz="4" w:space="0" w:color="auto"/>
              <w:left w:val="nil"/>
              <w:bottom w:val="single" w:sz="4" w:space="0" w:color="auto"/>
              <w:right w:val="single" w:sz="8" w:space="0" w:color="auto"/>
            </w:tcBorders>
            <w:shd w:val="clear" w:color="auto" w:fill="auto"/>
            <w:noWrap/>
            <w:hideMark/>
          </w:tcPr>
          <w:p w14:paraId="79F502C6" w14:textId="4E2C6BDC" w:rsidR="00450F94" w:rsidRPr="004150B1" w:rsidRDefault="005C6F7D" w:rsidP="00450F94">
            <w:pPr>
              <w:spacing w:after="0" w:line="240" w:lineRule="auto"/>
              <w:rPr>
                <w:rFonts w:ascii="Times New Roman" w:eastAsia="Times New Roman" w:hAnsi="Times New Roman" w:cs="Times New Roman"/>
                <w:sz w:val="20"/>
                <w:szCs w:val="24"/>
                <w:lang w:val="en-US" w:eastAsia="nl-NL"/>
              </w:rPr>
            </w:pPr>
            <w:r>
              <w:rPr>
                <w:rFonts w:ascii="Times New Roman" w:eastAsia="Times New Roman" w:hAnsi="Times New Roman" w:cs="Times New Roman"/>
                <w:sz w:val="20"/>
                <w:szCs w:val="24"/>
                <w:lang w:val="en-US" w:eastAsia="nl-NL"/>
              </w:rPr>
              <w:fldChar w:fldCharType="begin"/>
            </w:r>
            <w:r>
              <w:rPr>
                <w:rFonts w:ascii="Times New Roman" w:eastAsia="Times New Roman" w:hAnsi="Times New Roman" w:cs="Times New Roman"/>
                <w:sz w:val="20"/>
                <w:szCs w:val="24"/>
                <w:lang w:val="en-US" w:eastAsia="nl-NL"/>
              </w:rPr>
              <w:instrText xml:space="preserve"> ADDIN ZOTERO_ITEM CSL_CITATION {"citationID":"WL3U72Wp","properties":{"formattedCitation":"(Arthington et al., 1991)","plainCitation":"(Arthington et al., 1991)","noteIndex":0},"citationItems":[{"id":2210,"uris":["http://zotero.org/users/1169031/items/2IWAEQ5B"],"uri":["http://zotero.org/users/1169031/items/2IWAEQ5B"],"itemData":{"id":2210,"type":"article-journal","title":"Cloning, disruption and sequence of the gene encoding yeast C-5 sterol desaturase","container-title":"Gene","page":"39-44","volume":"102","issue":"1","source":"PubMed","abstract":"The ERG3 gene from Saccharomyces cerevisiae has been cloned by complementation of an erg3-2 mutation. ERG3 is the putative gene encoding the C-5 sterol desaturase required for ergosterol biosynthesis. The functional gene has been localized on a 2.5-kb HindIII-BamHI fragment containing an open reading frame comprising 365 amino acids. Gene disruption resulting from a deletion/substitution demonstrates that ERG3 is not essential for cell viability or the sparking function.","ISSN":"0378-1119","note":"PMID: 1864507","journalAbbreviation":"Gene","language":"eng","author":[{"family":"Arthington","given":"B. A."},{"family":"Bennett","given":"L. G."},{"family":"Skatrud","given":"P. L."},{"family":"Guynn","given":"C. J."},{"family":"Barbuch","given":"R. J."},{"family":"Ulbright","given":"C. E."},{"family":"Bard","given":"M."}],"issued":{"date-parts":[["1991",6,15]]}}}],"schema":"https://github.com/citation-style-language/schema/raw/master/csl-citation.json"} </w:instrText>
            </w:r>
            <w:r>
              <w:rPr>
                <w:rFonts w:ascii="Times New Roman" w:eastAsia="Times New Roman" w:hAnsi="Times New Roman" w:cs="Times New Roman"/>
                <w:sz w:val="20"/>
                <w:szCs w:val="24"/>
                <w:lang w:val="en-US" w:eastAsia="nl-NL"/>
              </w:rPr>
              <w:fldChar w:fldCharType="separate"/>
            </w:r>
            <w:r w:rsidRPr="005C6F7D">
              <w:rPr>
                <w:rFonts w:ascii="Times New Roman" w:hAnsi="Times New Roman" w:cs="Times New Roman"/>
                <w:sz w:val="20"/>
              </w:rPr>
              <w:t>(Arthington et al., 1991)</w:t>
            </w:r>
            <w:r>
              <w:rPr>
                <w:rFonts w:ascii="Times New Roman" w:eastAsia="Times New Roman" w:hAnsi="Times New Roman" w:cs="Times New Roman"/>
                <w:sz w:val="20"/>
                <w:szCs w:val="24"/>
                <w:lang w:val="en-US" w:eastAsia="nl-NL"/>
              </w:rPr>
              <w:fldChar w:fldCharType="end"/>
            </w:r>
          </w:p>
        </w:tc>
        <w:tc>
          <w:tcPr>
            <w:tcW w:w="1573" w:type="dxa"/>
            <w:tcBorders>
              <w:top w:val="single" w:sz="4" w:space="0" w:color="auto"/>
              <w:left w:val="nil"/>
              <w:bottom w:val="single" w:sz="4" w:space="0" w:color="auto"/>
              <w:right w:val="nil"/>
            </w:tcBorders>
            <w:shd w:val="clear" w:color="auto" w:fill="auto"/>
            <w:noWrap/>
            <w:hideMark/>
          </w:tcPr>
          <w:p w14:paraId="47785ABE"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Ergosterol desaturase</w:t>
            </w:r>
          </w:p>
        </w:tc>
        <w:tc>
          <w:tcPr>
            <w:tcW w:w="1429" w:type="dxa"/>
            <w:tcBorders>
              <w:top w:val="single" w:sz="4" w:space="0" w:color="auto"/>
              <w:left w:val="single" w:sz="8" w:space="0" w:color="auto"/>
              <w:bottom w:val="single" w:sz="4" w:space="0" w:color="auto"/>
              <w:right w:val="single" w:sz="8" w:space="0" w:color="auto"/>
            </w:tcBorders>
            <w:shd w:val="clear" w:color="auto" w:fill="auto"/>
            <w:noWrap/>
            <w:hideMark/>
          </w:tcPr>
          <w:p w14:paraId="6F3E0BC1" w14:textId="77777777" w:rsidR="00450F94" w:rsidRPr="004150B1" w:rsidRDefault="00450F94" w:rsidP="00450F94">
            <w:pPr>
              <w:spacing w:after="0" w:line="240" w:lineRule="auto"/>
              <w:rPr>
                <w:rFonts w:ascii="Times New Roman" w:eastAsia="Times New Roman" w:hAnsi="Times New Roman" w:cs="Times New Roman"/>
                <w:i/>
                <w:iCs/>
                <w:sz w:val="20"/>
                <w:szCs w:val="24"/>
                <w:lang w:val="en-US" w:eastAsia="nl-NL"/>
              </w:rPr>
            </w:pPr>
            <w:r w:rsidRPr="004150B1">
              <w:rPr>
                <w:rFonts w:ascii="Times New Roman" w:eastAsia="Times New Roman" w:hAnsi="Times New Roman" w:cs="Times New Roman"/>
                <w:i/>
                <w:iCs/>
                <w:sz w:val="20"/>
                <w:szCs w:val="24"/>
                <w:lang w:val="en-US" w:eastAsia="nl-NL"/>
              </w:rPr>
              <w:t>Saccharomyces cerevisiae ATCC 204508</w:t>
            </w:r>
          </w:p>
        </w:tc>
      </w:tr>
      <w:tr w:rsidR="00450F94" w:rsidRPr="00450F94" w14:paraId="52C85A52" w14:textId="77777777" w:rsidTr="00450F94">
        <w:trPr>
          <w:trHeight w:val="315"/>
        </w:trPr>
        <w:tc>
          <w:tcPr>
            <w:tcW w:w="1540" w:type="dxa"/>
            <w:tcBorders>
              <w:top w:val="single" w:sz="4" w:space="0" w:color="auto"/>
              <w:left w:val="single" w:sz="8" w:space="0" w:color="auto"/>
              <w:bottom w:val="single" w:sz="4" w:space="0" w:color="auto"/>
              <w:right w:val="nil"/>
            </w:tcBorders>
            <w:shd w:val="clear" w:color="auto" w:fill="auto"/>
            <w:noWrap/>
            <w:hideMark/>
          </w:tcPr>
          <w:p w14:paraId="0A4E957D"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XP_001017777</w:t>
            </w:r>
          </w:p>
        </w:tc>
        <w:tc>
          <w:tcPr>
            <w:tcW w:w="3441" w:type="dxa"/>
            <w:tcBorders>
              <w:top w:val="single" w:sz="4" w:space="0" w:color="auto"/>
              <w:left w:val="single" w:sz="8" w:space="0" w:color="auto"/>
              <w:bottom w:val="single" w:sz="4" w:space="0" w:color="auto"/>
              <w:right w:val="single" w:sz="8" w:space="0" w:color="auto"/>
            </w:tcBorders>
            <w:shd w:val="clear" w:color="auto" w:fill="auto"/>
            <w:noWrap/>
            <w:hideMark/>
          </w:tcPr>
          <w:p w14:paraId="03C98E51"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Sterol desaturase</w:t>
            </w:r>
          </w:p>
        </w:tc>
        <w:tc>
          <w:tcPr>
            <w:tcW w:w="1963" w:type="dxa"/>
            <w:tcBorders>
              <w:top w:val="single" w:sz="4" w:space="0" w:color="auto"/>
              <w:left w:val="nil"/>
              <w:bottom w:val="single" w:sz="4" w:space="0" w:color="auto"/>
              <w:right w:val="nil"/>
            </w:tcBorders>
            <w:shd w:val="clear" w:color="auto" w:fill="auto"/>
            <w:noWrap/>
            <w:hideMark/>
          </w:tcPr>
          <w:p w14:paraId="66656BDA"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TTHERM_00438800</w:t>
            </w:r>
          </w:p>
        </w:tc>
        <w:tc>
          <w:tcPr>
            <w:tcW w:w="1891" w:type="dxa"/>
            <w:tcBorders>
              <w:top w:val="single" w:sz="4" w:space="0" w:color="auto"/>
              <w:left w:val="single" w:sz="8" w:space="0" w:color="auto"/>
              <w:bottom w:val="single" w:sz="4" w:space="0" w:color="auto"/>
              <w:right w:val="single" w:sz="8" w:space="0" w:color="auto"/>
            </w:tcBorders>
            <w:shd w:val="clear" w:color="auto" w:fill="auto"/>
            <w:noWrap/>
            <w:hideMark/>
          </w:tcPr>
          <w:p w14:paraId="5BE76D66" w14:textId="77777777" w:rsidR="00450F94" w:rsidRPr="004150B1" w:rsidRDefault="00500EAE" w:rsidP="00450F94">
            <w:pPr>
              <w:spacing w:after="0" w:line="240" w:lineRule="auto"/>
              <w:rPr>
                <w:rFonts w:ascii="Times New Roman" w:eastAsia="Times New Roman" w:hAnsi="Times New Roman" w:cs="Times New Roman"/>
                <w:sz w:val="20"/>
                <w:szCs w:val="24"/>
                <w:lang w:val="en-US" w:eastAsia="nl-NL"/>
              </w:rPr>
            </w:pPr>
            <w:hyperlink r:id="rId4" w:history="1">
              <w:r w:rsidR="00450F94" w:rsidRPr="004150B1">
                <w:rPr>
                  <w:rFonts w:ascii="Times New Roman" w:eastAsia="Times New Roman" w:hAnsi="Times New Roman" w:cs="Times New Roman"/>
                  <w:sz w:val="20"/>
                  <w:szCs w:val="24"/>
                  <w:lang w:val="en-US" w:eastAsia="nl-NL"/>
                </w:rPr>
                <w:t>PF04116</w:t>
              </w:r>
            </w:hyperlink>
          </w:p>
        </w:tc>
        <w:tc>
          <w:tcPr>
            <w:tcW w:w="718" w:type="dxa"/>
            <w:tcBorders>
              <w:top w:val="single" w:sz="4" w:space="0" w:color="auto"/>
              <w:left w:val="nil"/>
              <w:bottom w:val="single" w:sz="4" w:space="0" w:color="auto"/>
              <w:right w:val="single" w:sz="8" w:space="0" w:color="auto"/>
            </w:tcBorders>
            <w:shd w:val="clear" w:color="auto" w:fill="auto"/>
            <w:noWrap/>
            <w:hideMark/>
          </w:tcPr>
          <w:p w14:paraId="7B757145"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4</w:t>
            </w:r>
          </w:p>
        </w:tc>
        <w:tc>
          <w:tcPr>
            <w:tcW w:w="1792" w:type="dxa"/>
            <w:tcBorders>
              <w:top w:val="single" w:sz="4" w:space="0" w:color="auto"/>
              <w:left w:val="nil"/>
              <w:bottom w:val="single" w:sz="4" w:space="0" w:color="auto"/>
              <w:right w:val="single" w:sz="8" w:space="0" w:color="auto"/>
            </w:tcBorders>
            <w:shd w:val="clear" w:color="auto" w:fill="auto"/>
            <w:noWrap/>
            <w:hideMark/>
          </w:tcPr>
          <w:p w14:paraId="6387611F" w14:textId="485D5048" w:rsidR="00450F94" w:rsidRPr="004150B1" w:rsidRDefault="005C6F7D" w:rsidP="00450F94">
            <w:pPr>
              <w:spacing w:after="0" w:line="240" w:lineRule="auto"/>
              <w:rPr>
                <w:rFonts w:ascii="Times New Roman" w:eastAsia="Times New Roman" w:hAnsi="Times New Roman" w:cs="Times New Roman"/>
                <w:sz w:val="20"/>
                <w:szCs w:val="24"/>
                <w:lang w:val="en-US" w:eastAsia="nl-NL"/>
              </w:rPr>
            </w:pPr>
            <w:r>
              <w:rPr>
                <w:rFonts w:ascii="Times New Roman" w:eastAsia="Times New Roman" w:hAnsi="Times New Roman" w:cs="Times New Roman"/>
                <w:sz w:val="20"/>
                <w:szCs w:val="24"/>
                <w:lang w:val="en-US" w:eastAsia="nl-NL"/>
              </w:rPr>
              <w:fldChar w:fldCharType="begin"/>
            </w:r>
            <w:r>
              <w:rPr>
                <w:rFonts w:ascii="Times New Roman" w:eastAsia="Times New Roman" w:hAnsi="Times New Roman" w:cs="Times New Roman"/>
                <w:sz w:val="20"/>
                <w:szCs w:val="24"/>
                <w:lang w:val="en-US" w:eastAsia="nl-NL"/>
              </w:rPr>
              <w:instrText xml:space="preserve"> ADDIN ZOTERO_ITEM CSL_CITATION {"citationID":"AqDiJFPt","properties":{"formattedCitation":"(Tomazic et al., 2011)","plainCitation":"(Tomazic et al., 2011)","noteIndex":0},"citationItems":[{"id":2234,"uris":["http://zotero.org/users/1169031/items/MSWJAEH2"],"uri":["http://zotero.org/users/1169031/items/MSWJAEH2"],"itemData":{"id":2234,"type":"article-journal","title":"A Novel Sterol Desaturase-Like Protein Promoting Dealkylation of Phytosterols in Tetrahymena thermophila▿","container-title":"Eukaryotic Cell","page":"423-434","volume":"10","issue":"3","source":"PubMed Central","abstract":"The gene TTHERM_00438800 (DES24) from the ciliate Tetrahymena thermophila encodes a protein with three conserved histidine clusters, typical of the fatty acid hydroxylase superfamily. Despite its high similarity to sterol desaturase-like enzymes, the phylogenetic analysis groups Des24p in a separate cluster more related to bacterial than to eukaryotic proteins, suggesting a possible horizontal gene transfer event. A somatic knockout of DES24 revealed that the gene encodes a protein, Des24p, which is involved in the dealkylation of phytosterols. Knocked-out mutants were unable to eliminate the C-24 ethyl group from C29 sterols, whereas the ability to introduce other modifications, such as desaturations at positions C-5(6), C-7(8), and C-22(23), were not altered. Although C-24 dealkylations have been described in other organisms, such as insects, neither the enzymes nor the corresponding genes have been identified to date. Therefore, this is the first identification of a gene involved in sterol dealkylation. Moreover, the knockout mutant and wild-type strain differed significantly in growth and morphology only when cultivated with C29 sterols; under this culture condition, a change from the typical pear-like shape to a round shape and an alteration in the regulation of tetrahymanol biosynthesis were observed. Sterol analysis upon culture with various substrates and inhibitors indicate that the removal of the C-24 ethyl group in Tetrahymena may proceed by a mechanism different from the one currently known.","DOI":"10.1128/EC.00259-10","ISSN":"1535-9778","note":"PMID: 21257793\nPMCID: PMC3067464","journalAbbreviation":"Eukaryot Cell","author":[{"family":"Tomazic","given":"Mariela L."},{"family":"Najle","given":"Sebastián R."},{"family":"Nusblat","given":"Alejandro D."},{"family":"Uttaro","given":"Antonio D."},{"family":"Nudel","given":"Clara B."}],"issued":{"date-parts":[["2011",3]]}}}],"schema":"https://github.com/citation-style-language/schema/raw/master/csl-citation.json"} </w:instrText>
            </w:r>
            <w:r>
              <w:rPr>
                <w:rFonts w:ascii="Times New Roman" w:eastAsia="Times New Roman" w:hAnsi="Times New Roman" w:cs="Times New Roman"/>
                <w:sz w:val="20"/>
                <w:szCs w:val="24"/>
                <w:lang w:val="en-US" w:eastAsia="nl-NL"/>
              </w:rPr>
              <w:fldChar w:fldCharType="separate"/>
            </w:r>
            <w:r w:rsidRPr="005C6F7D">
              <w:rPr>
                <w:rFonts w:ascii="Times New Roman" w:hAnsi="Times New Roman" w:cs="Times New Roman"/>
                <w:sz w:val="20"/>
              </w:rPr>
              <w:t>(Tomazic et al., 2011)</w:t>
            </w:r>
            <w:r>
              <w:rPr>
                <w:rFonts w:ascii="Times New Roman" w:eastAsia="Times New Roman" w:hAnsi="Times New Roman" w:cs="Times New Roman"/>
                <w:sz w:val="20"/>
                <w:szCs w:val="24"/>
                <w:lang w:val="en-US" w:eastAsia="nl-NL"/>
              </w:rPr>
              <w:fldChar w:fldCharType="end"/>
            </w:r>
          </w:p>
        </w:tc>
        <w:tc>
          <w:tcPr>
            <w:tcW w:w="1573" w:type="dxa"/>
            <w:tcBorders>
              <w:top w:val="single" w:sz="4" w:space="0" w:color="auto"/>
              <w:left w:val="nil"/>
              <w:bottom w:val="single" w:sz="4" w:space="0" w:color="auto"/>
              <w:right w:val="nil"/>
            </w:tcBorders>
            <w:shd w:val="clear" w:color="auto" w:fill="auto"/>
            <w:noWrap/>
            <w:hideMark/>
          </w:tcPr>
          <w:p w14:paraId="5BA5C23E"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 xml:space="preserve">Sterol </w:t>
            </w:r>
            <w:proofErr w:type="spellStart"/>
            <w:r w:rsidRPr="004150B1">
              <w:rPr>
                <w:rFonts w:ascii="Times New Roman" w:eastAsia="Times New Roman" w:hAnsi="Times New Roman" w:cs="Times New Roman"/>
                <w:sz w:val="20"/>
                <w:szCs w:val="24"/>
                <w:lang w:val="en-US" w:eastAsia="nl-NL"/>
              </w:rPr>
              <w:t>deethylase</w:t>
            </w:r>
            <w:proofErr w:type="spellEnd"/>
          </w:p>
        </w:tc>
        <w:tc>
          <w:tcPr>
            <w:tcW w:w="1429" w:type="dxa"/>
            <w:tcBorders>
              <w:top w:val="single" w:sz="4" w:space="0" w:color="auto"/>
              <w:left w:val="single" w:sz="8" w:space="0" w:color="auto"/>
              <w:bottom w:val="single" w:sz="4" w:space="0" w:color="auto"/>
              <w:right w:val="single" w:sz="8" w:space="0" w:color="auto"/>
            </w:tcBorders>
            <w:shd w:val="clear" w:color="auto" w:fill="auto"/>
            <w:noWrap/>
            <w:hideMark/>
          </w:tcPr>
          <w:p w14:paraId="0119B884" w14:textId="77777777" w:rsidR="00450F94" w:rsidRPr="004150B1" w:rsidRDefault="00450F94" w:rsidP="00450F94">
            <w:pPr>
              <w:spacing w:after="0" w:line="240" w:lineRule="auto"/>
              <w:rPr>
                <w:rFonts w:ascii="Times New Roman" w:eastAsia="Times New Roman" w:hAnsi="Times New Roman" w:cs="Times New Roman"/>
                <w:i/>
                <w:iCs/>
                <w:sz w:val="20"/>
                <w:szCs w:val="24"/>
                <w:lang w:val="en-US" w:eastAsia="nl-NL"/>
              </w:rPr>
            </w:pPr>
            <w:r w:rsidRPr="004150B1">
              <w:rPr>
                <w:rFonts w:ascii="Times New Roman" w:eastAsia="Times New Roman" w:hAnsi="Times New Roman" w:cs="Times New Roman"/>
                <w:i/>
                <w:iCs/>
                <w:sz w:val="20"/>
                <w:szCs w:val="24"/>
                <w:lang w:val="en-US" w:eastAsia="nl-NL"/>
              </w:rPr>
              <w:t xml:space="preserve">Tetrahymena </w:t>
            </w:r>
            <w:proofErr w:type="spellStart"/>
            <w:r w:rsidRPr="004150B1">
              <w:rPr>
                <w:rFonts w:ascii="Times New Roman" w:eastAsia="Times New Roman" w:hAnsi="Times New Roman" w:cs="Times New Roman"/>
                <w:i/>
                <w:iCs/>
                <w:sz w:val="20"/>
                <w:szCs w:val="24"/>
                <w:lang w:val="en-US" w:eastAsia="nl-NL"/>
              </w:rPr>
              <w:t>thermophila</w:t>
            </w:r>
            <w:proofErr w:type="spellEnd"/>
            <w:r w:rsidRPr="004150B1">
              <w:rPr>
                <w:rFonts w:ascii="Times New Roman" w:eastAsia="Times New Roman" w:hAnsi="Times New Roman" w:cs="Times New Roman"/>
                <w:i/>
                <w:iCs/>
                <w:sz w:val="20"/>
                <w:szCs w:val="24"/>
                <w:lang w:val="en-US" w:eastAsia="nl-NL"/>
              </w:rPr>
              <w:t xml:space="preserve"> SB210</w:t>
            </w:r>
          </w:p>
        </w:tc>
      </w:tr>
      <w:tr w:rsidR="00450F94" w:rsidRPr="00450F94" w14:paraId="5F679A6E" w14:textId="77777777" w:rsidTr="00450F94">
        <w:trPr>
          <w:trHeight w:val="315"/>
        </w:trPr>
        <w:tc>
          <w:tcPr>
            <w:tcW w:w="1540" w:type="dxa"/>
            <w:tcBorders>
              <w:top w:val="single" w:sz="4" w:space="0" w:color="auto"/>
              <w:left w:val="single" w:sz="8" w:space="0" w:color="auto"/>
              <w:bottom w:val="single" w:sz="4" w:space="0" w:color="auto"/>
              <w:right w:val="nil"/>
            </w:tcBorders>
            <w:shd w:val="clear" w:color="auto" w:fill="auto"/>
            <w:noWrap/>
            <w:hideMark/>
          </w:tcPr>
          <w:p w14:paraId="6B3DE8BC"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WP_015340785</w:t>
            </w:r>
          </w:p>
        </w:tc>
        <w:tc>
          <w:tcPr>
            <w:tcW w:w="3441" w:type="dxa"/>
            <w:tcBorders>
              <w:top w:val="single" w:sz="4" w:space="0" w:color="auto"/>
              <w:left w:val="single" w:sz="8" w:space="0" w:color="auto"/>
              <w:bottom w:val="single" w:sz="4" w:space="0" w:color="auto"/>
              <w:right w:val="single" w:sz="8" w:space="0" w:color="auto"/>
            </w:tcBorders>
            <w:shd w:val="clear" w:color="auto" w:fill="auto"/>
            <w:noWrap/>
            <w:hideMark/>
          </w:tcPr>
          <w:p w14:paraId="41165DA5"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Ornithine lipid hydroxylase</w:t>
            </w:r>
          </w:p>
        </w:tc>
        <w:tc>
          <w:tcPr>
            <w:tcW w:w="1963" w:type="dxa"/>
            <w:tcBorders>
              <w:top w:val="single" w:sz="4" w:space="0" w:color="auto"/>
              <w:left w:val="nil"/>
              <w:bottom w:val="single" w:sz="4" w:space="0" w:color="auto"/>
              <w:right w:val="nil"/>
            </w:tcBorders>
            <w:shd w:val="clear" w:color="auto" w:fill="auto"/>
            <w:noWrap/>
            <w:hideMark/>
          </w:tcPr>
          <w:p w14:paraId="12136BC5"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proofErr w:type="spellStart"/>
            <w:r w:rsidRPr="004150B1">
              <w:rPr>
                <w:rFonts w:ascii="Times New Roman" w:eastAsia="Times New Roman" w:hAnsi="Times New Roman" w:cs="Times New Roman"/>
                <w:sz w:val="20"/>
                <w:szCs w:val="24"/>
                <w:lang w:val="en-US" w:eastAsia="nl-NL"/>
              </w:rPr>
              <w:t>olsE</w:t>
            </w:r>
            <w:proofErr w:type="spellEnd"/>
          </w:p>
        </w:tc>
        <w:tc>
          <w:tcPr>
            <w:tcW w:w="1891" w:type="dxa"/>
            <w:tcBorders>
              <w:top w:val="single" w:sz="4" w:space="0" w:color="auto"/>
              <w:left w:val="single" w:sz="8" w:space="0" w:color="auto"/>
              <w:bottom w:val="single" w:sz="4" w:space="0" w:color="auto"/>
              <w:right w:val="single" w:sz="8" w:space="0" w:color="auto"/>
            </w:tcBorders>
            <w:shd w:val="clear" w:color="auto" w:fill="auto"/>
            <w:noWrap/>
            <w:hideMark/>
          </w:tcPr>
          <w:p w14:paraId="0E1A1C77"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PF04116</w:t>
            </w:r>
          </w:p>
        </w:tc>
        <w:tc>
          <w:tcPr>
            <w:tcW w:w="718" w:type="dxa"/>
            <w:tcBorders>
              <w:top w:val="single" w:sz="4" w:space="0" w:color="auto"/>
              <w:left w:val="nil"/>
              <w:bottom w:val="single" w:sz="4" w:space="0" w:color="auto"/>
              <w:right w:val="single" w:sz="8" w:space="0" w:color="auto"/>
            </w:tcBorders>
            <w:shd w:val="clear" w:color="auto" w:fill="auto"/>
            <w:noWrap/>
            <w:hideMark/>
          </w:tcPr>
          <w:p w14:paraId="3D80F40F"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5</w:t>
            </w:r>
          </w:p>
        </w:tc>
        <w:tc>
          <w:tcPr>
            <w:tcW w:w="1792" w:type="dxa"/>
            <w:tcBorders>
              <w:top w:val="single" w:sz="4" w:space="0" w:color="auto"/>
              <w:left w:val="nil"/>
              <w:bottom w:val="single" w:sz="4" w:space="0" w:color="auto"/>
              <w:right w:val="single" w:sz="8" w:space="0" w:color="auto"/>
            </w:tcBorders>
            <w:shd w:val="clear" w:color="auto" w:fill="auto"/>
            <w:noWrap/>
            <w:hideMark/>
          </w:tcPr>
          <w:p w14:paraId="171FC7C8" w14:textId="2D048859" w:rsidR="00450F94" w:rsidRPr="004150B1" w:rsidRDefault="005C6F7D" w:rsidP="00450F94">
            <w:pPr>
              <w:spacing w:after="0" w:line="240" w:lineRule="auto"/>
              <w:rPr>
                <w:rFonts w:ascii="Times New Roman" w:eastAsia="Times New Roman" w:hAnsi="Times New Roman" w:cs="Times New Roman"/>
                <w:sz w:val="20"/>
                <w:szCs w:val="24"/>
                <w:lang w:val="en-US" w:eastAsia="nl-NL"/>
              </w:rPr>
            </w:pPr>
            <w:r>
              <w:rPr>
                <w:rFonts w:ascii="Times New Roman" w:eastAsia="Times New Roman" w:hAnsi="Times New Roman" w:cs="Times New Roman"/>
                <w:sz w:val="20"/>
                <w:szCs w:val="24"/>
                <w:lang w:val="en-US" w:eastAsia="nl-NL"/>
              </w:rPr>
              <w:fldChar w:fldCharType="begin"/>
            </w:r>
            <w:r>
              <w:rPr>
                <w:rFonts w:ascii="Times New Roman" w:eastAsia="Times New Roman" w:hAnsi="Times New Roman" w:cs="Times New Roman"/>
                <w:sz w:val="20"/>
                <w:szCs w:val="24"/>
                <w:lang w:val="en-US" w:eastAsia="nl-NL"/>
              </w:rPr>
              <w:instrText xml:space="preserve"> ADDIN ZOTERO_ITEM CSL_CITATION {"citationID":"xJHYMfsG","properties":{"formattedCitation":"(Vences-Guzm\\uc0\\u225{}n et al., 2011)","plainCitation":"(Vences-Guzmán et al., 2011)","noteIndex":0},"citationItems":[{"id":2237,"uris":["http://zotero.org/users/1169031/items/2X3DYC93"],"uri":["http://zotero.org/users/1169031/items/2X3DYC93"],"itemData":{"id":2237,"type":"article-journal","title":"Hydroxylated ornithine lipids increase stress tolerance in Rhizobium tropici CIAT899","container-title":"Molecular Microbiology","page":"1496-1514","volume":"79","issue":"6","source":"PubMed","abstract":"Ornithine lipids (OLs) are widespread among Gram-negative bacteria. Their basic structure consists of a 3-hydroxy fatty acyl group attached in amide linkage to the α-amino group of ornithine and a second fatty acyl group ester-linked to the 3-hydroxy position of the first fatty acid. OLs can be hydroxylated within the secondary fatty acyl moiety and this modification has been related to increased stress tolerance. Rhizobium tropici, a nodule-forming α-proteobacterium known for its stress tolerance, forms four different OLs. Studies of the function of these OLs have been hampered due to lack of knowledge about their biosynthesis. Here we describe that OL biosynthesis increases under acid stress and that OLs are enriched in the outer membrane. Using a functional expression screen, the OL hydroxylase OlsE was identified, which in combination with the OL hydroxylase OlsC is responsible for the synthesis of modified OLs in R. tropici. Unlike described OL hydroxylations, the OlsE-catalysed hydroxylation occurs within the ornithine moiety. Mutants deficient in OlsE or OlsC and double mutants deficient in OlsC/OlsE were characterized. R. tropici mutants deficient in OlsC-mediated OL hydroxylation are more susceptible to acid and temperature stress. All three mutants lacking OL hydroxylases are affected during symbiosis.","DOI":"10.1111/j.1365-2958.2011.07535.x","ISSN":"1365-2958","note":"PMID: 21205018\nPMCID: PMC3053409","journalAbbreviation":"Mol. Microbiol.","language":"eng","author":[{"family":"Vences-Guzmán","given":"Miguel Á"},{"family":"Guan","given":"Ziqiang"},{"family":"Ormeño-Orrillo","given":"Ernesto"},{"family":"González-Silva","given":"Napoleón"},{"family":"López-Lara","given":"Isabel M."},{"family":"Martínez-Romero","given":"Esperanza"},{"family":"Geiger","given":"Otto"},{"family":"Sohlenkamp","given":"Christian"}],"issued":{"date-parts":[["2011",3]]}}}],"schema":"https://github.com/citation-style-language/schema/raw/master/csl-citation.json"} </w:instrText>
            </w:r>
            <w:r>
              <w:rPr>
                <w:rFonts w:ascii="Times New Roman" w:eastAsia="Times New Roman" w:hAnsi="Times New Roman" w:cs="Times New Roman"/>
                <w:sz w:val="20"/>
                <w:szCs w:val="24"/>
                <w:lang w:val="en-US" w:eastAsia="nl-NL"/>
              </w:rPr>
              <w:fldChar w:fldCharType="separate"/>
            </w:r>
            <w:r w:rsidRPr="005C6F7D">
              <w:rPr>
                <w:rFonts w:ascii="Times New Roman" w:hAnsi="Times New Roman" w:cs="Times New Roman"/>
                <w:sz w:val="20"/>
                <w:szCs w:val="24"/>
              </w:rPr>
              <w:t>(Vences-Guzmán et al., 2011)</w:t>
            </w:r>
            <w:r>
              <w:rPr>
                <w:rFonts w:ascii="Times New Roman" w:eastAsia="Times New Roman" w:hAnsi="Times New Roman" w:cs="Times New Roman"/>
                <w:sz w:val="20"/>
                <w:szCs w:val="24"/>
                <w:lang w:val="en-US" w:eastAsia="nl-NL"/>
              </w:rPr>
              <w:fldChar w:fldCharType="end"/>
            </w:r>
          </w:p>
        </w:tc>
        <w:tc>
          <w:tcPr>
            <w:tcW w:w="1573" w:type="dxa"/>
            <w:tcBorders>
              <w:top w:val="single" w:sz="4" w:space="0" w:color="auto"/>
              <w:left w:val="nil"/>
              <w:bottom w:val="single" w:sz="4" w:space="0" w:color="auto"/>
              <w:right w:val="nil"/>
            </w:tcBorders>
            <w:shd w:val="clear" w:color="auto" w:fill="auto"/>
            <w:noWrap/>
            <w:hideMark/>
          </w:tcPr>
          <w:p w14:paraId="393FFF73"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Hydroxylation of ornithine head group</w:t>
            </w:r>
          </w:p>
        </w:tc>
        <w:tc>
          <w:tcPr>
            <w:tcW w:w="1429" w:type="dxa"/>
            <w:tcBorders>
              <w:top w:val="single" w:sz="4" w:space="0" w:color="auto"/>
              <w:left w:val="single" w:sz="8" w:space="0" w:color="auto"/>
              <w:bottom w:val="single" w:sz="4" w:space="0" w:color="auto"/>
              <w:right w:val="single" w:sz="8" w:space="0" w:color="auto"/>
            </w:tcBorders>
            <w:shd w:val="clear" w:color="auto" w:fill="auto"/>
            <w:noWrap/>
            <w:hideMark/>
          </w:tcPr>
          <w:p w14:paraId="6737B6AB" w14:textId="77777777" w:rsidR="00450F94" w:rsidRPr="004150B1" w:rsidRDefault="00450F94" w:rsidP="00450F94">
            <w:pPr>
              <w:spacing w:after="0" w:line="240" w:lineRule="auto"/>
              <w:rPr>
                <w:rFonts w:ascii="Times New Roman" w:eastAsia="Times New Roman" w:hAnsi="Times New Roman" w:cs="Times New Roman"/>
                <w:i/>
                <w:iCs/>
                <w:color w:val="222222"/>
                <w:sz w:val="20"/>
                <w:szCs w:val="24"/>
                <w:lang w:val="en-US" w:eastAsia="nl-NL"/>
              </w:rPr>
            </w:pPr>
            <w:r w:rsidRPr="004150B1">
              <w:rPr>
                <w:rFonts w:ascii="Times New Roman" w:eastAsia="Times New Roman" w:hAnsi="Times New Roman" w:cs="Times New Roman"/>
                <w:i/>
                <w:iCs/>
                <w:color w:val="222222"/>
                <w:sz w:val="20"/>
                <w:szCs w:val="24"/>
                <w:lang w:val="en-US" w:eastAsia="nl-NL"/>
              </w:rPr>
              <w:t xml:space="preserve">Rhizobium </w:t>
            </w:r>
            <w:proofErr w:type="spellStart"/>
            <w:r w:rsidRPr="004150B1">
              <w:rPr>
                <w:rFonts w:ascii="Times New Roman" w:eastAsia="Times New Roman" w:hAnsi="Times New Roman" w:cs="Times New Roman"/>
                <w:i/>
                <w:iCs/>
                <w:color w:val="222222"/>
                <w:sz w:val="20"/>
                <w:szCs w:val="24"/>
                <w:lang w:val="en-US" w:eastAsia="nl-NL"/>
              </w:rPr>
              <w:t>tropici</w:t>
            </w:r>
            <w:proofErr w:type="spellEnd"/>
            <w:r w:rsidRPr="004150B1">
              <w:rPr>
                <w:rFonts w:ascii="Times New Roman" w:eastAsia="Times New Roman" w:hAnsi="Times New Roman" w:cs="Times New Roman"/>
                <w:i/>
                <w:iCs/>
                <w:color w:val="222222"/>
                <w:sz w:val="20"/>
                <w:szCs w:val="24"/>
                <w:lang w:val="en-US" w:eastAsia="nl-NL"/>
              </w:rPr>
              <w:t xml:space="preserve"> CIAT 899</w:t>
            </w:r>
          </w:p>
        </w:tc>
      </w:tr>
      <w:tr w:rsidR="00450F94" w:rsidRPr="00450F94" w14:paraId="76C6D615" w14:textId="77777777" w:rsidTr="00450F94">
        <w:trPr>
          <w:trHeight w:val="315"/>
        </w:trPr>
        <w:tc>
          <w:tcPr>
            <w:tcW w:w="1540" w:type="dxa"/>
            <w:tcBorders>
              <w:top w:val="single" w:sz="4" w:space="0" w:color="auto"/>
              <w:left w:val="single" w:sz="8" w:space="0" w:color="auto"/>
              <w:bottom w:val="single" w:sz="4" w:space="0" w:color="auto"/>
              <w:right w:val="nil"/>
            </w:tcBorders>
            <w:shd w:val="clear" w:color="auto" w:fill="auto"/>
            <w:noWrap/>
            <w:hideMark/>
          </w:tcPr>
          <w:p w14:paraId="249C65C6"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P53045</w:t>
            </w:r>
          </w:p>
        </w:tc>
        <w:tc>
          <w:tcPr>
            <w:tcW w:w="3441" w:type="dxa"/>
            <w:tcBorders>
              <w:top w:val="single" w:sz="4" w:space="0" w:color="auto"/>
              <w:left w:val="single" w:sz="8" w:space="0" w:color="auto"/>
              <w:bottom w:val="single" w:sz="4" w:space="0" w:color="auto"/>
              <w:right w:val="single" w:sz="8" w:space="0" w:color="auto"/>
            </w:tcBorders>
            <w:shd w:val="clear" w:color="auto" w:fill="auto"/>
            <w:noWrap/>
            <w:hideMark/>
          </w:tcPr>
          <w:p w14:paraId="1EF9216B"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proofErr w:type="spellStart"/>
            <w:r w:rsidRPr="004150B1">
              <w:rPr>
                <w:rFonts w:ascii="Times New Roman" w:eastAsia="Times New Roman" w:hAnsi="Times New Roman" w:cs="Times New Roman"/>
                <w:sz w:val="20"/>
                <w:szCs w:val="24"/>
                <w:lang w:val="en-US" w:eastAsia="nl-NL"/>
              </w:rPr>
              <w:t>Methylsterol</w:t>
            </w:r>
            <w:proofErr w:type="spellEnd"/>
            <w:r w:rsidRPr="004150B1">
              <w:rPr>
                <w:rFonts w:ascii="Times New Roman" w:eastAsia="Times New Roman" w:hAnsi="Times New Roman" w:cs="Times New Roman"/>
                <w:sz w:val="20"/>
                <w:szCs w:val="24"/>
                <w:lang w:val="en-US" w:eastAsia="nl-NL"/>
              </w:rPr>
              <w:t xml:space="preserve"> monooxygenase</w:t>
            </w:r>
          </w:p>
        </w:tc>
        <w:tc>
          <w:tcPr>
            <w:tcW w:w="1963" w:type="dxa"/>
            <w:tcBorders>
              <w:top w:val="single" w:sz="4" w:space="0" w:color="auto"/>
              <w:left w:val="nil"/>
              <w:bottom w:val="single" w:sz="4" w:space="0" w:color="auto"/>
              <w:right w:val="nil"/>
            </w:tcBorders>
            <w:shd w:val="clear" w:color="auto" w:fill="auto"/>
            <w:noWrap/>
            <w:hideMark/>
          </w:tcPr>
          <w:p w14:paraId="5683BA18"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ERG25</w:t>
            </w:r>
          </w:p>
        </w:tc>
        <w:tc>
          <w:tcPr>
            <w:tcW w:w="1891" w:type="dxa"/>
            <w:tcBorders>
              <w:top w:val="single" w:sz="4" w:space="0" w:color="auto"/>
              <w:left w:val="single" w:sz="8" w:space="0" w:color="auto"/>
              <w:bottom w:val="single" w:sz="4" w:space="0" w:color="auto"/>
              <w:right w:val="single" w:sz="8" w:space="0" w:color="auto"/>
            </w:tcBorders>
            <w:shd w:val="clear" w:color="auto" w:fill="auto"/>
            <w:noWrap/>
            <w:hideMark/>
          </w:tcPr>
          <w:p w14:paraId="16871BB7"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PF04116</w:t>
            </w:r>
          </w:p>
        </w:tc>
        <w:tc>
          <w:tcPr>
            <w:tcW w:w="718" w:type="dxa"/>
            <w:tcBorders>
              <w:top w:val="single" w:sz="4" w:space="0" w:color="auto"/>
              <w:left w:val="nil"/>
              <w:bottom w:val="single" w:sz="4" w:space="0" w:color="auto"/>
              <w:right w:val="single" w:sz="8" w:space="0" w:color="auto"/>
            </w:tcBorders>
            <w:shd w:val="clear" w:color="auto" w:fill="auto"/>
            <w:noWrap/>
            <w:hideMark/>
          </w:tcPr>
          <w:p w14:paraId="00E3845F"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4</w:t>
            </w:r>
          </w:p>
        </w:tc>
        <w:tc>
          <w:tcPr>
            <w:tcW w:w="1792" w:type="dxa"/>
            <w:tcBorders>
              <w:top w:val="single" w:sz="4" w:space="0" w:color="auto"/>
              <w:left w:val="nil"/>
              <w:bottom w:val="single" w:sz="4" w:space="0" w:color="auto"/>
              <w:right w:val="single" w:sz="8" w:space="0" w:color="auto"/>
            </w:tcBorders>
            <w:shd w:val="clear" w:color="auto" w:fill="auto"/>
            <w:noWrap/>
            <w:hideMark/>
          </w:tcPr>
          <w:p w14:paraId="3359D90D" w14:textId="4DFFCD3A" w:rsidR="00450F94" w:rsidRPr="004150B1" w:rsidRDefault="005C6F7D" w:rsidP="00450F94">
            <w:pPr>
              <w:spacing w:after="0" w:line="240" w:lineRule="auto"/>
              <w:rPr>
                <w:rFonts w:ascii="Times New Roman" w:eastAsia="Times New Roman" w:hAnsi="Times New Roman" w:cs="Times New Roman"/>
                <w:sz w:val="20"/>
                <w:szCs w:val="24"/>
                <w:lang w:val="en-US" w:eastAsia="nl-NL"/>
              </w:rPr>
            </w:pPr>
            <w:r>
              <w:rPr>
                <w:rFonts w:ascii="Times New Roman" w:eastAsia="Times New Roman" w:hAnsi="Times New Roman" w:cs="Times New Roman"/>
                <w:sz w:val="20"/>
                <w:szCs w:val="24"/>
                <w:lang w:val="en-US" w:eastAsia="nl-NL"/>
              </w:rPr>
              <w:fldChar w:fldCharType="begin"/>
            </w:r>
            <w:r>
              <w:rPr>
                <w:rFonts w:ascii="Times New Roman" w:eastAsia="Times New Roman" w:hAnsi="Times New Roman" w:cs="Times New Roman"/>
                <w:sz w:val="20"/>
                <w:szCs w:val="24"/>
                <w:lang w:val="en-US" w:eastAsia="nl-NL"/>
              </w:rPr>
              <w:instrText xml:space="preserve"> ADDIN ZOTERO_ITEM CSL_CITATION {"citationID":"0Nek1nU9","properties":{"formattedCitation":"(Bard et al., 1996)","plainCitation":"(Bard et al., 1996)","noteIndex":0},"citationItems":[{"id":2212,"uris":["http://zotero.org/users/1169031/items/R62NKKBX"],"uri":["http://zotero.org/users/1169031/items/R62NKKBX"],"itemData":{"id":2212,"type":"article-journal","title":"Cloning and characterization of ERG25, the Saccharomyces cerevisiae gene encoding C-4 sterol methyl oxidase","container-title":"Proceedings of the National Academy of Sciences of the United States of America","page":"186-190","volume":"93","issue":"1","source":"PubMed","abstract":"We have cloned the Saccharomyces cerevisiae C-4 sterol methyl oxidase ERG25 gene. The sterol methyl oxidase performs the first of three enzymic steps required to remove the two C-4 methyl groups leading to cholesterol (animal), ergosterol (fungal), and stigmasterol (plant) biosynthesis. An ergosterol auxotroph, erg25, which fails to demethylate and concomitantly accumulates 4,4-dimethylzy-mosterol, was isolated after mutagenesis. A complementing clone consisting of a 1.35-kb Dra I fragment encoded a 309-amino acid polypeptide (calculated molecular mass, 36.48 kDa). The amino acid sequence shows a C-terminal endoplasmic reticulum retrieval signal KKXX and three histidine-rich clusters found in eukaryotic membrane desaturases and in a bacterial alkane hydroxylase and xylene monooxygenase. The sterol profile of an ERG25 disruptant was consistent with the erg25 allele obtained by mutagenesis.","ISSN":"0027-8424","note":"PMID: 8552601\nPMCID: PMC40203","journalAbbreviation":"Proc. Natl. Acad. Sci. U.S.A.","language":"eng","author":[{"family":"Bard","given":"M."},{"family":"Bruner","given":"D. A."},{"family":"Pierson","given":"C. A."},{"family":"Lees","given":"N. D."},{"family":"Biermann","given":"B."},{"family":"Frye","given":"L."},{"family":"Koegel","given":"C."},{"family":"Barbuch","given":"R."}],"issued":{"date-parts":[["1996",1,9]]}}}],"schema":"https://github.com/citation-style-language/schema/raw/master/csl-citation.json"} </w:instrText>
            </w:r>
            <w:r>
              <w:rPr>
                <w:rFonts w:ascii="Times New Roman" w:eastAsia="Times New Roman" w:hAnsi="Times New Roman" w:cs="Times New Roman"/>
                <w:sz w:val="20"/>
                <w:szCs w:val="24"/>
                <w:lang w:val="en-US" w:eastAsia="nl-NL"/>
              </w:rPr>
              <w:fldChar w:fldCharType="separate"/>
            </w:r>
            <w:r w:rsidRPr="005C6F7D">
              <w:rPr>
                <w:rFonts w:ascii="Times New Roman" w:hAnsi="Times New Roman" w:cs="Times New Roman"/>
                <w:sz w:val="20"/>
              </w:rPr>
              <w:t>(Bard et al., 1996)</w:t>
            </w:r>
            <w:r>
              <w:rPr>
                <w:rFonts w:ascii="Times New Roman" w:eastAsia="Times New Roman" w:hAnsi="Times New Roman" w:cs="Times New Roman"/>
                <w:sz w:val="20"/>
                <w:szCs w:val="24"/>
                <w:lang w:val="en-US" w:eastAsia="nl-NL"/>
              </w:rPr>
              <w:fldChar w:fldCharType="end"/>
            </w:r>
          </w:p>
        </w:tc>
        <w:tc>
          <w:tcPr>
            <w:tcW w:w="1573" w:type="dxa"/>
            <w:tcBorders>
              <w:top w:val="single" w:sz="4" w:space="0" w:color="auto"/>
              <w:left w:val="nil"/>
              <w:bottom w:val="single" w:sz="4" w:space="0" w:color="auto"/>
              <w:right w:val="nil"/>
            </w:tcBorders>
            <w:shd w:val="clear" w:color="auto" w:fill="auto"/>
            <w:noWrap/>
            <w:hideMark/>
          </w:tcPr>
          <w:p w14:paraId="18E88578"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C4 methyl oxidase</w:t>
            </w:r>
          </w:p>
        </w:tc>
        <w:tc>
          <w:tcPr>
            <w:tcW w:w="1429" w:type="dxa"/>
            <w:tcBorders>
              <w:top w:val="single" w:sz="4" w:space="0" w:color="auto"/>
              <w:left w:val="single" w:sz="8" w:space="0" w:color="auto"/>
              <w:bottom w:val="single" w:sz="4" w:space="0" w:color="auto"/>
              <w:right w:val="single" w:sz="8" w:space="0" w:color="auto"/>
            </w:tcBorders>
            <w:shd w:val="clear" w:color="auto" w:fill="auto"/>
            <w:noWrap/>
            <w:hideMark/>
          </w:tcPr>
          <w:p w14:paraId="2B54FEFC" w14:textId="77777777" w:rsidR="00450F94" w:rsidRPr="004150B1" w:rsidRDefault="00450F94" w:rsidP="00450F94">
            <w:pPr>
              <w:spacing w:after="0" w:line="240" w:lineRule="auto"/>
              <w:rPr>
                <w:rFonts w:ascii="Times New Roman" w:eastAsia="Times New Roman" w:hAnsi="Times New Roman" w:cs="Times New Roman"/>
                <w:i/>
                <w:iCs/>
                <w:sz w:val="20"/>
                <w:szCs w:val="24"/>
                <w:lang w:val="en-US" w:eastAsia="nl-NL"/>
              </w:rPr>
            </w:pPr>
            <w:r w:rsidRPr="004150B1">
              <w:rPr>
                <w:rFonts w:ascii="Times New Roman" w:eastAsia="Times New Roman" w:hAnsi="Times New Roman" w:cs="Times New Roman"/>
                <w:i/>
                <w:iCs/>
                <w:sz w:val="20"/>
                <w:szCs w:val="24"/>
                <w:lang w:val="en-US" w:eastAsia="nl-NL"/>
              </w:rPr>
              <w:t>Saccharomyces cerevisiae ATCC 204508</w:t>
            </w:r>
          </w:p>
        </w:tc>
      </w:tr>
      <w:tr w:rsidR="00450F94" w:rsidRPr="00450F94" w14:paraId="1C46A98D" w14:textId="77777777" w:rsidTr="00450F94">
        <w:trPr>
          <w:trHeight w:val="315"/>
        </w:trPr>
        <w:tc>
          <w:tcPr>
            <w:tcW w:w="1540" w:type="dxa"/>
            <w:tcBorders>
              <w:top w:val="single" w:sz="4" w:space="0" w:color="auto"/>
              <w:left w:val="single" w:sz="8" w:space="0" w:color="auto"/>
              <w:bottom w:val="single" w:sz="4" w:space="0" w:color="auto"/>
              <w:right w:val="nil"/>
            </w:tcBorders>
            <w:shd w:val="clear" w:color="auto" w:fill="auto"/>
            <w:noWrap/>
            <w:hideMark/>
          </w:tcPr>
          <w:p w14:paraId="450FE598"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Q03529</w:t>
            </w:r>
          </w:p>
        </w:tc>
        <w:tc>
          <w:tcPr>
            <w:tcW w:w="3441" w:type="dxa"/>
            <w:tcBorders>
              <w:top w:val="single" w:sz="4" w:space="0" w:color="auto"/>
              <w:left w:val="single" w:sz="8" w:space="0" w:color="auto"/>
              <w:bottom w:val="single" w:sz="4" w:space="0" w:color="auto"/>
              <w:right w:val="single" w:sz="8" w:space="0" w:color="auto"/>
            </w:tcBorders>
            <w:shd w:val="clear" w:color="auto" w:fill="auto"/>
            <w:noWrap/>
            <w:hideMark/>
          </w:tcPr>
          <w:p w14:paraId="0DE7C121"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Ceramide very long chain fatty acid hydroxylase SCS7</w:t>
            </w:r>
          </w:p>
        </w:tc>
        <w:tc>
          <w:tcPr>
            <w:tcW w:w="1963" w:type="dxa"/>
            <w:tcBorders>
              <w:top w:val="single" w:sz="4" w:space="0" w:color="auto"/>
              <w:left w:val="nil"/>
              <w:bottom w:val="single" w:sz="4" w:space="0" w:color="auto"/>
              <w:right w:val="nil"/>
            </w:tcBorders>
            <w:shd w:val="clear" w:color="auto" w:fill="auto"/>
            <w:noWrap/>
            <w:hideMark/>
          </w:tcPr>
          <w:p w14:paraId="0EE8B85A"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SCS7</w:t>
            </w:r>
          </w:p>
        </w:tc>
        <w:tc>
          <w:tcPr>
            <w:tcW w:w="1891" w:type="dxa"/>
            <w:tcBorders>
              <w:top w:val="single" w:sz="4" w:space="0" w:color="auto"/>
              <w:left w:val="single" w:sz="8" w:space="0" w:color="auto"/>
              <w:bottom w:val="single" w:sz="4" w:space="0" w:color="auto"/>
              <w:right w:val="single" w:sz="8" w:space="0" w:color="auto"/>
            </w:tcBorders>
            <w:shd w:val="clear" w:color="auto" w:fill="auto"/>
            <w:noWrap/>
            <w:hideMark/>
          </w:tcPr>
          <w:p w14:paraId="10F5125D"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 xml:space="preserve">PF04116 / PF00173 </w:t>
            </w:r>
          </w:p>
        </w:tc>
        <w:tc>
          <w:tcPr>
            <w:tcW w:w="718" w:type="dxa"/>
            <w:tcBorders>
              <w:top w:val="single" w:sz="4" w:space="0" w:color="auto"/>
              <w:left w:val="nil"/>
              <w:bottom w:val="single" w:sz="4" w:space="0" w:color="auto"/>
              <w:right w:val="single" w:sz="8" w:space="0" w:color="auto"/>
            </w:tcBorders>
            <w:shd w:val="clear" w:color="auto" w:fill="auto"/>
            <w:noWrap/>
            <w:hideMark/>
          </w:tcPr>
          <w:p w14:paraId="177CB48E"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4</w:t>
            </w:r>
          </w:p>
        </w:tc>
        <w:tc>
          <w:tcPr>
            <w:tcW w:w="1792" w:type="dxa"/>
            <w:tcBorders>
              <w:top w:val="single" w:sz="4" w:space="0" w:color="auto"/>
              <w:left w:val="nil"/>
              <w:bottom w:val="single" w:sz="4" w:space="0" w:color="auto"/>
              <w:right w:val="single" w:sz="8" w:space="0" w:color="auto"/>
            </w:tcBorders>
            <w:shd w:val="clear" w:color="auto" w:fill="auto"/>
            <w:noWrap/>
            <w:hideMark/>
          </w:tcPr>
          <w:p w14:paraId="2627600A" w14:textId="249D0CE2" w:rsidR="00450F94" w:rsidRPr="004150B1" w:rsidRDefault="005C6F7D" w:rsidP="00450F94">
            <w:pPr>
              <w:spacing w:after="0" w:line="240" w:lineRule="auto"/>
              <w:rPr>
                <w:rFonts w:ascii="Times New Roman" w:eastAsia="Times New Roman" w:hAnsi="Times New Roman" w:cs="Times New Roman"/>
                <w:sz w:val="20"/>
                <w:szCs w:val="24"/>
                <w:lang w:val="en-US" w:eastAsia="nl-NL"/>
              </w:rPr>
            </w:pPr>
            <w:r>
              <w:rPr>
                <w:rFonts w:ascii="Times New Roman" w:eastAsia="Times New Roman" w:hAnsi="Times New Roman" w:cs="Times New Roman"/>
                <w:sz w:val="20"/>
                <w:szCs w:val="24"/>
                <w:lang w:val="en-US" w:eastAsia="nl-NL"/>
              </w:rPr>
              <w:fldChar w:fldCharType="begin"/>
            </w:r>
            <w:r>
              <w:rPr>
                <w:rFonts w:ascii="Times New Roman" w:eastAsia="Times New Roman" w:hAnsi="Times New Roman" w:cs="Times New Roman"/>
                <w:sz w:val="20"/>
                <w:szCs w:val="24"/>
                <w:lang w:val="en-US" w:eastAsia="nl-NL"/>
              </w:rPr>
              <w:instrText xml:space="preserve"> ADDIN ZOTERO_ITEM CSL_CITATION {"citationID":"0Rr7oLvT","properties":{"formattedCitation":"(Mitchell and Martin, 1997)","plainCitation":"(Mitchell and Martin, 1997)","noteIndex":0},"citationItems":[{"id":2240,"uris":["http://zotero.org/users/1169031/items/ZH66Y2MU"],"uri":["http://zotero.org/users/1169031/items/ZH66Y2MU"],"itemData":{"id":2240,"type":"article-journal","title":"Fah1p, a Saccharomyces cerevisiae Cytochromeb 5 Fusion Protein, and ItsArabidopsis thaliana Homolog That Lacks the Cytochromeb 5 Domain Both Function in the α-Hydroxylation of Sphingolipid-associated Very Long Chain Fatty Acids","container-title":"Journal of Biological Chemistry","page":"28281-28288","volume":"272","issue":"45","source":"www.jbc.org","abstract":"A search of the Saccharomyces cerevisiae genome data base for cytochromeb 5-like sequences identified a 1.152-kilobase pair open reading frame, located on chromosome XIII at locus YMR272C (FAH1). That gene encodes a putative 384-amino acid protein with an amino-terminal cytochrome b 5 domain. The b 5 core domain shows a 52% identity and 70% similarity to that of the yeast microsomal cytochromeb 5 and a 35% identity and 54% similarity to the b 5 core domain of OLE1, theS. cerevisiae Δ-9 fatty acid desaturase. Expression of the S. cerevisiae FAH1 cytochromeb 5 domain in Escherichia coliproduces a soluble protein that exhibits the typical oxidizedversus reduced differential absorbance spectra of cytochrome b 5.\nSequence analysis of Fah1p reveals other similarities to Ole1p. Both proteins are predicted to have two hydrophobic domains, each capable of spanning the membrane twice, and both have the HX (2–3)(XH)H motifs that are characteristic of membrane-bound fatty acid desaturases. These similarities to Ole1p suggested that Fah1p played a role in the biosynthesis or modification of fatty acids.\nDisruption of the FAH1 gene in S. cerevisiaedid not give any visible phenotype, and there was no observable difference in content or distribution of the most abundant long chain saturated and unsaturated 14–18-carbon fatty acid species. Northern blot analysis, however, showed that this gene is expressed at much lower levels (</w:instrText>
            </w:r>
            <w:r>
              <w:rPr>
                <w:rFonts w:ascii="Cambria Math" w:eastAsia="Times New Roman" w:hAnsi="Cambria Math" w:cs="Cambria Math"/>
                <w:sz w:val="20"/>
                <w:szCs w:val="24"/>
                <w:lang w:val="en-US" w:eastAsia="nl-NL"/>
              </w:rPr>
              <w:instrText>∼</w:instrText>
            </w:r>
            <w:r>
              <w:rPr>
                <w:rFonts w:ascii="Times New Roman" w:eastAsia="Times New Roman" w:hAnsi="Times New Roman" w:cs="Times New Roman"/>
                <w:sz w:val="20"/>
                <w:szCs w:val="24"/>
                <w:lang w:val="en-US" w:eastAsia="nl-NL"/>
              </w:rPr>
              <w:instrText xml:space="preserve">150-fold) than the OLE1 gene, suggesting that it might act on a smaller subset of fatty acids. Analysis of sphingolipid-derived very long chain fatty acids revealed an approximately 40-fold reduction of α-HO 26:0 and a complementary increase in 26:0 in the gene-disrupted fah1Δ strain.GAL1 expression of the S. cerevisiae FAH1 genes in the fah1Δ strain restores α-HO 26:0 fatty acids to wild type levels. Also identified are a number of homologs to this gene in other species. Expression of an Arabidopsis thaliana FAH1 gene, which does not contain the cytochromeb 5 domain, in the fah1Δ strain produced an approximately 25-fold increase in α-HO 26:0 and reduced the levels of its 26-carbon precursor, suggesting that it functions in very long chain fatty acid hydroxylation using an alternate electron transfer mechanism.","DOI":"10.1074/jbc.272.45.28281","ISSN":"0021-9258, 1083-351X","note":"PMID: 9353282","journalAbbreviation":"J. Biol. Chem.","language":"en","author":[{"family":"Mitchell","given":"Andrew G."},{"family":"Martin","given":"Charles E."}],"issued":{"date-parts":[["1997",11,7]]}}}],"schema":"https://github.com/citation-style-language/schema/raw/master/csl-citation.json"} </w:instrText>
            </w:r>
            <w:r>
              <w:rPr>
                <w:rFonts w:ascii="Times New Roman" w:eastAsia="Times New Roman" w:hAnsi="Times New Roman" w:cs="Times New Roman"/>
                <w:sz w:val="20"/>
                <w:szCs w:val="24"/>
                <w:lang w:val="en-US" w:eastAsia="nl-NL"/>
              </w:rPr>
              <w:fldChar w:fldCharType="separate"/>
            </w:r>
            <w:r w:rsidRPr="005C6F7D">
              <w:rPr>
                <w:rFonts w:ascii="Times New Roman" w:hAnsi="Times New Roman" w:cs="Times New Roman"/>
                <w:sz w:val="20"/>
              </w:rPr>
              <w:t>(Mitchell and Martin, 1997)</w:t>
            </w:r>
            <w:r>
              <w:rPr>
                <w:rFonts w:ascii="Times New Roman" w:eastAsia="Times New Roman" w:hAnsi="Times New Roman" w:cs="Times New Roman"/>
                <w:sz w:val="20"/>
                <w:szCs w:val="24"/>
                <w:lang w:val="en-US" w:eastAsia="nl-NL"/>
              </w:rPr>
              <w:fldChar w:fldCharType="end"/>
            </w:r>
          </w:p>
        </w:tc>
        <w:tc>
          <w:tcPr>
            <w:tcW w:w="1573" w:type="dxa"/>
            <w:tcBorders>
              <w:top w:val="single" w:sz="4" w:space="0" w:color="auto"/>
              <w:left w:val="nil"/>
              <w:bottom w:val="single" w:sz="4" w:space="0" w:color="auto"/>
              <w:right w:val="nil"/>
            </w:tcBorders>
            <w:shd w:val="clear" w:color="auto" w:fill="auto"/>
            <w:noWrap/>
            <w:hideMark/>
          </w:tcPr>
          <w:p w14:paraId="4F9C18CD" w14:textId="77777777" w:rsidR="00450F94" w:rsidRPr="004150B1" w:rsidRDefault="00450F94" w:rsidP="00450F94">
            <w:pPr>
              <w:spacing w:after="0" w:line="240" w:lineRule="auto"/>
              <w:rPr>
                <w:rFonts w:ascii="Times New Roman" w:eastAsia="Times New Roman" w:hAnsi="Times New Roman" w:cs="Times New Roman"/>
                <w:color w:val="222222"/>
                <w:sz w:val="20"/>
                <w:szCs w:val="24"/>
                <w:lang w:val="en-US" w:eastAsia="nl-NL"/>
              </w:rPr>
            </w:pPr>
            <w:r w:rsidRPr="004150B1">
              <w:rPr>
                <w:rFonts w:ascii="Times New Roman" w:eastAsia="Times New Roman" w:hAnsi="Times New Roman" w:cs="Times New Roman"/>
                <w:color w:val="222222"/>
                <w:sz w:val="20"/>
                <w:szCs w:val="24"/>
                <w:lang w:val="en-US" w:eastAsia="nl-NL"/>
              </w:rPr>
              <w:t>Hydroxylation of  very long chain fatty acid of dihydroceramides at C-2 </w:t>
            </w:r>
          </w:p>
        </w:tc>
        <w:tc>
          <w:tcPr>
            <w:tcW w:w="1429" w:type="dxa"/>
            <w:tcBorders>
              <w:top w:val="single" w:sz="4" w:space="0" w:color="auto"/>
              <w:left w:val="single" w:sz="8" w:space="0" w:color="auto"/>
              <w:bottom w:val="single" w:sz="4" w:space="0" w:color="auto"/>
              <w:right w:val="single" w:sz="8" w:space="0" w:color="auto"/>
            </w:tcBorders>
            <w:shd w:val="clear" w:color="auto" w:fill="auto"/>
            <w:noWrap/>
            <w:hideMark/>
          </w:tcPr>
          <w:p w14:paraId="32706104" w14:textId="77777777" w:rsidR="00450F94" w:rsidRPr="004150B1" w:rsidRDefault="00450F94" w:rsidP="00450F94">
            <w:pPr>
              <w:spacing w:after="0" w:line="240" w:lineRule="auto"/>
              <w:rPr>
                <w:rFonts w:ascii="Times New Roman" w:eastAsia="Times New Roman" w:hAnsi="Times New Roman" w:cs="Times New Roman"/>
                <w:i/>
                <w:iCs/>
                <w:color w:val="222222"/>
                <w:sz w:val="20"/>
                <w:szCs w:val="24"/>
                <w:lang w:val="en-US" w:eastAsia="nl-NL"/>
              </w:rPr>
            </w:pPr>
            <w:r w:rsidRPr="004150B1">
              <w:rPr>
                <w:rFonts w:ascii="Times New Roman" w:eastAsia="Times New Roman" w:hAnsi="Times New Roman" w:cs="Times New Roman"/>
                <w:i/>
                <w:iCs/>
                <w:color w:val="222222"/>
                <w:sz w:val="20"/>
                <w:szCs w:val="24"/>
                <w:lang w:val="en-US" w:eastAsia="nl-NL"/>
              </w:rPr>
              <w:t>Saccharomyces cerevisiae ATCC 204508</w:t>
            </w:r>
          </w:p>
        </w:tc>
      </w:tr>
      <w:tr w:rsidR="00450F94" w:rsidRPr="00450F94" w14:paraId="069D005C" w14:textId="77777777" w:rsidTr="00450F94">
        <w:trPr>
          <w:trHeight w:val="330"/>
        </w:trPr>
        <w:tc>
          <w:tcPr>
            <w:tcW w:w="1540" w:type="dxa"/>
            <w:tcBorders>
              <w:top w:val="single" w:sz="4" w:space="0" w:color="auto"/>
              <w:left w:val="single" w:sz="8" w:space="0" w:color="auto"/>
              <w:bottom w:val="single" w:sz="8" w:space="0" w:color="auto"/>
              <w:right w:val="nil"/>
            </w:tcBorders>
            <w:shd w:val="clear" w:color="auto" w:fill="auto"/>
            <w:noWrap/>
            <w:hideMark/>
          </w:tcPr>
          <w:p w14:paraId="5DE34A8E"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F4HVY0</w:t>
            </w:r>
          </w:p>
        </w:tc>
        <w:tc>
          <w:tcPr>
            <w:tcW w:w="3441" w:type="dxa"/>
            <w:tcBorders>
              <w:top w:val="single" w:sz="4" w:space="0" w:color="auto"/>
              <w:left w:val="single" w:sz="8" w:space="0" w:color="auto"/>
              <w:bottom w:val="single" w:sz="8" w:space="0" w:color="auto"/>
              <w:right w:val="single" w:sz="8" w:space="0" w:color="auto"/>
            </w:tcBorders>
            <w:shd w:val="clear" w:color="auto" w:fill="auto"/>
            <w:noWrap/>
            <w:hideMark/>
          </w:tcPr>
          <w:p w14:paraId="73B01C99"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 xml:space="preserve">Very-long-chain aldehyde </w:t>
            </w:r>
            <w:proofErr w:type="spellStart"/>
            <w:r w:rsidRPr="004150B1">
              <w:rPr>
                <w:rFonts w:ascii="Times New Roman" w:eastAsia="Times New Roman" w:hAnsi="Times New Roman" w:cs="Times New Roman"/>
                <w:color w:val="000000"/>
                <w:sz w:val="20"/>
                <w:szCs w:val="24"/>
                <w:lang w:val="en-US" w:eastAsia="nl-NL"/>
              </w:rPr>
              <w:t>decarbonylase</w:t>
            </w:r>
            <w:proofErr w:type="spellEnd"/>
            <w:r w:rsidRPr="004150B1">
              <w:rPr>
                <w:rFonts w:ascii="Times New Roman" w:eastAsia="Times New Roman" w:hAnsi="Times New Roman" w:cs="Times New Roman"/>
                <w:color w:val="000000"/>
                <w:sz w:val="20"/>
                <w:szCs w:val="24"/>
                <w:lang w:val="en-US" w:eastAsia="nl-NL"/>
              </w:rPr>
              <w:t xml:space="preserve"> CER1</w:t>
            </w:r>
          </w:p>
        </w:tc>
        <w:tc>
          <w:tcPr>
            <w:tcW w:w="1963" w:type="dxa"/>
            <w:tcBorders>
              <w:top w:val="single" w:sz="4" w:space="0" w:color="auto"/>
              <w:left w:val="nil"/>
              <w:bottom w:val="single" w:sz="8" w:space="0" w:color="auto"/>
              <w:right w:val="nil"/>
            </w:tcBorders>
            <w:shd w:val="clear" w:color="auto" w:fill="auto"/>
            <w:noWrap/>
            <w:hideMark/>
          </w:tcPr>
          <w:p w14:paraId="464612D1"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CER1</w:t>
            </w:r>
          </w:p>
        </w:tc>
        <w:tc>
          <w:tcPr>
            <w:tcW w:w="1891" w:type="dxa"/>
            <w:tcBorders>
              <w:top w:val="single" w:sz="4" w:space="0" w:color="auto"/>
              <w:left w:val="single" w:sz="8" w:space="0" w:color="auto"/>
              <w:bottom w:val="single" w:sz="8" w:space="0" w:color="auto"/>
              <w:right w:val="single" w:sz="8" w:space="0" w:color="auto"/>
            </w:tcBorders>
            <w:shd w:val="clear" w:color="auto" w:fill="auto"/>
            <w:noWrap/>
            <w:hideMark/>
          </w:tcPr>
          <w:p w14:paraId="094CB1DF" w14:textId="77777777" w:rsidR="00450F94" w:rsidRPr="004150B1" w:rsidRDefault="00450F94" w:rsidP="00450F94">
            <w:pPr>
              <w:spacing w:after="0" w:line="240" w:lineRule="auto"/>
              <w:rPr>
                <w:rFonts w:ascii="Times New Roman" w:eastAsia="Times New Roman" w:hAnsi="Times New Roman" w:cs="Times New Roman"/>
                <w:sz w:val="20"/>
                <w:szCs w:val="24"/>
                <w:lang w:val="en-US" w:eastAsia="nl-NL"/>
              </w:rPr>
            </w:pPr>
            <w:r w:rsidRPr="004150B1">
              <w:rPr>
                <w:rFonts w:ascii="Times New Roman" w:eastAsia="Times New Roman" w:hAnsi="Times New Roman" w:cs="Times New Roman"/>
                <w:sz w:val="20"/>
                <w:szCs w:val="24"/>
                <w:lang w:val="en-US" w:eastAsia="nl-NL"/>
              </w:rPr>
              <w:t xml:space="preserve">PF04116 / PF12076 </w:t>
            </w:r>
          </w:p>
        </w:tc>
        <w:tc>
          <w:tcPr>
            <w:tcW w:w="718" w:type="dxa"/>
            <w:tcBorders>
              <w:top w:val="single" w:sz="4" w:space="0" w:color="auto"/>
              <w:left w:val="nil"/>
              <w:bottom w:val="single" w:sz="8" w:space="0" w:color="auto"/>
              <w:right w:val="single" w:sz="8" w:space="0" w:color="auto"/>
            </w:tcBorders>
            <w:shd w:val="clear" w:color="auto" w:fill="auto"/>
            <w:noWrap/>
            <w:hideMark/>
          </w:tcPr>
          <w:p w14:paraId="502F7573"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r w:rsidRPr="004150B1">
              <w:rPr>
                <w:rFonts w:ascii="Times New Roman" w:eastAsia="Times New Roman" w:hAnsi="Times New Roman" w:cs="Times New Roman"/>
                <w:color w:val="000000"/>
                <w:sz w:val="20"/>
                <w:szCs w:val="24"/>
                <w:lang w:val="en-US" w:eastAsia="nl-NL"/>
              </w:rPr>
              <w:t>6</w:t>
            </w:r>
          </w:p>
        </w:tc>
        <w:tc>
          <w:tcPr>
            <w:tcW w:w="1792" w:type="dxa"/>
            <w:tcBorders>
              <w:top w:val="single" w:sz="4" w:space="0" w:color="auto"/>
              <w:left w:val="nil"/>
              <w:bottom w:val="single" w:sz="8" w:space="0" w:color="auto"/>
              <w:right w:val="single" w:sz="8" w:space="0" w:color="auto"/>
            </w:tcBorders>
            <w:shd w:val="clear" w:color="auto" w:fill="auto"/>
            <w:noWrap/>
            <w:hideMark/>
          </w:tcPr>
          <w:p w14:paraId="47B99DE2" w14:textId="1294266A" w:rsidR="00450F94" w:rsidRPr="004150B1" w:rsidRDefault="005C6F7D" w:rsidP="00450F94">
            <w:pPr>
              <w:spacing w:after="0" w:line="240" w:lineRule="auto"/>
              <w:rPr>
                <w:rFonts w:ascii="Times New Roman" w:eastAsia="Times New Roman" w:hAnsi="Times New Roman" w:cs="Times New Roman"/>
                <w:sz w:val="20"/>
                <w:szCs w:val="24"/>
                <w:lang w:val="en-US" w:eastAsia="nl-NL"/>
              </w:rPr>
            </w:pPr>
            <w:r>
              <w:rPr>
                <w:rFonts w:ascii="Times New Roman" w:eastAsia="Times New Roman" w:hAnsi="Times New Roman" w:cs="Times New Roman"/>
                <w:sz w:val="20"/>
                <w:szCs w:val="24"/>
                <w:lang w:val="en-US" w:eastAsia="nl-NL"/>
              </w:rPr>
              <w:fldChar w:fldCharType="begin"/>
            </w:r>
            <w:r>
              <w:rPr>
                <w:rFonts w:ascii="Times New Roman" w:eastAsia="Times New Roman" w:hAnsi="Times New Roman" w:cs="Times New Roman"/>
                <w:sz w:val="20"/>
                <w:szCs w:val="24"/>
                <w:lang w:val="en-US" w:eastAsia="nl-NL"/>
              </w:rPr>
              <w:instrText xml:space="preserve"> ADDIN ZOTERO_ITEM CSL_CITATION {"citationID":"fwwgTF8S","properties":{"formattedCitation":"(Aarts et al., 1995)","plainCitation":"(Aarts et al., 1995)","noteIndex":0},"citationItems":[{"id":2244,"uris":["http://zotero.org/users/1169031/items/SAYYQJ4W"],"uri":["http://zotero.org/users/1169031/items/SAYYQJ4W"],"itemData":{"id":2244,"type":"article-journal","title":"Molecular characterization of the CER1 gene of arabidopsis involved in epicuticular wax biosynthesis and pollen fertility.","container-title":"The Plant Cell","page":"2115-2127","volume":"7","issue":"12","source":"www.plantcell.org","abstract":"The aerial parts of plants are coated with an epicuticular wax layer, which is important as a first line of defense against external influences. In Arabidopsis, the ECERIFERUM (CER) genes effect different steps of the wax biosynthesis pathway. In this article, we describe the isolation of the CER1 gene, which encodes a novel protein involved in the conversion of long chain aldehydes to alkanes, a key step in was biosynthesis. CER1 was cloned after gene tagging with the heterologous maize transposable element system Enhancer-Inhibitor, also known as Suppressor-mutator. cer1 mutants display glossy green stems and fruits and are conditionally male sterile. The similarity of the CER1 protein with a group of integral membrane enzymes, which process highly hydrophobic molecules, points to a function of the CER1 protein as a decarbonylase.","DOI":"10.1105/tpc.7.12.2115","ISSN":"1040-4651, 1532-298X","note":"PMID: 8718622","language":"en","author":[{"family":"Aarts","given":"M. G."},{"family":"Keijzer","given":"C. J."},{"family":"Stiekema","given":"W. J."},{"family":"Pereira","given":"A."}],"issued":{"date-parts":[["1995",12,1]]}}}],"schema":"https://github.com/citation-style-language/schema/raw/master/csl-citation.json"} </w:instrText>
            </w:r>
            <w:r>
              <w:rPr>
                <w:rFonts w:ascii="Times New Roman" w:eastAsia="Times New Roman" w:hAnsi="Times New Roman" w:cs="Times New Roman"/>
                <w:sz w:val="20"/>
                <w:szCs w:val="24"/>
                <w:lang w:val="en-US" w:eastAsia="nl-NL"/>
              </w:rPr>
              <w:fldChar w:fldCharType="separate"/>
            </w:r>
            <w:r w:rsidRPr="005C6F7D">
              <w:rPr>
                <w:rFonts w:ascii="Times New Roman" w:hAnsi="Times New Roman" w:cs="Times New Roman"/>
                <w:sz w:val="20"/>
              </w:rPr>
              <w:t>(Aarts et al., 1995)</w:t>
            </w:r>
            <w:r>
              <w:rPr>
                <w:rFonts w:ascii="Times New Roman" w:eastAsia="Times New Roman" w:hAnsi="Times New Roman" w:cs="Times New Roman"/>
                <w:sz w:val="20"/>
                <w:szCs w:val="24"/>
                <w:lang w:val="en-US" w:eastAsia="nl-NL"/>
              </w:rPr>
              <w:fldChar w:fldCharType="end"/>
            </w:r>
          </w:p>
        </w:tc>
        <w:tc>
          <w:tcPr>
            <w:tcW w:w="1573" w:type="dxa"/>
            <w:tcBorders>
              <w:top w:val="single" w:sz="4" w:space="0" w:color="auto"/>
              <w:left w:val="nil"/>
              <w:bottom w:val="single" w:sz="8" w:space="0" w:color="auto"/>
              <w:right w:val="nil"/>
            </w:tcBorders>
            <w:shd w:val="clear" w:color="auto" w:fill="auto"/>
            <w:noWrap/>
            <w:hideMark/>
          </w:tcPr>
          <w:p w14:paraId="36EAD087" w14:textId="77777777" w:rsidR="00450F94" w:rsidRPr="004150B1" w:rsidRDefault="00450F94" w:rsidP="00450F94">
            <w:pPr>
              <w:spacing w:after="0" w:line="240" w:lineRule="auto"/>
              <w:rPr>
                <w:rFonts w:ascii="Times New Roman" w:eastAsia="Times New Roman" w:hAnsi="Times New Roman" w:cs="Times New Roman"/>
                <w:color w:val="000000"/>
                <w:sz w:val="20"/>
                <w:szCs w:val="24"/>
                <w:lang w:val="en-US" w:eastAsia="nl-NL"/>
              </w:rPr>
            </w:pPr>
            <w:proofErr w:type="spellStart"/>
            <w:r w:rsidRPr="004150B1">
              <w:rPr>
                <w:rFonts w:ascii="Times New Roman" w:eastAsia="Times New Roman" w:hAnsi="Times New Roman" w:cs="Times New Roman"/>
                <w:color w:val="000000"/>
                <w:sz w:val="20"/>
                <w:szCs w:val="24"/>
                <w:lang w:val="en-US" w:eastAsia="nl-NL"/>
              </w:rPr>
              <w:t>Decarbonylase</w:t>
            </w:r>
            <w:proofErr w:type="spellEnd"/>
          </w:p>
        </w:tc>
        <w:tc>
          <w:tcPr>
            <w:tcW w:w="1429" w:type="dxa"/>
            <w:tcBorders>
              <w:top w:val="single" w:sz="4" w:space="0" w:color="auto"/>
              <w:left w:val="single" w:sz="8" w:space="0" w:color="auto"/>
              <w:bottom w:val="single" w:sz="8" w:space="0" w:color="auto"/>
              <w:right w:val="single" w:sz="8" w:space="0" w:color="auto"/>
            </w:tcBorders>
            <w:shd w:val="clear" w:color="auto" w:fill="auto"/>
            <w:noWrap/>
            <w:hideMark/>
          </w:tcPr>
          <w:p w14:paraId="694E9452" w14:textId="77777777" w:rsidR="00450F94" w:rsidRPr="004150B1" w:rsidRDefault="00450F94" w:rsidP="00450F94">
            <w:pPr>
              <w:spacing w:after="0" w:line="240" w:lineRule="auto"/>
              <w:rPr>
                <w:rFonts w:ascii="Times New Roman" w:eastAsia="Times New Roman" w:hAnsi="Times New Roman" w:cs="Times New Roman"/>
                <w:i/>
                <w:iCs/>
                <w:color w:val="222222"/>
                <w:sz w:val="20"/>
                <w:szCs w:val="24"/>
                <w:lang w:val="en-US" w:eastAsia="nl-NL"/>
              </w:rPr>
            </w:pPr>
            <w:r w:rsidRPr="004150B1">
              <w:rPr>
                <w:rFonts w:ascii="Times New Roman" w:eastAsia="Times New Roman" w:hAnsi="Times New Roman" w:cs="Times New Roman"/>
                <w:i/>
                <w:iCs/>
                <w:color w:val="222222"/>
                <w:sz w:val="20"/>
                <w:szCs w:val="24"/>
                <w:lang w:val="en-US" w:eastAsia="nl-NL"/>
              </w:rPr>
              <w:t xml:space="preserve">Arabidopsis thaliana </w:t>
            </w:r>
          </w:p>
        </w:tc>
      </w:tr>
    </w:tbl>
    <w:p w14:paraId="437C9D31" w14:textId="77777777" w:rsidR="004150B1" w:rsidRPr="00450F94" w:rsidRDefault="004150B1" w:rsidP="004150B1">
      <w:pPr>
        <w:widowControl w:val="0"/>
        <w:tabs>
          <w:tab w:val="left" w:pos="709"/>
        </w:tabs>
        <w:autoSpaceDE w:val="0"/>
        <w:autoSpaceDN w:val="0"/>
        <w:adjustRightInd w:val="0"/>
        <w:spacing w:after="0" w:line="240" w:lineRule="auto"/>
        <w:rPr>
          <w:rFonts w:ascii="Times New Roman" w:hAnsi="Times New Roman" w:cs="Times New Roman"/>
          <w:color w:val="000000"/>
          <w:sz w:val="24"/>
          <w:szCs w:val="24"/>
          <w:lang w:val="en-US"/>
        </w:rPr>
      </w:pPr>
    </w:p>
    <w:p w14:paraId="412EA7D2" w14:textId="20E54B68" w:rsidR="004150B1" w:rsidRPr="00450F94" w:rsidRDefault="004150B1">
      <w:pPr>
        <w:rPr>
          <w:lang w:val="en-US"/>
        </w:rPr>
      </w:pPr>
      <w:r w:rsidRPr="00450F94">
        <w:rPr>
          <w:lang w:val="en-US"/>
        </w:rPr>
        <w:br w:type="page"/>
      </w:r>
    </w:p>
    <w:p w14:paraId="178A9359" w14:textId="77777777" w:rsidR="004150B1" w:rsidRPr="00450F94" w:rsidRDefault="004150B1">
      <w:pPr>
        <w:rPr>
          <w:lang w:val="en-US"/>
        </w:rPr>
      </w:pPr>
    </w:p>
    <w:p w14:paraId="7D8270C0" w14:textId="05F39EFC" w:rsidR="00E8284D" w:rsidRPr="00450F94" w:rsidRDefault="004150B1" w:rsidP="004150B1">
      <w:pPr>
        <w:rPr>
          <w:lang w:val="en-US"/>
        </w:rPr>
      </w:pPr>
      <w:r w:rsidRPr="00450F94">
        <w:rPr>
          <w:rFonts w:ascii="Times New Roman" w:hAnsi="Times New Roman" w:cs="Times New Roman"/>
          <w:b/>
          <w:sz w:val="24"/>
          <w:szCs w:val="24"/>
          <w:lang w:val="en-US"/>
        </w:rPr>
        <w:t xml:space="preserve">Figure S1. </w:t>
      </w:r>
      <w:r w:rsidRPr="00450F94">
        <w:rPr>
          <w:rFonts w:ascii="Times New Roman" w:hAnsi="Times New Roman" w:cs="Times New Roman"/>
          <w:sz w:val="24"/>
          <w:szCs w:val="24"/>
          <w:lang w:val="en-US"/>
        </w:rPr>
        <w:t>Geographic locations of the three sampling sites, where strains Sph1</w:t>
      </w:r>
      <w:r w:rsidRPr="00450F94">
        <w:rPr>
          <w:rFonts w:ascii="Times New Roman" w:hAnsi="Times New Roman" w:cs="Times New Roman"/>
          <w:sz w:val="24"/>
          <w:szCs w:val="24"/>
          <w:vertAlign w:val="superscript"/>
          <w:lang w:val="en-US"/>
        </w:rPr>
        <w:t>T</w:t>
      </w:r>
      <w:r w:rsidRPr="00450F94">
        <w:rPr>
          <w:rFonts w:ascii="Times New Roman" w:hAnsi="Times New Roman" w:cs="Times New Roman"/>
          <w:sz w:val="24"/>
          <w:szCs w:val="24"/>
          <w:lang w:val="en-US"/>
        </w:rPr>
        <w:t xml:space="preserve"> (1), OZ2 (2) and Sph56 (3) were isolated.</w:t>
      </w:r>
    </w:p>
    <w:p w14:paraId="7BC9EC0F" w14:textId="4DDB6D96" w:rsidR="00E8284D" w:rsidRPr="00450F94" w:rsidRDefault="004150B1" w:rsidP="00E8284D">
      <w:pPr>
        <w:rPr>
          <w:lang w:val="en-US"/>
        </w:rPr>
      </w:pPr>
      <w:r w:rsidRPr="00450F94">
        <w:rPr>
          <w:noProof/>
          <w:lang w:val="en-US"/>
        </w:rPr>
        <w:drawing>
          <wp:inline distT="0" distB="0" distL="0" distR="0" wp14:anchorId="7607F439" wp14:editId="38FEB3B4">
            <wp:extent cx="36957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jpg"/>
                    <pic:cNvPicPr/>
                  </pic:nvPicPr>
                  <pic:blipFill>
                    <a:blip r:embed="rId5">
                      <a:extLst>
                        <a:ext uri="{28A0092B-C50C-407E-A947-70E740481C1C}">
                          <a14:useLocalDpi xmlns:a14="http://schemas.microsoft.com/office/drawing/2010/main" val="0"/>
                        </a:ext>
                      </a:extLst>
                    </a:blip>
                    <a:stretch>
                      <a:fillRect/>
                    </a:stretch>
                  </pic:blipFill>
                  <pic:spPr>
                    <a:xfrm>
                      <a:off x="0" y="0"/>
                      <a:ext cx="3695700" cy="3181350"/>
                    </a:xfrm>
                    <a:prstGeom prst="rect">
                      <a:avLst/>
                    </a:prstGeom>
                  </pic:spPr>
                </pic:pic>
              </a:graphicData>
            </a:graphic>
          </wp:inline>
        </w:drawing>
      </w:r>
    </w:p>
    <w:p w14:paraId="38C47DD2" w14:textId="77777777" w:rsidR="004150B1" w:rsidRPr="00450F94" w:rsidRDefault="004150B1" w:rsidP="004150B1">
      <w:pPr>
        <w:spacing w:line="240" w:lineRule="auto"/>
        <w:contextualSpacing/>
        <w:jc w:val="both"/>
        <w:rPr>
          <w:rFonts w:ascii="Times New Roman" w:hAnsi="Times New Roman" w:cs="Times New Roman"/>
          <w:b/>
          <w:sz w:val="24"/>
          <w:szCs w:val="24"/>
          <w:lang w:val="en-US"/>
        </w:rPr>
      </w:pPr>
    </w:p>
    <w:p w14:paraId="754E027E" w14:textId="77777777" w:rsidR="004150B1" w:rsidRPr="00450F94" w:rsidRDefault="004150B1" w:rsidP="004150B1">
      <w:pPr>
        <w:spacing w:line="240" w:lineRule="auto"/>
        <w:contextualSpacing/>
        <w:jc w:val="both"/>
        <w:rPr>
          <w:rFonts w:ascii="Times New Roman" w:hAnsi="Times New Roman" w:cs="Times New Roman"/>
          <w:b/>
          <w:sz w:val="24"/>
          <w:szCs w:val="24"/>
          <w:lang w:val="en-US"/>
        </w:rPr>
      </w:pPr>
    </w:p>
    <w:p w14:paraId="5A39BBD3" w14:textId="77777777" w:rsidR="004150B1" w:rsidRPr="00450F94" w:rsidRDefault="004150B1">
      <w:pPr>
        <w:rPr>
          <w:rFonts w:ascii="Times New Roman" w:hAnsi="Times New Roman" w:cs="Times New Roman"/>
          <w:b/>
          <w:sz w:val="24"/>
          <w:szCs w:val="24"/>
          <w:lang w:val="en-US"/>
        </w:rPr>
      </w:pPr>
      <w:r w:rsidRPr="00450F94">
        <w:rPr>
          <w:rFonts w:ascii="Times New Roman" w:hAnsi="Times New Roman" w:cs="Times New Roman"/>
          <w:b/>
          <w:sz w:val="24"/>
          <w:szCs w:val="24"/>
          <w:lang w:val="en-US"/>
        </w:rPr>
        <w:br w:type="page"/>
      </w:r>
    </w:p>
    <w:p w14:paraId="0C71FF54" w14:textId="36BDDAB2" w:rsidR="00E8284D" w:rsidRPr="00450F94" w:rsidRDefault="00E8284D" w:rsidP="004150B1">
      <w:pPr>
        <w:spacing w:line="240" w:lineRule="auto"/>
        <w:contextualSpacing/>
        <w:jc w:val="both"/>
        <w:rPr>
          <w:rFonts w:ascii="Times New Roman" w:hAnsi="Times New Roman" w:cs="Times New Roman"/>
          <w:sz w:val="24"/>
          <w:szCs w:val="24"/>
          <w:lang w:val="en-US"/>
        </w:rPr>
      </w:pPr>
      <w:r w:rsidRPr="00450F94">
        <w:rPr>
          <w:rFonts w:ascii="Times New Roman" w:hAnsi="Times New Roman" w:cs="Times New Roman"/>
          <w:b/>
          <w:sz w:val="24"/>
          <w:szCs w:val="24"/>
          <w:lang w:val="en-US"/>
        </w:rPr>
        <w:lastRenderedPageBreak/>
        <w:t>Figure S</w:t>
      </w:r>
      <w:r w:rsidR="004150B1" w:rsidRPr="00450F94">
        <w:rPr>
          <w:rFonts w:ascii="Times New Roman" w:hAnsi="Times New Roman" w:cs="Times New Roman"/>
          <w:b/>
          <w:sz w:val="24"/>
          <w:szCs w:val="24"/>
          <w:lang w:val="en-US"/>
        </w:rPr>
        <w:t>2</w:t>
      </w:r>
      <w:r w:rsidRPr="00450F94">
        <w:rPr>
          <w:rFonts w:ascii="Times New Roman" w:hAnsi="Times New Roman" w:cs="Times New Roman"/>
          <w:b/>
          <w:sz w:val="24"/>
          <w:szCs w:val="24"/>
          <w:lang w:val="en-US"/>
        </w:rPr>
        <w:t>.</w:t>
      </w:r>
      <w:r w:rsidRPr="00450F94">
        <w:rPr>
          <w:rFonts w:ascii="Times New Roman" w:hAnsi="Times New Roman" w:cs="Times New Roman"/>
          <w:sz w:val="24"/>
          <w:szCs w:val="24"/>
          <w:lang w:val="en-US"/>
        </w:rPr>
        <w:t xml:space="preserve"> Growth dynamics of strains Sph1</w:t>
      </w:r>
      <w:r w:rsidRPr="00450F94">
        <w:rPr>
          <w:rFonts w:ascii="Times New Roman" w:hAnsi="Times New Roman" w:cs="Times New Roman"/>
          <w:sz w:val="24"/>
          <w:szCs w:val="24"/>
          <w:vertAlign w:val="superscript"/>
          <w:lang w:val="en-US"/>
        </w:rPr>
        <w:t>T</w:t>
      </w:r>
      <w:r w:rsidRPr="00450F94">
        <w:rPr>
          <w:rFonts w:ascii="Times New Roman" w:hAnsi="Times New Roman" w:cs="Times New Roman"/>
          <w:sz w:val="24"/>
          <w:szCs w:val="24"/>
          <w:lang w:val="en-US"/>
        </w:rPr>
        <w:t xml:space="preserve"> (A), OZ2 (B), and Sph56 (C) at different incubation temperatures. Circles, triangles and squares indicate incubations at 20, 10 and 4</w:t>
      </w:r>
      <w:r w:rsidRPr="00450F94">
        <w:rPr>
          <w:rFonts w:ascii="Times New Roman" w:hAnsi="Times New Roman" w:cs="Times New Roman"/>
          <w:sz w:val="24"/>
          <w:szCs w:val="24"/>
          <w:vertAlign w:val="superscript"/>
          <w:lang w:val="en-US"/>
        </w:rPr>
        <w:t>o</w:t>
      </w:r>
      <w:r w:rsidRPr="00450F94">
        <w:rPr>
          <w:rFonts w:ascii="Times New Roman" w:hAnsi="Times New Roman" w:cs="Times New Roman"/>
          <w:sz w:val="24"/>
          <w:szCs w:val="24"/>
          <w:lang w:val="en-US"/>
        </w:rPr>
        <w:t xml:space="preserve">C, respectively. Data are means of triplicate. </w:t>
      </w:r>
    </w:p>
    <w:p w14:paraId="2C7B9FA1" w14:textId="77777777" w:rsidR="004150B1" w:rsidRPr="00450F94" w:rsidRDefault="004150B1" w:rsidP="004150B1">
      <w:pPr>
        <w:spacing w:line="240" w:lineRule="auto"/>
        <w:contextualSpacing/>
        <w:jc w:val="both"/>
        <w:rPr>
          <w:rFonts w:ascii="Times New Roman" w:hAnsi="Times New Roman" w:cs="Times New Roman"/>
          <w:sz w:val="24"/>
          <w:szCs w:val="24"/>
          <w:lang w:val="en-US"/>
        </w:rPr>
      </w:pPr>
    </w:p>
    <w:p w14:paraId="06A00156" w14:textId="7E8818FE" w:rsidR="004150B1" w:rsidRPr="00450F94" w:rsidRDefault="004150B1">
      <w:pPr>
        <w:rPr>
          <w:rFonts w:ascii="Courier New" w:hAnsi="Courier New" w:cs="Courier New"/>
          <w:color w:val="000000"/>
          <w:sz w:val="20"/>
          <w:szCs w:val="20"/>
          <w:highlight w:val="white"/>
          <w:lang w:val="en-US"/>
        </w:rPr>
      </w:pPr>
      <w:r w:rsidRPr="00450F94">
        <w:rPr>
          <w:noProof/>
          <w:lang w:val="en-US" w:eastAsia="de-DE"/>
        </w:rPr>
        <w:drawing>
          <wp:inline distT="0" distB="0" distL="0" distR="0" wp14:anchorId="4633B658" wp14:editId="41C4C935">
            <wp:extent cx="5760720" cy="1767840"/>
            <wp:effectExtent l="0" t="0" r="0" b="3810"/>
            <wp:docPr id="11" name="Picture 11" descr="H:\Methylocystis heyeri\Growth curves_Mpsychrotole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ethylocystis heyeri\Growth curves_Mpsychrotolera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767840"/>
                    </a:xfrm>
                    <a:prstGeom prst="rect">
                      <a:avLst/>
                    </a:prstGeom>
                    <a:noFill/>
                    <a:ln>
                      <a:noFill/>
                    </a:ln>
                  </pic:spPr>
                </pic:pic>
              </a:graphicData>
            </a:graphic>
          </wp:inline>
        </w:drawing>
      </w:r>
      <w:r w:rsidRPr="00450F94">
        <w:rPr>
          <w:rFonts w:ascii="Courier New" w:hAnsi="Courier New" w:cs="Courier New"/>
          <w:color w:val="000000"/>
          <w:sz w:val="20"/>
          <w:szCs w:val="20"/>
          <w:highlight w:val="white"/>
          <w:lang w:val="en-US"/>
        </w:rPr>
        <w:br w:type="page"/>
      </w:r>
    </w:p>
    <w:p w14:paraId="2B73BB7E" w14:textId="5225F0B4" w:rsidR="004150B1" w:rsidRPr="00450F94" w:rsidRDefault="004150B1" w:rsidP="00CE7CC1">
      <w:pPr>
        <w:widowControl w:val="0"/>
        <w:tabs>
          <w:tab w:val="left" w:pos="709"/>
        </w:tabs>
        <w:autoSpaceDE w:val="0"/>
        <w:autoSpaceDN w:val="0"/>
        <w:adjustRightInd w:val="0"/>
        <w:spacing w:after="0" w:line="240" w:lineRule="auto"/>
        <w:rPr>
          <w:rFonts w:ascii="Courier New" w:hAnsi="Courier New" w:cs="Courier New"/>
          <w:color w:val="000000"/>
          <w:sz w:val="20"/>
          <w:szCs w:val="20"/>
          <w:highlight w:val="white"/>
          <w:lang w:val="en-US"/>
        </w:rPr>
      </w:pPr>
      <w:r w:rsidRPr="00450F94">
        <w:rPr>
          <w:rFonts w:ascii="Times New Roman" w:hAnsi="Times New Roman" w:cs="Times New Roman"/>
          <w:b/>
          <w:bCs/>
          <w:sz w:val="24"/>
          <w:szCs w:val="24"/>
          <w:lang w:val="en-US"/>
        </w:rPr>
        <w:lastRenderedPageBreak/>
        <w:t>Fig. S3</w:t>
      </w:r>
      <w:r w:rsidRPr="00450F94">
        <w:rPr>
          <w:rFonts w:ascii="Times New Roman" w:hAnsi="Times New Roman" w:cs="Times New Roman"/>
          <w:bCs/>
          <w:sz w:val="24"/>
          <w:szCs w:val="24"/>
          <w:lang w:val="en-US"/>
        </w:rPr>
        <w:t xml:space="preserve">  Multiple </w:t>
      </w:r>
      <w:r w:rsidRPr="00450F94">
        <w:rPr>
          <w:rFonts w:ascii="Times New Roman" w:hAnsi="Times New Roman" w:cs="Times New Roman"/>
          <w:sz w:val="24"/>
          <w:szCs w:val="24"/>
          <w:lang w:val="en-US"/>
        </w:rPr>
        <w:t xml:space="preserve">Alignment of histidine rich regions of </w:t>
      </w:r>
      <w:r w:rsidRPr="00450F94">
        <w:rPr>
          <w:rFonts w:ascii="Times New Roman" w:hAnsi="Times New Roman" w:cs="Times New Roman"/>
          <w:i/>
          <w:iCs/>
          <w:sz w:val="24"/>
          <w:szCs w:val="24"/>
          <w:lang w:val="en-US"/>
        </w:rPr>
        <w:t xml:space="preserve">M. </w:t>
      </w:r>
      <w:proofErr w:type="spellStart"/>
      <w:r w:rsidRPr="00450F94">
        <w:rPr>
          <w:rFonts w:ascii="Times New Roman" w:hAnsi="Times New Roman" w:cs="Times New Roman"/>
          <w:i/>
          <w:iCs/>
          <w:sz w:val="24"/>
          <w:szCs w:val="24"/>
          <w:lang w:val="en-US"/>
        </w:rPr>
        <w:t>psychrotolerans</w:t>
      </w:r>
      <w:proofErr w:type="spellEnd"/>
      <w:r w:rsidRPr="00450F94">
        <w:rPr>
          <w:rFonts w:ascii="Times New Roman" w:hAnsi="Times New Roman" w:cs="Times New Roman"/>
          <w:i/>
          <w:iCs/>
          <w:sz w:val="24"/>
          <w:szCs w:val="24"/>
          <w:lang w:val="en-US"/>
        </w:rPr>
        <w:t xml:space="preserve">  </w:t>
      </w:r>
      <w:r w:rsidRPr="00450F94">
        <w:rPr>
          <w:rFonts w:ascii="Times New Roman" w:hAnsi="Times New Roman" w:cs="Times New Roman"/>
          <w:iCs/>
          <w:sz w:val="24"/>
          <w:szCs w:val="24"/>
          <w:lang w:val="en-US"/>
        </w:rPr>
        <w:t>potential</w:t>
      </w:r>
      <w:r w:rsidRPr="00450F94">
        <w:rPr>
          <w:rFonts w:ascii="Times New Roman" w:hAnsi="Times New Roman" w:cs="Times New Roman"/>
          <w:i/>
          <w:iCs/>
          <w:sz w:val="24"/>
          <w:szCs w:val="24"/>
          <w:lang w:val="en-US"/>
        </w:rPr>
        <w:t xml:space="preserve"> </w:t>
      </w:r>
      <w:r w:rsidR="00533D5F">
        <w:rPr>
          <w:rFonts w:ascii="Times New Roman" w:hAnsi="Times New Roman" w:cs="Times New Roman"/>
          <w:iCs/>
          <w:sz w:val="24"/>
          <w:szCs w:val="24"/>
          <w:lang w:val="en-US"/>
        </w:rPr>
        <w:t>h</w:t>
      </w:r>
      <w:r w:rsidRPr="00450F94">
        <w:rPr>
          <w:rFonts w:ascii="Times New Roman" w:hAnsi="Times New Roman" w:cs="Times New Roman"/>
          <w:iCs/>
          <w:sz w:val="24"/>
          <w:szCs w:val="24"/>
          <w:lang w:val="en-US"/>
        </w:rPr>
        <w:t>opanoid desaturase</w:t>
      </w:r>
      <w:r w:rsidRPr="00450F94">
        <w:rPr>
          <w:rFonts w:ascii="Times New Roman" w:hAnsi="Times New Roman" w:cs="Times New Roman"/>
          <w:i/>
          <w:iCs/>
          <w:sz w:val="24"/>
          <w:szCs w:val="24"/>
          <w:lang w:val="en-US"/>
        </w:rPr>
        <w:t xml:space="preserve"> </w:t>
      </w:r>
      <w:r w:rsidRPr="00450F94">
        <w:rPr>
          <w:rFonts w:ascii="Times New Roman" w:hAnsi="Times New Roman" w:cs="Times New Roman"/>
          <w:iCs/>
          <w:sz w:val="24"/>
          <w:szCs w:val="24"/>
          <w:lang w:val="en-US"/>
        </w:rPr>
        <w:t>POZ53527.1</w:t>
      </w:r>
      <w:r w:rsidRPr="00450F94">
        <w:rPr>
          <w:rFonts w:ascii="Times New Roman" w:hAnsi="Times New Roman" w:cs="Times New Roman"/>
          <w:i/>
          <w:iCs/>
          <w:sz w:val="24"/>
          <w:szCs w:val="24"/>
          <w:lang w:val="en-US"/>
        </w:rPr>
        <w:t xml:space="preserve"> </w:t>
      </w:r>
      <w:r w:rsidRPr="00450F94">
        <w:rPr>
          <w:rFonts w:ascii="Times New Roman" w:hAnsi="Times New Roman" w:cs="Times New Roman"/>
          <w:sz w:val="24"/>
          <w:szCs w:val="24"/>
          <w:lang w:val="en-US"/>
        </w:rPr>
        <w:t xml:space="preserve">compared with other characterized members of the fatty acid hydroxylase (FAH) superfamily. Proteins that belong to the FAH superfamily </w:t>
      </w:r>
      <w:r w:rsidRPr="00450F94">
        <w:rPr>
          <w:rFonts w:ascii="Times New Roman" w:hAnsi="Times New Roman" w:cs="Times New Roman"/>
          <w:color w:val="222222"/>
          <w:sz w:val="24"/>
          <w:szCs w:val="24"/>
          <w:shd w:val="clear" w:color="auto" w:fill="FFFFFF"/>
          <w:lang w:val="en-US"/>
        </w:rPr>
        <w:t>contain two copies of a HXHH motif.</w:t>
      </w:r>
      <w:r w:rsidRPr="00450F94">
        <w:rPr>
          <w:rFonts w:ascii="Times New Roman" w:hAnsi="Times New Roman" w:cs="Times New Roman"/>
          <w:sz w:val="24"/>
          <w:szCs w:val="24"/>
          <w:lang w:val="en-US"/>
        </w:rPr>
        <w:t xml:space="preserve"> Sequences used for the alignment were the potential hopanoid desaturase; </w:t>
      </w:r>
      <w:r w:rsidRPr="00450F94">
        <w:rPr>
          <w:rFonts w:ascii="Times New Roman" w:hAnsi="Times New Roman" w:cs="Times New Roman"/>
          <w:iCs/>
          <w:sz w:val="24"/>
          <w:szCs w:val="24"/>
          <w:lang w:val="en-US"/>
        </w:rPr>
        <w:t>POZ53527.1</w:t>
      </w:r>
      <w:r w:rsidRPr="00450F94">
        <w:rPr>
          <w:rFonts w:ascii="Times New Roman" w:hAnsi="Times New Roman" w:cs="Times New Roman"/>
          <w:i/>
          <w:iCs/>
          <w:sz w:val="24"/>
          <w:szCs w:val="24"/>
          <w:lang w:val="en-US"/>
        </w:rPr>
        <w:t xml:space="preserve"> </w:t>
      </w:r>
      <w:r w:rsidRPr="00450F94">
        <w:rPr>
          <w:rFonts w:ascii="Times New Roman" w:hAnsi="Times New Roman" w:cs="Times New Roman"/>
          <w:sz w:val="24"/>
          <w:szCs w:val="24"/>
          <w:lang w:val="en-US"/>
        </w:rPr>
        <w:t>(</w:t>
      </w:r>
      <w:r w:rsidRPr="00450F94">
        <w:rPr>
          <w:rFonts w:ascii="Times New Roman" w:hAnsi="Times New Roman" w:cs="Times New Roman"/>
          <w:i/>
          <w:iCs/>
          <w:sz w:val="24"/>
          <w:szCs w:val="24"/>
          <w:lang w:val="en-US"/>
        </w:rPr>
        <w:t xml:space="preserve">M. </w:t>
      </w:r>
      <w:proofErr w:type="spellStart"/>
      <w:r w:rsidRPr="00450F94">
        <w:rPr>
          <w:rFonts w:ascii="Times New Roman" w:hAnsi="Times New Roman" w:cs="Times New Roman"/>
          <w:i/>
          <w:iCs/>
          <w:sz w:val="24"/>
          <w:szCs w:val="24"/>
          <w:lang w:val="en-US"/>
        </w:rPr>
        <w:t>psychrotolerans</w:t>
      </w:r>
      <w:proofErr w:type="spellEnd"/>
      <w:r w:rsidRPr="00450F94">
        <w:rPr>
          <w:rFonts w:ascii="Times New Roman" w:hAnsi="Times New Roman" w:cs="Times New Roman"/>
          <w:i/>
          <w:iCs/>
          <w:sz w:val="24"/>
          <w:szCs w:val="24"/>
          <w:lang w:val="en-US"/>
        </w:rPr>
        <w:t xml:space="preserve"> sph1</w:t>
      </w:r>
      <w:r w:rsidRPr="00450F94">
        <w:rPr>
          <w:rFonts w:ascii="Times New Roman" w:hAnsi="Times New Roman" w:cs="Times New Roman"/>
          <w:sz w:val="24"/>
          <w:szCs w:val="24"/>
          <w:lang w:val="en-US"/>
        </w:rPr>
        <w:t>), sterol desaturase; P32353 (</w:t>
      </w:r>
      <w:r w:rsidRPr="00450F94">
        <w:rPr>
          <w:rFonts w:ascii="Times New Roman" w:hAnsi="Times New Roman" w:cs="Times New Roman"/>
          <w:i/>
          <w:sz w:val="24"/>
          <w:szCs w:val="24"/>
          <w:lang w:val="en-US"/>
        </w:rPr>
        <w:t xml:space="preserve">Saccharomyces cerevisiae </w:t>
      </w:r>
      <w:r w:rsidRPr="00450F94">
        <w:rPr>
          <w:rFonts w:ascii="Times New Roman" w:hAnsi="Times New Roman" w:cs="Times New Roman"/>
          <w:sz w:val="24"/>
          <w:szCs w:val="24"/>
          <w:lang w:val="en-US"/>
        </w:rPr>
        <w:t>ATCC 20450),</w:t>
      </w:r>
      <w:r w:rsidRPr="00450F94">
        <w:rPr>
          <w:rFonts w:ascii="Times New Roman" w:hAnsi="Times New Roman" w:cs="Times New Roman"/>
          <w:color w:val="000000"/>
          <w:sz w:val="24"/>
          <w:szCs w:val="24"/>
          <w:highlight w:val="white"/>
          <w:lang w:val="en-US"/>
        </w:rPr>
        <w:t xml:space="preserve"> sterol </w:t>
      </w:r>
      <w:proofErr w:type="spellStart"/>
      <w:r w:rsidRPr="00450F94">
        <w:rPr>
          <w:rFonts w:ascii="Times New Roman" w:hAnsi="Times New Roman" w:cs="Times New Roman"/>
          <w:color w:val="000000"/>
          <w:sz w:val="24"/>
          <w:szCs w:val="24"/>
          <w:highlight w:val="white"/>
          <w:lang w:val="en-US"/>
        </w:rPr>
        <w:t>d</w:t>
      </w:r>
      <w:r w:rsidRPr="00450F94">
        <w:rPr>
          <w:rFonts w:ascii="Times New Roman" w:hAnsi="Times New Roman" w:cs="Times New Roman"/>
          <w:color w:val="000000"/>
          <w:sz w:val="24"/>
          <w:szCs w:val="24"/>
          <w:lang w:val="en-US"/>
        </w:rPr>
        <w:t>eethylase</w:t>
      </w:r>
      <w:proofErr w:type="spellEnd"/>
      <w:r w:rsidRPr="00450F94">
        <w:rPr>
          <w:rFonts w:ascii="Times New Roman" w:hAnsi="Times New Roman" w:cs="Times New Roman"/>
          <w:color w:val="000000"/>
          <w:sz w:val="24"/>
          <w:szCs w:val="24"/>
          <w:lang w:val="en-US"/>
        </w:rPr>
        <w:t xml:space="preserve">; </w:t>
      </w:r>
      <w:r w:rsidRPr="00450F94">
        <w:rPr>
          <w:rFonts w:ascii="Times New Roman" w:eastAsia="Times New Roman" w:hAnsi="Times New Roman" w:cs="Times New Roman"/>
          <w:color w:val="000000"/>
          <w:sz w:val="24"/>
          <w:szCs w:val="24"/>
          <w:lang w:val="en-US"/>
        </w:rPr>
        <w:t>XP</w:t>
      </w:r>
      <w:r w:rsidRPr="00450F94">
        <w:rPr>
          <w:rFonts w:ascii="Times New Roman" w:eastAsia="Times New Roman" w:hAnsi="Times New Roman" w:cs="Times New Roman"/>
          <w:sz w:val="24"/>
          <w:szCs w:val="24"/>
          <w:lang w:val="en-US"/>
        </w:rPr>
        <w:t>_</w:t>
      </w:r>
      <w:r w:rsidRPr="00450F94">
        <w:rPr>
          <w:rFonts w:ascii="Times New Roman" w:eastAsia="Times New Roman" w:hAnsi="Times New Roman" w:cs="Times New Roman"/>
          <w:color w:val="000000"/>
          <w:sz w:val="24"/>
          <w:szCs w:val="24"/>
          <w:lang w:val="en-US"/>
        </w:rPr>
        <w:t>001017777 (</w:t>
      </w:r>
      <w:r w:rsidRPr="00450F94">
        <w:rPr>
          <w:rFonts w:ascii="Times New Roman" w:eastAsia="Times New Roman" w:hAnsi="Times New Roman" w:cs="Times New Roman"/>
          <w:i/>
          <w:color w:val="000000"/>
          <w:sz w:val="24"/>
          <w:szCs w:val="24"/>
          <w:lang w:val="en-US"/>
        </w:rPr>
        <w:t xml:space="preserve">Tetrahymena </w:t>
      </w:r>
      <w:proofErr w:type="spellStart"/>
      <w:r w:rsidRPr="00450F94">
        <w:rPr>
          <w:rFonts w:ascii="Times New Roman" w:eastAsia="Times New Roman" w:hAnsi="Times New Roman" w:cs="Times New Roman"/>
          <w:i/>
          <w:color w:val="000000"/>
          <w:sz w:val="24"/>
          <w:szCs w:val="24"/>
          <w:lang w:val="en-US"/>
        </w:rPr>
        <w:t>thermophila</w:t>
      </w:r>
      <w:proofErr w:type="spellEnd"/>
      <w:r w:rsidRPr="00450F94">
        <w:rPr>
          <w:rFonts w:ascii="Times New Roman" w:eastAsia="Times New Roman" w:hAnsi="Times New Roman" w:cs="Times New Roman"/>
          <w:color w:val="000000"/>
          <w:sz w:val="24"/>
          <w:szCs w:val="24"/>
          <w:lang w:val="en-US"/>
        </w:rPr>
        <w:t xml:space="preserve"> SB210), ornithine lipid hydroxylase; </w:t>
      </w:r>
      <w:r w:rsidRPr="00450F94">
        <w:rPr>
          <w:rFonts w:ascii="Times New Roman" w:hAnsi="Times New Roman" w:cs="Times New Roman"/>
          <w:color w:val="000000"/>
          <w:sz w:val="24"/>
          <w:szCs w:val="24"/>
          <w:highlight w:val="white"/>
          <w:lang w:val="en-US"/>
        </w:rPr>
        <w:t>WP_015340785</w:t>
      </w:r>
      <w:r w:rsidRPr="00450F94">
        <w:rPr>
          <w:rFonts w:ascii="Times New Roman" w:hAnsi="Times New Roman" w:cs="Times New Roman"/>
          <w:color w:val="000000"/>
          <w:sz w:val="24"/>
          <w:szCs w:val="24"/>
          <w:lang w:val="en-US"/>
        </w:rPr>
        <w:t xml:space="preserve"> (</w:t>
      </w:r>
      <w:r w:rsidRPr="00450F94">
        <w:rPr>
          <w:rFonts w:ascii="Times New Roman" w:hAnsi="Times New Roman" w:cs="Times New Roman"/>
          <w:i/>
          <w:color w:val="000000"/>
          <w:sz w:val="24"/>
          <w:szCs w:val="24"/>
          <w:highlight w:val="white"/>
          <w:lang w:val="en-US"/>
        </w:rPr>
        <w:t xml:space="preserve">R. </w:t>
      </w:r>
      <w:proofErr w:type="spellStart"/>
      <w:r w:rsidRPr="00450F94">
        <w:rPr>
          <w:rFonts w:ascii="Times New Roman" w:hAnsi="Times New Roman" w:cs="Times New Roman"/>
          <w:i/>
          <w:color w:val="000000"/>
          <w:sz w:val="24"/>
          <w:szCs w:val="24"/>
          <w:highlight w:val="white"/>
          <w:lang w:val="en-US"/>
        </w:rPr>
        <w:t>tropici</w:t>
      </w:r>
      <w:proofErr w:type="spellEnd"/>
      <w:r w:rsidRPr="00450F94">
        <w:rPr>
          <w:rFonts w:ascii="Times New Roman" w:hAnsi="Times New Roman" w:cs="Times New Roman"/>
          <w:i/>
          <w:color w:val="000000"/>
          <w:sz w:val="24"/>
          <w:szCs w:val="24"/>
          <w:lang w:val="en-US"/>
        </w:rPr>
        <w:t xml:space="preserve"> </w:t>
      </w:r>
      <w:r w:rsidRPr="00450F94">
        <w:rPr>
          <w:rFonts w:ascii="Times New Roman" w:hAnsi="Times New Roman" w:cs="Times New Roman"/>
          <w:color w:val="000000"/>
          <w:sz w:val="24"/>
          <w:szCs w:val="24"/>
          <w:lang w:val="en-US"/>
        </w:rPr>
        <w:t>CIAT 899),</w:t>
      </w:r>
      <w:r w:rsidRPr="00450F94">
        <w:rPr>
          <w:rFonts w:ascii="Times New Roman" w:hAnsi="Times New Roman" w:cs="Times New Roman"/>
          <w:color w:val="000000"/>
          <w:sz w:val="24"/>
          <w:szCs w:val="24"/>
          <w:highlight w:val="white"/>
          <w:lang w:val="en-US"/>
        </w:rPr>
        <w:t xml:space="preserve"> </w:t>
      </w:r>
      <w:r w:rsidRPr="00450F94">
        <w:rPr>
          <w:rFonts w:ascii="Times New Roman" w:hAnsi="Times New Roman" w:cs="Times New Roman"/>
          <w:color w:val="000000"/>
          <w:sz w:val="24"/>
          <w:szCs w:val="24"/>
          <w:lang w:val="en-US"/>
        </w:rPr>
        <w:t xml:space="preserve">C-4 sterol methyl oxidase; </w:t>
      </w:r>
      <w:r w:rsidRPr="00450F94">
        <w:rPr>
          <w:rFonts w:ascii="Times New Roman" w:hAnsi="Times New Roman" w:cs="Times New Roman"/>
          <w:color w:val="000000"/>
          <w:sz w:val="24"/>
          <w:szCs w:val="24"/>
          <w:highlight w:val="white"/>
          <w:lang w:val="en-US"/>
        </w:rPr>
        <w:t>P53045 (</w:t>
      </w:r>
      <w:r w:rsidRPr="00450F94">
        <w:rPr>
          <w:rFonts w:ascii="Times New Roman" w:hAnsi="Times New Roman" w:cs="Times New Roman"/>
          <w:i/>
          <w:color w:val="000000"/>
          <w:sz w:val="24"/>
          <w:szCs w:val="24"/>
          <w:highlight w:val="white"/>
          <w:lang w:val="en-US"/>
        </w:rPr>
        <w:t>S. cerevisiae</w:t>
      </w:r>
      <w:r w:rsidRPr="00450F94">
        <w:rPr>
          <w:rFonts w:ascii="Times New Roman" w:hAnsi="Times New Roman" w:cs="Times New Roman"/>
          <w:i/>
          <w:color w:val="000000"/>
          <w:sz w:val="24"/>
          <w:szCs w:val="24"/>
          <w:lang w:val="en-US"/>
        </w:rPr>
        <w:t xml:space="preserve"> strain </w:t>
      </w:r>
      <w:r w:rsidRPr="00450F94">
        <w:rPr>
          <w:rFonts w:ascii="Times New Roman" w:hAnsi="Times New Roman" w:cs="Times New Roman"/>
          <w:color w:val="000000"/>
          <w:sz w:val="24"/>
          <w:szCs w:val="24"/>
          <w:lang w:val="en-US"/>
        </w:rPr>
        <w:t xml:space="preserve">ATCC 204508), </w:t>
      </w:r>
      <w:r w:rsidR="00064DFF">
        <w:rPr>
          <w:rFonts w:ascii="Times New Roman" w:hAnsi="Times New Roman" w:cs="Times New Roman"/>
          <w:color w:val="000000"/>
          <w:sz w:val="24"/>
          <w:szCs w:val="24"/>
          <w:lang w:val="en-US"/>
        </w:rPr>
        <w:t>c</w:t>
      </w:r>
      <w:r w:rsidRPr="00450F94">
        <w:rPr>
          <w:rFonts w:ascii="Times New Roman" w:hAnsi="Times New Roman" w:cs="Times New Roman"/>
          <w:color w:val="000000"/>
          <w:sz w:val="24"/>
          <w:szCs w:val="24"/>
          <w:lang w:val="en-US"/>
        </w:rPr>
        <w:t>eramide very long chain fatty acid hydroxylase;</w:t>
      </w:r>
      <w:r w:rsidRPr="00450F94">
        <w:rPr>
          <w:rFonts w:ascii="Times New Roman" w:hAnsi="Times New Roman" w:cs="Times New Roman"/>
          <w:color w:val="000000"/>
          <w:sz w:val="24"/>
          <w:szCs w:val="24"/>
          <w:highlight w:val="white"/>
          <w:lang w:val="en-US"/>
        </w:rPr>
        <w:t xml:space="preserve"> Q03529 (</w:t>
      </w:r>
      <w:r w:rsidRPr="00450F94">
        <w:rPr>
          <w:rFonts w:ascii="Times New Roman" w:hAnsi="Times New Roman" w:cs="Times New Roman"/>
          <w:i/>
          <w:color w:val="000000"/>
          <w:sz w:val="24"/>
          <w:szCs w:val="24"/>
          <w:highlight w:val="white"/>
          <w:lang w:val="en-US"/>
        </w:rPr>
        <w:t>S. cerevisiae</w:t>
      </w:r>
      <w:r w:rsidRPr="00450F94">
        <w:rPr>
          <w:rFonts w:ascii="Times New Roman" w:hAnsi="Times New Roman" w:cs="Times New Roman"/>
          <w:color w:val="000000"/>
          <w:sz w:val="24"/>
          <w:szCs w:val="24"/>
          <w:lang w:val="en-US"/>
        </w:rPr>
        <w:t xml:space="preserve"> </w:t>
      </w:r>
      <w:r w:rsidRPr="00450F94">
        <w:rPr>
          <w:rFonts w:ascii="Times New Roman" w:hAnsi="Times New Roman" w:cs="Times New Roman"/>
          <w:sz w:val="24"/>
          <w:szCs w:val="24"/>
          <w:lang w:val="en-US"/>
        </w:rPr>
        <w:t>ATCC 20450</w:t>
      </w:r>
      <w:r w:rsidRPr="00450F94">
        <w:rPr>
          <w:rFonts w:ascii="Times New Roman" w:hAnsi="Times New Roman" w:cs="Times New Roman"/>
          <w:color w:val="000000"/>
          <w:sz w:val="24"/>
          <w:szCs w:val="24"/>
          <w:lang w:val="en-US"/>
        </w:rPr>
        <w:t xml:space="preserve">) and </w:t>
      </w:r>
      <w:r w:rsidR="00064DFF">
        <w:rPr>
          <w:rFonts w:ascii="Times New Roman" w:hAnsi="Times New Roman" w:cs="Times New Roman"/>
          <w:color w:val="000000"/>
          <w:sz w:val="24"/>
          <w:szCs w:val="24"/>
          <w:lang w:val="en-US"/>
        </w:rPr>
        <w:t>v</w:t>
      </w:r>
      <w:r w:rsidRPr="00450F94">
        <w:rPr>
          <w:rFonts w:ascii="Times New Roman" w:hAnsi="Times New Roman" w:cs="Times New Roman"/>
          <w:color w:val="000000"/>
          <w:sz w:val="24"/>
          <w:szCs w:val="24"/>
          <w:lang w:val="en-US"/>
        </w:rPr>
        <w:t xml:space="preserve">ery-long-chain aldehyde </w:t>
      </w:r>
      <w:proofErr w:type="spellStart"/>
      <w:r w:rsidRPr="00450F94">
        <w:rPr>
          <w:rFonts w:ascii="Times New Roman" w:hAnsi="Times New Roman" w:cs="Times New Roman"/>
          <w:color w:val="000000"/>
          <w:sz w:val="24"/>
          <w:szCs w:val="24"/>
          <w:lang w:val="en-US"/>
        </w:rPr>
        <w:t>decarbonylase</w:t>
      </w:r>
      <w:proofErr w:type="spellEnd"/>
      <w:r w:rsidRPr="00450F94">
        <w:rPr>
          <w:rFonts w:ascii="Times New Roman" w:hAnsi="Times New Roman" w:cs="Times New Roman"/>
          <w:color w:val="000000"/>
          <w:sz w:val="24"/>
          <w:szCs w:val="24"/>
          <w:lang w:val="en-US"/>
        </w:rPr>
        <w:t xml:space="preserve">; </w:t>
      </w:r>
      <w:r w:rsidRPr="00450F94">
        <w:rPr>
          <w:rFonts w:ascii="Times New Roman" w:hAnsi="Times New Roman" w:cs="Times New Roman"/>
          <w:color w:val="000000"/>
          <w:sz w:val="24"/>
          <w:szCs w:val="24"/>
          <w:highlight w:val="white"/>
          <w:lang w:val="en-US"/>
        </w:rPr>
        <w:t>F4HVY0 (</w:t>
      </w:r>
      <w:r w:rsidRPr="00450F94">
        <w:rPr>
          <w:rFonts w:ascii="Times New Roman" w:hAnsi="Times New Roman" w:cs="Times New Roman"/>
          <w:i/>
          <w:color w:val="000000"/>
          <w:sz w:val="24"/>
          <w:szCs w:val="24"/>
          <w:highlight w:val="white"/>
          <w:lang w:val="en-US"/>
        </w:rPr>
        <w:t>A. thaliana</w:t>
      </w:r>
      <w:r w:rsidRPr="00450F94">
        <w:rPr>
          <w:rFonts w:ascii="Times New Roman" w:hAnsi="Times New Roman" w:cs="Times New Roman"/>
          <w:color w:val="000000"/>
          <w:sz w:val="24"/>
          <w:szCs w:val="24"/>
          <w:lang w:val="en-US"/>
        </w:rPr>
        <w:t>).</w:t>
      </w:r>
    </w:p>
    <w:p w14:paraId="3F31DC85" w14:textId="77777777" w:rsidR="004150B1" w:rsidRPr="00450F94" w:rsidRDefault="004150B1" w:rsidP="00CE7CC1">
      <w:pPr>
        <w:widowControl w:val="0"/>
        <w:tabs>
          <w:tab w:val="left" w:pos="709"/>
        </w:tabs>
        <w:autoSpaceDE w:val="0"/>
        <w:autoSpaceDN w:val="0"/>
        <w:adjustRightInd w:val="0"/>
        <w:spacing w:after="0" w:line="240" w:lineRule="auto"/>
        <w:rPr>
          <w:rFonts w:ascii="Courier New" w:hAnsi="Courier New" w:cs="Courier New"/>
          <w:color w:val="000000"/>
          <w:sz w:val="20"/>
          <w:szCs w:val="20"/>
          <w:highlight w:val="white"/>
          <w:lang w:val="en-US"/>
        </w:rPr>
      </w:pPr>
    </w:p>
    <w:p w14:paraId="315C1F5C" w14:textId="11ECA991" w:rsidR="00CE7CC1" w:rsidRPr="00450F94" w:rsidRDefault="00CE7CC1" w:rsidP="00CE7CC1">
      <w:pPr>
        <w:widowControl w:val="0"/>
        <w:tabs>
          <w:tab w:val="left" w:pos="709"/>
        </w:tabs>
        <w:autoSpaceDE w:val="0"/>
        <w:autoSpaceDN w:val="0"/>
        <w:adjustRightInd w:val="0"/>
        <w:spacing w:after="0" w:line="240" w:lineRule="auto"/>
        <w:rPr>
          <w:rFonts w:ascii="Courier New" w:hAnsi="Courier New" w:cs="Courier New"/>
          <w:color w:val="FFFFFF"/>
          <w:sz w:val="20"/>
          <w:szCs w:val="20"/>
          <w:highlight w:val="black"/>
          <w:lang w:val="en-US"/>
        </w:rPr>
      </w:pPr>
      <w:r w:rsidRPr="00450F94">
        <w:rPr>
          <w:rFonts w:ascii="Courier New" w:hAnsi="Courier New" w:cs="Courier New"/>
          <w:color w:val="000000"/>
          <w:sz w:val="20"/>
          <w:szCs w:val="20"/>
          <w:highlight w:val="white"/>
          <w:lang w:val="en-US"/>
        </w:rPr>
        <w:t xml:space="preserve">POZ53527.1_M.psychrotolerans    92 </w:t>
      </w:r>
      <w:r w:rsidRPr="00450F94">
        <w:rPr>
          <w:rFonts w:ascii="Courier New" w:hAnsi="Courier New" w:cs="Courier New"/>
          <w:sz w:val="20"/>
          <w:szCs w:val="20"/>
          <w:lang w:val="en-US"/>
        </w:rPr>
        <w:t>YW</w:t>
      </w:r>
      <w:r w:rsidRPr="00450F94">
        <w:rPr>
          <w:rFonts w:ascii="Courier New" w:hAnsi="Courier New" w:cs="Courier New"/>
          <w:color w:val="000000"/>
          <w:sz w:val="20"/>
          <w:szCs w:val="20"/>
          <w:highlight w:val="white"/>
          <w:lang w:val="en-US"/>
        </w:rPr>
        <w:t>Q</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V-AS</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 xml:space="preserve"> 99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104 </w:t>
      </w:r>
      <w:r w:rsidRPr="00450F94">
        <w:rPr>
          <w:rFonts w:ascii="Courier New" w:hAnsi="Courier New" w:cs="Courier New"/>
          <w:sz w:val="20"/>
          <w:szCs w:val="20"/>
          <w:lang w:val="en-US"/>
        </w:rPr>
        <w:t>LWR-L</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QV</w:t>
      </w:r>
      <w:r w:rsidRPr="00450F94">
        <w:rPr>
          <w:rFonts w:ascii="Courier New" w:hAnsi="Courier New" w:cs="Courier New"/>
          <w:color w:val="FFFFFF"/>
          <w:sz w:val="20"/>
          <w:szCs w:val="20"/>
          <w:highlight w:val="black"/>
          <w:lang w:val="en-US"/>
        </w:rPr>
        <w:t>HH</w:t>
      </w:r>
      <w:r w:rsidRPr="00450F94">
        <w:rPr>
          <w:rFonts w:ascii="Courier New" w:hAnsi="Courier New" w:cs="Courier New"/>
          <w:sz w:val="20"/>
          <w:szCs w:val="20"/>
          <w:lang w:val="en-US"/>
        </w:rPr>
        <w:t>S 113</w:t>
      </w:r>
      <w:r w:rsidRPr="00450F94">
        <w:rPr>
          <w:rFonts w:ascii="Courier New" w:hAnsi="Courier New" w:cs="Courier New"/>
          <w:color w:val="000000"/>
          <w:sz w:val="20"/>
          <w:szCs w:val="20"/>
          <w:highlight w:val="white"/>
          <w:lang w:val="en-US"/>
        </w:rPr>
        <w:t xml:space="preserve">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188   L</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R</w:t>
      </w:r>
      <w:r w:rsidRPr="00450F94">
        <w:rPr>
          <w:rFonts w:ascii="Courier New" w:hAnsi="Courier New" w:cs="Courier New"/>
          <w:sz w:val="20"/>
          <w:szCs w:val="20"/>
          <w:lang w:val="en-US"/>
        </w:rPr>
        <w:t>I</w:t>
      </w:r>
      <w:r w:rsidRPr="00450F94">
        <w:rPr>
          <w:rFonts w:ascii="Courier New" w:hAnsi="Courier New" w:cs="Courier New"/>
          <w:color w:val="FFFFFF"/>
          <w:sz w:val="20"/>
          <w:szCs w:val="20"/>
          <w:highlight w:val="black"/>
          <w:lang w:val="en-US"/>
        </w:rPr>
        <w:t>HH</w:t>
      </w:r>
      <w:r w:rsidRPr="00450F94">
        <w:rPr>
          <w:rFonts w:ascii="Courier New" w:hAnsi="Courier New" w:cs="Courier New"/>
          <w:sz w:val="20"/>
          <w:szCs w:val="20"/>
          <w:lang w:val="en-US"/>
        </w:rPr>
        <w:t xml:space="preserve">S 194      </w:t>
      </w:r>
    </w:p>
    <w:p w14:paraId="362BDFF8" w14:textId="77777777" w:rsidR="00CE7CC1" w:rsidRPr="00450F94" w:rsidRDefault="00CE7CC1" w:rsidP="00CE7CC1">
      <w:pPr>
        <w:widowControl w:val="0"/>
        <w:autoSpaceDE w:val="0"/>
        <w:autoSpaceDN w:val="0"/>
        <w:adjustRightInd w:val="0"/>
        <w:spacing w:after="0" w:line="240" w:lineRule="auto"/>
        <w:rPr>
          <w:rFonts w:ascii="Courier New" w:hAnsi="Courier New" w:cs="Courier New"/>
          <w:color w:val="FFFFFF"/>
          <w:sz w:val="20"/>
          <w:szCs w:val="20"/>
          <w:highlight w:val="black"/>
          <w:lang w:val="en-US"/>
        </w:rPr>
      </w:pPr>
      <w:r w:rsidRPr="00450F94">
        <w:rPr>
          <w:rFonts w:ascii="Courier New" w:hAnsi="Courier New" w:cs="Courier New"/>
          <w:color w:val="000000"/>
          <w:sz w:val="20"/>
          <w:szCs w:val="20"/>
          <w:highlight w:val="white"/>
          <w:lang w:val="en-US"/>
        </w:rPr>
        <w:t xml:space="preserve">P32353_S.cerevisiae            197 </w:t>
      </w:r>
      <w:r w:rsidRPr="00450F94">
        <w:rPr>
          <w:rFonts w:ascii="Courier New" w:hAnsi="Courier New" w:cs="Courier New"/>
          <w:sz w:val="20"/>
          <w:szCs w:val="20"/>
          <w:lang w:val="en-US"/>
        </w:rPr>
        <w:t>Y</w:t>
      </w:r>
      <w:r w:rsidRPr="00450F94">
        <w:rPr>
          <w:rFonts w:ascii="Courier New" w:hAnsi="Courier New" w:cs="Courier New"/>
          <w:color w:val="000000"/>
          <w:sz w:val="20"/>
          <w:szCs w:val="20"/>
          <w:highlight w:val="white"/>
          <w:lang w:val="en-US"/>
        </w:rPr>
        <w:t>LA</w:t>
      </w:r>
      <w:r w:rsidRPr="00450F94">
        <w:rPr>
          <w:rFonts w:ascii="Courier New" w:hAnsi="Courier New" w:cs="Courier New"/>
          <w:color w:val="FFFFFF"/>
          <w:sz w:val="20"/>
          <w:szCs w:val="20"/>
          <w:highlight w:val="black"/>
          <w:lang w:val="en-US"/>
        </w:rPr>
        <w:t>H</w:t>
      </w:r>
      <w:r w:rsidRPr="00450F94">
        <w:rPr>
          <w:rFonts w:ascii="Courier New" w:hAnsi="Courier New" w:cs="Courier New"/>
          <w:sz w:val="20"/>
          <w:szCs w:val="20"/>
          <w:lang w:val="en-US"/>
        </w:rPr>
        <w:t>R</w:t>
      </w:r>
      <w:r w:rsidRPr="00450F94">
        <w:rPr>
          <w:rFonts w:ascii="Courier New" w:hAnsi="Courier New" w:cs="Courier New"/>
          <w:color w:val="000000"/>
          <w:sz w:val="20"/>
          <w:szCs w:val="20"/>
          <w:highlight w:val="white"/>
          <w:lang w:val="en-US"/>
        </w:rPr>
        <w:t>-WL</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 xml:space="preserve"> 204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208 </w:t>
      </w:r>
      <w:r w:rsidRPr="00450F94">
        <w:rPr>
          <w:rFonts w:ascii="Courier New" w:hAnsi="Courier New" w:cs="Courier New"/>
          <w:sz w:val="20"/>
          <w:szCs w:val="20"/>
          <w:lang w:val="en-US"/>
        </w:rPr>
        <w:t>VYRAL</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KP</w:t>
      </w:r>
      <w:r w:rsidRPr="00450F94">
        <w:rPr>
          <w:rFonts w:ascii="Courier New" w:hAnsi="Courier New" w:cs="Courier New"/>
          <w:color w:val="FFFFFF"/>
          <w:sz w:val="20"/>
          <w:szCs w:val="20"/>
          <w:highlight w:val="black"/>
          <w:lang w:val="en-US"/>
        </w:rPr>
        <w:t>HH</w:t>
      </w:r>
      <w:r w:rsidRPr="00450F94">
        <w:rPr>
          <w:rFonts w:ascii="Courier New" w:hAnsi="Courier New" w:cs="Courier New"/>
          <w:color w:val="000000"/>
          <w:sz w:val="20"/>
          <w:szCs w:val="20"/>
          <w:highlight w:val="white"/>
          <w:lang w:val="en-US"/>
        </w:rPr>
        <w:t xml:space="preserve">K 218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287   C</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T</w:t>
      </w:r>
      <w:r w:rsidRPr="00450F94">
        <w:rPr>
          <w:rFonts w:ascii="Courier New" w:hAnsi="Courier New" w:cs="Courier New"/>
          <w:sz w:val="20"/>
          <w:szCs w:val="20"/>
          <w:lang w:val="en-US"/>
        </w:rPr>
        <w:t>V</w:t>
      </w:r>
      <w:r w:rsidRPr="00450F94">
        <w:rPr>
          <w:rFonts w:ascii="Courier New" w:hAnsi="Courier New" w:cs="Courier New"/>
          <w:color w:val="FFFFFF"/>
          <w:sz w:val="20"/>
          <w:szCs w:val="20"/>
          <w:highlight w:val="black"/>
          <w:lang w:val="en-US"/>
        </w:rPr>
        <w:t>HH</w:t>
      </w:r>
      <w:r w:rsidRPr="00450F94">
        <w:rPr>
          <w:rFonts w:ascii="Courier New" w:hAnsi="Courier New" w:cs="Courier New"/>
          <w:color w:val="000000"/>
          <w:sz w:val="20"/>
          <w:szCs w:val="20"/>
          <w:highlight w:val="white"/>
          <w:lang w:val="en-US"/>
        </w:rPr>
        <w:t xml:space="preserve">L 293 </w:t>
      </w:r>
      <w:r w:rsidRPr="00450F94">
        <w:rPr>
          <w:rFonts w:ascii="Courier New" w:hAnsi="Courier New" w:cs="Courier New"/>
          <w:color w:val="000000"/>
          <w:sz w:val="20"/>
          <w:szCs w:val="20"/>
          <w:lang w:val="en-US"/>
        </w:rPr>
        <w:t xml:space="preserve">  </w:t>
      </w:r>
      <w:r w:rsidRPr="00450F94">
        <w:rPr>
          <w:rFonts w:ascii="Courier New" w:hAnsi="Courier New" w:cs="Courier New"/>
          <w:sz w:val="20"/>
          <w:szCs w:val="20"/>
          <w:lang w:val="en-US"/>
        </w:rPr>
        <w:t xml:space="preserve">   </w:t>
      </w:r>
    </w:p>
    <w:p w14:paraId="4C3BF4E0" w14:textId="77777777" w:rsidR="00CE7CC1" w:rsidRPr="00450F94" w:rsidRDefault="00CE7CC1" w:rsidP="00CE7CC1">
      <w:pPr>
        <w:widowControl w:val="0"/>
        <w:autoSpaceDE w:val="0"/>
        <w:autoSpaceDN w:val="0"/>
        <w:adjustRightInd w:val="0"/>
        <w:spacing w:after="0" w:line="240" w:lineRule="auto"/>
        <w:rPr>
          <w:rFonts w:ascii="Courier New" w:hAnsi="Courier New" w:cs="Courier New"/>
          <w:color w:val="FFFFFF"/>
          <w:sz w:val="20"/>
          <w:szCs w:val="20"/>
          <w:highlight w:val="black"/>
          <w:lang w:val="en-US"/>
        </w:rPr>
      </w:pPr>
      <w:r w:rsidRPr="00450F94">
        <w:rPr>
          <w:rFonts w:ascii="Courier New" w:hAnsi="Courier New" w:cs="Courier New"/>
          <w:color w:val="000000"/>
          <w:sz w:val="20"/>
          <w:szCs w:val="20"/>
          <w:highlight w:val="white"/>
          <w:lang w:val="en-US"/>
        </w:rPr>
        <w:t>XP_001017777_</w:t>
      </w:r>
      <w:r w:rsidRPr="00450F94">
        <w:rPr>
          <w:rFonts w:ascii="Courier New" w:hAnsi="Courier New" w:cs="Courier New"/>
          <w:sz w:val="20"/>
          <w:szCs w:val="20"/>
          <w:lang w:val="en-US"/>
        </w:rPr>
        <w:t xml:space="preserve">T.thermophila     </w:t>
      </w:r>
      <w:r w:rsidRPr="00450F94">
        <w:rPr>
          <w:rFonts w:ascii="Courier New" w:hAnsi="Courier New" w:cs="Courier New"/>
          <w:color w:val="000000"/>
          <w:sz w:val="20"/>
          <w:szCs w:val="20"/>
          <w:highlight w:val="white"/>
          <w:lang w:val="en-US"/>
        </w:rPr>
        <w:t xml:space="preserve">141 </w:t>
      </w:r>
      <w:r w:rsidRPr="00450F94">
        <w:rPr>
          <w:rFonts w:ascii="Courier New" w:hAnsi="Courier New" w:cs="Courier New"/>
          <w:sz w:val="20"/>
          <w:szCs w:val="20"/>
          <w:lang w:val="en-US"/>
        </w:rPr>
        <w:t>YW</w:t>
      </w:r>
      <w:r w:rsidRPr="00450F94">
        <w:rPr>
          <w:rFonts w:ascii="Courier New" w:hAnsi="Courier New" w:cs="Courier New"/>
          <w:sz w:val="20"/>
          <w:szCs w:val="20"/>
          <w:highlight w:val="white"/>
          <w:lang w:val="en-US"/>
        </w:rPr>
        <w:t>K</w:t>
      </w:r>
      <w:r w:rsidRPr="00450F94">
        <w:rPr>
          <w:rFonts w:ascii="Courier New" w:hAnsi="Courier New" w:cs="Courier New"/>
          <w:color w:val="FFFFFF" w:themeColor="background1"/>
          <w:sz w:val="20"/>
          <w:szCs w:val="20"/>
          <w:highlight w:val="black"/>
          <w:lang w:val="en-US"/>
        </w:rPr>
        <w:t>H</w:t>
      </w:r>
      <w:r w:rsidRPr="00450F94">
        <w:rPr>
          <w:rFonts w:ascii="Courier New" w:hAnsi="Courier New" w:cs="Courier New"/>
          <w:sz w:val="20"/>
          <w:szCs w:val="20"/>
          <w:lang w:val="en-US"/>
        </w:rPr>
        <w:t>R</w:t>
      </w:r>
      <w:r w:rsidRPr="00450F94">
        <w:rPr>
          <w:rFonts w:ascii="Courier New" w:hAnsi="Courier New" w:cs="Courier New"/>
          <w:color w:val="000000"/>
          <w:sz w:val="20"/>
          <w:szCs w:val="20"/>
          <w:highlight w:val="white"/>
          <w:lang w:val="en-US"/>
        </w:rPr>
        <w:t>-</w:t>
      </w:r>
      <w:r w:rsidRPr="00450F94">
        <w:rPr>
          <w:rFonts w:ascii="Courier New" w:hAnsi="Courier New" w:cs="Courier New"/>
          <w:sz w:val="20"/>
          <w:szCs w:val="20"/>
          <w:lang w:val="en-US"/>
        </w:rPr>
        <w:t>L</w:t>
      </w:r>
      <w:r w:rsidRPr="00450F94">
        <w:rPr>
          <w:rFonts w:ascii="Courier New" w:hAnsi="Courier New" w:cs="Courier New"/>
          <w:color w:val="000000"/>
          <w:sz w:val="20"/>
          <w:szCs w:val="20"/>
          <w:highlight w:val="white"/>
          <w:lang w:val="en-US"/>
        </w:rPr>
        <w:t>L</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 xml:space="preserve"> 148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152 </w:t>
      </w:r>
      <w:r w:rsidRPr="00450F94">
        <w:rPr>
          <w:rFonts w:ascii="Courier New" w:hAnsi="Courier New" w:cs="Courier New"/>
          <w:sz w:val="20"/>
          <w:szCs w:val="20"/>
          <w:lang w:val="en-US"/>
        </w:rPr>
        <w:t>FWY-F</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RN</w:t>
      </w:r>
      <w:r w:rsidRPr="00450F94">
        <w:rPr>
          <w:rFonts w:ascii="Courier New" w:hAnsi="Courier New" w:cs="Courier New"/>
          <w:color w:val="FFFFFF"/>
          <w:sz w:val="20"/>
          <w:szCs w:val="20"/>
          <w:highlight w:val="black"/>
          <w:lang w:val="en-US"/>
        </w:rPr>
        <w:t>HH</w:t>
      </w:r>
      <w:r w:rsidRPr="00450F94">
        <w:rPr>
          <w:rFonts w:ascii="Courier New" w:hAnsi="Courier New" w:cs="Courier New"/>
          <w:sz w:val="20"/>
          <w:szCs w:val="20"/>
          <w:lang w:val="en-US"/>
        </w:rPr>
        <w:t>S</w:t>
      </w:r>
      <w:r w:rsidRPr="00450F94">
        <w:rPr>
          <w:rFonts w:ascii="Courier New" w:hAnsi="Courier New" w:cs="Courier New"/>
          <w:color w:val="000000"/>
          <w:sz w:val="20"/>
          <w:szCs w:val="20"/>
          <w:highlight w:val="white"/>
          <w:lang w:val="en-US"/>
        </w:rPr>
        <w:t xml:space="preserve"> 161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240   H</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N</w:t>
      </w:r>
      <w:r w:rsidRPr="00450F94">
        <w:rPr>
          <w:rFonts w:ascii="Courier New" w:hAnsi="Courier New" w:cs="Courier New"/>
          <w:sz w:val="20"/>
          <w:szCs w:val="20"/>
          <w:lang w:val="en-US"/>
        </w:rPr>
        <w:t>L</w:t>
      </w:r>
      <w:r w:rsidRPr="00450F94">
        <w:rPr>
          <w:rFonts w:ascii="Courier New" w:hAnsi="Courier New" w:cs="Courier New"/>
          <w:color w:val="FFFFFF"/>
          <w:sz w:val="20"/>
          <w:szCs w:val="20"/>
          <w:highlight w:val="black"/>
          <w:lang w:val="en-US"/>
        </w:rPr>
        <w:t>HH</w:t>
      </w:r>
      <w:r w:rsidRPr="00450F94">
        <w:rPr>
          <w:rFonts w:ascii="Courier New" w:hAnsi="Courier New" w:cs="Courier New"/>
          <w:sz w:val="20"/>
          <w:szCs w:val="20"/>
          <w:lang w:val="en-US"/>
        </w:rPr>
        <w:t xml:space="preserve">S 246      </w:t>
      </w:r>
      <w:r w:rsidRPr="00450F94">
        <w:rPr>
          <w:rFonts w:ascii="Courier New" w:hAnsi="Courier New" w:cs="Courier New"/>
          <w:color w:val="000000"/>
          <w:sz w:val="20"/>
          <w:szCs w:val="20"/>
          <w:highlight w:val="white"/>
          <w:lang w:val="en-US"/>
        </w:rPr>
        <w:t xml:space="preserve">WP_015340785_R.tropici         138 </w:t>
      </w:r>
      <w:r w:rsidRPr="00450F94">
        <w:rPr>
          <w:rFonts w:ascii="Courier New" w:hAnsi="Courier New" w:cs="Courier New"/>
          <w:sz w:val="20"/>
          <w:szCs w:val="20"/>
          <w:lang w:val="en-US"/>
        </w:rPr>
        <w:t>Y</w:t>
      </w:r>
      <w:r w:rsidRPr="00450F94">
        <w:rPr>
          <w:rFonts w:ascii="Courier New" w:hAnsi="Courier New" w:cs="Courier New"/>
          <w:color w:val="000000"/>
          <w:sz w:val="20"/>
          <w:szCs w:val="20"/>
          <w:highlight w:val="white"/>
          <w:lang w:val="en-US"/>
        </w:rPr>
        <w:t>MA</w:t>
      </w:r>
      <w:r w:rsidRPr="00450F94">
        <w:rPr>
          <w:rFonts w:ascii="Courier New" w:hAnsi="Courier New" w:cs="Courier New"/>
          <w:color w:val="FFFFFF"/>
          <w:sz w:val="20"/>
          <w:szCs w:val="20"/>
          <w:highlight w:val="black"/>
          <w:lang w:val="en-US"/>
        </w:rPr>
        <w:t>H</w:t>
      </w:r>
      <w:r w:rsidRPr="00450F94">
        <w:rPr>
          <w:rFonts w:ascii="Courier New" w:hAnsi="Courier New" w:cs="Courier New"/>
          <w:sz w:val="20"/>
          <w:szCs w:val="20"/>
          <w:lang w:val="en-US"/>
        </w:rPr>
        <w:t>R</w:t>
      </w:r>
      <w:r w:rsidRPr="00450F94">
        <w:rPr>
          <w:rFonts w:ascii="Courier New" w:hAnsi="Courier New" w:cs="Courier New"/>
          <w:color w:val="000000"/>
          <w:sz w:val="20"/>
          <w:szCs w:val="20"/>
          <w:highlight w:val="white"/>
          <w:lang w:val="en-US"/>
        </w:rPr>
        <w:t>-</w:t>
      </w:r>
      <w:r w:rsidRPr="00450F94">
        <w:rPr>
          <w:rFonts w:ascii="Courier New" w:hAnsi="Courier New" w:cs="Courier New"/>
          <w:sz w:val="20"/>
          <w:szCs w:val="20"/>
          <w:lang w:val="en-US"/>
        </w:rPr>
        <w:t>L</w:t>
      </w:r>
      <w:r w:rsidRPr="00450F94">
        <w:rPr>
          <w:rFonts w:ascii="Courier New" w:hAnsi="Courier New" w:cs="Courier New"/>
          <w:color w:val="000000"/>
          <w:sz w:val="20"/>
          <w:szCs w:val="20"/>
          <w:highlight w:val="white"/>
          <w:lang w:val="en-US"/>
        </w:rPr>
        <w:t>A</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 xml:space="preserve"> 145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150 </w:t>
      </w:r>
      <w:r w:rsidRPr="00450F94">
        <w:rPr>
          <w:rFonts w:ascii="Courier New" w:hAnsi="Courier New" w:cs="Courier New"/>
          <w:sz w:val="20"/>
          <w:szCs w:val="20"/>
          <w:lang w:val="en-US"/>
        </w:rPr>
        <w:t>LWR-F</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AL</w:t>
      </w:r>
      <w:r w:rsidRPr="00450F94">
        <w:rPr>
          <w:rFonts w:ascii="Courier New" w:hAnsi="Courier New" w:cs="Courier New"/>
          <w:color w:val="FFFFFF"/>
          <w:sz w:val="20"/>
          <w:szCs w:val="20"/>
          <w:highlight w:val="black"/>
          <w:lang w:val="en-US"/>
        </w:rPr>
        <w:t>HH</w:t>
      </w:r>
      <w:r w:rsidRPr="00450F94">
        <w:rPr>
          <w:rFonts w:ascii="Courier New" w:hAnsi="Courier New" w:cs="Courier New"/>
          <w:sz w:val="20"/>
          <w:szCs w:val="20"/>
          <w:lang w:val="en-US"/>
        </w:rPr>
        <w:t>S</w:t>
      </w:r>
      <w:r w:rsidRPr="00450F94">
        <w:rPr>
          <w:rFonts w:ascii="Courier New" w:hAnsi="Courier New" w:cs="Courier New"/>
          <w:color w:val="000000"/>
          <w:sz w:val="20"/>
          <w:szCs w:val="20"/>
          <w:highlight w:val="white"/>
          <w:lang w:val="en-US"/>
        </w:rPr>
        <w:t xml:space="preserve"> 159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231   </w:t>
      </w:r>
      <w:r w:rsidRPr="00450F94">
        <w:rPr>
          <w:rFonts w:ascii="Courier New" w:hAnsi="Courier New" w:cs="Courier New"/>
          <w:sz w:val="20"/>
          <w:szCs w:val="20"/>
          <w:lang w:val="en-US"/>
        </w:rPr>
        <w:t>L</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RW</w:t>
      </w:r>
      <w:r w:rsidRPr="00450F94">
        <w:rPr>
          <w:rFonts w:ascii="Courier New" w:hAnsi="Courier New" w:cs="Courier New"/>
          <w:color w:val="FFFFFF"/>
          <w:sz w:val="20"/>
          <w:szCs w:val="20"/>
          <w:highlight w:val="black"/>
          <w:lang w:val="en-US"/>
        </w:rPr>
        <w:t>HH</w:t>
      </w:r>
      <w:r w:rsidRPr="00450F94">
        <w:rPr>
          <w:rFonts w:ascii="Courier New" w:hAnsi="Courier New" w:cs="Courier New"/>
          <w:sz w:val="20"/>
          <w:szCs w:val="20"/>
          <w:lang w:val="en-US"/>
        </w:rPr>
        <w:t xml:space="preserve">S 237 </w:t>
      </w:r>
      <w:r w:rsidRPr="00450F94">
        <w:rPr>
          <w:rFonts w:ascii="Courier New" w:hAnsi="Courier New" w:cs="Courier New"/>
          <w:color w:val="000000"/>
          <w:sz w:val="20"/>
          <w:szCs w:val="20"/>
          <w:highlight w:val="white"/>
          <w:lang w:val="en-US"/>
        </w:rPr>
        <w:t xml:space="preserve">     </w:t>
      </w:r>
    </w:p>
    <w:p w14:paraId="332E0FAA" w14:textId="77777777" w:rsidR="00CE7CC1" w:rsidRPr="00450F94" w:rsidRDefault="00CE7CC1" w:rsidP="00CE7CC1">
      <w:pPr>
        <w:widowControl w:val="0"/>
        <w:autoSpaceDE w:val="0"/>
        <w:autoSpaceDN w:val="0"/>
        <w:adjustRightInd w:val="0"/>
        <w:spacing w:after="0" w:line="240" w:lineRule="auto"/>
        <w:rPr>
          <w:rFonts w:ascii="Courier New" w:hAnsi="Courier New" w:cs="Courier New"/>
          <w:color w:val="FFFFFF"/>
          <w:sz w:val="20"/>
          <w:szCs w:val="20"/>
          <w:highlight w:val="black"/>
          <w:lang w:val="en-US"/>
        </w:rPr>
      </w:pPr>
      <w:r w:rsidRPr="00450F94">
        <w:rPr>
          <w:rFonts w:ascii="Courier New" w:hAnsi="Courier New" w:cs="Courier New"/>
          <w:color w:val="000000"/>
          <w:sz w:val="20"/>
          <w:szCs w:val="20"/>
          <w:highlight w:val="white"/>
          <w:lang w:val="en-US"/>
        </w:rPr>
        <w:t xml:space="preserve">P53045_S.cerevisiae            157 </w:t>
      </w:r>
      <w:r w:rsidRPr="00450F94">
        <w:rPr>
          <w:rFonts w:ascii="Courier New" w:hAnsi="Courier New" w:cs="Courier New"/>
          <w:sz w:val="20"/>
          <w:szCs w:val="20"/>
          <w:lang w:val="en-US"/>
        </w:rPr>
        <w:t>YW</w:t>
      </w:r>
      <w:r w:rsidRPr="00450F94">
        <w:rPr>
          <w:rFonts w:ascii="Courier New" w:hAnsi="Courier New" w:cs="Courier New"/>
          <w:color w:val="000000"/>
          <w:sz w:val="20"/>
          <w:szCs w:val="20"/>
          <w:highlight w:val="white"/>
          <w:lang w:val="en-US"/>
        </w:rPr>
        <w:t>A</w:t>
      </w:r>
      <w:r w:rsidRPr="00450F94">
        <w:rPr>
          <w:rFonts w:ascii="Courier New" w:hAnsi="Courier New" w:cs="Courier New"/>
          <w:color w:val="FFFFFF"/>
          <w:sz w:val="20"/>
          <w:szCs w:val="20"/>
          <w:highlight w:val="black"/>
          <w:lang w:val="en-US"/>
        </w:rPr>
        <w:t>H</w:t>
      </w:r>
      <w:r w:rsidRPr="00450F94">
        <w:rPr>
          <w:rFonts w:ascii="Courier New" w:hAnsi="Courier New" w:cs="Courier New"/>
          <w:sz w:val="20"/>
          <w:szCs w:val="20"/>
          <w:lang w:val="en-US"/>
        </w:rPr>
        <w:t>R</w:t>
      </w:r>
      <w:r w:rsidRPr="00450F94">
        <w:rPr>
          <w:rFonts w:ascii="Courier New" w:hAnsi="Courier New" w:cs="Courier New"/>
          <w:color w:val="000000"/>
          <w:sz w:val="20"/>
          <w:szCs w:val="20"/>
          <w:highlight w:val="white"/>
          <w:lang w:val="en-US"/>
        </w:rPr>
        <w:t>-</w:t>
      </w:r>
      <w:r w:rsidRPr="00450F94">
        <w:rPr>
          <w:rFonts w:ascii="Courier New" w:hAnsi="Courier New" w:cs="Courier New"/>
          <w:sz w:val="20"/>
          <w:szCs w:val="20"/>
          <w:lang w:val="en-US"/>
        </w:rPr>
        <w:t>L</w:t>
      </w:r>
      <w:r w:rsidRPr="00450F94">
        <w:rPr>
          <w:rFonts w:ascii="Courier New" w:hAnsi="Courier New" w:cs="Courier New"/>
          <w:color w:val="000000"/>
          <w:sz w:val="20"/>
          <w:szCs w:val="20"/>
          <w:highlight w:val="white"/>
          <w:lang w:val="en-US"/>
        </w:rPr>
        <w:t>F</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 xml:space="preserve"> 164 </w:t>
      </w:r>
      <w:r w:rsidRPr="00450F94">
        <w:rPr>
          <w:rFonts w:ascii="Courier New" w:hAnsi="Courier New" w:cs="Courier New"/>
          <w:color w:val="000000"/>
          <w:sz w:val="20"/>
          <w:szCs w:val="20"/>
          <w:lang w:val="en-US"/>
        </w:rPr>
        <w:tab/>
      </w:r>
      <w:r w:rsidRPr="00450F94">
        <w:rPr>
          <w:rFonts w:ascii="Courier New" w:hAnsi="Courier New" w:cs="Courier New"/>
          <w:color w:val="000000"/>
          <w:sz w:val="20"/>
          <w:szCs w:val="20"/>
          <w:lang w:val="en-US"/>
        </w:rPr>
        <w:tab/>
        <w:t xml:space="preserve"> 168 </w:t>
      </w:r>
      <w:r w:rsidRPr="00450F94">
        <w:rPr>
          <w:rFonts w:ascii="Courier New" w:hAnsi="Courier New" w:cs="Courier New"/>
          <w:sz w:val="20"/>
          <w:szCs w:val="20"/>
          <w:lang w:val="en-US"/>
        </w:rPr>
        <w:t>FYKYI</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KQ</w:t>
      </w:r>
      <w:r w:rsidRPr="00450F94">
        <w:rPr>
          <w:rFonts w:ascii="Courier New" w:hAnsi="Courier New" w:cs="Courier New"/>
          <w:color w:val="FFFFFF"/>
          <w:sz w:val="20"/>
          <w:szCs w:val="20"/>
          <w:highlight w:val="black"/>
          <w:lang w:val="en-US"/>
        </w:rPr>
        <w:t>HH</w:t>
      </w:r>
      <w:r w:rsidRPr="00450F94">
        <w:rPr>
          <w:rFonts w:ascii="Courier New" w:hAnsi="Courier New" w:cs="Courier New"/>
          <w:color w:val="000000"/>
          <w:sz w:val="20"/>
          <w:szCs w:val="20"/>
          <w:highlight w:val="white"/>
          <w:lang w:val="en-US"/>
        </w:rPr>
        <w:t xml:space="preserve">R 178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263   H</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D</w:t>
      </w:r>
      <w:r w:rsidRPr="00450F94">
        <w:rPr>
          <w:rFonts w:ascii="Courier New" w:hAnsi="Courier New" w:cs="Courier New"/>
          <w:sz w:val="20"/>
          <w:szCs w:val="20"/>
          <w:lang w:val="en-US"/>
        </w:rPr>
        <w:t>L</w:t>
      </w:r>
      <w:r w:rsidRPr="00450F94">
        <w:rPr>
          <w:rFonts w:ascii="Courier New" w:hAnsi="Courier New" w:cs="Courier New"/>
          <w:color w:val="FFFFFF"/>
          <w:sz w:val="20"/>
          <w:szCs w:val="20"/>
          <w:highlight w:val="black"/>
          <w:lang w:val="en-US"/>
        </w:rPr>
        <w:t>HH</w:t>
      </w:r>
      <w:r w:rsidRPr="00450F94">
        <w:rPr>
          <w:rFonts w:ascii="Courier New" w:hAnsi="Courier New" w:cs="Courier New"/>
          <w:color w:val="000000"/>
          <w:sz w:val="20"/>
          <w:szCs w:val="20"/>
          <w:highlight w:val="white"/>
          <w:lang w:val="en-US"/>
        </w:rPr>
        <w:t xml:space="preserve">H 269      </w:t>
      </w:r>
    </w:p>
    <w:p w14:paraId="091BC1E1" w14:textId="77777777" w:rsidR="00CE7CC1" w:rsidRPr="00450F94" w:rsidRDefault="00CE7CC1" w:rsidP="00CE7CC1">
      <w:pPr>
        <w:widowControl w:val="0"/>
        <w:autoSpaceDE w:val="0"/>
        <w:autoSpaceDN w:val="0"/>
        <w:adjustRightInd w:val="0"/>
        <w:spacing w:after="0" w:line="240" w:lineRule="auto"/>
        <w:rPr>
          <w:rFonts w:ascii="Courier New" w:hAnsi="Courier New" w:cs="Courier New"/>
          <w:color w:val="000000"/>
          <w:sz w:val="20"/>
          <w:szCs w:val="20"/>
          <w:highlight w:val="white"/>
          <w:lang w:val="en-US"/>
        </w:rPr>
      </w:pPr>
      <w:r w:rsidRPr="00450F94">
        <w:rPr>
          <w:rFonts w:ascii="Courier New" w:hAnsi="Courier New" w:cs="Courier New"/>
          <w:color w:val="000000"/>
          <w:sz w:val="20"/>
          <w:szCs w:val="20"/>
          <w:highlight w:val="white"/>
          <w:lang w:val="en-US"/>
        </w:rPr>
        <w:t xml:space="preserve">Q03529_S.cerevisiae            241 </w:t>
      </w:r>
      <w:r w:rsidRPr="00450F94">
        <w:rPr>
          <w:rFonts w:ascii="Courier New" w:hAnsi="Courier New" w:cs="Courier New"/>
          <w:sz w:val="20"/>
          <w:szCs w:val="20"/>
          <w:lang w:val="en-US"/>
        </w:rPr>
        <w:t>Y</w:t>
      </w:r>
      <w:r w:rsidRPr="00450F94">
        <w:rPr>
          <w:rFonts w:ascii="Courier New" w:hAnsi="Courier New" w:cs="Courier New"/>
          <w:color w:val="000000"/>
          <w:sz w:val="20"/>
          <w:szCs w:val="20"/>
          <w:highlight w:val="white"/>
          <w:lang w:val="en-US"/>
        </w:rPr>
        <w:t>GL</w:t>
      </w:r>
      <w:r w:rsidRPr="00450F94">
        <w:rPr>
          <w:rFonts w:ascii="Courier New" w:hAnsi="Courier New" w:cs="Courier New"/>
          <w:color w:val="FFFFFF"/>
          <w:sz w:val="20"/>
          <w:szCs w:val="20"/>
          <w:highlight w:val="black"/>
          <w:lang w:val="en-US"/>
        </w:rPr>
        <w:t>H</w:t>
      </w:r>
      <w:r w:rsidRPr="00450F94">
        <w:rPr>
          <w:rFonts w:ascii="Courier New" w:hAnsi="Courier New" w:cs="Courier New"/>
          <w:sz w:val="20"/>
          <w:szCs w:val="20"/>
          <w:lang w:val="en-US"/>
        </w:rPr>
        <w:t>R</w:t>
      </w:r>
      <w:r w:rsidRPr="00450F94">
        <w:rPr>
          <w:rFonts w:ascii="Courier New" w:hAnsi="Courier New" w:cs="Courier New"/>
          <w:color w:val="000000"/>
          <w:sz w:val="20"/>
          <w:szCs w:val="20"/>
          <w:highlight w:val="white"/>
          <w:lang w:val="en-US"/>
        </w:rPr>
        <w:t>F</w:t>
      </w:r>
      <w:r w:rsidRPr="00450F94">
        <w:rPr>
          <w:rFonts w:ascii="Courier New" w:hAnsi="Courier New" w:cs="Courier New"/>
          <w:sz w:val="20"/>
          <w:szCs w:val="20"/>
          <w:lang w:val="en-US"/>
        </w:rPr>
        <w:t>L</w:t>
      </w:r>
      <w:r w:rsidRPr="00450F94">
        <w:rPr>
          <w:rFonts w:ascii="Courier New" w:hAnsi="Courier New" w:cs="Courier New"/>
          <w:color w:val="000000"/>
          <w:sz w:val="20"/>
          <w:szCs w:val="20"/>
          <w:highlight w:val="white"/>
          <w:lang w:val="en-US"/>
        </w:rPr>
        <w:t>F</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 xml:space="preserve"> 249 </w:t>
      </w:r>
      <w:r w:rsidRPr="00450F94">
        <w:rPr>
          <w:rFonts w:ascii="Courier New" w:hAnsi="Courier New" w:cs="Courier New"/>
          <w:color w:val="000000"/>
          <w:sz w:val="20"/>
          <w:szCs w:val="20"/>
          <w:lang w:val="en-US"/>
        </w:rPr>
        <w:tab/>
      </w:r>
      <w:r w:rsidRPr="00450F94">
        <w:rPr>
          <w:rFonts w:ascii="Courier New" w:hAnsi="Courier New" w:cs="Courier New"/>
          <w:color w:val="000000"/>
          <w:sz w:val="20"/>
          <w:szCs w:val="20"/>
          <w:lang w:val="en-US"/>
        </w:rPr>
        <w:tab/>
        <w:t xml:space="preserve"> 264 </w:t>
      </w:r>
      <w:r w:rsidRPr="00450F94">
        <w:rPr>
          <w:rFonts w:ascii="Courier New" w:hAnsi="Courier New" w:cs="Courier New"/>
          <w:sz w:val="20"/>
          <w:szCs w:val="20"/>
          <w:lang w:val="en-US"/>
        </w:rPr>
        <w:t>HFL-L</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GC</w:t>
      </w:r>
      <w:r w:rsidRPr="00450F94">
        <w:rPr>
          <w:rFonts w:ascii="Courier New" w:hAnsi="Courier New" w:cs="Courier New"/>
          <w:color w:val="FFFFFF"/>
          <w:sz w:val="20"/>
          <w:szCs w:val="20"/>
          <w:highlight w:val="black"/>
          <w:lang w:val="en-US"/>
        </w:rPr>
        <w:t>HH</w:t>
      </w:r>
      <w:r w:rsidRPr="00450F94">
        <w:rPr>
          <w:rFonts w:ascii="Courier New" w:hAnsi="Courier New" w:cs="Courier New"/>
          <w:color w:val="000000"/>
          <w:sz w:val="20"/>
          <w:szCs w:val="20"/>
          <w:highlight w:val="white"/>
          <w:lang w:val="en-US"/>
        </w:rPr>
        <w:t xml:space="preserve">Y 273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344   Y</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LE</w:t>
      </w:r>
      <w:r w:rsidRPr="00450F94">
        <w:rPr>
          <w:rFonts w:ascii="Courier New" w:hAnsi="Courier New" w:cs="Courier New"/>
          <w:color w:val="FFFFFF"/>
          <w:sz w:val="20"/>
          <w:szCs w:val="20"/>
          <w:highlight w:val="black"/>
          <w:lang w:val="en-US"/>
        </w:rPr>
        <w:t>HH</w:t>
      </w:r>
      <w:r w:rsidRPr="00450F94">
        <w:rPr>
          <w:rFonts w:ascii="Courier New" w:hAnsi="Courier New" w:cs="Courier New"/>
          <w:color w:val="000000"/>
          <w:sz w:val="20"/>
          <w:szCs w:val="20"/>
          <w:highlight w:val="white"/>
          <w:lang w:val="en-US"/>
        </w:rPr>
        <w:t xml:space="preserve">Y 350      </w:t>
      </w:r>
    </w:p>
    <w:p w14:paraId="08E99568" w14:textId="77777777" w:rsidR="00CE7CC1" w:rsidRPr="00450F94" w:rsidRDefault="00CE7CC1" w:rsidP="00CE7CC1">
      <w:pPr>
        <w:widowControl w:val="0"/>
        <w:autoSpaceDE w:val="0"/>
        <w:autoSpaceDN w:val="0"/>
        <w:adjustRightInd w:val="0"/>
        <w:spacing w:after="0" w:line="240" w:lineRule="auto"/>
        <w:rPr>
          <w:rFonts w:ascii="Courier New" w:hAnsi="Courier New" w:cs="Courier New"/>
          <w:color w:val="000000"/>
          <w:sz w:val="20"/>
          <w:szCs w:val="20"/>
          <w:highlight w:val="white"/>
          <w:lang w:val="en-US"/>
        </w:rPr>
      </w:pPr>
      <w:r w:rsidRPr="00450F94">
        <w:rPr>
          <w:rFonts w:ascii="Courier New" w:hAnsi="Courier New" w:cs="Courier New"/>
          <w:color w:val="000000"/>
          <w:sz w:val="20"/>
          <w:szCs w:val="20"/>
          <w:highlight w:val="white"/>
          <w:lang w:val="en-US"/>
        </w:rPr>
        <w:t xml:space="preserve">F4HVY0_A.thaliana              143 </w:t>
      </w:r>
      <w:r w:rsidRPr="00450F94">
        <w:rPr>
          <w:rFonts w:ascii="Courier New" w:hAnsi="Courier New" w:cs="Courier New"/>
          <w:sz w:val="20"/>
          <w:szCs w:val="20"/>
          <w:lang w:val="en-US"/>
        </w:rPr>
        <w:t>YW</w:t>
      </w:r>
      <w:r w:rsidRPr="00450F94">
        <w:rPr>
          <w:rFonts w:ascii="Courier New" w:hAnsi="Courier New" w:cs="Courier New"/>
          <w:color w:val="000000"/>
          <w:sz w:val="20"/>
          <w:szCs w:val="20"/>
          <w:highlight w:val="white"/>
          <w:lang w:val="en-US"/>
        </w:rPr>
        <w:t>L</w:t>
      </w:r>
      <w:r w:rsidRPr="00450F94">
        <w:rPr>
          <w:rFonts w:ascii="Courier New" w:hAnsi="Courier New" w:cs="Courier New"/>
          <w:color w:val="FFFFFF"/>
          <w:sz w:val="20"/>
          <w:szCs w:val="20"/>
          <w:highlight w:val="black"/>
          <w:lang w:val="en-US"/>
        </w:rPr>
        <w:t>H</w:t>
      </w:r>
      <w:r w:rsidRPr="00450F94">
        <w:rPr>
          <w:rFonts w:ascii="Courier New" w:hAnsi="Courier New" w:cs="Courier New"/>
          <w:sz w:val="20"/>
          <w:szCs w:val="20"/>
          <w:lang w:val="en-US"/>
        </w:rPr>
        <w:t>K</w:t>
      </w:r>
      <w:r w:rsidRPr="00450F94">
        <w:rPr>
          <w:rFonts w:ascii="Courier New" w:hAnsi="Courier New" w:cs="Courier New"/>
          <w:color w:val="000000"/>
          <w:sz w:val="20"/>
          <w:szCs w:val="20"/>
          <w:highlight w:val="white"/>
          <w:lang w:val="en-US"/>
        </w:rPr>
        <w:t>-AL</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 xml:space="preserve"> 150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154 </w:t>
      </w:r>
      <w:r w:rsidRPr="00450F94">
        <w:rPr>
          <w:rFonts w:ascii="Courier New" w:hAnsi="Courier New" w:cs="Courier New"/>
          <w:sz w:val="20"/>
          <w:szCs w:val="20"/>
          <w:lang w:val="en-US"/>
        </w:rPr>
        <w:t>LYSRY</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SH</w:t>
      </w:r>
      <w:r w:rsidRPr="00450F94">
        <w:rPr>
          <w:rFonts w:ascii="Courier New" w:hAnsi="Courier New" w:cs="Courier New"/>
          <w:color w:val="FFFFFF"/>
          <w:sz w:val="20"/>
          <w:szCs w:val="20"/>
          <w:highlight w:val="black"/>
          <w:lang w:val="en-US"/>
        </w:rPr>
        <w:t>HH</w:t>
      </w:r>
      <w:r w:rsidRPr="00450F94">
        <w:rPr>
          <w:rFonts w:ascii="Courier New" w:hAnsi="Courier New" w:cs="Courier New"/>
          <w:sz w:val="20"/>
          <w:szCs w:val="20"/>
          <w:lang w:val="en-US"/>
        </w:rPr>
        <w:t>S</w:t>
      </w:r>
      <w:r w:rsidRPr="00450F94">
        <w:rPr>
          <w:rFonts w:ascii="Courier New" w:hAnsi="Courier New" w:cs="Courier New"/>
          <w:color w:val="000000"/>
          <w:sz w:val="20"/>
          <w:szCs w:val="20"/>
          <w:highlight w:val="white"/>
          <w:lang w:val="en-US"/>
        </w:rPr>
        <w:t xml:space="preserve"> 164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247   Y</w:t>
      </w:r>
      <w:r w:rsidRPr="00450F94">
        <w:rPr>
          <w:rFonts w:ascii="Courier New" w:hAnsi="Courier New" w:cs="Courier New"/>
          <w:color w:val="FFFFFF"/>
          <w:sz w:val="20"/>
          <w:szCs w:val="20"/>
          <w:highlight w:val="black"/>
          <w:lang w:val="en-US"/>
        </w:rPr>
        <w:t>H</w:t>
      </w:r>
      <w:r w:rsidRPr="00450F94">
        <w:rPr>
          <w:rFonts w:ascii="Courier New" w:hAnsi="Courier New" w:cs="Courier New"/>
          <w:color w:val="000000"/>
          <w:sz w:val="20"/>
          <w:szCs w:val="20"/>
          <w:highlight w:val="white"/>
          <w:lang w:val="en-US"/>
        </w:rPr>
        <w:t>S</w:t>
      </w:r>
      <w:r w:rsidRPr="00450F94">
        <w:rPr>
          <w:rFonts w:ascii="Courier New" w:hAnsi="Courier New" w:cs="Courier New"/>
          <w:sz w:val="20"/>
          <w:szCs w:val="20"/>
          <w:lang w:val="en-US"/>
        </w:rPr>
        <w:t>L</w:t>
      </w:r>
      <w:r w:rsidRPr="00450F94">
        <w:rPr>
          <w:rFonts w:ascii="Courier New" w:hAnsi="Courier New" w:cs="Courier New"/>
          <w:color w:val="FFFFFF"/>
          <w:sz w:val="20"/>
          <w:szCs w:val="20"/>
          <w:highlight w:val="black"/>
          <w:lang w:val="en-US"/>
        </w:rPr>
        <w:t>HH</w:t>
      </w:r>
      <w:r w:rsidRPr="00450F94">
        <w:rPr>
          <w:rFonts w:ascii="Courier New" w:hAnsi="Courier New" w:cs="Courier New"/>
          <w:sz w:val="20"/>
          <w:szCs w:val="20"/>
          <w:lang w:val="en-US"/>
        </w:rPr>
        <w:t xml:space="preserve">T 253 </w:t>
      </w:r>
      <w:r w:rsidRPr="00450F94">
        <w:rPr>
          <w:rFonts w:ascii="Courier New" w:hAnsi="Courier New" w:cs="Courier New"/>
          <w:color w:val="000000"/>
          <w:sz w:val="20"/>
          <w:szCs w:val="20"/>
          <w:highlight w:val="white"/>
          <w:lang w:val="en-US"/>
        </w:rPr>
        <w:t xml:space="preserve">     </w:t>
      </w:r>
    </w:p>
    <w:p w14:paraId="041560E5" w14:textId="77777777" w:rsidR="00CE7CC1" w:rsidRPr="00450F94" w:rsidRDefault="00CE7CC1" w:rsidP="00CE7CC1">
      <w:pPr>
        <w:autoSpaceDE w:val="0"/>
        <w:autoSpaceDN w:val="0"/>
        <w:adjustRightInd w:val="0"/>
        <w:spacing w:after="0" w:line="240" w:lineRule="auto"/>
        <w:rPr>
          <w:rFonts w:ascii="Courier New" w:hAnsi="Courier New" w:cs="Courier New"/>
          <w:color w:val="000000"/>
          <w:sz w:val="20"/>
          <w:szCs w:val="20"/>
          <w:highlight w:val="white"/>
          <w:lang w:val="en-US"/>
        </w:rPr>
      </w:pPr>
      <w:r w:rsidRPr="00450F94">
        <w:rPr>
          <w:rFonts w:ascii="Courier New" w:hAnsi="Courier New" w:cs="Courier New"/>
          <w:color w:val="000000"/>
          <w:sz w:val="20"/>
          <w:szCs w:val="20"/>
          <w:highlight w:val="white"/>
          <w:lang w:val="en-US"/>
        </w:rPr>
        <w:t xml:space="preserve">Consensus                             *    *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  **      </w:t>
      </w:r>
      <w:r w:rsidRPr="00450F94">
        <w:rPr>
          <w:rFonts w:ascii="Courier New" w:hAnsi="Courier New" w:cs="Courier New"/>
          <w:color w:val="000000"/>
          <w:sz w:val="20"/>
          <w:szCs w:val="20"/>
          <w:highlight w:val="white"/>
          <w:lang w:val="en-US"/>
        </w:rPr>
        <w:tab/>
      </w:r>
      <w:r w:rsidRPr="00450F94">
        <w:rPr>
          <w:rFonts w:ascii="Courier New" w:hAnsi="Courier New" w:cs="Courier New"/>
          <w:color w:val="000000"/>
          <w:sz w:val="20"/>
          <w:szCs w:val="20"/>
          <w:highlight w:val="white"/>
          <w:lang w:val="en-US"/>
        </w:rPr>
        <w:tab/>
        <w:t xml:space="preserve">        *  **           </w:t>
      </w:r>
    </w:p>
    <w:p w14:paraId="4332E7D0" w14:textId="34179ACD" w:rsidR="00CE7CC1" w:rsidRPr="00450F94" w:rsidRDefault="00CE7CC1" w:rsidP="00CE7CC1">
      <w:pPr>
        <w:autoSpaceDE w:val="0"/>
        <w:autoSpaceDN w:val="0"/>
        <w:adjustRightInd w:val="0"/>
        <w:spacing w:after="0" w:line="240" w:lineRule="auto"/>
        <w:rPr>
          <w:rFonts w:ascii="Times New Roman" w:hAnsi="Times New Roman" w:cs="Times New Roman"/>
          <w:sz w:val="24"/>
          <w:szCs w:val="24"/>
          <w:lang w:val="en-US"/>
        </w:rPr>
      </w:pPr>
      <w:r w:rsidRPr="00450F94">
        <w:rPr>
          <w:rFonts w:ascii="Times New Roman" w:hAnsi="Times New Roman" w:cs="Times New Roman"/>
          <w:color w:val="000000"/>
          <w:sz w:val="24"/>
          <w:szCs w:val="24"/>
          <w:highlight w:val="white"/>
          <w:lang w:val="en-US"/>
        </w:rPr>
        <w:br/>
      </w:r>
    </w:p>
    <w:p w14:paraId="12F4005D" w14:textId="77777777" w:rsidR="00CE7CC1" w:rsidRPr="00450F94" w:rsidRDefault="00CE7CC1" w:rsidP="00CE7CC1">
      <w:pPr>
        <w:rPr>
          <w:rFonts w:ascii="Helvetica" w:hAnsi="Helvetica" w:cs="Helvetica"/>
          <w:sz w:val="15"/>
          <w:szCs w:val="15"/>
          <w:lang w:val="en-US"/>
        </w:rPr>
      </w:pPr>
    </w:p>
    <w:p w14:paraId="35BEB58B" w14:textId="77777777" w:rsidR="00CE7CC1" w:rsidRPr="00450F94" w:rsidRDefault="00CE7CC1" w:rsidP="00CE7CC1">
      <w:pPr>
        <w:rPr>
          <w:rFonts w:ascii="Helvetica" w:hAnsi="Helvetica" w:cs="Helvetica"/>
          <w:sz w:val="15"/>
          <w:szCs w:val="15"/>
          <w:lang w:val="en-US"/>
        </w:rPr>
      </w:pPr>
    </w:p>
    <w:p w14:paraId="70477374" w14:textId="77777777" w:rsidR="00CE7CC1" w:rsidRPr="00450F94" w:rsidRDefault="00CE7CC1" w:rsidP="00CE7CC1">
      <w:pPr>
        <w:rPr>
          <w:rFonts w:ascii="Helvetica" w:hAnsi="Helvetica" w:cs="Helvetica"/>
          <w:sz w:val="15"/>
          <w:szCs w:val="15"/>
          <w:lang w:val="en-US"/>
        </w:rPr>
      </w:pPr>
    </w:p>
    <w:p w14:paraId="002520CE" w14:textId="77777777" w:rsidR="00CE7CC1" w:rsidRPr="00450F94" w:rsidRDefault="00CE7CC1" w:rsidP="00CE7CC1">
      <w:pPr>
        <w:rPr>
          <w:rFonts w:ascii="Helvetica" w:hAnsi="Helvetica" w:cs="Helvetica"/>
          <w:sz w:val="15"/>
          <w:szCs w:val="15"/>
          <w:lang w:val="en-US"/>
        </w:rPr>
      </w:pPr>
    </w:p>
    <w:p w14:paraId="09068B7C" w14:textId="77777777" w:rsidR="00CE7CC1" w:rsidRPr="00450F94" w:rsidRDefault="00CE7CC1" w:rsidP="00CE7CC1">
      <w:pPr>
        <w:widowControl w:val="0"/>
        <w:tabs>
          <w:tab w:val="left" w:pos="709"/>
        </w:tabs>
        <w:autoSpaceDE w:val="0"/>
        <w:autoSpaceDN w:val="0"/>
        <w:adjustRightInd w:val="0"/>
        <w:spacing w:after="0" w:line="240" w:lineRule="auto"/>
        <w:rPr>
          <w:rFonts w:ascii="Times New Roman" w:hAnsi="Times New Roman" w:cs="Times New Roman"/>
          <w:color w:val="000000"/>
          <w:sz w:val="24"/>
          <w:szCs w:val="24"/>
          <w:lang w:val="en-US"/>
        </w:rPr>
      </w:pPr>
    </w:p>
    <w:p w14:paraId="5B21C6D9" w14:textId="77777777" w:rsidR="00CE7CC1" w:rsidRPr="00450F94" w:rsidRDefault="00CE7CC1" w:rsidP="00CE7CC1">
      <w:pPr>
        <w:widowControl w:val="0"/>
        <w:tabs>
          <w:tab w:val="left" w:pos="709"/>
        </w:tabs>
        <w:autoSpaceDE w:val="0"/>
        <w:autoSpaceDN w:val="0"/>
        <w:adjustRightInd w:val="0"/>
        <w:spacing w:after="0" w:line="240" w:lineRule="auto"/>
        <w:rPr>
          <w:rFonts w:ascii="Times New Roman" w:hAnsi="Times New Roman" w:cs="Times New Roman"/>
          <w:color w:val="000000"/>
          <w:sz w:val="24"/>
          <w:szCs w:val="24"/>
          <w:lang w:val="en-US"/>
        </w:rPr>
      </w:pPr>
    </w:p>
    <w:p w14:paraId="7884FCDB" w14:textId="77777777" w:rsidR="004150B1" w:rsidRPr="00450F94" w:rsidRDefault="004150B1">
      <w:pPr>
        <w:rPr>
          <w:rFonts w:ascii="Times New Roman" w:hAnsi="Times New Roman" w:cs="Times New Roman"/>
          <w:b/>
          <w:color w:val="222222"/>
          <w:sz w:val="28"/>
          <w:szCs w:val="24"/>
          <w:shd w:val="clear" w:color="auto" w:fill="FFFFFF"/>
          <w:lang w:val="en-US"/>
        </w:rPr>
      </w:pPr>
      <w:r w:rsidRPr="00450F94">
        <w:rPr>
          <w:rFonts w:ascii="Times New Roman" w:hAnsi="Times New Roman" w:cs="Times New Roman"/>
          <w:b/>
          <w:color w:val="222222"/>
          <w:sz w:val="28"/>
          <w:szCs w:val="24"/>
          <w:shd w:val="clear" w:color="auto" w:fill="FFFFFF"/>
          <w:lang w:val="en-US"/>
        </w:rPr>
        <w:br w:type="page"/>
      </w:r>
    </w:p>
    <w:p w14:paraId="53B6A446" w14:textId="6251D5D3" w:rsidR="004150B1" w:rsidRPr="00450F94" w:rsidRDefault="004150B1" w:rsidP="00CE7CC1">
      <w:pPr>
        <w:widowControl w:val="0"/>
        <w:tabs>
          <w:tab w:val="left" w:pos="709"/>
        </w:tabs>
        <w:autoSpaceDE w:val="0"/>
        <w:autoSpaceDN w:val="0"/>
        <w:adjustRightInd w:val="0"/>
        <w:spacing w:after="0" w:line="240" w:lineRule="auto"/>
        <w:rPr>
          <w:rFonts w:ascii="Times New Roman" w:hAnsi="Times New Roman" w:cs="Times New Roman"/>
          <w:b/>
          <w:color w:val="222222"/>
          <w:sz w:val="28"/>
          <w:szCs w:val="24"/>
          <w:shd w:val="clear" w:color="auto" w:fill="FFFFFF"/>
          <w:lang w:val="en-US"/>
        </w:rPr>
      </w:pPr>
      <w:r w:rsidRPr="00450F94">
        <w:rPr>
          <w:rFonts w:ascii="Times New Roman" w:hAnsi="Times New Roman" w:cs="Times New Roman"/>
          <w:b/>
          <w:color w:val="222222"/>
          <w:sz w:val="28"/>
          <w:szCs w:val="24"/>
          <w:shd w:val="clear" w:color="auto" w:fill="FFFFFF"/>
          <w:lang w:val="en-US"/>
        </w:rPr>
        <w:lastRenderedPageBreak/>
        <w:t xml:space="preserve">References </w:t>
      </w:r>
    </w:p>
    <w:p w14:paraId="28EB7BAD" w14:textId="77777777" w:rsidR="004150B1" w:rsidRPr="00450F94" w:rsidRDefault="004150B1" w:rsidP="00CE7CC1">
      <w:pPr>
        <w:widowControl w:val="0"/>
        <w:tabs>
          <w:tab w:val="left" w:pos="709"/>
        </w:tabs>
        <w:autoSpaceDE w:val="0"/>
        <w:autoSpaceDN w:val="0"/>
        <w:adjustRightInd w:val="0"/>
        <w:spacing w:after="0" w:line="240" w:lineRule="auto"/>
        <w:rPr>
          <w:rFonts w:ascii="Arial" w:hAnsi="Arial" w:cs="Arial"/>
          <w:color w:val="222222"/>
          <w:sz w:val="20"/>
          <w:szCs w:val="20"/>
          <w:shd w:val="clear" w:color="auto" w:fill="FFFFFF"/>
          <w:lang w:val="en-US"/>
        </w:rPr>
      </w:pPr>
    </w:p>
    <w:p w14:paraId="620C5B9F" w14:textId="77777777" w:rsidR="002A73DE" w:rsidRPr="002A73DE" w:rsidRDefault="00291469" w:rsidP="002A73DE">
      <w:pPr>
        <w:pStyle w:val="Bibliography"/>
        <w:rPr>
          <w:rFonts w:ascii="Arial" w:hAnsi="Arial" w:cs="Arial"/>
          <w:sz w:val="20"/>
        </w:rPr>
      </w:pPr>
      <w:r>
        <w:rPr>
          <w:rFonts w:ascii="Arial" w:hAnsi="Arial" w:cs="Arial"/>
          <w:color w:val="222222"/>
          <w:sz w:val="20"/>
          <w:szCs w:val="20"/>
          <w:shd w:val="clear" w:color="auto" w:fill="FFFFFF"/>
          <w:lang w:val="en-US"/>
        </w:rPr>
        <w:fldChar w:fldCharType="begin"/>
      </w:r>
      <w:r w:rsidRPr="00064DFF">
        <w:rPr>
          <w:rFonts w:ascii="Arial" w:hAnsi="Arial" w:cs="Arial"/>
          <w:color w:val="222222"/>
          <w:sz w:val="20"/>
          <w:szCs w:val="20"/>
          <w:shd w:val="clear" w:color="auto" w:fill="FFFFFF"/>
          <w:lang w:val="en-US"/>
        </w:rPr>
        <w:instrText xml:space="preserve"> ADDIN ZOTERO_BIBL {"uncited":[],"omitted":[],"custom":[]} CSL_BIBLIOGRAPHY </w:instrText>
      </w:r>
      <w:r>
        <w:rPr>
          <w:rFonts w:ascii="Arial" w:hAnsi="Arial" w:cs="Arial"/>
          <w:color w:val="222222"/>
          <w:sz w:val="20"/>
          <w:szCs w:val="20"/>
          <w:shd w:val="clear" w:color="auto" w:fill="FFFFFF"/>
          <w:lang w:val="en-US"/>
        </w:rPr>
        <w:fldChar w:fldCharType="separate"/>
      </w:r>
      <w:r w:rsidR="002A73DE" w:rsidRPr="002A73DE">
        <w:rPr>
          <w:rFonts w:ascii="Arial" w:hAnsi="Arial" w:cs="Arial"/>
          <w:sz w:val="20"/>
        </w:rPr>
        <w:t xml:space="preserve">Aarts, M. G., Keijzer, C. J., Stiekema, W. J., and Pereira, A. (1995). Molecular characterization of the CER1 gene of arabidopsis involved in epicuticular wax biosynthesis and pollen fertility. </w:t>
      </w:r>
      <w:r w:rsidR="002A73DE" w:rsidRPr="002A73DE">
        <w:rPr>
          <w:rFonts w:ascii="Arial" w:hAnsi="Arial" w:cs="Arial"/>
          <w:i/>
          <w:iCs/>
          <w:sz w:val="20"/>
        </w:rPr>
        <w:t>The Plant Cell</w:t>
      </w:r>
      <w:r w:rsidR="002A73DE" w:rsidRPr="002A73DE">
        <w:rPr>
          <w:rFonts w:ascii="Arial" w:hAnsi="Arial" w:cs="Arial"/>
          <w:sz w:val="20"/>
        </w:rPr>
        <w:t xml:space="preserve"> 7, 2115–2127. doi:10.1105/tpc.7.12.2115.</w:t>
      </w:r>
    </w:p>
    <w:p w14:paraId="0F23D375" w14:textId="77777777" w:rsidR="002A73DE" w:rsidRPr="002A73DE" w:rsidRDefault="002A73DE" w:rsidP="002A73DE">
      <w:pPr>
        <w:pStyle w:val="Bibliography"/>
        <w:rPr>
          <w:rFonts w:ascii="Arial" w:hAnsi="Arial" w:cs="Arial"/>
          <w:sz w:val="20"/>
        </w:rPr>
      </w:pPr>
      <w:r w:rsidRPr="002A73DE">
        <w:rPr>
          <w:rFonts w:ascii="Arial" w:hAnsi="Arial" w:cs="Arial"/>
          <w:sz w:val="20"/>
        </w:rPr>
        <w:t xml:space="preserve">Arthington, B. A., Bennett, L. G., Skatrud, P. L., Guynn, C. J., Barbuch, R. J., Ulbright, C. E., et al. (1991). Cloning, disruption and sequence of the gene encoding yeast C-5 sterol desaturase. </w:t>
      </w:r>
      <w:r w:rsidRPr="002A73DE">
        <w:rPr>
          <w:rFonts w:ascii="Arial" w:hAnsi="Arial" w:cs="Arial"/>
          <w:i/>
          <w:iCs/>
          <w:sz w:val="20"/>
        </w:rPr>
        <w:t>Gene</w:t>
      </w:r>
      <w:r w:rsidRPr="002A73DE">
        <w:rPr>
          <w:rFonts w:ascii="Arial" w:hAnsi="Arial" w:cs="Arial"/>
          <w:sz w:val="20"/>
        </w:rPr>
        <w:t xml:space="preserve"> 102, 39–44.</w:t>
      </w:r>
    </w:p>
    <w:p w14:paraId="6C73EA2C" w14:textId="77777777" w:rsidR="002A73DE" w:rsidRPr="002A73DE" w:rsidRDefault="002A73DE" w:rsidP="002A73DE">
      <w:pPr>
        <w:pStyle w:val="Bibliography"/>
        <w:rPr>
          <w:rFonts w:ascii="Arial" w:hAnsi="Arial" w:cs="Arial"/>
          <w:sz w:val="20"/>
        </w:rPr>
      </w:pPr>
      <w:r w:rsidRPr="002A73DE">
        <w:rPr>
          <w:rFonts w:ascii="Arial" w:hAnsi="Arial" w:cs="Arial"/>
          <w:sz w:val="20"/>
        </w:rPr>
        <w:t xml:space="preserve">Bard, M., Bruner, D. A., Pierson, C. A., Lees, N. D., Biermann, B., Frye, L., et al. (1996). Cloning and characterization of ERG25, the Saccharomyces cerevisiae gene encoding C-4 sterol methyl oxidase. </w:t>
      </w:r>
      <w:r w:rsidRPr="002A73DE">
        <w:rPr>
          <w:rFonts w:ascii="Arial" w:hAnsi="Arial" w:cs="Arial"/>
          <w:i/>
          <w:iCs/>
          <w:sz w:val="20"/>
        </w:rPr>
        <w:t>Proc. Natl. Acad. Sci. U.S.A.</w:t>
      </w:r>
      <w:r w:rsidRPr="002A73DE">
        <w:rPr>
          <w:rFonts w:ascii="Arial" w:hAnsi="Arial" w:cs="Arial"/>
          <w:sz w:val="20"/>
        </w:rPr>
        <w:t xml:space="preserve"> 93, 186–190.</w:t>
      </w:r>
    </w:p>
    <w:p w14:paraId="35EB7C71" w14:textId="77777777" w:rsidR="002A73DE" w:rsidRPr="002A73DE" w:rsidRDefault="002A73DE" w:rsidP="002A73DE">
      <w:pPr>
        <w:pStyle w:val="Bibliography"/>
        <w:rPr>
          <w:rFonts w:ascii="Arial" w:hAnsi="Arial" w:cs="Arial"/>
          <w:sz w:val="20"/>
        </w:rPr>
      </w:pPr>
      <w:r w:rsidRPr="002A73DE">
        <w:rPr>
          <w:rFonts w:ascii="Arial" w:hAnsi="Arial" w:cs="Arial"/>
          <w:sz w:val="20"/>
        </w:rPr>
        <w:t xml:space="preserve">El-Gebali, S., Mistry, J., Bateman, A., Eddy, S. R., Luciani, A., Potter, S. C., et al. The Pfam protein families database in 2019. </w:t>
      </w:r>
      <w:r w:rsidRPr="002A73DE">
        <w:rPr>
          <w:rFonts w:ascii="Arial" w:hAnsi="Arial" w:cs="Arial"/>
          <w:i/>
          <w:iCs/>
          <w:sz w:val="20"/>
        </w:rPr>
        <w:t>Nucleic Acids Res</w:t>
      </w:r>
      <w:r w:rsidRPr="002A73DE">
        <w:rPr>
          <w:rFonts w:ascii="Arial" w:hAnsi="Arial" w:cs="Arial"/>
          <w:sz w:val="20"/>
        </w:rPr>
        <w:t>. doi:10.1093/nar/gky995.</w:t>
      </w:r>
    </w:p>
    <w:p w14:paraId="2611C89A" w14:textId="77777777" w:rsidR="002A73DE" w:rsidRPr="002A73DE" w:rsidRDefault="002A73DE" w:rsidP="002A73DE">
      <w:pPr>
        <w:pStyle w:val="Bibliography"/>
        <w:rPr>
          <w:rFonts w:ascii="Arial" w:hAnsi="Arial" w:cs="Arial"/>
          <w:sz w:val="20"/>
        </w:rPr>
      </w:pPr>
      <w:r w:rsidRPr="002A73DE">
        <w:rPr>
          <w:rFonts w:ascii="Arial" w:hAnsi="Arial" w:cs="Arial"/>
          <w:sz w:val="20"/>
        </w:rPr>
        <w:t xml:space="preserve">Mitchell, A. G., and Martin, C. E. (1997). Fah1p, a Saccharomyces cerevisiae Cytochromeb 5 Fusion Protein, and ItsArabidopsis thaliana Homolog That Lacks the Cytochromeb 5 Domain Both Function in the α-Hydroxylation of Sphingolipid-associated Very Long Chain Fatty Acids. </w:t>
      </w:r>
      <w:r w:rsidRPr="002A73DE">
        <w:rPr>
          <w:rFonts w:ascii="Arial" w:hAnsi="Arial" w:cs="Arial"/>
          <w:i/>
          <w:iCs/>
          <w:sz w:val="20"/>
        </w:rPr>
        <w:t>J. Biol. Chem.</w:t>
      </w:r>
      <w:r w:rsidRPr="002A73DE">
        <w:rPr>
          <w:rFonts w:ascii="Arial" w:hAnsi="Arial" w:cs="Arial"/>
          <w:sz w:val="20"/>
        </w:rPr>
        <w:t xml:space="preserve"> 272, 28281–28288. doi:10.1074/jbc.272.45.28281.</w:t>
      </w:r>
    </w:p>
    <w:p w14:paraId="134995B6" w14:textId="77777777" w:rsidR="002A73DE" w:rsidRPr="002A73DE" w:rsidRDefault="002A73DE" w:rsidP="002A73DE">
      <w:pPr>
        <w:pStyle w:val="Bibliography"/>
        <w:rPr>
          <w:rFonts w:ascii="Arial" w:hAnsi="Arial" w:cs="Arial"/>
          <w:sz w:val="20"/>
        </w:rPr>
      </w:pPr>
      <w:r w:rsidRPr="002A73DE">
        <w:rPr>
          <w:rFonts w:ascii="Arial" w:hAnsi="Arial" w:cs="Arial"/>
          <w:sz w:val="20"/>
        </w:rPr>
        <w:t xml:space="preserve">Tomazic, M. L., Najle, S. R., Nusblat, A. D., Uttaro, A. D., and Nudel, C. B. (2011). A Novel Sterol Desaturase-Like Protein Promoting Dealkylation of Phytosterols in Tetrahymena thermophila▿. </w:t>
      </w:r>
      <w:r w:rsidRPr="002A73DE">
        <w:rPr>
          <w:rFonts w:ascii="Arial" w:hAnsi="Arial" w:cs="Arial"/>
          <w:i/>
          <w:iCs/>
          <w:sz w:val="20"/>
        </w:rPr>
        <w:t>Eukaryot Cell</w:t>
      </w:r>
      <w:r w:rsidRPr="002A73DE">
        <w:rPr>
          <w:rFonts w:ascii="Arial" w:hAnsi="Arial" w:cs="Arial"/>
          <w:sz w:val="20"/>
        </w:rPr>
        <w:t xml:space="preserve"> 10, 423–434. doi:10.1128/EC.00259-10.</w:t>
      </w:r>
    </w:p>
    <w:p w14:paraId="090131D3" w14:textId="77777777" w:rsidR="002A73DE" w:rsidRPr="002A73DE" w:rsidRDefault="002A73DE" w:rsidP="002A73DE">
      <w:pPr>
        <w:pStyle w:val="Bibliography"/>
        <w:rPr>
          <w:rFonts w:ascii="Arial" w:hAnsi="Arial" w:cs="Arial"/>
          <w:sz w:val="20"/>
        </w:rPr>
      </w:pPr>
      <w:r w:rsidRPr="002A73DE">
        <w:rPr>
          <w:rFonts w:ascii="Arial" w:hAnsi="Arial" w:cs="Arial"/>
          <w:sz w:val="20"/>
        </w:rPr>
        <w:t xml:space="preserve">Vences-Guzmán, M. Á., Guan, Z., Ormeño-Orrillo, E., González-Silva, N., López-Lara, I. M., Martínez-Romero, E., et al. (2011). Hydroxylated ornithine lipids increase stress tolerance in Rhizobium tropici CIAT899. </w:t>
      </w:r>
      <w:r w:rsidRPr="002A73DE">
        <w:rPr>
          <w:rFonts w:ascii="Arial" w:hAnsi="Arial" w:cs="Arial"/>
          <w:i/>
          <w:iCs/>
          <w:sz w:val="20"/>
        </w:rPr>
        <w:t>Mol. Microbiol.</w:t>
      </w:r>
      <w:r w:rsidRPr="002A73DE">
        <w:rPr>
          <w:rFonts w:ascii="Arial" w:hAnsi="Arial" w:cs="Arial"/>
          <w:sz w:val="20"/>
        </w:rPr>
        <w:t xml:space="preserve"> 79, 1496–1514. doi:10.1111/j.1365-2958.2011.07535.x.</w:t>
      </w:r>
    </w:p>
    <w:p w14:paraId="0DE122CE" w14:textId="77777777" w:rsidR="002A73DE" w:rsidRPr="002A73DE" w:rsidRDefault="002A73DE" w:rsidP="002A73DE">
      <w:pPr>
        <w:pStyle w:val="Bibliography"/>
        <w:rPr>
          <w:rFonts w:ascii="Arial" w:hAnsi="Arial" w:cs="Arial"/>
          <w:sz w:val="20"/>
        </w:rPr>
      </w:pPr>
      <w:r w:rsidRPr="002A73DE">
        <w:rPr>
          <w:rFonts w:ascii="Arial" w:hAnsi="Arial" w:cs="Arial"/>
          <w:sz w:val="20"/>
        </w:rPr>
        <w:t xml:space="preserve">Viklund, H., and Elofsson, A. (2008). OCTOPUS: improving topology prediction by two-track ANN-based preference scores and an extended topological grammar. </w:t>
      </w:r>
      <w:r w:rsidRPr="002A73DE">
        <w:rPr>
          <w:rFonts w:ascii="Arial" w:hAnsi="Arial" w:cs="Arial"/>
          <w:i/>
          <w:iCs/>
          <w:sz w:val="20"/>
        </w:rPr>
        <w:t>Bioinformatics</w:t>
      </w:r>
      <w:r w:rsidRPr="002A73DE">
        <w:rPr>
          <w:rFonts w:ascii="Arial" w:hAnsi="Arial" w:cs="Arial"/>
          <w:sz w:val="20"/>
        </w:rPr>
        <w:t xml:space="preserve"> 24, 1662–1668. doi:10.1093/bioinformatics/btn221.</w:t>
      </w:r>
    </w:p>
    <w:p w14:paraId="26478ADA" w14:textId="2D83037F" w:rsidR="00CE7CC1" w:rsidRPr="002A73DE" w:rsidRDefault="00291469" w:rsidP="00CE7CC1">
      <w:pPr>
        <w:widowControl w:val="0"/>
        <w:tabs>
          <w:tab w:val="left" w:pos="709"/>
        </w:tabs>
        <w:autoSpaceDE w:val="0"/>
        <w:autoSpaceDN w:val="0"/>
        <w:adjustRightInd w:val="0"/>
        <w:spacing w:after="0" w:line="240" w:lineRule="auto"/>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fldChar w:fldCharType="end"/>
      </w:r>
    </w:p>
    <w:sectPr w:rsidR="00CE7CC1" w:rsidRPr="002A73DE" w:rsidSect="004150B1">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F50"/>
    <w:rsid w:val="00064DFF"/>
    <w:rsid w:val="00291469"/>
    <w:rsid w:val="002A73DE"/>
    <w:rsid w:val="004150B1"/>
    <w:rsid w:val="00450F94"/>
    <w:rsid w:val="00500EAE"/>
    <w:rsid w:val="00520B3E"/>
    <w:rsid w:val="00533D5F"/>
    <w:rsid w:val="005C6F7D"/>
    <w:rsid w:val="005E59AE"/>
    <w:rsid w:val="005F5A0D"/>
    <w:rsid w:val="00A07F50"/>
    <w:rsid w:val="00AE151D"/>
    <w:rsid w:val="00CE7CC1"/>
    <w:rsid w:val="00DA7703"/>
    <w:rsid w:val="00E8284D"/>
    <w:rsid w:val="00F73161"/>
    <w:rsid w:val="00FE19A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EFA4"/>
  <w15:chartTrackingRefBased/>
  <w15:docId w15:val="{BB28A0DD-B604-4EB9-AAE7-F0AE560B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A0D"/>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leGrid">
    <w:name w:val="Table Grid"/>
    <w:basedOn w:val="TableNormal"/>
    <w:uiPriority w:val="39"/>
    <w:rsid w:val="00E8284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50B1"/>
    <w:rPr>
      <w:color w:val="0000FF"/>
      <w:u w:val="single"/>
    </w:rPr>
  </w:style>
  <w:style w:type="paragraph" w:styleId="Bibliography">
    <w:name w:val="Bibliography"/>
    <w:basedOn w:val="Normal"/>
    <w:next w:val="Normal"/>
    <w:uiPriority w:val="37"/>
    <w:unhideWhenUsed/>
    <w:rsid w:val="00291469"/>
    <w:pPr>
      <w:spacing w:after="240" w:line="240" w:lineRule="auto"/>
      <w:ind w:left="720" w:hanging="720"/>
    </w:pPr>
  </w:style>
  <w:style w:type="paragraph" w:styleId="BalloonText">
    <w:name w:val="Balloon Text"/>
    <w:basedOn w:val="Normal"/>
    <w:link w:val="BalloonTextChar"/>
    <w:uiPriority w:val="99"/>
    <w:semiHidden/>
    <w:unhideWhenUsed/>
    <w:rsid w:val="00500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hyperlink" Target="http://pfam.xfam.org/family/PF04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3759</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Max-Planck-Institut Marburg</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Igor,Oshkin</dc:creator>
  <cp:keywords/>
  <dc:description/>
  <cp:lastModifiedBy>Nicole Bale</cp:lastModifiedBy>
  <cp:revision>10</cp:revision>
  <dcterms:created xsi:type="dcterms:W3CDTF">2018-12-03T11:49:00Z</dcterms:created>
  <dcterms:modified xsi:type="dcterms:W3CDTF">2019-03-14T10:03:00Z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id="OTwHpOIi"/&gt;&lt;style id="http://www.zotero.org/styles/frontiers-in-microbiology" hasBibliography="1" bibliographyStyleHasBeenSet="1"/&gt;&lt;prefs&gt;&lt;pref name="fieldType" value="Field"/&gt;&lt;/prefs&gt;&lt;/data&gt;</vt:lpwstr>
  </property>
</Properties>
</file>