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3916"/>
        <w:tblW w:w="9039" w:type="dxa"/>
        <w:tblLayout w:type="fixed"/>
        <w:tblLook w:val="04A0" w:firstRow="1" w:lastRow="0" w:firstColumn="1" w:lastColumn="0" w:noHBand="0" w:noVBand="1"/>
      </w:tblPr>
      <w:tblGrid>
        <w:gridCol w:w="9039"/>
      </w:tblGrid>
      <w:tr w:rsidR="004C79F5" w:rsidRPr="00622A09" w:rsidTr="00FF1C92">
        <w:trPr>
          <w:trHeight w:val="280"/>
        </w:trPr>
        <w:tc>
          <w:tcPr>
            <w:tcW w:w="90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C79F5" w:rsidRPr="00622A09" w:rsidRDefault="004C79F5" w:rsidP="00FF1C92">
            <w:pPr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622A09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Inclusion</w:t>
            </w:r>
          </w:p>
        </w:tc>
      </w:tr>
      <w:tr w:rsidR="004C79F5" w:rsidRPr="00622A09" w:rsidTr="00FF1C92">
        <w:trPr>
          <w:trHeight w:val="280"/>
        </w:trPr>
        <w:tc>
          <w:tcPr>
            <w:tcW w:w="90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4C79F5" w:rsidRPr="00622A09" w:rsidRDefault="004C79F5" w:rsidP="00FF1C92">
            <w:pPr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622A09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Obesity (body mass index over 30 kg/m2)</w:t>
            </w:r>
          </w:p>
        </w:tc>
      </w:tr>
      <w:tr w:rsidR="004C79F5" w:rsidRPr="00622A09" w:rsidTr="00FF1C92">
        <w:trPr>
          <w:trHeight w:val="280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C79F5" w:rsidRPr="00622A09" w:rsidRDefault="004C79F5" w:rsidP="00FF1C92">
            <w:pPr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622A09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Chronic hypertension (</w:t>
            </w:r>
            <w:r w:rsidRPr="00622A09">
              <w:rPr>
                <w:rFonts w:ascii="Times New Roman" w:eastAsia="Times New Roman" w:hAnsi="Times New Roman" w:cs="Times New Roman"/>
                <w:color w:val="000000"/>
                <w:lang w:val="en-GB"/>
              </w:rPr>
              <w:sym w:font="Symbol" w:char="F0B3"/>
            </w:r>
            <w:r w:rsidRPr="00622A09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140/90 mmHg or medication for hypertension before 20 weeks of gestation)</w:t>
            </w:r>
          </w:p>
        </w:tc>
      </w:tr>
      <w:tr w:rsidR="004C79F5" w:rsidRPr="00622A09" w:rsidTr="00FF1C92">
        <w:trPr>
          <w:trHeight w:val="280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C79F5" w:rsidRPr="00622A09" w:rsidRDefault="004C79F5" w:rsidP="00FF1C92">
            <w:pPr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proofErr w:type="spellStart"/>
            <w:r w:rsidRPr="00622A09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Sjögren’s</w:t>
            </w:r>
            <w:proofErr w:type="spellEnd"/>
            <w:r w:rsidRPr="00622A09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syndrome</w:t>
            </w:r>
          </w:p>
        </w:tc>
      </w:tr>
      <w:tr w:rsidR="004C79F5" w:rsidRPr="00622A09" w:rsidTr="00FF1C92">
        <w:trPr>
          <w:trHeight w:val="280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C79F5" w:rsidRPr="00622A09" w:rsidRDefault="004C79F5" w:rsidP="00FF1C92">
            <w:pPr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622A09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 history of Gestational diabetes</w:t>
            </w:r>
          </w:p>
        </w:tc>
      </w:tr>
      <w:tr w:rsidR="004C79F5" w:rsidRPr="00622A09" w:rsidTr="00FF1C92">
        <w:trPr>
          <w:trHeight w:val="560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79F5" w:rsidRPr="00622A09" w:rsidRDefault="004C79F5" w:rsidP="00FF1C92">
            <w:pPr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622A09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A history of pre-eclampsia (blood pressure </w:t>
            </w:r>
            <w:r w:rsidRPr="00622A09">
              <w:rPr>
                <w:rFonts w:ascii="Times New Roman" w:eastAsia="Times New Roman" w:hAnsi="Times New Roman" w:cs="Times New Roman"/>
                <w:color w:val="000000"/>
                <w:lang w:val="en-GB"/>
              </w:rPr>
              <w:sym w:font="Symbol" w:char="F0B3"/>
            </w:r>
            <w:r w:rsidRPr="00622A09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140 mmHg systolic or </w:t>
            </w:r>
            <w:r w:rsidRPr="00622A09">
              <w:rPr>
                <w:rFonts w:ascii="Times New Roman" w:eastAsia="Times New Roman" w:hAnsi="Times New Roman" w:cs="Times New Roman"/>
                <w:color w:val="000000"/>
                <w:lang w:val="en-GB"/>
              </w:rPr>
              <w:sym w:font="Symbol" w:char="F0B3"/>
            </w:r>
            <w:r w:rsidRPr="00622A09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90 mmHg diastolic</w:t>
            </w:r>
            <w:r w:rsidRPr="00622A09">
              <w:rPr>
                <w:rFonts w:ascii="Times New Roman" w:eastAsia="Times New Roman" w:hAnsi="Times New Roman" w:cs="Times New Roman"/>
                <w:color w:val="000000"/>
                <w:lang w:val="en-GB"/>
              </w:rPr>
              <w:br/>
              <w:t xml:space="preserve">and proteinuria </w:t>
            </w:r>
            <w:r w:rsidRPr="00622A09">
              <w:rPr>
                <w:rFonts w:ascii="Times New Roman" w:eastAsia="Times New Roman" w:hAnsi="Times New Roman" w:cs="Times New Roman"/>
                <w:color w:val="000000"/>
                <w:lang w:val="en-GB"/>
              </w:rPr>
              <w:sym w:font="Symbol" w:char="F0B3"/>
            </w:r>
            <w:r w:rsidRPr="00622A09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0.3 g/day or dipstick equivalent in two consecutive measurements)</w:t>
            </w:r>
          </w:p>
        </w:tc>
      </w:tr>
      <w:tr w:rsidR="004C79F5" w:rsidRPr="00622A09" w:rsidTr="00FF1C92">
        <w:trPr>
          <w:trHeight w:val="280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C79F5" w:rsidRPr="00622A09" w:rsidRDefault="004C79F5" w:rsidP="00FF1C92">
            <w:pPr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622A09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 history of small for gestational age (birthweight &lt; 2SD)</w:t>
            </w:r>
          </w:p>
        </w:tc>
      </w:tr>
      <w:tr w:rsidR="004C79F5" w:rsidRPr="00622A09" w:rsidTr="00FF1C92">
        <w:trPr>
          <w:trHeight w:val="280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C79F5" w:rsidRPr="00622A09" w:rsidRDefault="004C79F5" w:rsidP="00FF1C92">
            <w:pPr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622A09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A history of </w:t>
            </w:r>
            <w:proofErr w:type="spellStart"/>
            <w:r w:rsidRPr="00622A09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fetus</w:t>
            </w:r>
            <w:proofErr w:type="spellEnd"/>
            <w:r w:rsidRPr="00622A09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proofErr w:type="spellStart"/>
            <w:r w:rsidRPr="00622A09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mortus</w:t>
            </w:r>
            <w:proofErr w:type="spellEnd"/>
            <w:r w:rsidRPr="00622A09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(foetal death after 22 weeks of gestation or &gt;500 g weight in a previous pregnancy)</w:t>
            </w:r>
          </w:p>
        </w:tc>
      </w:tr>
      <w:tr w:rsidR="004C79F5" w:rsidRPr="00622A09" w:rsidTr="00FF1C92">
        <w:trPr>
          <w:trHeight w:val="280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C79F5" w:rsidRPr="00622A09" w:rsidRDefault="004C79F5" w:rsidP="00FF1C92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22A09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Systemic lupus erythematosus</w:t>
            </w:r>
          </w:p>
          <w:p w:rsidR="004C79F5" w:rsidRPr="00622A09" w:rsidRDefault="004C79F5" w:rsidP="00FF1C92">
            <w:pPr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622A09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Type I diabetes mellitus</w:t>
            </w:r>
          </w:p>
        </w:tc>
      </w:tr>
      <w:tr w:rsidR="004C79F5" w:rsidRPr="00622A09" w:rsidTr="00FF1C92">
        <w:trPr>
          <w:trHeight w:val="280"/>
        </w:trPr>
        <w:tc>
          <w:tcPr>
            <w:tcW w:w="90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C79F5" w:rsidRPr="00622A09" w:rsidRDefault="004C79F5" w:rsidP="00FF1C92">
            <w:pPr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  <w:p w:rsidR="004C79F5" w:rsidRPr="00622A09" w:rsidRDefault="004C79F5" w:rsidP="00FF1C92">
            <w:pPr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  <w:p w:rsidR="004C79F5" w:rsidRPr="00622A09" w:rsidRDefault="004C79F5" w:rsidP="00FF1C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622A09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Exclusion</w:t>
            </w:r>
          </w:p>
        </w:tc>
      </w:tr>
      <w:tr w:rsidR="004C79F5" w:rsidRPr="00622A09" w:rsidTr="00FF1C92">
        <w:trPr>
          <w:trHeight w:val="280"/>
        </w:trPr>
        <w:tc>
          <w:tcPr>
            <w:tcW w:w="90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4C79F5" w:rsidRPr="00622A09" w:rsidRDefault="004C79F5" w:rsidP="00FF1C92">
            <w:pPr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622A09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Tobacco smoking (during this pregnancy) </w:t>
            </w:r>
          </w:p>
        </w:tc>
      </w:tr>
      <w:tr w:rsidR="004C79F5" w:rsidRPr="00622A09" w:rsidTr="00FF1C92">
        <w:trPr>
          <w:trHeight w:val="280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C79F5" w:rsidRPr="00622A09" w:rsidRDefault="004C79F5" w:rsidP="00FF1C92">
            <w:pPr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622A09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Multiple pregnancy</w:t>
            </w:r>
          </w:p>
        </w:tc>
      </w:tr>
      <w:tr w:rsidR="004C79F5" w:rsidRPr="00622A09" w:rsidTr="00FF1C92">
        <w:trPr>
          <w:trHeight w:val="280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C79F5" w:rsidRPr="00622A09" w:rsidRDefault="004C79F5" w:rsidP="00FF1C92">
            <w:pPr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622A09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 history of asthma</w:t>
            </w:r>
          </w:p>
        </w:tc>
      </w:tr>
      <w:tr w:rsidR="004C79F5" w:rsidRPr="00622A09" w:rsidTr="00FF1C92">
        <w:trPr>
          <w:trHeight w:val="280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C79F5" w:rsidRPr="00622A09" w:rsidRDefault="004C79F5" w:rsidP="00FF1C92">
            <w:pPr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622A09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 history of peptic ulcer</w:t>
            </w:r>
          </w:p>
        </w:tc>
      </w:tr>
      <w:tr w:rsidR="004C79F5" w:rsidRPr="00622A09" w:rsidTr="00FF1C92">
        <w:trPr>
          <w:trHeight w:val="280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C79F5" w:rsidRPr="00622A09" w:rsidRDefault="004C79F5" w:rsidP="00FF1C92">
            <w:pPr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622A09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Placental ablation</w:t>
            </w:r>
          </w:p>
        </w:tc>
      </w:tr>
      <w:tr w:rsidR="004C79F5" w:rsidRPr="00622A09" w:rsidTr="00FF1C92">
        <w:trPr>
          <w:trHeight w:val="280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C79F5" w:rsidRPr="00622A09" w:rsidRDefault="004C79F5" w:rsidP="00FF1C92">
            <w:pPr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622A09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Inflammatory bowel diseases (Crohn’s disease, colitis </w:t>
            </w:r>
            <w:proofErr w:type="spellStart"/>
            <w:r w:rsidRPr="00622A09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ulcerosa</w:t>
            </w:r>
            <w:proofErr w:type="spellEnd"/>
            <w:r w:rsidRPr="00622A09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</w:tc>
      </w:tr>
      <w:tr w:rsidR="004C79F5" w:rsidRPr="00622A09" w:rsidTr="00FF1C92">
        <w:trPr>
          <w:trHeight w:val="280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C79F5" w:rsidRPr="00622A09" w:rsidRDefault="004C79F5" w:rsidP="00FF1C92">
            <w:pPr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622A09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Rheumatoid arthritis</w:t>
            </w:r>
          </w:p>
        </w:tc>
      </w:tr>
      <w:tr w:rsidR="004C79F5" w:rsidRPr="00622A09" w:rsidTr="00FF1C92">
        <w:trPr>
          <w:trHeight w:val="280"/>
        </w:trPr>
        <w:tc>
          <w:tcPr>
            <w:tcW w:w="90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C79F5" w:rsidRPr="00622A09" w:rsidRDefault="004C79F5" w:rsidP="00FF1C92">
            <w:pPr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622A09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Haemophilia or thrombophilia (previous venous or pulmonary thrombosis or coagulation abnormality)</w:t>
            </w:r>
          </w:p>
        </w:tc>
      </w:tr>
    </w:tbl>
    <w:p w:rsidR="004C79F5" w:rsidRPr="00622A09" w:rsidRDefault="004C79F5" w:rsidP="004C79F5">
      <w:pPr>
        <w:rPr>
          <w:rFonts w:ascii="Times New Roman" w:hAnsi="Times New Roman" w:cs="Times New Roman"/>
        </w:rPr>
      </w:pPr>
      <w:bookmarkStart w:id="0" w:name="_GoBack"/>
      <w:bookmarkEnd w:id="0"/>
      <w:r w:rsidRPr="00622A09">
        <w:rPr>
          <w:rFonts w:ascii="Times New Roman" w:hAnsi="Times New Roman" w:cs="Times New Roman"/>
        </w:rPr>
        <w:t>Supplementary Table 1</w:t>
      </w:r>
    </w:p>
    <w:p w:rsidR="004C79F5" w:rsidRPr="00622A09" w:rsidRDefault="004C79F5" w:rsidP="004C79F5">
      <w:pPr>
        <w:ind w:left="510"/>
        <w:rPr>
          <w:rFonts w:ascii="Times New Roman" w:hAnsi="Times New Roman" w:cs="Times New Roman"/>
        </w:rPr>
      </w:pPr>
    </w:p>
    <w:p w:rsidR="00F154EF" w:rsidRDefault="004C79F5" w:rsidP="004C79F5">
      <w:r w:rsidRPr="00622A09">
        <w:rPr>
          <w:rFonts w:ascii="Times New Roman" w:hAnsi="Times New Roman" w:cs="Times New Roman"/>
        </w:rPr>
        <w:t>Inclusion and exclusion criteria of the risk group.</w:t>
      </w:r>
    </w:p>
    <w:sectPr w:rsidR="00F154EF" w:rsidSect="00C43C9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9F5"/>
    <w:rsid w:val="00173357"/>
    <w:rsid w:val="001B3ED4"/>
    <w:rsid w:val="00212F40"/>
    <w:rsid w:val="00243AC8"/>
    <w:rsid w:val="003800D7"/>
    <w:rsid w:val="00385BCC"/>
    <w:rsid w:val="00457137"/>
    <w:rsid w:val="00475BAF"/>
    <w:rsid w:val="004C79F5"/>
    <w:rsid w:val="00511CAA"/>
    <w:rsid w:val="00690526"/>
    <w:rsid w:val="006B46DC"/>
    <w:rsid w:val="006F1AF2"/>
    <w:rsid w:val="00761FB9"/>
    <w:rsid w:val="007D52AE"/>
    <w:rsid w:val="00841F21"/>
    <w:rsid w:val="0086708B"/>
    <w:rsid w:val="008C16F2"/>
    <w:rsid w:val="008F2139"/>
    <w:rsid w:val="009B2A6A"/>
    <w:rsid w:val="00A560F5"/>
    <w:rsid w:val="00AB2493"/>
    <w:rsid w:val="00B2430A"/>
    <w:rsid w:val="00B25F5F"/>
    <w:rsid w:val="00B425CF"/>
    <w:rsid w:val="00BE1091"/>
    <w:rsid w:val="00C0759B"/>
    <w:rsid w:val="00C43C9F"/>
    <w:rsid w:val="00CD1E63"/>
    <w:rsid w:val="00CE0A92"/>
    <w:rsid w:val="00CF31D5"/>
    <w:rsid w:val="00DB72B8"/>
    <w:rsid w:val="00E50E7D"/>
    <w:rsid w:val="00F3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96B9BC7"/>
  <w14:defaultImageDpi w14:val="32767"/>
  <w15:chartTrackingRefBased/>
  <w15:docId w15:val="{32EC78FE-71E2-294C-B441-82FCD93C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79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79F5"/>
    <w:rPr>
      <w:rFonts w:eastAsiaTheme="minorEastAsia"/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grigorios kalapotharakos</dc:creator>
  <cp:keywords/>
  <dc:description/>
  <cp:lastModifiedBy>grigorios kalapotharakos</cp:lastModifiedBy>
  <cp:revision>1</cp:revision>
  <dcterms:created xsi:type="dcterms:W3CDTF">2019-03-15T17:06:00Z</dcterms:created>
  <dcterms:modified xsi:type="dcterms:W3CDTF">2019-03-15T17:11:00Z</dcterms:modified>
</cp:coreProperties>
</file>