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81"/>
        <w:tblW w:w="11335" w:type="dxa"/>
        <w:tblLayout w:type="fixed"/>
        <w:tblLook w:val="04A0" w:firstRow="1" w:lastRow="0" w:firstColumn="1" w:lastColumn="0" w:noHBand="0" w:noVBand="1"/>
      </w:tblPr>
      <w:tblGrid>
        <w:gridCol w:w="1978"/>
        <w:gridCol w:w="1703"/>
        <w:gridCol w:w="1701"/>
        <w:gridCol w:w="1414"/>
        <w:gridCol w:w="709"/>
        <w:gridCol w:w="709"/>
        <w:gridCol w:w="850"/>
        <w:gridCol w:w="852"/>
        <w:gridCol w:w="710"/>
        <w:gridCol w:w="709"/>
      </w:tblGrid>
      <w:tr w:rsidR="00561377" w:rsidRPr="00872F22" w14:paraId="664B7476" w14:textId="77777777" w:rsidTr="00561377">
        <w:trPr>
          <w:trHeight w:val="382"/>
        </w:trPr>
        <w:tc>
          <w:tcPr>
            <w:tcW w:w="1978" w:type="dxa"/>
          </w:tcPr>
          <w:p w14:paraId="394C82DD" w14:textId="77777777" w:rsidR="00561377" w:rsidRPr="00872F22" w:rsidRDefault="00561377" w:rsidP="00561377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872F22">
              <w:rPr>
                <w:rFonts w:cs="Times New Roman"/>
                <w:b/>
                <w:sz w:val="20"/>
                <w:szCs w:val="20"/>
              </w:rPr>
              <w:t xml:space="preserve">SUCCAB Task  </w:t>
            </w:r>
          </w:p>
          <w:p w14:paraId="4745223D" w14:textId="77777777" w:rsidR="00561377" w:rsidRPr="00872F22" w:rsidRDefault="00561377" w:rsidP="00561377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872F22">
              <w:rPr>
                <w:rFonts w:cs="Times New Roman"/>
                <w:b/>
                <w:sz w:val="20"/>
                <w:szCs w:val="20"/>
              </w:rPr>
              <w:t xml:space="preserve">(Reaction time) </w:t>
            </w:r>
          </w:p>
        </w:tc>
        <w:tc>
          <w:tcPr>
            <w:tcW w:w="3404" w:type="dxa"/>
            <w:gridSpan w:val="2"/>
          </w:tcPr>
          <w:p w14:paraId="423F62B7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F22">
              <w:rPr>
                <w:rFonts w:cs="Times New Roman"/>
                <w:b/>
                <w:sz w:val="20"/>
                <w:szCs w:val="20"/>
              </w:rPr>
              <w:t xml:space="preserve">Mean score </w:t>
            </w:r>
            <w:r w:rsidRPr="00872F22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± SE (n = 80)</w:t>
            </w:r>
          </w:p>
        </w:tc>
        <w:tc>
          <w:tcPr>
            <w:tcW w:w="1414" w:type="dxa"/>
          </w:tcPr>
          <w:p w14:paraId="14BAD72E" w14:textId="77777777" w:rsidR="00561377" w:rsidRPr="008732A6" w:rsidRDefault="00561377" w:rsidP="0056137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2A6">
              <w:rPr>
                <w:rFonts w:cs="Times New Roman"/>
                <w:b/>
                <w:sz w:val="20"/>
                <w:szCs w:val="20"/>
              </w:rPr>
              <w:t>Covariates</w:t>
            </w:r>
          </w:p>
        </w:tc>
        <w:tc>
          <w:tcPr>
            <w:tcW w:w="2268" w:type="dxa"/>
            <w:gridSpan w:val="3"/>
          </w:tcPr>
          <w:p w14:paraId="5EDDCB3D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Parameter Estimates</w:t>
            </w:r>
          </w:p>
        </w:tc>
        <w:tc>
          <w:tcPr>
            <w:tcW w:w="2271" w:type="dxa"/>
            <w:gridSpan w:val="3"/>
          </w:tcPr>
          <w:p w14:paraId="7DCAC098" w14:textId="77777777" w:rsidR="00561377" w:rsidRPr="00872F22" w:rsidRDefault="00561377" w:rsidP="00561377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872F22">
              <w:rPr>
                <w:rFonts w:cs="Times New Roman"/>
                <w:b/>
                <w:sz w:val="20"/>
                <w:szCs w:val="20"/>
              </w:rPr>
              <w:t xml:space="preserve">Differences between Adequate vs deficient vitamin C level groups </w:t>
            </w:r>
          </w:p>
        </w:tc>
      </w:tr>
      <w:tr w:rsidR="00561377" w:rsidRPr="00872F22" w14:paraId="5CE00AD0" w14:textId="77777777" w:rsidTr="00561377">
        <w:trPr>
          <w:trHeight w:val="183"/>
        </w:trPr>
        <w:tc>
          <w:tcPr>
            <w:tcW w:w="1978" w:type="dxa"/>
          </w:tcPr>
          <w:p w14:paraId="77BFCCC6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Adequate vitamin C plasma groups</w:t>
            </w:r>
          </w:p>
        </w:tc>
        <w:tc>
          <w:tcPr>
            <w:tcW w:w="1703" w:type="dxa"/>
          </w:tcPr>
          <w:p w14:paraId="141FB614" w14:textId="77777777" w:rsidR="00561377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Adequate </w:t>
            </w:r>
          </w:p>
          <w:p w14:paraId="1F98D158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 = 4</w:t>
            </w:r>
            <w:r w:rsidRPr="00872F22">
              <w:rPr>
                <w:rFonts w:cs="Times New Roman"/>
                <w:sz w:val="20"/>
                <w:szCs w:val="20"/>
              </w:rPr>
              <w:t>7)</w:t>
            </w:r>
          </w:p>
        </w:tc>
        <w:tc>
          <w:tcPr>
            <w:tcW w:w="1701" w:type="dxa"/>
          </w:tcPr>
          <w:p w14:paraId="44A3D9A9" w14:textId="77777777" w:rsidR="00561377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Adequate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supplementers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E2072D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 = 20</w:t>
            </w:r>
            <w:r w:rsidRPr="00872F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14:paraId="663A40EE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D9E6C4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3976D428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</w:t>
            </w:r>
          </w:p>
        </w:tc>
        <w:tc>
          <w:tcPr>
            <w:tcW w:w="850" w:type="dxa"/>
          </w:tcPr>
          <w:p w14:paraId="1EB5CC0A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p- value</w:t>
            </w:r>
          </w:p>
        </w:tc>
        <w:tc>
          <w:tcPr>
            <w:tcW w:w="852" w:type="dxa"/>
          </w:tcPr>
          <w:p w14:paraId="3F615661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710" w:type="dxa"/>
          </w:tcPr>
          <w:p w14:paraId="143B8A4D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SE</w:t>
            </w:r>
          </w:p>
        </w:tc>
        <w:tc>
          <w:tcPr>
            <w:tcW w:w="709" w:type="dxa"/>
          </w:tcPr>
          <w:p w14:paraId="4B357541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872F22">
              <w:rPr>
                <w:rFonts w:cs="Times New Roman"/>
                <w:sz w:val="20"/>
                <w:szCs w:val="20"/>
              </w:rPr>
              <w:t>-value</w:t>
            </w:r>
          </w:p>
        </w:tc>
      </w:tr>
      <w:tr w:rsidR="00561377" w:rsidRPr="00872F22" w14:paraId="2BF1E29F" w14:textId="77777777" w:rsidTr="00561377">
        <w:trPr>
          <w:trHeight w:val="183"/>
        </w:trPr>
        <w:tc>
          <w:tcPr>
            <w:tcW w:w="1978" w:type="dxa"/>
          </w:tcPr>
          <w:p w14:paraId="1A0BC35A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Simple reaction time </w:t>
            </w:r>
          </w:p>
        </w:tc>
        <w:tc>
          <w:tcPr>
            <w:tcW w:w="1703" w:type="dxa"/>
          </w:tcPr>
          <w:p w14:paraId="50521BDA" w14:textId="77777777" w:rsidR="00561377" w:rsidRPr="00872F22" w:rsidRDefault="00561377" w:rsidP="00561377">
            <w:pPr>
              <w:tabs>
                <w:tab w:val="left" w:pos="3108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325.72 ± 11.97</w:t>
            </w:r>
          </w:p>
        </w:tc>
        <w:tc>
          <w:tcPr>
            <w:tcW w:w="1701" w:type="dxa"/>
          </w:tcPr>
          <w:p w14:paraId="790350F6" w14:textId="77777777" w:rsidR="00561377" w:rsidRPr="00872F22" w:rsidRDefault="00561377" w:rsidP="00561377">
            <w:pPr>
              <w:tabs>
                <w:tab w:val="left" w:pos="3108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326.27 ± 18.35 </w:t>
            </w:r>
          </w:p>
        </w:tc>
        <w:tc>
          <w:tcPr>
            <w:tcW w:w="1414" w:type="dxa"/>
          </w:tcPr>
          <w:p w14:paraId="0F45D43F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04EC3780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9EF55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FF74CE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930F674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710" w:type="dxa"/>
          </w:tcPr>
          <w:p w14:paraId="566B7E1B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21.90</w:t>
            </w:r>
          </w:p>
        </w:tc>
        <w:tc>
          <w:tcPr>
            <w:tcW w:w="709" w:type="dxa"/>
          </w:tcPr>
          <w:p w14:paraId="74D1B3F6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0.98</w:t>
            </w:r>
          </w:p>
        </w:tc>
      </w:tr>
      <w:tr w:rsidR="00561377" w:rsidRPr="00872F22" w14:paraId="467325F8" w14:textId="77777777" w:rsidTr="00561377">
        <w:trPr>
          <w:trHeight w:val="183"/>
        </w:trPr>
        <w:tc>
          <w:tcPr>
            <w:tcW w:w="1978" w:type="dxa"/>
          </w:tcPr>
          <w:p w14:paraId="798FCA25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Choice reaction time </w:t>
            </w:r>
          </w:p>
        </w:tc>
        <w:tc>
          <w:tcPr>
            <w:tcW w:w="1703" w:type="dxa"/>
          </w:tcPr>
          <w:p w14:paraId="1C4AEC39" w14:textId="77777777" w:rsidR="00561377" w:rsidRPr="00872F22" w:rsidRDefault="00561377" w:rsidP="00561377">
            <w:pPr>
              <w:tabs>
                <w:tab w:val="left" w:pos="3108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540.05 ± 16.98</w:t>
            </w:r>
          </w:p>
        </w:tc>
        <w:tc>
          <w:tcPr>
            <w:tcW w:w="1701" w:type="dxa"/>
          </w:tcPr>
          <w:p w14:paraId="01550713" w14:textId="77777777" w:rsidR="00561377" w:rsidRPr="00872F22" w:rsidRDefault="00561377" w:rsidP="00561377">
            <w:pPr>
              <w:tabs>
                <w:tab w:val="left" w:pos="3108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543.72 ± 26.04</w:t>
            </w:r>
          </w:p>
        </w:tc>
        <w:tc>
          <w:tcPr>
            <w:tcW w:w="1414" w:type="dxa"/>
          </w:tcPr>
          <w:p w14:paraId="35FD1881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49A1D3F9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4DC4DB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5F7C0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7E53B3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3.68</w:t>
            </w:r>
          </w:p>
        </w:tc>
        <w:tc>
          <w:tcPr>
            <w:tcW w:w="710" w:type="dxa"/>
          </w:tcPr>
          <w:p w14:paraId="715DB06C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31.09</w:t>
            </w:r>
          </w:p>
        </w:tc>
        <w:tc>
          <w:tcPr>
            <w:tcW w:w="709" w:type="dxa"/>
          </w:tcPr>
          <w:p w14:paraId="32461A7E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0.91</w:t>
            </w:r>
          </w:p>
        </w:tc>
      </w:tr>
      <w:tr w:rsidR="00561377" w:rsidRPr="00872F22" w14:paraId="4C8B5BAE" w14:textId="77777777" w:rsidTr="00561377">
        <w:trPr>
          <w:trHeight w:val="183"/>
        </w:trPr>
        <w:tc>
          <w:tcPr>
            <w:tcW w:w="1978" w:type="dxa"/>
          </w:tcPr>
          <w:p w14:paraId="4A847EE6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Immediate recognition memory </w:t>
            </w:r>
          </w:p>
        </w:tc>
        <w:tc>
          <w:tcPr>
            <w:tcW w:w="1703" w:type="dxa"/>
          </w:tcPr>
          <w:p w14:paraId="5805154B" w14:textId="77777777" w:rsidR="00561377" w:rsidRPr="00872F22" w:rsidRDefault="00561377" w:rsidP="00561377">
            <w:pPr>
              <w:tabs>
                <w:tab w:val="left" w:pos="3564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1009.50 ± 42.25 </w:t>
            </w:r>
          </w:p>
        </w:tc>
        <w:tc>
          <w:tcPr>
            <w:tcW w:w="1701" w:type="dxa"/>
          </w:tcPr>
          <w:p w14:paraId="560ED2FC" w14:textId="77777777" w:rsidR="00561377" w:rsidRPr="00872F22" w:rsidRDefault="00561377" w:rsidP="00561377">
            <w:pPr>
              <w:tabs>
                <w:tab w:val="left" w:pos="3564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1121.38 ± 64.77 </w:t>
            </w:r>
          </w:p>
        </w:tc>
        <w:tc>
          <w:tcPr>
            <w:tcW w:w="1414" w:type="dxa"/>
          </w:tcPr>
          <w:p w14:paraId="11C0E73D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3073D2E6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E7CD2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77821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4885CC9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111.88</w:t>
            </w:r>
          </w:p>
        </w:tc>
        <w:tc>
          <w:tcPr>
            <w:tcW w:w="710" w:type="dxa"/>
          </w:tcPr>
          <w:p w14:paraId="4E5C59D8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77.33</w:t>
            </w:r>
          </w:p>
        </w:tc>
        <w:tc>
          <w:tcPr>
            <w:tcW w:w="709" w:type="dxa"/>
          </w:tcPr>
          <w:p w14:paraId="47EF909B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561377" w:rsidRPr="00872F22" w14:paraId="42D1DCE6" w14:textId="77777777" w:rsidTr="00561377">
        <w:trPr>
          <w:trHeight w:val="183"/>
        </w:trPr>
        <w:tc>
          <w:tcPr>
            <w:tcW w:w="1978" w:type="dxa"/>
          </w:tcPr>
          <w:p w14:paraId="19490618" w14:textId="6CA13A51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Congruent </w:t>
            </w:r>
            <w:r w:rsidR="00387BE8">
              <w:rPr>
                <w:rFonts w:cs="Times New Roman"/>
                <w:sz w:val="20"/>
                <w:szCs w:val="20"/>
              </w:rPr>
              <w:t>S</w:t>
            </w:r>
            <w:r w:rsidRPr="00872F22">
              <w:rPr>
                <w:rFonts w:cs="Times New Roman"/>
                <w:sz w:val="20"/>
                <w:szCs w:val="20"/>
              </w:rPr>
              <w:t xml:space="preserve">troop </w:t>
            </w:r>
          </w:p>
        </w:tc>
        <w:tc>
          <w:tcPr>
            <w:tcW w:w="1703" w:type="dxa"/>
          </w:tcPr>
          <w:p w14:paraId="217B7F11" w14:textId="77777777" w:rsidR="00561377" w:rsidRPr="00872F22" w:rsidRDefault="00561377" w:rsidP="00561377">
            <w:pPr>
              <w:tabs>
                <w:tab w:val="left" w:pos="288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749.89 ± 160.73 </w:t>
            </w:r>
          </w:p>
        </w:tc>
        <w:tc>
          <w:tcPr>
            <w:tcW w:w="1701" w:type="dxa"/>
          </w:tcPr>
          <w:p w14:paraId="19C6796F" w14:textId="77777777" w:rsidR="00561377" w:rsidRPr="00872F22" w:rsidRDefault="00561377" w:rsidP="00561377">
            <w:pPr>
              <w:tabs>
                <w:tab w:val="left" w:pos="288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786.90 ± 125.63 </w:t>
            </w:r>
          </w:p>
        </w:tc>
        <w:tc>
          <w:tcPr>
            <w:tcW w:w="1414" w:type="dxa"/>
          </w:tcPr>
          <w:p w14:paraId="6E2D4B06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5AA40BC1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3DE93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EAA16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AFCB0F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37.01</w:t>
            </w:r>
          </w:p>
        </w:tc>
        <w:tc>
          <w:tcPr>
            <w:tcW w:w="710" w:type="dxa"/>
          </w:tcPr>
          <w:p w14:paraId="610DD9B6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40.40</w:t>
            </w:r>
          </w:p>
        </w:tc>
        <w:tc>
          <w:tcPr>
            <w:tcW w:w="709" w:type="dxa"/>
          </w:tcPr>
          <w:p w14:paraId="6B65FE18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0.36</w:t>
            </w:r>
          </w:p>
        </w:tc>
      </w:tr>
      <w:tr w:rsidR="00561377" w:rsidRPr="00872F22" w14:paraId="5A267C0B" w14:textId="77777777" w:rsidTr="00561377">
        <w:trPr>
          <w:trHeight w:val="183"/>
        </w:trPr>
        <w:tc>
          <w:tcPr>
            <w:tcW w:w="1978" w:type="dxa"/>
          </w:tcPr>
          <w:p w14:paraId="081438E7" w14:textId="41EAAC66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Incongruent </w:t>
            </w:r>
            <w:r w:rsidR="00387BE8">
              <w:rPr>
                <w:rFonts w:cs="Times New Roman"/>
                <w:sz w:val="20"/>
                <w:szCs w:val="20"/>
              </w:rPr>
              <w:t>S</w:t>
            </w:r>
            <w:r w:rsidRPr="00872F22">
              <w:rPr>
                <w:rFonts w:cs="Times New Roman"/>
                <w:sz w:val="20"/>
                <w:szCs w:val="20"/>
              </w:rPr>
              <w:t xml:space="preserve">troop </w:t>
            </w:r>
          </w:p>
        </w:tc>
        <w:tc>
          <w:tcPr>
            <w:tcW w:w="1703" w:type="dxa"/>
          </w:tcPr>
          <w:p w14:paraId="0AD7A520" w14:textId="77777777" w:rsidR="00561377" w:rsidRPr="00872F22" w:rsidRDefault="00561377" w:rsidP="00561377">
            <w:pPr>
              <w:tabs>
                <w:tab w:val="left" w:pos="354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901.58 ± 32.03</w:t>
            </w:r>
          </w:p>
        </w:tc>
        <w:tc>
          <w:tcPr>
            <w:tcW w:w="1701" w:type="dxa"/>
          </w:tcPr>
          <w:p w14:paraId="0DE680BD" w14:textId="77777777" w:rsidR="00561377" w:rsidRPr="00872F22" w:rsidRDefault="00561377" w:rsidP="00561377">
            <w:pPr>
              <w:tabs>
                <w:tab w:val="left" w:pos="354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959.69 ± 50.65 </w:t>
            </w:r>
          </w:p>
        </w:tc>
        <w:tc>
          <w:tcPr>
            <w:tcW w:w="1414" w:type="dxa"/>
          </w:tcPr>
          <w:p w14:paraId="5EE58A68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26FB9704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D4920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B0DD7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A5EDA4F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58.11</w:t>
            </w:r>
          </w:p>
        </w:tc>
        <w:tc>
          <w:tcPr>
            <w:tcW w:w="710" w:type="dxa"/>
          </w:tcPr>
          <w:p w14:paraId="73E9BD12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59.93</w:t>
            </w:r>
          </w:p>
        </w:tc>
        <w:tc>
          <w:tcPr>
            <w:tcW w:w="709" w:type="dxa"/>
          </w:tcPr>
          <w:p w14:paraId="69075A77" w14:textId="77777777" w:rsidR="00561377" w:rsidRPr="00872F22" w:rsidRDefault="00561377" w:rsidP="00561377">
            <w:pPr>
              <w:tabs>
                <w:tab w:val="left" w:pos="28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0.34</w:t>
            </w:r>
          </w:p>
        </w:tc>
      </w:tr>
      <w:tr w:rsidR="00561377" w:rsidRPr="00872F22" w14:paraId="3C426B2B" w14:textId="77777777" w:rsidTr="00561377">
        <w:trPr>
          <w:trHeight w:val="183"/>
        </w:trPr>
        <w:tc>
          <w:tcPr>
            <w:tcW w:w="1978" w:type="dxa"/>
          </w:tcPr>
          <w:p w14:paraId="117192A8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Spatial working memory 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4D13F6A5" w14:textId="77777777" w:rsidR="00561377" w:rsidRPr="00872F22" w:rsidRDefault="00561377" w:rsidP="00561377">
            <w:pPr>
              <w:tabs>
                <w:tab w:val="left" w:pos="36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1070.16 ± 46.10</w:t>
            </w:r>
          </w:p>
        </w:tc>
        <w:tc>
          <w:tcPr>
            <w:tcW w:w="1701" w:type="dxa"/>
          </w:tcPr>
          <w:p w14:paraId="11E9F9F3" w14:textId="77777777" w:rsidR="00561377" w:rsidRPr="00872F22" w:rsidRDefault="00561377" w:rsidP="00561377">
            <w:pPr>
              <w:tabs>
                <w:tab w:val="left" w:pos="36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1048.03 ± 70.66 </w:t>
            </w:r>
          </w:p>
        </w:tc>
        <w:tc>
          <w:tcPr>
            <w:tcW w:w="1414" w:type="dxa"/>
          </w:tcPr>
          <w:p w14:paraId="5826A93B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5E3720FC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95A9D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5DE34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1FA27F7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22.13</w:t>
            </w:r>
          </w:p>
        </w:tc>
        <w:tc>
          <w:tcPr>
            <w:tcW w:w="710" w:type="dxa"/>
          </w:tcPr>
          <w:p w14:paraId="64DBF59C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84.37</w:t>
            </w:r>
          </w:p>
        </w:tc>
        <w:tc>
          <w:tcPr>
            <w:tcW w:w="709" w:type="dxa"/>
          </w:tcPr>
          <w:p w14:paraId="656A5B6E" w14:textId="77777777" w:rsidR="00561377" w:rsidRPr="00872F22" w:rsidRDefault="00561377" w:rsidP="0056137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</w:t>
            </w:r>
          </w:p>
        </w:tc>
      </w:tr>
      <w:tr w:rsidR="00561377" w:rsidRPr="00872F22" w14:paraId="38B9C92B" w14:textId="77777777" w:rsidTr="00561377">
        <w:trPr>
          <w:trHeight w:val="183"/>
        </w:trPr>
        <w:tc>
          <w:tcPr>
            <w:tcW w:w="1978" w:type="dxa"/>
            <w:vMerge w:val="restart"/>
          </w:tcPr>
          <w:p w14:paraId="5B163327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Contextual memory </w:t>
            </w:r>
          </w:p>
        </w:tc>
        <w:tc>
          <w:tcPr>
            <w:tcW w:w="1703" w:type="dxa"/>
            <w:vMerge w:val="restart"/>
          </w:tcPr>
          <w:p w14:paraId="7DB53389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1046.84 ± 32.36 </w:t>
            </w:r>
          </w:p>
        </w:tc>
        <w:tc>
          <w:tcPr>
            <w:tcW w:w="1701" w:type="dxa"/>
            <w:vMerge w:val="restart"/>
          </w:tcPr>
          <w:p w14:paraId="2B86FCD7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1143.21 </w:t>
            </w:r>
            <w:r w:rsidRPr="00E33FA9">
              <w:rPr>
                <w:rFonts w:cs="Times New Roman"/>
                <w:sz w:val="20"/>
                <w:szCs w:val="20"/>
              </w:rPr>
              <w:t>±</w:t>
            </w:r>
            <w:r>
              <w:rPr>
                <w:rFonts w:cs="Times New Roman"/>
                <w:sz w:val="20"/>
                <w:szCs w:val="20"/>
              </w:rPr>
              <w:t xml:space="preserve"> 50.79 </w:t>
            </w:r>
          </w:p>
        </w:tc>
        <w:tc>
          <w:tcPr>
            <w:tcW w:w="1414" w:type="dxa"/>
          </w:tcPr>
          <w:p w14:paraId="749E977F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3E0A3C">
              <w:rPr>
                <w:rFonts w:cs="Times New Roman"/>
                <w:sz w:val="20"/>
                <w:szCs w:val="20"/>
              </w:rPr>
              <w:t>Number of meds</w:t>
            </w:r>
          </w:p>
        </w:tc>
        <w:tc>
          <w:tcPr>
            <w:tcW w:w="709" w:type="dxa"/>
          </w:tcPr>
          <w:p w14:paraId="0326E9B6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33.55</w:t>
            </w:r>
          </w:p>
        </w:tc>
        <w:tc>
          <w:tcPr>
            <w:tcW w:w="709" w:type="dxa"/>
          </w:tcPr>
          <w:p w14:paraId="06E0A74A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16.07</w:t>
            </w:r>
          </w:p>
        </w:tc>
        <w:tc>
          <w:tcPr>
            <w:tcW w:w="850" w:type="dxa"/>
          </w:tcPr>
          <w:p w14:paraId="737E6FE3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852" w:type="dxa"/>
            <w:vMerge w:val="restart"/>
          </w:tcPr>
          <w:p w14:paraId="54975C87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96.38</w:t>
            </w:r>
          </w:p>
        </w:tc>
        <w:tc>
          <w:tcPr>
            <w:tcW w:w="710" w:type="dxa"/>
            <w:vMerge w:val="restart"/>
          </w:tcPr>
          <w:p w14:paraId="4DC58886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60.73</w:t>
            </w:r>
          </w:p>
        </w:tc>
        <w:tc>
          <w:tcPr>
            <w:tcW w:w="709" w:type="dxa"/>
            <w:vMerge w:val="restart"/>
          </w:tcPr>
          <w:p w14:paraId="2E136295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0.12</w:t>
            </w:r>
          </w:p>
        </w:tc>
      </w:tr>
      <w:tr w:rsidR="00561377" w:rsidRPr="00872F22" w14:paraId="07FB7704" w14:textId="77777777" w:rsidTr="00561377">
        <w:trPr>
          <w:trHeight w:val="183"/>
        </w:trPr>
        <w:tc>
          <w:tcPr>
            <w:tcW w:w="1978" w:type="dxa"/>
            <w:vMerge/>
          </w:tcPr>
          <w:p w14:paraId="4A6744B2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6C344D7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34E6B0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82CE12" w14:textId="77777777" w:rsidR="00561377" w:rsidRPr="00A813F3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Y</w:t>
            </w:r>
            <w:r w:rsidRPr="00872F22">
              <w:rPr>
                <w:rFonts w:cs="Times New Roman"/>
                <w:sz w:val="20"/>
                <w:szCs w:val="20"/>
              </w:rPr>
              <w:t>ears of education</w:t>
            </w:r>
          </w:p>
        </w:tc>
        <w:tc>
          <w:tcPr>
            <w:tcW w:w="709" w:type="dxa"/>
          </w:tcPr>
          <w:p w14:paraId="3928641A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44.52</w:t>
            </w:r>
          </w:p>
        </w:tc>
        <w:tc>
          <w:tcPr>
            <w:tcW w:w="709" w:type="dxa"/>
          </w:tcPr>
          <w:p w14:paraId="5D9511EF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17.73</w:t>
            </w:r>
          </w:p>
        </w:tc>
        <w:tc>
          <w:tcPr>
            <w:tcW w:w="850" w:type="dxa"/>
          </w:tcPr>
          <w:p w14:paraId="3ADDEB85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0.015</w:t>
            </w:r>
          </w:p>
        </w:tc>
        <w:tc>
          <w:tcPr>
            <w:tcW w:w="852" w:type="dxa"/>
            <w:vMerge/>
          </w:tcPr>
          <w:p w14:paraId="6EA12428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6F50061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C47CD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1377" w:rsidRPr="00872F22" w14:paraId="50E2F124" w14:textId="77777777" w:rsidTr="00561377">
        <w:trPr>
          <w:trHeight w:val="183"/>
        </w:trPr>
        <w:tc>
          <w:tcPr>
            <w:tcW w:w="1978" w:type="dxa"/>
          </w:tcPr>
          <w:p w14:paraId="55118B86" w14:textId="77777777" w:rsidR="00561377" w:rsidRPr="00872F22" w:rsidRDefault="00561377" w:rsidP="0056137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72F22">
              <w:rPr>
                <w:rFonts w:cs="Times New Roman"/>
                <w:sz w:val="20"/>
                <w:szCs w:val="20"/>
              </w:rPr>
              <w:t xml:space="preserve">Delayed recognition memory </w:t>
            </w:r>
          </w:p>
        </w:tc>
        <w:tc>
          <w:tcPr>
            <w:tcW w:w="1703" w:type="dxa"/>
          </w:tcPr>
          <w:p w14:paraId="1D2280ED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1030.65 ± 36.36 </w:t>
            </w:r>
          </w:p>
        </w:tc>
        <w:tc>
          <w:tcPr>
            <w:tcW w:w="1701" w:type="dxa"/>
          </w:tcPr>
          <w:p w14:paraId="4FB8D77E" w14:textId="77777777" w:rsidR="00561377" w:rsidRPr="00872F22" w:rsidRDefault="00561377" w:rsidP="00561377">
            <w:pPr>
              <w:tabs>
                <w:tab w:val="right" w:pos="4320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1080.44 ± 55.15 </w:t>
            </w:r>
          </w:p>
        </w:tc>
        <w:tc>
          <w:tcPr>
            <w:tcW w:w="1414" w:type="dxa"/>
          </w:tcPr>
          <w:p w14:paraId="012FDCFC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14:paraId="243D6BB7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5A1FD9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84C168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6FC6E6C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59.79</w:t>
            </w:r>
          </w:p>
        </w:tc>
        <w:tc>
          <w:tcPr>
            <w:tcW w:w="710" w:type="dxa"/>
          </w:tcPr>
          <w:p w14:paraId="7D25158C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66.06</w:t>
            </w:r>
          </w:p>
        </w:tc>
        <w:tc>
          <w:tcPr>
            <w:tcW w:w="709" w:type="dxa"/>
          </w:tcPr>
          <w:p w14:paraId="12B8A6C8" w14:textId="77777777" w:rsidR="00561377" w:rsidRPr="00872F22" w:rsidRDefault="00561377" w:rsidP="00561377">
            <w:pPr>
              <w:tabs>
                <w:tab w:val="left" w:pos="3312"/>
              </w:tabs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0.37</w:t>
            </w:r>
          </w:p>
        </w:tc>
      </w:tr>
    </w:tbl>
    <w:p w14:paraId="2D49CB8B" w14:textId="77777777" w:rsidR="00235341" w:rsidRDefault="00A80547">
      <w:r>
        <w:t xml:space="preserve">Supplementary Table 2. </w:t>
      </w:r>
      <w:r w:rsidR="00561377">
        <w:t xml:space="preserve">Comparison between self-reported vitamin C </w:t>
      </w:r>
      <w:proofErr w:type="spellStart"/>
      <w:r w:rsidR="00561377">
        <w:t>supplementers</w:t>
      </w:r>
      <w:proofErr w:type="spellEnd"/>
      <w:r w:rsidR="00561377">
        <w:t xml:space="preserve"> and non-vitamin C </w:t>
      </w:r>
      <w:proofErr w:type="spellStart"/>
      <w:r w:rsidR="00561377">
        <w:t>supplementers</w:t>
      </w:r>
      <w:proofErr w:type="spellEnd"/>
      <w:r w:rsidR="00561377">
        <w:t xml:space="preserve"> in the adequate plasma vitamin C group </w:t>
      </w:r>
      <w:r w:rsidR="00561377" w:rsidRPr="00E11AD6">
        <w:t>on</w:t>
      </w:r>
      <w:r w:rsidR="00561377">
        <w:t xml:space="preserve"> the</w:t>
      </w:r>
      <w:r w:rsidR="00561377" w:rsidRPr="00E11AD6">
        <w:t xml:space="preserve"> </w:t>
      </w:r>
      <w:r w:rsidR="00561377">
        <w:t xml:space="preserve">SUCCAB task reaction time. </w:t>
      </w:r>
    </w:p>
    <w:p w14:paraId="031268B2" w14:textId="77777777" w:rsidR="00A80547" w:rsidRDefault="002671DB">
      <w:r>
        <w:t>Meds = Medications, SE =</w:t>
      </w:r>
      <w:r w:rsidR="00310CF5">
        <w:t xml:space="preserve"> Standard Error, B = Beta value, SUCCAB = Swinburne University Computerized Cognitive Battery</w:t>
      </w:r>
    </w:p>
    <w:sectPr w:rsidR="00A80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47"/>
    <w:rsid w:val="00103EB0"/>
    <w:rsid w:val="001B4E24"/>
    <w:rsid w:val="00235341"/>
    <w:rsid w:val="002671DB"/>
    <w:rsid w:val="002C32E4"/>
    <w:rsid w:val="00310CF5"/>
    <w:rsid w:val="00387BE8"/>
    <w:rsid w:val="003E0A3C"/>
    <w:rsid w:val="00517022"/>
    <w:rsid w:val="00561377"/>
    <w:rsid w:val="00A80547"/>
    <w:rsid w:val="00E33FA9"/>
    <w:rsid w:val="00E60A04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3E2D"/>
  <w15:chartTrackingRefBased/>
  <w15:docId w15:val="{816178C2-EA58-4FB6-8757-4BB6BD38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47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547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Travica</dc:creator>
  <cp:keywords/>
  <dc:description/>
  <cp:lastModifiedBy>Bindhu Krishnan</cp:lastModifiedBy>
  <cp:revision>2</cp:revision>
  <dcterms:created xsi:type="dcterms:W3CDTF">2019-03-22T11:20:00Z</dcterms:created>
  <dcterms:modified xsi:type="dcterms:W3CDTF">2019-03-22T11:20:00Z</dcterms:modified>
</cp:coreProperties>
</file>