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8C" w:rsidRPr="005602F7" w:rsidRDefault="005602F7" w:rsidP="005602F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02F7">
        <w:rPr>
          <w:rFonts w:ascii="Times New Roman" w:hAnsi="Times New Roman" w:cs="Times New Roman"/>
          <w:b/>
          <w:sz w:val="24"/>
        </w:rPr>
        <w:t>ONLINE SUPPLEMENT</w:t>
      </w: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analyses for the following manuscript:</w:t>
      </w: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Monitored anesthesia care by sedation-trained providers in acute stroke thrombectomy.</w:t>
      </w: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933FBD" w:rsidP="001836F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I. </w:t>
      </w:r>
      <w:r>
        <w:rPr>
          <w:rFonts w:ascii="Times New Roman" w:hAnsi="Times New Roman" w:cs="Times New Roman"/>
          <w:sz w:val="24"/>
        </w:rPr>
        <w:t>Medications administered during mechanical thrombectomy with sedation-trained providers or anesthesia providers.</w:t>
      </w:r>
    </w:p>
    <w:p w:rsidR="005602F7" w:rsidRDefault="00933FBD" w:rsidP="001836F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II. </w:t>
      </w:r>
      <w:r>
        <w:rPr>
          <w:rFonts w:ascii="Times New Roman" w:hAnsi="Times New Roman" w:cs="Times New Roman"/>
          <w:sz w:val="24"/>
        </w:rPr>
        <w:t>Medications administered to patients who underwent mechanical thrombectomy by conscious sedation or general anesthesia, regardless of provider type.</w:t>
      </w:r>
    </w:p>
    <w:p w:rsidR="00933FBD" w:rsidRDefault="00933FBD" w:rsidP="001836F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III. </w:t>
      </w:r>
      <w:r w:rsidR="00D33089">
        <w:rPr>
          <w:rFonts w:ascii="Times New Roman" w:hAnsi="Times New Roman" w:cs="Times New Roman"/>
          <w:sz w:val="24"/>
        </w:rPr>
        <w:t xml:space="preserve">Blood pressure </w:t>
      </w:r>
      <w:r>
        <w:rPr>
          <w:rFonts w:ascii="Times New Roman" w:hAnsi="Times New Roman" w:cs="Times New Roman"/>
          <w:sz w:val="24"/>
        </w:rPr>
        <w:t>data for patients undergoing mechanical thrombectomy with sedation-trained providers or anesthesia teams.</w:t>
      </w:r>
    </w:p>
    <w:p w:rsidR="00933FBD" w:rsidRPr="00406DC5" w:rsidRDefault="00933FBD" w:rsidP="001836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I</w:t>
      </w:r>
      <w:r w:rsidRPr="005602F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Mean diastolic</w:t>
      </w:r>
      <w:r w:rsidRPr="00406DC5">
        <w:rPr>
          <w:rFonts w:ascii="Times New Roman" w:hAnsi="Times New Roman" w:cs="Times New Roman"/>
          <w:sz w:val="24"/>
        </w:rPr>
        <w:t xml:space="preserve"> blood pressures during mechanical thrombectomy.</w:t>
      </w:r>
    </w:p>
    <w:p w:rsidR="00933FBD" w:rsidRDefault="00933FBD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Default="005602F7" w:rsidP="001836F1">
      <w:pPr>
        <w:pStyle w:val="NoSpacing"/>
        <w:rPr>
          <w:rFonts w:ascii="Times New Roman" w:hAnsi="Times New Roman" w:cs="Times New Roman"/>
          <w:sz w:val="24"/>
        </w:rPr>
      </w:pPr>
    </w:p>
    <w:p w:rsidR="001836F1" w:rsidRDefault="001836F1" w:rsidP="001836F1">
      <w:pPr>
        <w:pStyle w:val="NoSpacing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602F7" w:rsidRPr="00FE343D" w:rsidRDefault="005602F7" w:rsidP="005602F7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395"/>
        <w:gridCol w:w="2395"/>
        <w:gridCol w:w="1888"/>
      </w:tblGrid>
      <w:tr w:rsidR="005602F7" w:rsidRPr="00B15887" w:rsidTr="00406DC5">
        <w:tc>
          <w:tcPr>
            <w:tcW w:w="267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Sedation-trained provider, no conversions</w:t>
            </w:r>
          </w:p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N=59</w:t>
            </w:r>
          </w:p>
        </w:tc>
        <w:tc>
          <w:tcPr>
            <w:tcW w:w="2395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 xml:space="preserve">Anesthesia team, including conversions </w:t>
            </w:r>
          </w:p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N=45</w:t>
            </w:r>
          </w:p>
        </w:tc>
        <w:tc>
          <w:tcPr>
            <w:tcW w:w="1888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No sedation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(25.4%)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(26.7%)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Fentanyl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(74.6%)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(66.7%)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0.392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Midazolam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(8.5%)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(24.4%)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0.0308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343D">
              <w:rPr>
                <w:rFonts w:ascii="Times New Roman" w:hAnsi="Times New Roman" w:cs="Times New Roman"/>
                <w:b/>
                <w:sz w:val="24"/>
              </w:rPr>
              <w:t>Dexmedetomidine</w:t>
            </w:r>
            <w:proofErr w:type="spellEnd"/>
            <w:r w:rsidRPr="00FE34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(4.4%)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0.185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343D">
              <w:rPr>
                <w:rFonts w:ascii="Times New Roman" w:hAnsi="Times New Roman" w:cs="Times New Roman"/>
                <w:b/>
                <w:sz w:val="24"/>
              </w:rPr>
              <w:t>Propofol</w:t>
            </w:r>
            <w:proofErr w:type="spellEnd"/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(0%)     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(31.1%)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0.0001</w:t>
            </w:r>
          </w:p>
        </w:tc>
      </w:tr>
      <w:tr w:rsidR="005602F7" w:rsidTr="00406DC5">
        <w:tc>
          <w:tcPr>
            <w:tcW w:w="267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Multiple drugs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(8.5%)</w:t>
            </w:r>
          </w:p>
        </w:tc>
        <w:tc>
          <w:tcPr>
            <w:tcW w:w="2395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(40%)</w:t>
            </w:r>
          </w:p>
        </w:tc>
        <w:tc>
          <w:tcPr>
            <w:tcW w:w="188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0.0002</w:t>
            </w:r>
          </w:p>
        </w:tc>
      </w:tr>
    </w:tbl>
    <w:p w:rsidR="005602F7" w:rsidRDefault="005602F7" w:rsidP="005602F7"/>
    <w:p w:rsidR="005602F7" w:rsidRDefault="005602F7" w:rsidP="005602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I. </w:t>
      </w:r>
      <w:r>
        <w:rPr>
          <w:rFonts w:ascii="Times New Roman" w:hAnsi="Times New Roman" w:cs="Times New Roman"/>
          <w:sz w:val="24"/>
        </w:rPr>
        <w:t>Medications administered during mechanical thrombectomy with sedation-trained providers or anesthesia providers. Patients who began the procedure under interventionist sedation but required conversion to general anesthesia are included in the anesthesia team group in this table. Overall p-value</w:t>
      </w:r>
      <w:r w:rsidRPr="00B00876">
        <w:rPr>
          <w:rFonts w:ascii="Times New Roman" w:hAnsi="Times New Roman" w:cs="Times New Roman"/>
          <w:sz w:val="24"/>
        </w:rPr>
        <w:t xml:space="preserve"> &lt; 0.0001</w:t>
      </w:r>
      <w:r>
        <w:rPr>
          <w:rFonts w:ascii="Times New Roman" w:hAnsi="Times New Roman" w:cs="Times New Roman"/>
          <w:sz w:val="24"/>
        </w:rPr>
        <w:t>.</w:t>
      </w: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52"/>
        <w:gridCol w:w="1484"/>
        <w:gridCol w:w="1934"/>
        <w:gridCol w:w="1942"/>
        <w:gridCol w:w="1538"/>
      </w:tblGrid>
      <w:tr w:rsidR="005602F7" w:rsidRPr="00FE343D" w:rsidTr="00406DC5">
        <w:tc>
          <w:tcPr>
            <w:tcW w:w="245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Conscious (or no) sedation</w:t>
            </w:r>
          </w:p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N=96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General anesthesia</w:t>
            </w:r>
          </w:p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N=8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No sedation</w:t>
            </w: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34" w:type="dxa"/>
          </w:tcPr>
          <w:p w:rsidR="005602F7" w:rsidRDefault="005602F7" w:rsidP="00406DC5">
            <w:pPr>
              <w:tabs>
                <w:tab w:val="center" w:pos="8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(28.1%)</w:t>
            </w:r>
          </w:p>
        </w:tc>
        <w:tc>
          <w:tcPr>
            <w:tcW w:w="1942" w:type="dxa"/>
          </w:tcPr>
          <w:p w:rsidR="005602F7" w:rsidRDefault="005602F7" w:rsidP="00406DC5">
            <w:pPr>
              <w:tabs>
                <w:tab w:val="center" w:pos="86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ab/>
              <w:t>(0%)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0.108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Fentanyl</w:t>
            </w: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(71.9%)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(87.5%)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0.679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Midazolam</w:t>
            </w: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(11.5%)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(75%)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0.0002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343D">
              <w:rPr>
                <w:rFonts w:ascii="Times New Roman" w:hAnsi="Times New Roman" w:cs="Times New Roman"/>
                <w:b/>
                <w:sz w:val="24"/>
              </w:rPr>
              <w:t>Dexmedetomidine</w:t>
            </w:r>
            <w:proofErr w:type="spellEnd"/>
            <w:r w:rsidRPr="00FE34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(1.0%)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(12.5%)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0.149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Etomidate</w:t>
            </w:r>
          </w:p>
        </w:tc>
        <w:tc>
          <w:tcPr>
            <w:tcW w:w="1484" w:type="dxa"/>
          </w:tcPr>
          <w:p w:rsidR="005602F7" w:rsidRDefault="005602F7" w:rsidP="00406D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4" w:type="dxa"/>
          </w:tcPr>
          <w:p w:rsidR="005602F7" w:rsidRDefault="005602F7" w:rsidP="00406D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(12.5%)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0.077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343D">
              <w:rPr>
                <w:rFonts w:ascii="Times New Roman" w:hAnsi="Times New Roman" w:cs="Times New Roman"/>
                <w:b/>
                <w:sz w:val="24"/>
              </w:rPr>
              <w:t>Propofol</w:t>
            </w:r>
            <w:proofErr w:type="spellEnd"/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(9.4%)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(75%)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0.0001</w:t>
            </w:r>
          </w:p>
        </w:tc>
      </w:tr>
      <w:tr w:rsidR="005602F7" w:rsidTr="00406DC5">
        <w:tc>
          <w:tcPr>
            <w:tcW w:w="2452" w:type="dxa"/>
          </w:tcPr>
          <w:p w:rsidR="005602F7" w:rsidRPr="00FE343D" w:rsidRDefault="005602F7" w:rsidP="00406D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343D">
              <w:rPr>
                <w:rFonts w:ascii="Times New Roman" w:hAnsi="Times New Roman" w:cs="Times New Roman"/>
                <w:b/>
                <w:sz w:val="24"/>
              </w:rPr>
              <w:t>Multiple drugs</w:t>
            </w:r>
          </w:p>
        </w:tc>
        <w:tc>
          <w:tcPr>
            <w:tcW w:w="148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34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(16.7%)</w:t>
            </w:r>
          </w:p>
        </w:tc>
        <w:tc>
          <w:tcPr>
            <w:tcW w:w="1942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(100%)</w:t>
            </w:r>
          </w:p>
        </w:tc>
        <w:tc>
          <w:tcPr>
            <w:tcW w:w="1538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0.0001</w:t>
            </w:r>
          </w:p>
        </w:tc>
      </w:tr>
    </w:tbl>
    <w:p w:rsidR="005602F7" w:rsidRDefault="005602F7" w:rsidP="005602F7"/>
    <w:p w:rsidR="005602F7" w:rsidRDefault="005602F7" w:rsidP="005602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II. </w:t>
      </w:r>
      <w:r>
        <w:rPr>
          <w:rFonts w:ascii="Times New Roman" w:hAnsi="Times New Roman" w:cs="Times New Roman"/>
          <w:sz w:val="24"/>
        </w:rPr>
        <w:t xml:space="preserve">Medications administered to patients who underwent mechanical thrombectomy by conscious sedation or general anesthesia, regardless of provider type. </w:t>
      </w:r>
      <w:proofErr w:type="spellStart"/>
      <w:r>
        <w:rPr>
          <w:rFonts w:ascii="Times New Roman" w:hAnsi="Times New Roman" w:cs="Times New Roman"/>
          <w:sz w:val="24"/>
        </w:rPr>
        <w:t>Dexmedetomidine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propofol</w:t>
      </w:r>
      <w:proofErr w:type="spellEnd"/>
      <w:r>
        <w:rPr>
          <w:rFonts w:ascii="Times New Roman" w:hAnsi="Times New Roman" w:cs="Times New Roman"/>
          <w:sz w:val="24"/>
        </w:rPr>
        <w:t xml:space="preserve"> for conscious sedation were always administered by an anesthesia professional. Overall p-value (excluding multiple drugs) is </w:t>
      </w:r>
      <w:r w:rsidRPr="00265434">
        <w:rPr>
          <w:rFonts w:ascii="Times New Roman" w:hAnsi="Times New Roman" w:cs="Times New Roman"/>
          <w:sz w:val="24"/>
        </w:rPr>
        <w:t>&lt; 0.0001</w:t>
      </w:r>
      <w:r>
        <w:rPr>
          <w:rFonts w:ascii="Times New Roman" w:hAnsi="Times New Roman" w:cs="Times New Roman"/>
          <w:sz w:val="24"/>
        </w:rPr>
        <w:t>.</w:t>
      </w: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rPr>
          <w:rFonts w:ascii="Times New Roman" w:hAnsi="Times New Roman" w:cs="Times New Roman"/>
          <w:sz w:val="24"/>
        </w:rPr>
      </w:pPr>
    </w:p>
    <w:p w:rsidR="005602F7" w:rsidRPr="00265434" w:rsidRDefault="005602F7" w:rsidP="005602F7"/>
    <w:p w:rsidR="005602F7" w:rsidRDefault="005602F7" w:rsidP="00560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02F7" w:rsidRPr="00F12F8B" w:rsidTr="00406DC5"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02F7" w:rsidRDefault="005602F7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b/>
                <w:sz w:val="24"/>
                <w:szCs w:val="24"/>
              </w:rPr>
              <w:t>Sedation provider</w:t>
            </w:r>
          </w:p>
          <w:p w:rsidR="00896FED" w:rsidRPr="00F12F8B" w:rsidRDefault="00896FED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b/>
                <w:sz w:val="24"/>
                <w:szCs w:val="24"/>
              </w:rPr>
              <w:t>Anesthesia provider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96FED" w:rsidRPr="00F12F8B" w:rsidTr="00896FED">
        <w:tc>
          <w:tcPr>
            <w:tcW w:w="2337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 ranges</w:t>
            </w:r>
          </w:p>
        </w:tc>
        <w:tc>
          <w:tcPr>
            <w:tcW w:w="2337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Highest SBP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167.9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23.0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161.9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23.6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165 (154 – 180)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160 (148.5 – 175.5)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Lowest SBP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117.5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21.1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121.6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18.6 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117.5 (101.25 – 130.5)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120 (105 – 130)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Highest DBP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89.4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18.1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88.1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22.7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0.719</w:t>
            </w: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86 (78 – 100)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82 (78.75 – 100)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Lowest DBP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68.8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18.5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71.2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16.1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66 (60-78)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70 (59.5 – 80.75)</w:t>
            </w: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7F24BB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 xml:space="preserve">Repeated Measures ANOVA </w:t>
            </w:r>
          </w:p>
          <w:p w:rsidR="005602F7" w:rsidRPr="007F24B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(Graph of means)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7F24BB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2F7" w:rsidRPr="007F24BB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5602F7" w:rsidRPr="00F12F8B" w:rsidTr="00406DC5">
        <w:tc>
          <w:tcPr>
            <w:tcW w:w="2337" w:type="dxa"/>
          </w:tcPr>
          <w:p w:rsidR="005602F7" w:rsidRPr="007F24BB" w:rsidRDefault="007F24BB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2F7" w:rsidRPr="007F24BB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2337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602F7" w:rsidRPr="00F12F8B" w:rsidRDefault="005602F7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0.427</w:t>
            </w:r>
          </w:p>
        </w:tc>
      </w:tr>
      <w:tr w:rsidR="00896FED" w:rsidRPr="00F12F8B" w:rsidTr="00896FED">
        <w:tc>
          <w:tcPr>
            <w:tcW w:w="2337" w:type="dxa"/>
            <w:shd w:val="clear" w:color="auto" w:fill="E7E6E6" w:themeFill="background2"/>
          </w:tcPr>
          <w:p w:rsidR="00896FED" w:rsidRPr="007F24BB" w:rsidRDefault="00896FED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 metrics</w:t>
            </w:r>
          </w:p>
        </w:tc>
        <w:tc>
          <w:tcPr>
            <w:tcW w:w="2337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40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BB" w:rsidRPr="00F12F8B" w:rsidTr="00406DC5">
        <w:tc>
          <w:tcPr>
            <w:tcW w:w="2337" w:type="dxa"/>
          </w:tcPr>
          <w:p w:rsidR="007F24BB" w:rsidRPr="007F24BB" w:rsidRDefault="007F24BB" w:rsidP="007F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 Fall more than 40%</w:t>
            </w:r>
          </w:p>
        </w:tc>
        <w:tc>
          <w:tcPr>
            <w:tcW w:w="2337" w:type="dxa"/>
          </w:tcPr>
          <w:p w:rsidR="007F24BB" w:rsidRPr="00933FBD" w:rsidRDefault="007F24BB" w:rsidP="007F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7/63 (11.1)</w:t>
            </w:r>
          </w:p>
        </w:tc>
        <w:tc>
          <w:tcPr>
            <w:tcW w:w="2338" w:type="dxa"/>
          </w:tcPr>
          <w:p w:rsidR="007F24BB" w:rsidRPr="00933FBD" w:rsidRDefault="007F24BB" w:rsidP="007F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3/38 (7.3)</w:t>
            </w:r>
          </w:p>
        </w:tc>
        <w:tc>
          <w:tcPr>
            <w:tcW w:w="2338" w:type="dxa"/>
          </w:tcPr>
          <w:p w:rsidR="007F24BB" w:rsidRPr="00933FBD" w:rsidRDefault="007F24BB" w:rsidP="007F2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0.736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to SBP &lt; 140</w:t>
            </w:r>
          </w:p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(minutes)</w:t>
            </w:r>
          </w:p>
        </w:tc>
        <w:tc>
          <w:tcPr>
            <w:tcW w:w="2337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 (0-14.3)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(0-24)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0.556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Target BP within 10 min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utes</w:t>
            </w:r>
          </w:p>
        </w:tc>
        <w:tc>
          <w:tcPr>
            <w:tcW w:w="2337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/ 63 (57.1)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/ 41 (60.9)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 SBP reading &lt; 140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 Hg</w:t>
            </w: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prior to recanalization</w:t>
            </w:r>
          </w:p>
        </w:tc>
        <w:tc>
          <w:tcPr>
            <w:tcW w:w="2337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/ 63 (42.9)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/ 41 (39.0)</w:t>
            </w:r>
          </w:p>
        </w:tc>
        <w:tc>
          <w:tcPr>
            <w:tcW w:w="2338" w:type="dxa"/>
          </w:tcPr>
          <w:p w:rsidR="00896FED" w:rsidRPr="00933FBD" w:rsidRDefault="00896FED" w:rsidP="0089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0.839</w:t>
            </w:r>
          </w:p>
        </w:tc>
      </w:tr>
      <w:tr w:rsidR="00896FED" w:rsidRPr="00F12F8B" w:rsidTr="007F24BB">
        <w:tc>
          <w:tcPr>
            <w:tcW w:w="2337" w:type="dxa"/>
            <w:shd w:val="clear" w:color="auto" w:fill="E7E6E6" w:themeFill="background2"/>
          </w:tcPr>
          <w:p w:rsidR="00896FED" w:rsidRPr="007F24B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Systolic BP</w:t>
            </w:r>
          </w:p>
        </w:tc>
        <w:tc>
          <w:tcPr>
            <w:tcW w:w="2337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rPr>
          <w:trHeight w:val="312"/>
        </w:trPr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7.0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7.7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Coefficient of Variation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10.0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7.0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5.8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Successive Variation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15.1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17.5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19.4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15.3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22.7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 </w:t>
            </w:r>
            <w:r w:rsidRPr="00F12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8.1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96FED" w:rsidRPr="00F12F8B" w:rsidTr="007F24BB">
        <w:tc>
          <w:tcPr>
            <w:tcW w:w="2337" w:type="dxa"/>
            <w:shd w:val="clear" w:color="auto" w:fill="E7E6E6" w:themeFill="background2"/>
          </w:tcPr>
          <w:p w:rsidR="00896FED" w:rsidRPr="007F24B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Diastolic BP</w:t>
            </w:r>
          </w:p>
        </w:tc>
        <w:tc>
          <w:tcPr>
            <w:tcW w:w="2337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7F24B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BB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11.9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9.8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9.0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10.3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6.0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896FED" w:rsidRPr="00F12F8B" w:rsidTr="007F24BB">
        <w:tc>
          <w:tcPr>
            <w:tcW w:w="2337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Coefficient of Variation</w:t>
            </w:r>
          </w:p>
        </w:tc>
        <w:tc>
          <w:tcPr>
            <w:tcW w:w="2337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11.0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8.5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14.4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7.0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896FED" w:rsidRPr="00F12F8B" w:rsidTr="007F24BB">
        <w:tc>
          <w:tcPr>
            <w:tcW w:w="2337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>Successive Variation</w:t>
            </w:r>
          </w:p>
        </w:tc>
        <w:tc>
          <w:tcPr>
            <w:tcW w:w="2337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Pre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11.9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11.0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13.6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0.813</w:t>
            </w:r>
          </w:p>
        </w:tc>
      </w:tr>
      <w:tr w:rsidR="00896FED" w:rsidRPr="00F12F8B" w:rsidTr="00406DC5"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 Post Recanalization</w:t>
            </w:r>
          </w:p>
        </w:tc>
        <w:tc>
          <w:tcPr>
            <w:tcW w:w="2337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13.3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20.4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2338" w:type="dxa"/>
          </w:tcPr>
          <w:p w:rsidR="00896FED" w:rsidRPr="00F12F8B" w:rsidRDefault="00896FED" w:rsidP="0089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B">
              <w:rPr>
                <w:rFonts w:ascii="Times New Roman" w:hAnsi="Times New Roman" w:cs="Times New Roman"/>
                <w:sz w:val="24"/>
                <w:szCs w:val="24"/>
              </w:rPr>
              <w:t xml:space="preserve"> 0.003</w:t>
            </w:r>
          </w:p>
        </w:tc>
      </w:tr>
    </w:tbl>
    <w:p w:rsidR="005602F7" w:rsidRDefault="005602F7" w:rsidP="005602F7">
      <w:pPr>
        <w:pStyle w:val="NoSpacing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III. </w:t>
      </w:r>
      <w:r>
        <w:rPr>
          <w:rFonts w:ascii="Times New Roman" w:hAnsi="Times New Roman" w:cs="Times New Roman"/>
          <w:sz w:val="24"/>
        </w:rPr>
        <w:t xml:space="preserve">Blood pressure </w:t>
      </w:r>
      <w:r w:rsidR="00D33089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for patients undergoing mechanical thrombectomy with sedation-trained providers or anesthesia teams. </w:t>
      </w:r>
      <w:r w:rsidR="00896FED">
        <w:rPr>
          <w:rFonts w:ascii="Times New Roman" w:hAnsi="Times New Roman" w:cs="Times New Roman"/>
          <w:sz w:val="24"/>
        </w:rPr>
        <w:t xml:space="preserve">SBP= systolic blood pressure; DBP = diastolic blood pressure. </w:t>
      </w:r>
      <w:r>
        <w:rPr>
          <w:rFonts w:ascii="Times New Roman" w:hAnsi="Times New Roman" w:cs="Times New Roman"/>
          <w:sz w:val="24"/>
        </w:rPr>
        <w:t>Successive variation of blood pressure measurements post-recanalization was significantly greater in the sedation provider group. Otherwise, there were no significant differences between groups.</w:t>
      </w:r>
    </w:p>
    <w:p w:rsidR="00933FBD" w:rsidRDefault="00933FBD" w:rsidP="005602F7">
      <w:pPr>
        <w:pStyle w:val="NoSpacing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rPr>
          <w:rFonts w:ascii="Times New Roman" w:hAnsi="Times New Roman" w:cs="Times New Roman"/>
          <w:sz w:val="24"/>
        </w:rPr>
      </w:pPr>
    </w:p>
    <w:p w:rsidR="005602F7" w:rsidRDefault="005602F7" w:rsidP="005602F7">
      <w:pPr>
        <w:pStyle w:val="NoSpacing"/>
        <w:rPr>
          <w:rFonts w:ascii="Times New Roman" w:hAnsi="Times New Roman" w:cs="Times New Roman"/>
          <w:sz w:val="24"/>
        </w:rPr>
      </w:pPr>
    </w:p>
    <w:p w:rsidR="005602F7" w:rsidRDefault="00D33089" w:rsidP="005602F7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516678</wp:posOffset>
            </wp:positionH>
            <wp:positionV relativeFrom="paragraph">
              <wp:posOffset>138430</wp:posOffset>
            </wp:positionV>
            <wp:extent cx="4428067" cy="4288374"/>
            <wp:effectExtent l="0" t="0" r="0" b="0"/>
            <wp:wrapNone/>
            <wp:docPr id="3" name="Picture 3" descr="/Users/HishamSalahuddin/Desktop/Screen Shot 2018-09-23 at 8.4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ishamSalahuddin/Desktop/Screen Shot 2018-09-23 at 8.47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67" cy="42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F7" w:rsidRDefault="005602F7" w:rsidP="005602F7">
      <w:pPr>
        <w:pStyle w:val="NoSpacing"/>
        <w:rPr>
          <w:rFonts w:ascii="Times New Roman" w:hAnsi="Times New Roman" w:cs="Times New Roman"/>
          <w:sz w:val="24"/>
        </w:rPr>
      </w:pPr>
    </w:p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Pr="005602F7" w:rsidRDefault="005602F7" w:rsidP="005602F7"/>
    <w:p w:rsidR="005602F7" w:rsidRDefault="005602F7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02F7" w:rsidRDefault="005602F7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3FBD" w:rsidRDefault="00933FBD" w:rsidP="005602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02F7" w:rsidRPr="00406DC5" w:rsidRDefault="005602F7" w:rsidP="005602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I</w:t>
      </w:r>
      <w:r w:rsidRPr="005602F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Mean diastolic</w:t>
      </w:r>
      <w:r w:rsidRPr="00406DC5">
        <w:rPr>
          <w:rFonts w:ascii="Times New Roman" w:hAnsi="Times New Roman" w:cs="Times New Roman"/>
          <w:sz w:val="24"/>
        </w:rPr>
        <w:t xml:space="preserve"> blood pressures during mechanical thrombectomy.</w:t>
      </w:r>
    </w:p>
    <w:p w:rsidR="005602F7" w:rsidRPr="005602F7" w:rsidRDefault="005602F7" w:rsidP="00D330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DC5">
        <w:rPr>
          <w:rFonts w:ascii="Times New Roman" w:hAnsi="Times New Roman" w:cs="Times New Roman"/>
          <w:sz w:val="24"/>
        </w:rPr>
        <w:t>Patients in the sedation-trained provider group are represented in black, and patients in the anesthesia team group are represented in red</w:t>
      </w:r>
      <w:r>
        <w:rPr>
          <w:rFonts w:ascii="Times New Roman" w:hAnsi="Times New Roman" w:cs="Times New Roman"/>
          <w:sz w:val="24"/>
        </w:rPr>
        <w:t>. D</w:t>
      </w:r>
      <w:r w:rsidRPr="00406DC5">
        <w:rPr>
          <w:rFonts w:ascii="Times New Roman" w:hAnsi="Times New Roman" w:cs="Times New Roman"/>
          <w:sz w:val="24"/>
        </w:rPr>
        <w:t xml:space="preserve">BP0 </w:t>
      </w:r>
      <w:r w:rsidR="00896FED">
        <w:rPr>
          <w:rFonts w:ascii="Times New Roman" w:hAnsi="Times New Roman" w:cs="Times New Roman"/>
          <w:sz w:val="24"/>
        </w:rPr>
        <w:t>represents diastolic blood pressure</w:t>
      </w:r>
      <w:r w:rsidRPr="00406DC5">
        <w:rPr>
          <w:rFonts w:ascii="Times New Roman" w:hAnsi="Times New Roman" w:cs="Times New Roman"/>
          <w:sz w:val="24"/>
        </w:rPr>
        <w:t xml:space="preserve"> on arri</w:t>
      </w:r>
      <w:r>
        <w:rPr>
          <w:rFonts w:ascii="Times New Roman" w:hAnsi="Times New Roman" w:cs="Times New Roman"/>
          <w:sz w:val="24"/>
        </w:rPr>
        <w:t>val to the interventional lab. D</w:t>
      </w:r>
      <w:r w:rsidRPr="00406DC5">
        <w:rPr>
          <w:rFonts w:ascii="Times New Roman" w:hAnsi="Times New Roman" w:cs="Times New Roman"/>
          <w:sz w:val="24"/>
        </w:rPr>
        <w:t xml:space="preserve">BP1-3 are measurements taken </w:t>
      </w:r>
      <w:r>
        <w:rPr>
          <w:rFonts w:ascii="Times New Roman" w:hAnsi="Times New Roman" w:cs="Times New Roman"/>
          <w:sz w:val="24"/>
        </w:rPr>
        <w:t>prior to recanalization, while D</w:t>
      </w:r>
      <w:r w:rsidRPr="00406DC5">
        <w:rPr>
          <w:rFonts w:ascii="Times New Roman" w:hAnsi="Times New Roman" w:cs="Times New Roman"/>
          <w:sz w:val="24"/>
        </w:rPr>
        <w:t xml:space="preserve">BP4-6 are measurements taken after recanalization. </w:t>
      </w:r>
    </w:p>
    <w:sectPr w:rsidR="005602F7" w:rsidRPr="0056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F7"/>
    <w:rsid w:val="000005D6"/>
    <w:rsid w:val="000013CD"/>
    <w:rsid w:val="00001E21"/>
    <w:rsid w:val="00002666"/>
    <w:rsid w:val="000034F6"/>
    <w:rsid w:val="00003EB3"/>
    <w:rsid w:val="00005DB0"/>
    <w:rsid w:val="0000693A"/>
    <w:rsid w:val="00006AC5"/>
    <w:rsid w:val="00011B17"/>
    <w:rsid w:val="00013382"/>
    <w:rsid w:val="000135E0"/>
    <w:rsid w:val="00013FDD"/>
    <w:rsid w:val="00015CA4"/>
    <w:rsid w:val="00016121"/>
    <w:rsid w:val="000165BC"/>
    <w:rsid w:val="0001682A"/>
    <w:rsid w:val="00016C2A"/>
    <w:rsid w:val="00017EDF"/>
    <w:rsid w:val="00020044"/>
    <w:rsid w:val="0002033E"/>
    <w:rsid w:val="00020741"/>
    <w:rsid w:val="00021E10"/>
    <w:rsid w:val="00022007"/>
    <w:rsid w:val="0002247A"/>
    <w:rsid w:val="0002387C"/>
    <w:rsid w:val="00023C75"/>
    <w:rsid w:val="00023D40"/>
    <w:rsid w:val="00031D23"/>
    <w:rsid w:val="0003261E"/>
    <w:rsid w:val="00032DEA"/>
    <w:rsid w:val="0003557A"/>
    <w:rsid w:val="00036A6A"/>
    <w:rsid w:val="000378BD"/>
    <w:rsid w:val="00040B2B"/>
    <w:rsid w:val="00041490"/>
    <w:rsid w:val="000417F7"/>
    <w:rsid w:val="0004344C"/>
    <w:rsid w:val="000436C3"/>
    <w:rsid w:val="000437DB"/>
    <w:rsid w:val="00043959"/>
    <w:rsid w:val="00043A0B"/>
    <w:rsid w:val="000440D5"/>
    <w:rsid w:val="0004776C"/>
    <w:rsid w:val="00051120"/>
    <w:rsid w:val="00051BA0"/>
    <w:rsid w:val="00055DC1"/>
    <w:rsid w:val="00055F63"/>
    <w:rsid w:val="00060557"/>
    <w:rsid w:val="000616A0"/>
    <w:rsid w:val="00064EF1"/>
    <w:rsid w:val="00065159"/>
    <w:rsid w:val="000653A8"/>
    <w:rsid w:val="000654D7"/>
    <w:rsid w:val="00065C43"/>
    <w:rsid w:val="00066D60"/>
    <w:rsid w:val="00070487"/>
    <w:rsid w:val="00070806"/>
    <w:rsid w:val="00070DB5"/>
    <w:rsid w:val="000734D9"/>
    <w:rsid w:val="00075D00"/>
    <w:rsid w:val="00077B58"/>
    <w:rsid w:val="00077D81"/>
    <w:rsid w:val="000805DD"/>
    <w:rsid w:val="00081B6D"/>
    <w:rsid w:val="00081E9B"/>
    <w:rsid w:val="000827F0"/>
    <w:rsid w:val="0008441D"/>
    <w:rsid w:val="00084682"/>
    <w:rsid w:val="0008551A"/>
    <w:rsid w:val="00085D06"/>
    <w:rsid w:val="0008655F"/>
    <w:rsid w:val="00093EB1"/>
    <w:rsid w:val="00094357"/>
    <w:rsid w:val="00095F91"/>
    <w:rsid w:val="00096C89"/>
    <w:rsid w:val="000A057D"/>
    <w:rsid w:val="000A08F5"/>
    <w:rsid w:val="000A2539"/>
    <w:rsid w:val="000A566D"/>
    <w:rsid w:val="000A5909"/>
    <w:rsid w:val="000A5AD4"/>
    <w:rsid w:val="000B08B9"/>
    <w:rsid w:val="000B20B4"/>
    <w:rsid w:val="000B38BE"/>
    <w:rsid w:val="000B3A8C"/>
    <w:rsid w:val="000B3DC8"/>
    <w:rsid w:val="000B7417"/>
    <w:rsid w:val="000C0A48"/>
    <w:rsid w:val="000C2EAC"/>
    <w:rsid w:val="000C335E"/>
    <w:rsid w:val="000C337F"/>
    <w:rsid w:val="000C39E9"/>
    <w:rsid w:val="000C4313"/>
    <w:rsid w:val="000C4729"/>
    <w:rsid w:val="000C4830"/>
    <w:rsid w:val="000C48A5"/>
    <w:rsid w:val="000C6485"/>
    <w:rsid w:val="000C7556"/>
    <w:rsid w:val="000C7A3D"/>
    <w:rsid w:val="000C7F77"/>
    <w:rsid w:val="000D0462"/>
    <w:rsid w:val="000D10B2"/>
    <w:rsid w:val="000D1A69"/>
    <w:rsid w:val="000D3994"/>
    <w:rsid w:val="000D3C3B"/>
    <w:rsid w:val="000E0B6F"/>
    <w:rsid w:val="000E173D"/>
    <w:rsid w:val="000E208F"/>
    <w:rsid w:val="000E2EAE"/>
    <w:rsid w:val="000E34B9"/>
    <w:rsid w:val="000E3BF7"/>
    <w:rsid w:val="000E403B"/>
    <w:rsid w:val="000E44C1"/>
    <w:rsid w:val="000E485A"/>
    <w:rsid w:val="000E5254"/>
    <w:rsid w:val="000E62CB"/>
    <w:rsid w:val="000E7265"/>
    <w:rsid w:val="000E74EF"/>
    <w:rsid w:val="000E7F10"/>
    <w:rsid w:val="000F0075"/>
    <w:rsid w:val="000F042E"/>
    <w:rsid w:val="000F0900"/>
    <w:rsid w:val="000F125E"/>
    <w:rsid w:val="000F1EF9"/>
    <w:rsid w:val="000F2ED2"/>
    <w:rsid w:val="000F305F"/>
    <w:rsid w:val="000F4D52"/>
    <w:rsid w:val="000F7969"/>
    <w:rsid w:val="00100425"/>
    <w:rsid w:val="00101F24"/>
    <w:rsid w:val="001029C0"/>
    <w:rsid w:val="00102CC0"/>
    <w:rsid w:val="00104529"/>
    <w:rsid w:val="00105385"/>
    <w:rsid w:val="00105628"/>
    <w:rsid w:val="0010584E"/>
    <w:rsid w:val="00105A7E"/>
    <w:rsid w:val="001109BE"/>
    <w:rsid w:val="00111964"/>
    <w:rsid w:val="00112CE7"/>
    <w:rsid w:val="0011415A"/>
    <w:rsid w:val="00115145"/>
    <w:rsid w:val="0011554D"/>
    <w:rsid w:val="00115572"/>
    <w:rsid w:val="001158DD"/>
    <w:rsid w:val="00115BCC"/>
    <w:rsid w:val="00116B3A"/>
    <w:rsid w:val="00117C93"/>
    <w:rsid w:val="00120E6D"/>
    <w:rsid w:val="00122017"/>
    <w:rsid w:val="00124111"/>
    <w:rsid w:val="00124F36"/>
    <w:rsid w:val="00124FB6"/>
    <w:rsid w:val="0012759C"/>
    <w:rsid w:val="001300BD"/>
    <w:rsid w:val="001302BD"/>
    <w:rsid w:val="001312C7"/>
    <w:rsid w:val="00133689"/>
    <w:rsid w:val="00135BB2"/>
    <w:rsid w:val="00135E06"/>
    <w:rsid w:val="00140DC3"/>
    <w:rsid w:val="001418E1"/>
    <w:rsid w:val="00141B47"/>
    <w:rsid w:val="0014220A"/>
    <w:rsid w:val="0014243E"/>
    <w:rsid w:val="00142798"/>
    <w:rsid w:val="00142FC9"/>
    <w:rsid w:val="001430CF"/>
    <w:rsid w:val="00143CAA"/>
    <w:rsid w:val="00144084"/>
    <w:rsid w:val="001447E8"/>
    <w:rsid w:val="00144C53"/>
    <w:rsid w:val="001453FB"/>
    <w:rsid w:val="0014544E"/>
    <w:rsid w:val="00151921"/>
    <w:rsid w:val="0015199C"/>
    <w:rsid w:val="00154199"/>
    <w:rsid w:val="00154AA5"/>
    <w:rsid w:val="00154C0F"/>
    <w:rsid w:val="00155FF7"/>
    <w:rsid w:val="00156005"/>
    <w:rsid w:val="0015672D"/>
    <w:rsid w:val="00160212"/>
    <w:rsid w:val="001615EF"/>
    <w:rsid w:val="001620E6"/>
    <w:rsid w:val="00163DFC"/>
    <w:rsid w:val="001646AB"/>
    <w:rsid w:val="00164789"/>
    <w:rsid w:val="00164BFF"/>
    <w:rsid w:val="001653DF"/>
    <w:rsid w:val="00165918"/>
    <w:rsid w:val="00165FF8"/>
    <w:rsid w:val="00166C29"/>
    <w:rsid w:val="00170596"/>
    <w:rsid w:val="001715EB"/>
    <w:rsid w:val="001717DC"/>
    <w:rsid w:val="00171F93"/>
    <w:rsid w:val="0017335C"/>
    <w:rsid w:val="0017391B"/>
    <w:rsid w:val="001746A4"/>
    <w:rsid w:val="00174A5C"/>
    <w:rsid w:val="001763A7"/>
    <w:rsid w:val="00180EA7"/>
    <w:rsid w:val="001836F1"/>
    <w:rsid w:val="00183D38"/>
    <w:rsid w:val="00184792"/>
    <w:rsid w:val="00184837"/>
    <w:rsid w:val="001858CD"/>
    <w:rsid w:val="001868A2"/>
    <w:rsid w:val="00186E2C"/>
    <w:rsid w:val="00191251"/>
    <w:rsid w:val="001917D3"/>
    <w:rsid w:val="001942FE"/>
    <w:rsid w:val="0019605A"/>
    <w:rsid w:val="00196A69"/>
    <w:rsid w:val="001A5707"/>
    <w:rsid w:val="001A5F1B"/>
    <w:rsid w:val="001B1995"/>
    <w:rsid w:val="001B1B28"/>
    <w:rsid w:val="001B1E78"/>
    <w:rsid w:val="001B21BE"/>
    <w:rsid w:val="001B3FC2"/>
    <w:rsid w:val="001C02C7"/>
    <w:rsid w:val="001C0608"/>
    <w:rsid w:val="001C12A0"/>
    <w:rsid w:val="001C1A4F"/>
    <w:rsid w:val="001C3C32"/>
    <w:rsid w:val="001C3DAB"/>
    <w:rsid w:val="001C57D0"/>
    <w:rsid w:val="001C620E"/>
    <w:rsid w:val="001C6336"/>
    <w:rsid w:val="001C6F27"/>
    <w:rsid w:val="001C7BEB"/>
    <w:rsid w:val="001D0437"/>
    <w:rsid w:val="001D18D2"/>
    <w:rsid w:val="001D2125"/>
    <w:rsid w:val="001D4414"/>
    <w:rsid w:val="001D5644"/>
    <w:rsid w:val="001D5E52"/>
    <w:rsid w:val="001D729F"/>
    <w:rsid w:val="001D7591"/>
    <w:rsid w:val="001E2CC3"/>
    <w:rsid w:val="001E373D"/>
    <w:rsid w:val="001E63CD"/>
    <w:rsid w:val="001E6BFE"/>
    <w:rsid w:val="001E795E"/>
    <w:rsid w:val="001E79F1"/>
    <w:rsid w:val="001F01A2"/>
    <w:rsid w:val="001F0F0D"/>
    <w:rsid w:val="001F235F"/>
    <w:rsid w:val="001F3867"/>
    <w:rsid w:val="001F6458"/>
    <w:rsid w:val="001F6F78"/>
    <w:rsid w:val="001F71D9"/>
    <w:rsid w:val="002017C9"/>
    <w:rsid w:val="002057D8"/>
    <w:rsid w:val="00206E6F"/>
    <w:rsid w:val="0020702A"/>
    <w:rsid w:val="00211803"/>
    <w:rsid w:val="00212D71"/>
    <w:rsid w:val="00213050"/>
    <w:rsid w:val="0021323C"/>
    <w:rsid w:val="00215EC1"/>
    <w:rsid w:val="0021759F"/>
    <w:rsid w:val="00220747"/>
    <w:rsid w:val="00221608"/>
    <w:rsid w:val="00221B07"/>
    <w:rsid w:val="0022236A"/>
    <w:rsid w:val="00222C95"/>
    <w:rsid w:val="00223F0F"/>
    <w:rsid w:val="002249C0"/>
    <w:rsid w:val="00225326"/>
    <w:rsid w:val="00225AAD"/>
    <w:rsid w:val="00232713"/>
    <w:rsid w:val="002347E2"/>
    <w:rsid w:val="00236128"/>
    <w:rsid w:val="00236F7A"/>
    <w:rsid w:val="00237020"/>
    <w:rsid w:val="00237245"/>
    <w:rsid w:val="002425BD"/>
    <w:rsid w:val="00243FCC"/>
    <w:rsid w:val="0024785E"/>
    <w:rsid w:val="00250E0A"/>
    <w:rsid w:val="00251068"/>
    <w:rsid w:val="002527BA"/>
    <w:rsid w:val="00253634"/>
    <w:rsid w:val="002537CF"/>
    <w:rsid w:val="00256581"/>
    <w:rsid w:val="002565CC"/>
    <w:rsid w:val="00257704"/>
    <w:rsid w:val="00260188"/>
    <w:rsid w:val="00263A69"/>
    <w:rsid w:val="00263E63"/>
    <w:rsid w:val="00264211"/>
    <w:rsid w:val="00266CC4"/>
    <w:rsid w:val="0027001E"/>
    <w:rsid w:val="00270B95"/>
    <w:rsid w:val="00270C96"/>
    <w:rsid w:val="00271C4E"/>
    <w:rsid w:val="0027206D"/>
    <w:rsid w:val="002734AF"/>
    <w:rsid w:val="00273C4E"/>
    <w:rsid w:val="00274017"/>
    <w:rsid w:val="00274444"/>
    <w:rsid w:val="00274DE2"/>
    <w:rsid w:val="00274E2D"/>
    <w:rsid w:val="00275F39"/>
    <w:rsid w:val="00276CB7"/>
    <w:rsid w:val="002778E0"/>
    <w:rsid w:val="00277913"/>
    <w:rsid w:val="00277E34"/>
    <w:rsid w:val="00280204"/>
    <w:rsid w:val="00281F74"/>
    <w:rsid w:val="002825D9"/>
    <w:rsid w:val="00282BC0"/>
    <w:rsid w:val="0028342C"/>
    <w:rsid w:val="00284F88"/>
    <w:rsid w:val="002853E7"/>
    <w:rsid w:val="00285782"/>
    <w:rsid w:val="00286140"/>
    <w:rsid w:val="00286324"/>
    <w:rsid w:val="00287069"/>
    <w:rsid w:val="002939E2"/>
    <w:rsid w:val="00296E25"/>
    <w:rsid w:val="00296FE5"/>
    <w:rsid w:val="002A126C"/>
    <w:rsid w:val="002A14EB"/>
    <w:rsid w:val="002A198F"/>
    <w:rsid w:val="002A407D"/>
    <w:rsid w:val="002A5270"/>
    <w:rsid w:val="002A5505"/>
    <w:rsid w:val="002A79DE"/>
    <w:rsid w:val="002B034E"/>
    <w:rsid w:val="002B047E"/>
    <w:rsid w:val="002B1646"/>
    <w:rsid w:val="002B251C"/>
    <w:rsid w:val="002B466E"/>
    <w:rsid w:val="002B6FF0"/>
    <w:rsid w:val="002B7349"/>
    <w:rsid w:val="002C01DC"/>
    <w:rsid w:val="002C08BE"/>
    <w:rsid w:val="002C08FC"/>
    <w:rsid w:val="002C130A"/>
    <w:rsid w:val="002C3A1B"/>
    <w:rsid w:val="002C422F"/>
    <w:rsid w:val="002C525F"/>
    <w:rsid w:val="002C5C57"/>
    <w:rsid w:val="002C602E"/>
    <w:rsid w:val="002D32F1"/>
    <w:rsid w:val="002D3F3B"/>
    <w:rsid w:val="002D63A0"/>
    <w:rsid w:val="002D69FB"/>
    <w:rsid w:val="002E022E"/>
    <w:rsid w:val="002E08A0"/>
    <w:rsid w:val="002E26C9"/>
    <w:rsid w:val="002E2C14"/>
    <w:rsid w:val="002E4759"/>
    <w:rsid w:val="002E4EB2"/>
    <w:rsid w:val="002E5E22"/>
    <w:rsid w:val="002E6606"/>
    <w:rsid w:val="002E6F22"/>
    <w:rsid w:val="002E7009"/>
    <w:rsid w:val="002F0811"/>
    <w:rsid w:val="002F162B"/>
    <w:rsid w:val="002F370B"/>
    <w:rsid w:val="002F50D5"/>
    <w:rsid w:val="002F70AC"/>
    <w:rsid w:val="002F7C25"/>
    <w:rsid w:val="003022E5"/>
    <w:rsid w:val="00302409"/>
    <w:rsid w:val="003029F7"/>
    <w:rsid w:val="00302F62"/>
    <w:rsid w:val="0030370D"/>
    <w:rsid w:val="00303CD5"/>
    <w:rsid w:val="00304349"/>
    <w:rsid w:val="0030468B"/>
    <w:rsid w:val="00305AED"/>
    <w:rsid w:val="00305FBF"/>
    <w:rsid w:val="003105BF"/>
    <w:rsid w:val="003117EF"/>
    <w:rsid w:val="00315DF1"/>
    <w:rsid w:val="00316226"/>
    <w:rsid w:val="0031630C"/>
    <w:rsid w:val="00316475"/>
    <w:rsid w:val="003169FA"/>
    <w:rsid w:val="00317037"/>
    <w:rsid w:val="00317111"/>
    <w:rsid w:val="00317601"/>
    <w:rsid w:val="00317E59"/>
    <w:rsid w:val="00320B2E"/>
    <w:rsid w:val="00320DE0"/>
    <w:rsid w:val="00320FEE"/>
    <w:rsid w:val="00322910"/>
    <w:rsid w:val="003236A7"/>
    <w:rsid w:val="00323ECB"/>
    <w:rsid w:val="003247F5"/>
    <w:rsid w:val="003269BE"/>
    <w:rsid w:val="00326B87"/>
    <w:rsid w:val="0032778B"/>
    <w:rsid w:val="00330618"/>
    <w:rsid w:val="00332078"/>
    <w:rsid w:val="0033292A"/>
    <w:rsid w:val="003337AE"/>
    <w:rsid w:val="00333851"/>
    <w:rsid w:val="0033394A"/>
    <w:rsid w:val="0033417E"/>
    <w:rsid w:val="00334FC2"/>
    <w:rsid w:val="00334FFB"/>
    <w:rsid w:val="00335C33"/>
    <w:rsid w:val="00335FBF"/>
    <w:rsid w:val="0033633A"/>
    <w:rsid w:val="00340A78"/>
    <w:rsid w:val="00342BCE"/>
    <w:rsid w:val="00343B4F"/>
    <w:rsid w:val="003445A9"/>
    <w:rsid w:val="00345BDF"/>
    <w:rsid w:val="00346E92"/>
    <w:rsid w:val="00347325"/>
    <w:rsid w:val="003475DB"/>
    <w:rsid w:val="00352B6F"/>
    <w:rsid w:val="00352EFF"/>
    <w:rsid w:val="00356DDE"/>
    <w:rsid w:val="0035740D"/>
    <w:rsid w:val="00357925"/>
    <w:rsid w:val="00357FEF"/>
    <w:rsid w:val="00361092"/>
    <w:rsid w:val="00362BDC"/>
    <w:rsid w:val="00363CFA"/>
    <w:rsid w:val="00364FF7"/>
    <w:rsid w:val="00366329"/>
    <w:rsid w:val="0036658E"/>
    <w:rsid w:val="003674B3"/>
    <w:rsid w:val="00367BCC"/>
    <w:rsid w:val="003729E1"/>
    <w:rsid w:val="00373A14"/>
    <w:rsid w:val="00374662"/>
    <w:rsid w:val="003756E8"/>
    <w:rsid w:val="00376690"/>
    <w:rsid w:val="00376DBD"/>
    <w:rsid w:val="0037708C"/>
    <w:rsid w:val="0037754C"/>
    <w:rsid w:val="003778F5"/>
    <w:rsid w:val="00380A73"/>
    <w:rsid w:val="0038109A"/>
    <w:rsid w:val="00381A13"/>
    <w:rsid w:val="00382023"/>
    <w:rsid w:val="00386D6D"/>
    <w:rsid w:val="003870D2"/>
    <w:rsid w:val="003873C5"/>
    <w:rsid w:val="00390BE4"/>
    <w:rsid w:val="00391299"/>
    <w:rsid w:val="003914A9"/>
    <w:rsid w:val="0039264E"/>
    <w:rsid w:val="003928A5"/>
    <w:rsid w:val="00392979"/>
    <w:rsid w:val="00393996"/>
    <w:rsid w:val="00395E74"/>
    <w:rsid w:val="003960A4"/>
    <w:rsid w:val="003960E7"/>
    <w:rsid w:val="003976D9"/>
    <w:rsid w:val="003A013E"/>
    <w:rsid w:val="003A0332"/>
    <w:rsid w:val="003A56C3"/>
    <w:rsid w:val="003A636F"/>
    <w:rsid w:val="003A77C0"/>
    <w:rsid w:val="003B0008"/>
    <w:rsid w:val="003B0082"/>
    <w:rsid w:val="003B0845"/>
    <w:rsid w:val="003B2545"/>
    <w:rsid w:val="003B4043"/>
    <w:rsid w:val="003B46F7"/>
    <w:rsid w:val="003B5691"/>
    <w:rsid w:val="003B61B9"/>
    <w:rsid w:val="003B659B"/>
    <w:rsid w:val="003B6B66"/>
    <w:rsid w:val="003B6BA8"/>
    <w:rsid w:val="003C01BA"/>
    <w:rsid w:val="003C0B9A"/>
    <w:rsid w:val="003C1A5E"/>
    <w:rsid w:val="003C1C53"/>
    <w:rsid w:val="003C1C8D"/>
    <w:rsid w:val="003C285B"/>
    <w:rsid w:val="003C4B7A"/>
    <w:rsid w:val="003C5029"/>
    <w:rsid w:val="003C51F0"/>
    <w:rsid w:val="003C5A3D"/>
    <w:rsid w:val="003C5B70"/>
    <w:rsid w:val="003C7EA3"/>
    <w:rsid w:val="003D01F4"/>
    <w:rsid w:val="003D0D40"/>
    <w:rsid w:val="003D185C"/>
    <w:rsid w:val="003D1B3F"/>
    <w:rsid w:val="003D21CA"/>
    <w:rsid w:val="003E037F"/>
    <w:rsid w:val="003E1569"/>
    <w:rsid w:val="003E17FD"/>
    <w:rsid w:val="003E2FD8"/>
    <w:rsid w:val="003E34A0"/>
    <w:rsid w:val="003E3BA9"/>
    <w:rsid w:val="003E3C1E"/>
    <w:rsid w:val="003E4DB4"/>
    <w:rsid w:val="003E4EC8"/>
    <w:rsid w:val="003E658C"/>
    <w:rsid w:val="003E6CB1"/>
    <w:rsid w:val="003E71F2"/>
    <w:rsid w:val="003E7440"/>
    <w:rsid w:val="003F01D0"/>
    <w:rsid w:val="003F07B5"/>
    <w:rsid w:val="003F112B"/>
    <w:rsid w:val="003F2C30"/>
    <w:rsid w:val="003F2E1C"/>
    <w:rsid w:val="003F3FF2"/>
    <w:rsid w:val="003F5EC2"/>
    <w:rsid w:val="003F7706"/>
    <w:rsid w:val="00400B0E"/>
    <w:rsid w:val="0040123B"/>
    <w:rsid w:val="004012DB"/>
    <w:rsid w:val="0040167C"/>
    <w:rsid w:val="00404FB7"/>
    <w:rsid w:val="004058CB"/>
    <w:rsid w:val="004060EF"/>
    <w:rsid w:val="00406B3E"/>
    <w:rsid w:val="00410706"/>
    <w:rsid w:val="00410828"/>
    <w:rsid w:val="00410982"/>
    <w:rsid w:val="0041359C"/>
    <w:rsid w:val="00417B78"/>
    <w:rsid w:val="00420B51"/>
    <w:rsid w:val="0042106F"/>
    <w:rsid w:val="004211AC"/>
    <w:rsid w:val="00422AE5"/>
    <w:rsid w:val="004231F1"/>
    <w:rsid w:val="004235D6"/>
    <w:rsid w:val="00424D70"/>
    <w:rsid w:val="00425938"/>
    <w:rsid w:val="00426789"/>
    <w:rsid w:val="004277A7"/>
    <w:rsid w:val="00427BC4"/>
    <w:rsid w:val="00430B34"/>
    <w:rsid w:val="00431245"/>
    <w:rsid w:val="00431C8E"/>
    <w:rsid w:val="00433825"/>
    <w:rsid w:val="00434BD7"/>
    <w:rsid w:val="00434D2C"/>
    <w:rsid w:val="00434EB3"/>
    <w:rsid w:val="00435945"/>
    <w:rsid w:val="00441286"/>
    <w:rsid w:val="0044280E"/>
    <w:rsid w:val="00442C67"/>
    <w:rsid w:val="004432C7"/>
    <w:rsid w:val="00444FD6"/>
    <w:rsid w:val="00447E24"/>
    <w:rsid w:val="00452456"/>
    <w:rsid w:val="00452624"/>
    <w:rsid w:val="00454F8A"/>
    <w:rsid w:val="00455194"/>
    <w:rsid w:val="00455CF9"/>
    <w:rsid w:val="00456982"/>
    <w:rsid w:val="00457197"/>
    <w:rsid w:val="00462300"/>
    <w:rsid w:val="00462A7F"/>
    <w:rsid w:val="00465884"/>
    <w:rsid w:val="00465AE5"/>
    <w:rsid w:val="0046658B"/>
    <w:rsid w:val="00467FD6"/>
    <w:rsid w:val="00470042"/>
    <w:rsid w:val="0047287B"/>
    <w:rsid w:val="00472A7B"/>
    <w:rsid w:val="00472CFD"/>
    <w:rsid w:val="00473E3F"/>
    <w:rsid w:val="00474610"/>
    <w:rsid w:val="00474C80"/>
    <w:rsid w:val="004753BA"/>
    <w:rsid w:val="00476BE5"/>
    <w:rsid w:val="00476D12"/>
    <w:rsid w:val="0048002C"/>
    <w:rsid w:val="00480463"/>
    <w:rsid w:val="00480532"/>
    <w:rsid w:val="00481666"/>
    <w:rsid w:val="00481881"/>
    <w:rsid w:val="00482DF9"/>
    <w:rsid w:val="0048409C"/>
    <w:rsid w:val="004853BE"/>
    <w:rsid w:val="0048615A"/>
    <w:rsid w:val="00486B57"/>
    <w:rsid w:val="00487FC3"/>
    <w:rsid w:val="00490735"/>
    <w:rsid w:val="00492EBC"/>
    <w:rsid w:val="00493205"/>
    <w:rsid w:val="00495305"/>
    <w:rsid w:val="00495493"/>
    <w:rsid w:val="00496281"/>
    <w:rsid w:val="0049738D"/>
    <w:rsid w:val="00497EFB"/>
    <w:rsid w:val="004A05AC"/>
    <w:rsid w:val="004A19ED"/>
    <w:rsid w:val="004A2421"/>
    <w:rsid w:val="004A2C1C"/>
    <w:rsid w:val="004A399D"/>
    <w:rsid w:val="004A46BD"/>
    <w:rsid w:val="004A48E7"/>
    <w:rsid w:val="004A7302"/>
    <w:rsid w:val="004A777E"/>
    <w:rsid w:val="004B037C"/>
    <w:rsid w:val="004B12C6"/>
    <w:rsid w:val="004B1930"/>
    <w:rsid w:val="004B24D7"/>
    <w:rsid w:val="004B49F1"/>
    <w:rsid w:val="004B50DF"/>
    <w:rsid w:val="004B5B68"/>
    <w:rsid w:val="004B7056"/>
    <w:rsid w:val="004B7A42"/>
    <w:rsid w:val="004C0771"/>
    <w:rsid w:val="004C1A3C"/>
    <w:rsid w:val="004C282D"/>
    <w:rsid w:val="004C2F93"/>
    <w:rsid w:val="004C3449"/>
    <w:rsid w:val="004C43BE"/>
    <w:rsid w:val="004C493F"/>
    <w:rsid w:val="004C7208"/>
    <w:rsid w:val="004C7B38"/>
    <w:rsid w:val="004D15B5"/>
    <w:rsid w:val="004D191F"/>
    <w:rsid w:val="004D34C7"/>
    <w:rsid w:val="004D4FB6"/>
    <w:rsid w:val="004D6E87"/>
    <w:rsid w:val="004E041C"/>
    <w:rsid w:val="004E0576"/>
    <w:rsid w:val="004E1410"/>
    <w:rsid w:val="004E2614"/>
    <w:rsid w:val="004E46EC"/>
    <w:rsid w:val="004E4F35"/>
    <w:rsid w:val="004E6D45"/>
    <w:rsid w:val="004E787E"/>
    <w:rsid w:val="004E7ED3"/>
    <w:rsid w:val="004E7F6C"/>
    <w:rsid w:val="004F38AA"/>
    <w:rsid w:val="004F4253"/>
    <w:rsid w:val="004F42DF"/>
    <w:rsid w:val="004F46F5"/>
    <w:rsid w:val="004F553A"/>
    <w:rsid w:val="004F6852"/>
    <w:rsid w:val="004F6BBD"/>
    <w:rsid w:val="00501AF4"/>
    <w:rsid w:val="005022B7"/>
    <w:rsid w:val="00504192"/>
    <w:rsid w:val="005048E1"/>
    <w:rsid w:val="0050549E"/>
    <w:rsid w:val="00505DA1"/>
    <w:rsid w:val="00505DF7"/>
    <w:rsid w:val="0050646F"/>
    <w:rsid w:val="00506CE9"/>
    <w:rsid w:val="00507428"/>
    <w:rsid w:val="005104C4"/>
    <w:rsid w:val="005110D7"/>
    <w:rsid w:val="0051136C"/>
    <w:rsid w:val="00511581"/>
    <w:rsid w:val="00511831"/>
    <w:rsid w:val="00511BA1"/>
    <w:rsid w:val="0051253C"/>
    <w:rsid w:val="0051490F"/>
    <w:rsid w:val="00514F05"/>
    <w:rsid w:val="00517B4A"/>
    <w:rsid w:val="005207D3"/>
    <w:rsid w:val="00524E32"/>
    <w:rsid w:val="00524E46"/>
    <w:rsid w:val="0052577E"/>
    <w:rsid w:val="005261D7"/>
    <w:rsid w:val="00526A42"/>
    <w:rsid w:val="00526D8A"/>
    <w:rsid w:val="005271D7"/>
    <w:rsid w:val="005277B2"/>
    <w:rsid w:val="0053042E"/>
    <w:rsid w:val="00531D61"/>
    <w:rsid w:val="00531DF6"/>
    <w:rsid w:val="00532177"/>
    <w:rsid w:val="00533070"/>
    <w:rsid w:val="00533C21"/>
    <w:rsid w:val="00536619"/>
    <w:rsid w:val="00536A81"/>
    <w:rsid w:val="00536B1A"/>
    <w:rsid w:val="005401B6"/>
    <w:rsid w:val="00540A6A"/>
    <w:rsid w:val="00545F81"/>
    <w:rsid w:val="005467B6"/>
    <w:rsid w:val="005507D1"/>
    <w:rsid w:val="00550AE2"/>
    <w:rsid w:val="005510C1"/>
    <w:rsid w:val="00551E46"/>
    <w:rsid w:val="0055435B"/>
    <w:rsid w:val="005545C1"/>
    <w:rsid w:val="00555567"/>
    <w:rsid w:val="005601B9"/>
    <w:rsid w:val="005602F7"/>
    <w:rsid w:val="00560F4A"/>
    <w:rsid w:val="00560F8C"/>
    <w:rsid w:val="00562C62"/>
    <w:rsid w:val="0056450C"/>
    <w:rsid w:val="00564DE9"/>
    <w:rsid w:val="0056665D"/>
    <w:rsid w:val="0056673E"/>
    <w:rsid w:val="005677F4"/>
    <w:rsid w:val="00567F73"/>
    <w:rsid w:val="0057172F"/>
    <w:rsid w:val="005724CA"/>
    <w:rsid w:val="00572E23"/>
    <w:rsid w:val="0057342A"/>
    <w:rsid w:val="00573C4C"/>
    <w:rsid w:val="005759F6"/>
    <w:rsid w:val="00576C6D"/>
    <w:rsid w:val="00576D5B"/>
    <w:rsid w:val="005775B5"/>
    <w:rsid w:val="00581595"/>
    <w:rsid w:val="00585076"/>
    <w:rsid w:val="0058529B"/>
    <w:rsid w:val="00585BF0"/>
    <w:rsid w:val="00585DFB"/>
    <w:rsid w:val="00586D5F"/>
    <w:rsid w:val="00587189"/>
    <w:rsid w:val="00590839"/>
    <w:rsid w:val="005944A9"/>
    <w:rsid w:val="00594952"/>
    <w:rsid w:val="00594C7E"/>
    <w:rsid w:val="00595B54"/>
    <w:rsid w:val="005A0867"/>
    <w:rsid w:val="005A207F"/>
    <w:rsid w:val="005A20B8"/>
    <w:rsid w:val="005A290C"/>
    <w:rsid w:val="005A42F4"/>
    <w:rsid w:val="005A5DF7"/>
    <w:rsid w:val="005A6473"/>
    <w:rsid w:val="005A6CEE"/>
    <w:rsid w:val="005A7F0F"/>
    <w:rsid w:val="005B010A"/>
    <w:rsid w:val="005B0FE6"/>
    <w:rsid w:val="005B5263"/>
    <w:rsid w:val="005B5E29"/>
    <w:rsid w:val="005B5FDD"/>
    <w:rsid w:val="005B68FC"/>
    <w:rsid w:val="005C1956"/>
    <w:rsid w:val="005C1CA0"/>
    <w:rsid w:val="005C3187"/>
    <w:rsid w:val="005C3251"/>
    <w:rsid w:val="005C6130"/>
    <w:rsid w:val="005C6AF8"/>
    <w:rsid w:val="005C6C95"/>
    <w:rsid w:val="005C72BD"/>
    <w:rsid w:val="005D0D49"/>
    <w:rsid w:val="005D1A93"/>
    <w:rsid w:val="005D241A"/>
    <w:rsid w:val="005D2C45"/>
    <w:rsid w:val="005D54D3"/>
    <w:rsid w:val="005D784E"/>
    <w:rsid w:val="005E0255"/>
    <w:rsid w:val="005E141B"/>
    <w:rsid w:val="005E2713"/>
    <w:rsid w:val="005E3466"/>
    <w:rsid w:val="005E45A0"/>
    <w:rsid w:val="005E5763"/>
    <w:rsid w:val="005E7212"/>
    <w:rsid w:val="005F0141"/>
    <w:rsid w:val="005F0B18"/>
    <w:rsid w:val="005F1C3B"/>
    <w:rsid w:val="005F23B2"/>
    <w:rsid w:val="005F2D4A"/>
    <w:rsid w:val="005F3C08"/>
    <w:rsid w:val="005F4B67"/>
    <w:rsid w:val="005F4EA7"/>
    <w:rsid w:val="005F5566"/>
    <w:rsid w:val="005F5A88"/>
    <w:rsid w:val="005F6217"/>
    <w:rsid w:val="005F644D"/>
    <w:rsid w:val="005F6DEB"/>
    <w:rsid w:val="006000B9"/>
    <w:rsid w:val="00600B0C"/>
    <w:rsid w:val="00600F65"/>
    <w:rsid w:val="0060398F"/>
    <w:rsid w:val="006044DC"/>
    <w:rsid w:val="00604B1A"/>
    <w:rsid w:val="00605CE9"/>
    <w:rsid w:val="00610F82"/>
    <w:rsid w:val="00612244"/>
    <w:rsid w:val="00612F9A"/>
    <w:rsid w:val="006136E3"/>
    <w:rsid w:val="00614635"/>
    <w:rsid w:val="00615F19"/>
    <w:rsid w:val="0061704B"/>
    <w:rsid w:val="00617AA3"/>
    <w:rsid w:val="00617C19"/>
    <w:rsid w:val="0062250F"/>
    <w:rsid w:val="006227AA"/>
    <w:rsid w:val="0062391D"/>
    <w:rsid w:val="00623A50"/>
    <w:rsid w:val="006266AA"/>
    <w:rsid w:val="00626AEF"/>
    <w:rsid w:val="00627CB1"/>
    <w:rsid w:val="00631456"/>
    <w:rsid w:val="00631BF2"/>
    <w:rsid w:val="00631CC8"/>
    <w:rsid w:val="006324F3"/>
    <w:rsid w:val="0063272E"/>
    <w:rsid w:val="00633B8E"/>
    <w:rsid w:val="00633CDF"/>
    <w:rsid w:val="00633EF4"/>
    <w:rsid w:val="006342C1"/>
    <w:rsid w:val="00634466"/>
    <w:rsid w:val="00634828"/>
    <w:rsid w:val="006349E0"/>
    <w:rsid w:val="006355A9"/>
    <w:rsid w:val="006355C8"/>
    <w:rsid w:val="006364B8"/>
    <w:rsid w:val="00637F0C"/>
    <w:rsid w:val="006402BC"/>
    <w:rsid w:val="0064266B"/>
    <w:rsid w:val="006432D8"/>
    <w:rsid w:val="00643611"/>
    <w:rsid w:val="00645E85"/>
    <w:rsid w:val="00646A15"/>
    <w:rsid w:val="00647AB6"/>
    <w:rsid w:val="00650DE9"/>
    <w:rsid w:val="00650DF3"/>
    <w:rsid w:val="0065176D"/>
    <w:rsid w:val="00651835"/>
    <w:rsid w:val="00652FE6"/>
    <w:rsid w:val="0065492C"/>
    <w:rsid w:val="00654E14"/>
    <w:rsid w:val="006550E4"/>
    <w:rsid w:val="00655139"/>
    <w:rsid w:val="006570FE"/>
    <w:rsid w:val="006606CE"/>
    <w:rsid w:val="00661133"/>
    <w:rsid w:val="00661430"/>
    <w:rsid w:val="00661CA2"/>
    <w:rsid w:val="00661D4B"/>
    <w:rsid w:val="00662119"/>
    <w:rsid w:val="00662A0A"/>
    <w:rsid w:val="006634EC"/>
    <w:rsid w:val="006644FF"/>
    <w:rsid w:val="00667B26"/>
    <w:rsid w:val="00671271"/>
    <w:rsid w:val="006735FF"/>
    <w:rsid w:val="006739D2"/>
    <w:rsid w:val="00674611"/>
    <w:rsid w:val="00675849"/>
    <w:rsid w:val="006760AE"/>
    <w:rsid w:val="00677E5A"/>
    <w:rsid w:val="00680517"/>
    <w:rsid w:val="006821EF"/>
    <w:rsid w:val="006829C7"/>
    <w:rsid w:val="00682FD5"/>
    <w:rsid w:val="006838CA"/>
    <w:rsid w:val="00683DAC"/>
    <w:rsid w:val="00685BF9"/>
    <w:rsid w:val="00685FC4"/>
    <w:rsid w:val="0068681E"/>
    <w:rsid w:val="00686B6C"/>
    <w:rsid w:val="00686F13"/>
    <w:rsid w:val="00691873"/>
    <w:rsid w:val="00691F7B"/>
    <w:rsid w:val="00693CF4"/>
    <w:rsid w:val="006963B1"/>
    <w:rsid w:val="006A0745"/>
    <w:rsid w:val="006A2028"/>
    <w:rsid w:val="006A244F"/>
    <w:rsid w:val="006A2E0B"/>
    <w:rsid w:val="006A2FF6"/>
    <w:rsid w:val="006A6E9B"/>
    <w:rsid w:val="006A78AE"/>
    <w:rsid w:val="006A7CEE"/>
    <w:rsid w:val="006B1293"/>
    <w:rsid w:val="006B1FBD"/>
    <w:rsid w:val="006B3CBD"/>
    <w:rsid w:val="006B4429"/>
    <w:rsid w:val="006B5491"/>
    <w:rsid w:val="006B6E3C"/>
    <w:rsid w:val="006C0940"/>
    <w:rsid w:val="006C1E00"/>
    <w:rsid w:val="006C3047"/>
    <w:rsid w:val="006C4A8B"/>
    <w:rsid w:val="006C659B"/>
    <w:rsid w:val="006D0A42"/>
    <w:rsid w:val="006D1CAC"/>
    <w:rsid w:val="006D1E3D"/>
    <w:rsid w:val="006D221A"/>
    <w:rsid w:val="006D2F8D"/>
    <w:rsid w:val="006D44FE"/>
    <w:rsid w:val="006E0865"/>
    <w:rsid w:val="006E090E"/>
    <w:rsid w:val="006E0BD9"/>
    <w:rsid w:val="006E262E"/>
    <w:rsid w:val="006E459B"/>
    <w:rsid w:val="006E4EC7"/>
    <w:rsid w:val="006E5EEE"/>
    <w:rsid w:val="006E6369"/>
    <w:rsid w:val="006E7C8F"/>
    <w:rsid w:val="006F02E9"/>
    <w:rsid w:val="006F3580"/>
    <w:rsid w:val="006F3D94"/>
    <w:rsid w:val="006F5DA7"/>
    <w:rsid w:val="006F6A73"/>
    <w:rsid w:val="006F75FC"/>
    <w:rsid w:val="0070181F"/>
    <w:rsid w:val="00701DF6"/>
    <w:rsid w:val="007026C1"/>
    <w:rsid w:val="00706291"/>
    <w:rsid w:val="00706A33"/>
    <w:rsid w:val="007077E8"/>
    <w:rsid w:val="0070782B"/>
    <w:rsid w:val="0071024D"/>
    <w:rsid w:val="007105DE"/>
    <w:rsid w:val="007111D5"/>
    <w:rsid w:val="00711EBD"/>
    <w:rsid w:val="0071229A"/>
    <w:rsid w:val="0071375A"/>
    <w:rsid w:val="00713C10"/>
    <w:rsid w:val="00713C1D"/>
    <w:rsid w:val="0071491F"/>
    <w:rsid w:val="007153F7"/>
    <w:rsid w:val="007160EB"/>
    <w:rsid w:val="00716921"/>
    <w:rsid w:val="00717F4E"/>
    <w:rsid w:val="0072026C"/>
    <w:rsid w:val="00721936"/>
    <w:rsid w:val="00721F5B"/>
    <w:rsid w:val="0072322E"/>
    <w:rsid w:val="0072332C"/>
    <w:rsid w:val="00723EE8"/>
    <w:rsid w:val="00724DC9"/>
    <w:rsid w:val="0072554D"/>
    <w:rsid w:val="0072612E"/>
    <w:rsid w:val="00726364"/>
    <w:rsid w:val="00726ED4"/>
    <w:rsid w:val="007305C5"/>
    <w:rsid w:val="00731CF9"/>
    <w:rsid w:val="0073266F"/>
    <w:rsid w:val="00732E65"/>
    <w:rsid w:val="0073385A"/>
    <w:rsid w:val="00733E00"/>
    <w:rsid w:val="00734141"/>
    <w:rsid w:val="00734D08"/>
    <w:rsid w:val="00734D26"/>
    <w:rsid w:val="007353FF"/>
    <w:rsid w:val="00735D9C"/>
    <w:rsid w:val="007371FE"/>
    <w:rsid w:val="007376E0"/>
    <w:rsid w:val="00737CA2"/>
    <w:rsid w:val="007418AD"/>
    <w:rsid w:val="0074206C"/>
    <w:rsid w:val="007420DF"/>
    <w:rsid w:val="00742495"/>
    <w:rsid w:val="0074502A"/>
    <w:rsid w:val="0074547C"/>
    <w:rsid w:val="007463D6"/>
    <w:rsid w:val="00746473"/>
    <w:rsid w:val="007476BF"/>
    <w:rsid w:val="0075078D"/>
    <w:rsid w:val="007532F0"/>
    <w:rsid w:val="007536B6"/>
    <w:rsid w:val="00757093"/>
    <w:rsid w:val="00757575"/>
    <w:rsid w:val="00757BED"/>
    <w:rsid w:val="007616D5"/>
    <w:rsid w:val="00762BC4"/>
    <w:rsid w:val="00763E11"/>
    <w:rsid w:val="0076530E"/>
    <w:rsid w:val="00765C71"/>
    <w:rsid w:val="007678C3"/>
    <w:rsid w:val="00767D78"/>
    <w:rsid w:val="00771360"/>
    <w:rsid w:val="00771F6F"/>
    <w:rsid w:val="007725CC"/>
    <w:rsid w:val="0077353D"/>
    <w:rsid w:val="00773E66"/>
    <w:rsid w:val="0077427B"/>
    <w:rsid w:val="0077491A"/>
    <w:rsid w:val="007808AC"/>
    <w:rsid w:val="0078260B"/>
    <w:rsid w:val="00784F8E"/>
    <w:rsid w:val="00785BE7"/>
    <w:rsid w:val="00792F87"/>
    <w:rsid w:val="00793D7E"/>
    <w:rsid w:val="00793F84"/>
    <w:rsid w:val="00794562"/>
    <w:rsid w:val="007A0027"/>
    <w:rsid w:val="007A1519"/>
    <w:rsid w:val="007A1DB3"/>
    <w:rsid w:val="007A22E1"/>
    <w:rsid w:val="007A2DED"/>
    <w:rsid w:val="007A7070"/>
    <w:rsid w:val="007B299D"/>
    <w:rsid w:val="007B359E"/>
    <w:rsid w:val="007B565E"/>
    <w:rsid w:val="007B6226"/>
    <w:rsid w:val="007C05F2"/>
    <w:rsid w:val="007C121F"/>
    <w:rsid w:val="007C2497"/>
    <w:rsid w:val="007C2CF8"/>
    <w:rsid w:val="007C305C"/>
    <w:rsid w:val="007C33BA"/>
    <w:rsid w:val="007C484D"/>
    <w:rsid w:val="007C4D59"/>
    <w:rsid w:val="007C646E"/>
    <w:rsid w:val="007C6E3B"/>
    <w:rsid w:val="007D0382"/>
    <w:rsid w:val="007D0B2A"/>
    <w:rsid w:val="007D1B8D"/>
    <w:rsid w:val="007D2850"/>
    <w:rsid w:val="007D28DB"/>
    <w:rsid w:val="007D2992"/>
    <w:rsid w:val="007D2DAA"/>
    <w:rsid w:val="007D2EA8"/>
    <w:rsid w:val="007D3A9C"/>
    <w:rsid w:val="007E061E"/>
    <w:rsid w:val="007E0E34"/>
    <w:rsid w:val="007E20B0"/>
    <w:rsid w:val="007E216F"/>
    <w:rsid w:val="007E3408"/>
    <w:rsid w:val="007E3A19"/>
    <w:rsid w:val="007E4A82"/>
    <w:rsid w:val="007E4BA0"/>
    <w:rsid w:val="007E4D95"/>
    <w:rsid w:val="007E530D"/>
    <w:rsid w:val="007E5C8A"/>
    <w:rsid w:val="007E62E7"/>
    <w:rsid w:val="007E7028"/>
    <w:rsid w:val="007F0897"/>
    <w:rsid w:val="007F0B9F"/>
    <w:rsid w:val="007F230D"/>
    <w:rsid w:val="007F24BB"/>
    <w:rsid w:val="007F3451"/>
    <w:rsid w:val="007F4376"/>
    <w:rsid w:val="007F66A9"/>
    <w:rsid w:val="007F79E4"/>
    <w:rsid w:val="0080023A"/>
    <w:rsid w:val="0080099D"/>
    <w:rsid w:val="008014CD"/>
    <w:rsid w:val="00801E95"/>
    <w:rsid w:val="008025CD"/>
    <w:rsid w:val="00803514"/>
    <w:rsid w:val="00804A9B"/>
    <w:rsid w:val="00804CA9"/>
    <w:rsid w:val="00804CE8"/>
    <w:rsid w:val="00805201"/>
    <w:rsid w:val="008055C1"/>
    <w:rsid w:val="00806CD4"/>
    <w:rsid w:val="00810272"/>
    <w:rsid w:val="0081042B"/>
    <w:rsid w:val="00812CB6"/>
    <w:rsid w:val="008135F1"/>
    <w:rsid w:val="00813C82"/>
    <w:rsid w:val="008153C9"/>
    <w:rsid w:val="00817576"/>
    <w:rsid w:val="00820ECA"/>
    <w:rsid w:val="008214E7"/>
    <w:rsid w:val="00822E83"/>
    <w:rsid w:val="00824AD6"/>
    <w:rsid w:val="0082512B"/>
    <w:rsid w:val="0082564F"/>
    <w:rsid w:val="008269DE"/>
    <w:rsid w:val="008270A3"/>
    <w:rsid w:val="00830BB2"/>
    <w:rsid w:val="00830EDA"/>
    <w:rsid w:val="008317E2"/>
    <w:rsid w:val="00832700"/>
    <w:rsid w:val="00832DCE"/>
    <w:rsid w:val="008343FF"/>
    <w:rsid w:val="00834C81"/>
    <w:rsid w:val="008368CB"/>
    <w:rsid w:val="0084176C"/>
    <w:rsid w:val="008447B5"/>
    <w:rsid w:val="00845768"/>
    <w:rsid w:val="008462A4"/>
    <w:rsid w:val="00846892"/>
    <w:rsid w:val="00846B2C"/>
    <w:rsid w:val="00846B8C"/>
    <w:rsid w:val="00847DA3"/>
    <w:rsid w:val="00850C31"/>
    <w:rsid w:val="0085427E"/>
    <w:rsid w:val="00854903"/>
    <w:rsid w:val="008554ED"/>
    <w:rsid w:val="00855A0B"/>
    <w:rsid w:val="00856332"/>
    <w:rsid w:val="00856562"/>
    <w:rsid w:val="00862F61"/>
    <w:rsid w:val="00863271"/>
    <w:rsid w:val="00864851"/>
    <w:rsid w:val="00864F62"/>
    <w:rsid w:val="008654C4"/>
    <w:rsid w:val="0086572A"/>
    <w:rsid w:val="008657B6"/>
    <w:rsid w:val="00867757"/>
    <w:rsid w:val="00870337"/>
    <w:rsid w:val="00872420"/>
    <w:rsid w:val="0087301B"/>
    <w:rsid w:val="0087367F"/>
    <w:rsid w:val="00874575"/>
    <w:rsid w:val="00875153"/>
    <w:rsid w:val="00877738"/>
    <w:rsid w:val="00880813"/>
    <w:rsid w:val="00880F44"/>
    <w:rsid w:val="00881519"/>
    <w:rsid w:val="00881940"/>
    <w:rsid w:val="00882965"/>
    <w:rsid w:val="00886B7B"/>
    <w:rsid w:val="0088719A"/>
    <w:rsid w:val="008906AD"/>
    <w:rsid w:val="00892746"/>
    <w:rsid w:val="00893432"/>
    <w:rsid w:val="008947B9"/>
    <w:rsid w:val="00894841"/>
    <w:rsid w:val="008966D2"/>
    <w:rsid w:val="00896FED"/>
    <w:rsid w:val="00897035"/>
    <w:rsid w:val="008979BB"/>
    <w:rsid w:val="008A5676"/>
    <w:rsid w:val="008A78D9"/>
    <w:rsid w:val="008B04D3"/>
    <w:rsid w:val="008B4280"/>
    <w:rsid w:val="008B4949"/>
    <w:rsid w:val="008B4CD6"/>
    <w:rsid w:val="008B647F"/>
    <w:rsid w:val="008B6695"/>
    <w:rsid w:val="008B6A9E"/>
    <w:rsid w:val="008B7867"/>
    <w:rsid w:val="008B7DDF"/>
    <w:rsid w:val="008B7E93"/>
    <w:rsid w:val="008C0F5B"/>
    <w:rsid w:val="008C1F34"/>
    <w:rsid w:val="008C4929"/>
    <w:rsid w:val="008C49FC"/>
    <w:rsid w:val="008C5A17"/>
    <w:rsid w:val="008D0A8C"/>
    <w:rsid w:val="008D0E50"/>
    <w:rsid w:val="008D0F3E"/>
    <w:rsid w:val="008D1E1E"/>
    <w:rsid w:val="008D1F36"/>
    <w:rsid w:val="008D2F4E"/>
    <w:rsid w:val="008D2F82"/>
    <w:rsid w:val="008D5AB4"/>
    <w:rsid w:val="008D5C54"/>
    <w:rsid w:val="008D695C"/>
    <w:rsid w:val="008D75BF"/>
    <w:rsid w:val="008D7DC4"/>
    <w:rsid w:val="008E1349"/>
    <w:rsid w:val="008E1747"/>
    <w:rsid w:val="008E32D5"/>
    <w:rsid w:val="008E5195"/>
    <w:rsid w:val="008E646E"/>
    <w:rsid w:val="008E7965"/>
    <w:rsid w:val="008F053C"/>
    <w:rsid w:val="008F2410"/>
    <w:rsid w:val="008F3B69"/>
    <w:rsid w:val="008F40B0"/>
    <w:rsid w:val="008F5F13"/>
    <w:rsid w:val="008F6126"/>
    <w:rsid w:val="008F7359"/>
    <w:rsid w:val="008F7619"/>
    <w:rsid w:val="008F7854"/>
    <w:rsid w:val="008F79C1"/>
    <w:rsid w:val="00900AD0"/>
    <w:rsid w:val="0090296B"/>
    <w:rsid w:val="00902C67"/>
    <w:rsid w:val="00905754"/>
    <w:rsid w:val="00905DE1"/>
    <w:rsid w:val="00907E55"/>
    <w:rsid w:val="00911758"/>
    <w:rsid w:val="00911E5E"/>
    <w:rsid w:val="00912A8D"/>
    <w:rsid w:val="00913FFB"/>
    <w:rsid w:val="0091404F"/>
    <w:rsid w:val="00914484"/>
    <w:rsid w:val="00915548"/>
    <w:rsid w:val="009168A4"/>
    <w:rsid w:val="00916A22"/>
    <w:rsid w:val="00917CD1"/>
    <w:rsid w:val="009207E4"/>
    <w:rsid w:val="009224E0"/>
    <w:rsid w:val="00923304"/>
    <w:rsid w:val="009327E9"/>
    <w:rsid w:val="00932A05"/>
    <w:rsid w:val="00932B07"/>
    <w:rsid w:val="009333B5"/>
    <w:rsid w:val="00933BE8"/>
    <w:rsid w:val="00933FBD"/>
    <w:rsid w:val="00934A94"/>
    <w:rsid w:val="00934DE8"/>
    <w:rsid w:val="009363F9"/>
    <w:rsid w:val="00936849"/>
    <w:rsid w:val="00936E16"/>
    <w:rsid w:val="00937459"/>
    <w:rsid w:val="00937857"/>
    <w:rsid w:val="00940263"/>
    <w:rsid w:val="00940D82"/>
    <w:rsid w:val="00942896"/>
    <w:rsid w:val="00942F87"/>
    <w:rsid w:val="00943C82"/>
    <w:rsid w:val="00944662"/>
    <w:rsid w:val="0094592E"/>
    <w:rsid w:val="009461CE"/>
    <w:rsid w:val="00946314"/>
    <w:rsid w:val="009464D8"/>
    <w:rsid w:val="00947C90"/>
    <w:rsid w:val="0095002C"/>
    <w:rsid w:val="00950E63"/>
    <w:rsid w:val="00952692"/>
    <w:rsid w:val="00952933"/>
    <w:rsid w:val="00952DE2"/>
    <w:rsid w:val="00954528"/>
    <w:rsid w:val="00955839"/>
    <w:rsid w:val="00956B5D"/>
    <w:rsid w:val="00957D0B"/>
    <w:rsid w:val="00960CAF"/>
    <w:rsid w:val="00962B63"/>
    <w:rsid w:val="00962C12"/>
    <w:rsid w:val="00963E40"/>
    <w:rsid w:val="00965362"/>
    <w:rsid w:val="009703EC"/>
    <w:rsid w:val="00970C51"/>
    <w:rsid w:val="00970D59"/>
    <w:rsid w:val="00971FAD"/>
    <w:rsid w:val="00976948"/>
    <w:rsid w:val="00976DCF"/>
    <w:rsid w:val="0097741E"/>
    <w:rsid w:val="00977E1E"/>
    <w:rsid w:val="009809AA"/>
    <w:rsid w:val="00981195"/>
    <w:rsid w:val="00982C25"/>
    <w:rsid w:val="00982E13"/>
    <w:rsid w:val="009832FD"/>
    <w:rsid w:val="00985A23"/>
    <w:rsid w:val="00986352"/>
    <w:rsid w:val="00987B7A"/>
    <w:rsid w:val="00990BF2"/>
    <w:rsid w:val="009914B1"/>
    <w:rsid w:val="00991688"/>
    <w:rsid w:val="00991AE7"/>
    <w:rsid w:val="009937D6"/>
    <w:rsid w:val="00993E37"/>
    <w:rsid w:val="00994B83"/>
    <w:rsid w:val="00996105"/>
    <w:rsid w:val="0099770A"/>
    <w:rsid w:val="00997839"/>
    <w:rsid w:val="00997E69"/>
    <w:rsid w:val="009A0225"/>
    <w:rsid w:val="009A5410"/>
    <w:rsid w:val="009A561D"/>
    <w:rsid w:val="009A601E"/>
    <w:rsid w:val="009A63D2"/>
    <w:rsid w:val="009A7DC3"/>
    <w:rsid w:val="009A7E14"/>
    <w:rsid w:val="009B0606"/>
    <w:rsid w:val="009B2201"/>
    <w:rsid w:val="009B362C"/>
    <w:rsid w:val="009B4A85"/>
    <w:rsid w:val="009B4DA0"/>
    <w:rsid w:val="009B57E4"/>
    <w:rsid w:val="009B697E"/>
    <w:rsid w:val="009B6CA8"/>
    <w:rsid w:val="009C0042"/>
    <w:rsid w:val="009C0A0F"/>
    <w:rsid w:val="009C3E26"/>
    <w:rsid w:val="009D0072"/>
    <w:rsid w:val="009D1DD8"/>
    <w:rsid w:val="009D3D61"/>
    <w:rsid w:val="009D427C"/>
    <w:rsid w:val="009D42C3"/>
    <w:rsid w:val="009D7AB0"/>
    <w:rsid w:val="009E0FE6"/>
    <w:rsid w:val="009E17AD"/>
    <w:rsid w:val="009E1868"/>
    <w:rsid w:val="009E3D7F"/>
    <w:rsid w:val="009E7842"/>
    <w:rsid w:val="009E7DCC"/>
    <w:rsid w:val="009E7FA5"/>
    <w:rsid w:val="009F09E7"/>
    <w:rsid w:val="009F0E9F"/>
    <w:rsid w:val="009F1EEC"/>
    <w:rsid w:val="009F2388"/>
    <w:rsid w:val="009F3045"/>
    <w:rsid w:val="009F36DD"/>
    <w:rsid w:val="009F3843"/>
    <w:rsid w:val="009F4575"/>
    <w:rsid w:val="009F62B4"/>
    <w:rsid w:val="009F6B4E"/>
    <w:rsid w:val="009F7639"/>
    <w:rsid w:val="00A00BD8"/>
    <w:rsid w:val="00A01588"/>
    <w:rsid w:val="00A0260A"/>
    <w:rsid w:val="00A03E6A"/>
    <w:rsid w:val="00A042CD"/>
    <w:rsid w:val="00A04324"/>
    <w:rsid w:val="00A04934"/>
    <w:rsid w:val="00A0707B"/>
    <w:rsid w:val="00A077A9"/>
    <w:rsid w:val="00A07F68"/>
    <w:rsid w:val="00A101E7"/>
    <w:rsid w:val="00A1034B"/>
    <w:rsid w:val="00A1040A"/>
    <w:rsid w:val="00A10CD0"/>
    <w:rsid w:val="00A11681"/>
    <w:rsid w:val="00A13543"/>
    <w:rsid w:val="00A13D11"/>
    <w:rsid w:val="00A13F07"/>
    <w:rsid w:val="00A16374"/>
    <w:rsid w:val="00A1666F"/>
    <w:rsid w:val="00A17D83"/>
    <w:rsid w:val="00A2110E"/>
    <w:rsid w:val="00A21810"/>
    <w:rsid w:val="00A261DC"/>
    <w:rsid w:val="00A274F3"/>
    <w:rsid w:val="00A31516"/>
    <w:rsid w:val="00A32C91"/>
    <w:rsid w:val="00A331EE"/>
    <w:rsid w:val="00A37095"/>
    <w:rsid w:val="00A37B4F"/>
    <w:rsid w:val="00A40171"/>
    <w:rsid w:val="00A41C9E"/>
    <w:rsid w:val="00A41FC4"/>
    <w:rsid w:val="00A42A16"/>
    <w:rsid w:val="00A43D7B"/>
    <w:rsid w:val="00A443AB"/>
    <w:rsid w:val="00A46422"/>
    <w:rsid w:val="00A5171F"/>
    <w:rsid w:val="00A539D9"/>
    <w:rsid w:val="00A53F7A"/>
    <w:rsid w:val="00A547A8"/>
    <w:rsid w:val="00A5523E"/>
    <w:rsid w:val="00A55685"/>
    <w:rsid w:val="00A55DC0"/>
    <w:rsid w:val="00A55EFB"/>
    <w:rsid w:val="00A56587"/>
    <w:rsid w:val="00A56B1D"/>
    <w:rsid w:val="00A56F6B"/>
    <w:rsid w:val="00A578A7"/>
    <w:rsid w:val="00A62D97"/>
    <w:rsid w:val="00A62E0C"/>
    <w:rsid w:val="00A6716B"/>
    <w:rsid w:val="00A70A07"/>
    <w:rsid w:val="00A72F7C"/>
    <w:rsid w:val="00A73091"/>
    <w:rsid w:val="00A73F8F"/>
    <w:rsid w:val="00A75D8C"/>
    <w:rsid w:val="00A8022A"/>
    <w:rsid w:val="00A80264"/>
    <w:rsid w:val="00A8062B"/>
    <w:rsid w:val="00A80B91"/>
    <w:rsid w:val="00A81AE2"/>
    <w:rsid w:val="00A839B8"/>
    <w:rsid w:val="00A83FF6"/>
    <w:rsid w:val="00A84DFB"/>
    <w:rsid w:val="00A85DDD"/>
    <w:rsid w:val="00A8688E"/>
    <w:rsid w:val="00A86B86"/>
    <w:rsid w:val="00A86F23"/>
    <w:rsid w:val="00A87E97"/>
    <w:rsid w:val="00A90B22"/>
    <w:rsid w:val="00A91BDD"/>
    <w:rsid w:val="00A94050"/>
    <w:rsid w:val="00A948F1"/>
    <w:rsid w:val="00A95688"/>
    <w:rsid w:val="00A96E0B"/>
    <w:rsid w:val="00A97411"/>
    <w:rsid w:val="00A97CD4"/>
    <w:rsid w:val="00AA0208"/>
    <w:rsid w:val="00AA1B92"/>
    <w:rsid w:val="00AA289D"/>
    <w:rsid w:val="00AA2D20"/>
    <w:rsid w:val="00AA34B7"/>
    <w:rsid w:val="00AA4677"/>
    <w:rsid w:val="00AA59FC"/>
    <w:rsid w:val="00AA7FE6"/>
    <w:rsid w:val="00AB128E"/>
    <w:rsid w:val="00AB2CDC"/>
    <w:rsid w:val="00AB3F8A"/>
    <w:rsid w:val="00AB45BB"/>
    <w:rsid w:val="00AB665C"/>
    <w:rsid w:val="00AC009C"/>
    <w:rsid w:val="00AC1801"/>
    <w:rsid w:val="00AC1F68"/>
    <w:rsid w:val="00AC2674"/>
    <w:rsid w:val="00AC2A0A"/>
    <w:rsid w:val="00AC30EB"/>
    <w:rsid w:val="00AC3695"/>
    <w:rsid w:val="00AC4E85"/>
    <w:rsid w:val="00AC507D"/>
    <w:rsid w:val="00AC5A34"/>
    <w:rsid w:val="00AC6E91"/>
    <w:rsid w:val="00AC7492"/>
    <w:rsid w:val="00AD0D5D"/>
    <w:rsid w:val="00AD1013"/>
    <w:rsid w:val="00AD182A"/>
    <w:rsid w:val="00AD2DE9"/>
    <w:rsid w:val="00AD2FEE"/>
    <w:rsid w:val="00AD46F2"/>
    <w:rsid w:val="00AD7FC7"/>
    <w:rsid w:val="00AE0E93"/>
    <w:rsid w:val="00AE110D"/>
    <w:rsid w:val="00AE15C2"/>
    <w:rsid w:val="00AE2C9F"/>
    <w:rsid w:val="00AE4495"/>
    <w:rsid w:val="00AE4A9B"/>
    <w:rsid w:val="00AE5710"/>
    <w:rsid w:val="00AE5BFC"/>
    <w:rsid w:val="00AE64B5"/>
    <w:rsid w:val="00AF097F"/>
    <w:rsid w:val="00AF327E"/>
    <w:rsid w:val="00AF433E"/>
    <w:rsid w:val="00AF4674"/>
    <w:rsid w:val="00AF48C5"/>
    <w:rsid w:val="00AF6992"/>
    <w:rsid w:val="00B00228"/>
    <w:rsid w:val="00B014E8"/>
    <w:rsid w:val="00B023F0"/>
    <w:rsid w:val="00B02F22"/>
    <w:rsid w:val="00B031A8"/>
    <w:rsid w:val="00B05686"/>
    <w:rsid w:val="00B06382"/>
    <w:rsid w:val="00B06436"/>
    <w:rsid w:val="00B07872"/>
    <w:rsid w:val="00B11F00"/>
    <w:rsid w:val="00B126F0"/>
    <w:rsid w:val="00B12DCB"/>
    <w:rsid w:val="00B14CBD"/>
    <w:rsid w:val="00B168FA"/>
    <w:rsid w:val="00B20CCE"/>
    <w:rsid w:val="00B21566"/>
    <w:rsid w:val="00B217A6"/>
    <w:rsid w:val="00B21CAC"/>
    <w:rsid w:val="00B21F28"/>
    <w:rsid w:val="00B22966"/>
    <w:rsid w:val="00B22CCC"/>
    <w:rsid w:val="00B22D92"/>
    <w:rsid w:val="00B22E8D"/>
    <w:rsid w:val="00B244EA"/>
    <w:rsid w:val="00B2495B"/>
    <w:rsid w:val="00B307A7"/>
    <w:rsid w:val="00B30C0C"/>
    <w:rsid w:val="00B31797"/>
    <w:rsid w:val="00B32B08"/>
    <w:rsid w:val="00B32F19"/>
    <w:rsid w:val="00B34C63"/>
    <w:rsid w:val="00B350BE"/>
    <w:rsid w:val="00B36563"/>
    <w:rsid w:val="00B3704C"/>
    <w:rsid w:val="00B403BB"/>
    <w:rsid w:val="00B43A0A"/>
    <w:rsid w:val="00B44F37"/>
    <w:rsid w:val="00B47D79"/>
    <w:rsid w:val="00B504F8"/>
    <w:rsid w:val="00B5061C"/>
    <w:rsid w:val="00B50B33"/>
    <w:rsid w:val="00B5143C"/>
    <w:rsid w:val="00B51D7B"/>
    <w:rsid w:val="00B530D6"/>
    <w:rsid w:val="00B53F7E"/>
    <w:rsid w:val="00B54F8E"/>
    <w:rsid w:val="00B55470"/>
    <w:rsid w:val="00B5579D"/>
    <w:rsid w:val="00B55A3E"/>
    <w:rsid w:val="00B57513"/>
    <w:rsid w:val="00B57555"/>
    <w:rsid w:val="00B5789D"/>
    <w:rsid w:val="00B579CC"/>
    <w:rsid w:val="00B57E7C"/>
    <w:rsid w:val="00B61058"/>
    <w:rsid w:val="00B62A91"/>
    <w:rsid w:val="00B642B3"/>
    <w:rsid w:val="00B65F69"/>
    <w:rsid w:val="00B66FFA"/>
    <w:rsid w:val="00B6707B"/>
    <w:rsid w:val="00B701BC"/>
    <w:rsid w:val="00B71CB1"/>
    <w:rsid w:val="00B73C96"/>
    <w:rsid w:val="00B74789"/>
    <w:rsid w:val="00B74A59"/>
    <w:rsid w:val="00B74F57"/>
    <w:rsid w:val="00B7559A"/>
    <w:rsid w:val="00B7592A"/>
    <w:rsid w:val="00B76EAF"/>
    <w:rsid w:val="00B77BC1"/>
    <w:rsid w:val="00B813C2"/>
    <w:rsid w:val="00B8157B"/>
    <w:rsid w:val="00B82344"/>
    <w:rsid w:val="00B82EFA"/>
    <w:rsid w:val="00B83037"/>
    <w:rsid w:val="00B8400F"/>
    <w:rsid w:val="00B85037"/>
    <w:rsid w:val="00B85D03"/>
    <w:rsid w:val="00B873C6"/>
    <w:rsid w:val="00B874B4"/>
    <w:rsid w:val="00B91956"/>
    <w:rsid w:val="00B92BC4"/>
    <w:rsid w:val="00B9431D"/>
    <w:rsid w:val="00B9551A"/>
    <w:rsid w:val="00B95BD8"/>
    <w:rsid w:val="00BA0A0D"/>
    <w:rsid w:val="00BA2551"/>
    <w:rsid w:val="00BA54FD"/>
    <w:rsid w:val="00BA5A5E"/>
    <w:rsid w:val="00BA6AEB"/>
    <w:rsid w:val="00BA70A1"/>
    <w:rsid w:val="00BA7B4F"/>
    <w:rsid w:val="00BB0C51"/>
    <w:rsid w:val="00BB0EC0"/>
    <w:rsid w:val="00BB2033"/>
    <w:rsid w:val="00BB327B"/>
    <w:rsid w:val="00BB3ACC"/>
    <w:rsid w:val="00BB4715"/>
    <w:rsid w:val="00BB48FC"/>
    <w:rsid w:val="00BB56D1"/>
    <w:rsid w:val="00BB5885"/>
    <w:rsid w:val="00BB77B8"/>
    <w:rsid w:val="00BB7DBD"/>
    <w:rsid w:val="00BC0DBA"/>
    <w:rsid w:val="00BC0EEA"/>
    <w:rsid w:val="00BC192B"/>
    <w:rsid w:val="00BC2BF3"/>
    <w:rsid w:val="00BC3BFF"/>
    <w:rsid w:val="00BC43FE"/>
    <w:rsid w:val="00BC63E4"/>
    <w:rsid w:val="00BD0BEC"/>
    <w:rsid w:val="00BD0F5E"/>
    <w:rsid w:val="00BD4842"/>
    <w:rsid w:val="00BD4D40"/>
    <w:rsid w:val="00BD508B"/>
    <w:rsid w:val="00BD56D5"/>
    <w:rsid w:val="00BD5CBC"/>
    <w:rsid w:val="00BD6B98"/>
    <w:rsid w:val="00BD71F0"/>
    <w:rsid w:val="00BE2CF6"/>
    <w:rsid w:val="00BE2F65"/>
    <w:rsid w:val="00BE3C7A"/>
    <w:rsid w:val="00BE406E"/>
    <w:rsid w:val="00BE48C1"/>
    <w:rsid w:val="00BE547F"/>
    <w:rsid w:val="00BE561F"/>
    <w:rsid w:val="00BE5D4F"/>
    <w:rsid w:val="00BE7027"/>
    <w:rsid w:val="00BE789F"/>
    <w:rsid w:val="00BF067F"/>
    <w:rsid w:val="00BF0845"/>
    <w:rsid w:val="00BF0E54"/>
    <w:rsid w:val="00BF18E9"/>
    <w:rsid w:val="00BF2E18"/>
    <w:rsid w:val="00BF3230"/>
    <w:rsid w:val="00BF3A50"/>
    <w:rsid w:val="00BF4AD0"/>
    <w:rsid w:val="00BF5B4C"/>
    <w:rsid w:val="00BF5CEC"/>
    <w:rsid w:val="00BF61B4"/>
    <w:rsid w:val="00BF6AA9"/>
    <w:rsid w:val="00C01044"/>
    <w:rsid w:val="00C023E1"/>
    <w:rsid w:val="00C031E8"/>
    <w:rsid w:val="00C046DC"/>
    <w:rsid w:val="00C056A4"/>
    <w:rsid w:val="00C07358"/>
    <w:rsid w:val="00C078A2"/>
    <w:rsid w:val="00C1037D"/>
    <w:rsid w:val="00C11070"/>
    <w:rsid w:val="00C11303"/>
    <w:rsid w:val="00C1322B"/>
    <w:rsid w:val="00C133FC"/>
    <w:rsid w:val="00C135E1"/>
    <w:rsid w:val="00C15251"/>
    <w:rsid w:val="00C154D9"/>
    <w:rsid w:val="00C16D87"/>
    <w:rsid w:val="00C17DCF"/>
    <w:rsid w:val="00C2042F"/>
    <w:rsid w:val="00C20B68"/>
    <w:rsid w:val="00C20C5B"/>
    <w:rsid w:val="00C21FC3"/>
    <w:rsid w:val="00C2291B"/>
    <w:rsid w:val="00C22AC8"/>
    <w:rsid w:val="00C22EDA"/>
    <w:rsid w:val="00C25376"/>
    <w:rsid w:val="00C2549F"/>
    <w:rsid w:val="00C25A1A"/>
    <w:rsid w:val="00C26089"/>
    <w:rsid w:val="00C2746A"/>
    <w:rsid w:val="00C27EE1"/>
    <w:rsid w:val="00C300B7"/>
    <w:rsid w:val="00C31547"/>
    <w:rsid w:val="00C31D4D"/>
    <w:rsid w:val="00C32230"/>
    <w:rsid w:val="00C3275E"/>
    <w:rsid w:val="00C334F3"/>
    <w:rsid w:val="00C33573"/>
    <w:rsid w:val="00C33A20"/>
    <w:rsid w:val="00C3485D"/>
    <w:rsid w:val="00C34D2B"/>
    <w:rsid w:val="00C351C5"/>
    <w:rsid w:val="00C35412"/>
    <w:rsid w:val="00C3735F"/>
    <w:rsid w:val="00C375E2"/>
    <w:rsid w:val="00C4324C"/>
    <w:rsid w:val="00C433FD"/>
    <w:rsid w:val="00C43B18"/>
    <w:rsid w:val="00C465EC"/>
    <w:rsid w:val="00C466D7"/>
    <w:rsid w:val="00C46ECA"/>
    <w:rsid w:val="00C470D8"/>
    <w:rsid w:val="00C5119F"/>
    <w:rsid w:val="00C51649"/>
    <w:rsid w:val="00C52622"/>
    <w:rsid w:val="00C52860"/>
    <w:rsid w:val="00C53751"/>
    <w:rsid w:val="00C53E04"/>
    <w:rsid w:val="00C549C7"/>
    <w:rsid w:val="00C55BAB"/>
    <w:rsid w:val="00C56B3F"/>
    <w:rsid w:val="00C61DDD"/>
    <w:rsid w:val="00C643E3"/>
    <w:rsid w:val="00C6512D"/>
    <w:rsid w:val="00C673D0"/>
    <w:rsid w:val="00C70F33"/>
    <w:rsid w:val="00C713AD"/>
    <w:rsid w:val="00C72214"/>
    <w:rsid w:val="00C74232"/>
    <w:rsid w:val="00C745A2"/>
    <w:rsid w:val="00C746AC"/>
    <w:rsid w:val="00C74CCF"/>
    <w:rsid w:val="00C757FB"/>
    <w:rsid w:val="00C76C68"/>
    <w:rsid w:val="00C77C38"/>
    <w:rsid w:val="00C8049C"/>
    <w:rsid w:val="00C8059F"/>
    <w:rsid w:val="00C805A7"/>
    <w:rsid w:val="00C80B0F"/>
    <w:rsid w:val="00C81051"/>
    <w:rsid w:val="00C81426"/>
    <w:rsid w:val="00C8247B"/>
    <w:rsid w:val="00C84198"/>
    <w:rsid w:val="00C8459F"/>
    <w:rsid w:val="00C85520"/>
    <w:rsid w:val="00C87877"/>
    <w:rsid w:val="00C878B7"/>
    <w:rsid w:val="00C87F4A"/>
    <w:rsid w:val="00C9112A"/>
    <w:rsid w:val="00C915F4"/>
    <w:rsid w:val="00C93079"/>
    <w:rsid w:val="00C933B3"/>
    <w:rsid w:val="00C93A59"/>
    <w:rsid w:val="00C941B6"/>
    <w:rsid w:val="00C9468A"/>
    <w:rsid w:val="00C95069"/>
    <w:rsid w:val="00C96580"/>
    <w:rsid w:val="00C966DD"/>
    <w:rsid w:val="00C96D56"/>
    <w:rsid w:val="00C970DF"/>
    <w:rsid w:val="00C97677"/>
    <w:rsid w:val="00CA023A"/>
    <w:rsid w:val="00CA041E"/>
    <w:rsid w:val="00CA1037"/>
    <w:rsid w:val="00CA13D4"/>
    <w:rsid w:val="00CA1B21"/>
    <w:rsid w:val="00CA22A1"/>
    <w:rsid w:val="00CA241C"/>
    <w:rsid w:val="00CA2978"/>
    <w:rsid w:val="00CA3E21"/>
    <w:rsid w:val="00CA4356"/>
    <w:rsid w:val="00CA50C0"/>
    <w:rsid w:val="00CA5420"/>
    <w:rsid w:val="00CA6275"/>
    <w:rsid w:val="00CA6766"/>
    <w:rsid w:val="00CA7F3C"/>
    <w:rsid w:val="00CB2DBB"/>
    <w:rsid w:val="00CB37A5"/>
    <w:rsid w:val="00CB4DE4"/>
    <w:rsid w:val="00CB6932"/>
    <w:rsid w:val="00CC09BD"/>
    <w:rsid w:val="00CC1194"/>
    <w:rsid w:val="00CC14CA"/>
    <w:rsid w:val="00CC1B1E"/>
    <w:rsid w:val="00CC1DA4"/>
    <w:rsid w:val="00CC3964"/>
    <w:rsid w:val="00CC4C49"/>
    <w:rsid w:val="00CC61A7"/>
    <w:rsid w:val="00CC6568"/>
    <w:rsid w:val="00CD01D0"/>
    <w:rsid w:val="00CD090A"/>
    <w:rsid w:val="00CD1D6D"/>
    <w:rsid w:val="00CD1E66"/>
    <w:rsid w:val="00CD4CEF"/>
    <w:rsid w:val="00CD5698"/>
    <w:rsid w:val="00CE16E0"/>
    <w:rsid w:val="00CE1C80"/>
    <w:rsid w:val="00CE3631"/>
    <w:rsid w:val="00CE3EB9"/>
    <w:rsid w:val="00CE585F"/>
    <w:rsid w:val="00CE5CD8"/>
    <w:rsid w:val="00CF0B40"/>
    <w:rsid w:val="00CF0BAB"/>
    <w:rsid w:val="00CF1407"/>
    <w:rsid w:val="00CF2072"/>
    <w:rsid w:val="00CF252E"/>
    <w:rsid w:val="00CF25AD"/>
    <w:rsid w:val="00CF3536"/>
    <w:rsid w:val="00CF439D"/>
    <w:rsid w:val="00CF5F00"/>
    <w:rsid w:val="00CF6373"/>
    <w:rsid w:val="00CF755A"/>
    <w:rsid w:val="00CF7B21"/>
    <w:rsid w:val="00D00293"/>
    <w:rsid w:val="00D01FC8"/>
    <w:rsid w:val="00D02115"/>
    <w:rsid w:val="00D02B94"/>
    <w:rsid w:val="00D03648"/>
    <w:rsid w:val="00D0404B"/>
    <w:rsid w:val="00D05624"/>
    <w:rsid w:val="00D0654C"/>
    <w:rsid w:val="00D101B1"/>
    <w:rsid w:val="00D12105"/>
    <w:rsid w:val="00D12D09"/>
    <w:rsid w:val="00D12DFF"/>
    <w:rsid w:val="00D13F01"/>
    <w:rsid w:val="00D14BC2"/>
    <w:rsid w:val="00D15BB5"/>
    <w:rsid w:val="00D17A0A"/>
    <w:rsid w:val="00D17FE0"/>
    <w:rsid w:val="00D214E9"/>
    <w:rsid w:val="00D2168C"/>
    <w:rsid w:val="00D21734"/>
    <w:rsid w:val="00D21D8D"/>
    <w:rsid w:val="00D22CA6"/>
    <w:rsid w:val="00D2319A"/>
    <w:rsid w:val="00D23517"/>
    <w:rsid w:val="00D259FC"/>
    <w:rsid w:val="00D26BE6"/>
    <w:rsid w:val="00D31AA3"/>
    <w:rsid w:val="00D32618"/>
    <w:rsid w:val="00D33089"/>
    <w:rsid w:val="00D35D76"/>
    <w:rsid w:val="00D36B44"/>
    <w:rsid w:val="00D371E4"/>
    <w:rsid w:val="00D37882"/>
    <w:rsid w:val="00D4058E"/>
    <w:rsid w:val="00D4091A"/>
    <w:rsid w:val="00D4093C"/>
    <w:rsid w:val="00D40B3A"/>
    <w:rsid w:val="00D41C67"/>
    <w:rsid w:val="00D4350F"/>
    <w:rsid w:val="00D438A0"/>
    <w:rsid w:val="00D43C6E"/>
    <w:rsid w:val="00D43D06"/>
    <w:rsid w:val="00D43F01"/>
    <w:rsid w:val="00D446C7"/>
    <w:rsid w:val="00D45267"/>
    <w:rsid w:val="00D5005D"/>
    <w:rsid w:val="00D50BAD"/>
    <w:rsid w:val="00D52467"/>
    <w:rsid w:val="00D525A6"/>
    <w:rsid w:val="00D5361D"/>
    <w:rsid w:val="00D536C0"/>
    <w:rsid w:val="00D54F9E"/>
    <w:rsid w:val="00D56C36"/>
    <w:rsid w:val="00D615C9"/>
    <w:rsid w:val="00D61869"/>
    <w:rsid w:val="00D62311"/>
    <w:rsid w:val="00D628A5"/>
    <w:rsid w:val="00D62960"/>
    <w:rsid w:val="00D64110"/>
    <w:rsid w:val="00D645B8"/>
    <w:rsid w:val="00D66C22"/>
    <w:rsid w:val="00D6733C"/>
    <w:rsid w:val="00D67E7D"/>
    <w:rsid w:val="00D71302"/>
    <w:rsid w:val="00D72AC6"/>
    <w:rsid w:val="00D73CC6"/>
    <w:rsid w:val="00D73F50"/>
    <w:rsid w:val="00D7669E"/>
    <w:rsid w:val="00D773A7"/>
    <w:rsid w:val="00D77696"/>
    <w:rsid w:val="00D80725"/>
    <w:rsid w:val="00D83350"/>
    <w:rsid w:val="00D84037"/>
    <w:rsid w:val="00D90498"/>
    <w:rsid w:val="00D90E3F"/>
    <w:rsid w:val="00D91641"/>
    <w:rsid w:val="00D91F7B"/>
    <w:rsid w:val="00D9532D"/>
    <w:rsid w:val="00D96104"/>
    <w:rsid w:val="00D97B9F"/>
    <w:rsid w:val="00DA0610"/>
    <w:rsid w:val="00DA06AF"/>
    <w:rsid w:val="00DA341C"/>
    <w:rsid w:val="00DA3444"/>
    <w:rsid w:val="00DA52C0"/>
    <w:rsid w:val="00DA5F5E"/>
    <w:rsid w:val="00DA5FA4"/>
    <w:rsid w:val="00DA6C24"/>
    <w:rsid w:val="00DB0DCD"/>
    <w:rsid w:val="00DB159D"/>
    <w:rsid w:val="00DB2F87"/>
    <w:rsid w:val="00DB3AFF"/>
    <w:rsid w:val="00DB3D0F"/>
    <w:rsid w:val="00DB4740"/>
    <w:rsid w:val="00DB6750"/>
    <w:rsid w:val="00DB715F"/>
    <w:rsid w:val="00DB7D66"/>
    <w:rsid w:val="00DC0DF9"/>
    <w:rsid w:val="00DC195E"/>
    <w:rsid w:val="00DC1A02"/>
    <w:rsid w:val="00DC21E7"/>
    <w:rsid w:val="00DC301B"/>
    <w:rsid w:val="00DC3512"/>
    <w:rsid w:val="00DC498B"/>
    <w:rsid w:val="00DC5D38"/>
    <w:rsid w:val="00DC6666"/>
    <w:rsid w:val="00DC75E6"/>
    <w:rsid w:val="00DD1D8F"/>
    <w:rsid w:val="00DD1F26"/>
    <w:rsid w:val="00DD3008"/>
    <w:rsid w:val="00DD38B7"/>
    <w:rsid w:val="00DD44E8"/>
    <w:rsid w:val="00DD578E"/>
    <w:rsid w:val="00DD5D4A"/>
    <w:rsid w:val="00DD6AB1"/>
    <w:rsid w:val="00DD7714"/>
    <w:rsid w:val="00DD7B21"/>
    <w:rsid w:val="00DE00BF"/>
    <w:rsid w:val="00DE0ECE"/>
    <w:rsid w:val="00DE0FFD"/>
    <w:rsid w:val="00DE203A"/>
    <w:rsid w:val="00DE384B"/>
    <w:rsid w:val="00DE4651"/>
    <w:rsid w:val="00DE5BE6"/>
    <w:rsid w:val="00DE5F18"/>
    <w:rsid w:val="00DE70D3"/>
    <w:rsid w:val="00DF0579"/>
    <w:rsid w:val="00DF18B9"/>
    <w:rsid w:val="00DF2BEA"/>
    <w:rsid w:val="00DF4041"/>
    <w:rsid w:val="00DF4285"/>
    <w:rsid w:val="00DF44A8"/>
    <w:rsid w:val="00DF5159"/>
    <w:rsid w:val="00DF5D52"/>
    <w:rsid w:val="00DF6365"/>
    <w:rsid w:val="00DF7325"/>
    <w:rsid w:val="00E02B45"/>
    <w:rsid w:val="00E02C14"/>
    <w:rsid w:val="00E02F3C"/>
    <w:rsid w:val="00E032E7"/>
    <w:rsid w:val="00E038AC"/>
    <w:rsid w:val="00E03EF8"/>
    <w:rsid w:val="00E04095"/>
    <w:rsid w:val="00E071FB"/>
    <w:rsid w:val="00E07A64"/>
    <w:rsid w:val="00E10E22"/>
    <w:rsid w:val="00E11B28"/>
    <w:rsid w:val="00E12FD2"/>
    <w:rsid w:val="00E1305E"/>
    <w:rsid w:val="00E139CD"/>
    <w:rsid w:val="00E17A23"/>
    <w:rsid w:val="00E17DFD"/>
    <w:rsid w:val="00E20135"/>
    <w:rsid w:val="00E204AF"/>
    <w:rsid w:val="00E228CC"/>
    <w:rsid w:val="00E23F85"/>
    <w:rsid w:val="00E24061"/>
    <w:rsid w:val="00E26A0C"/>
    <w:rsid w:val="00E27297"/>
    <w:rsid w:val="00E274D7"/>
    <w:rsid w:val="00E30FEB"/>
    <w:rsid w:val="00E33598"/>
    <w:rsid w:val="00E34E63"/>
    <w:rsid w:val="00E352A2"/>
    <w:rsid w:val="00E35317"/>
    <w:rsid w:val="00E3597A"/>
    <w:rsid w:val="00E41516"/>
    <w:rsid w:val="00E41679"/>
    <w:rsid w:val="00E41DA8"/>
    <w:rsid w:val="00E45011"/>
    <w:rsid w:val="00E4549B"/>
    <w:rsid w:val="00E454E9"/>
    <w:rsid w:val="00E460BA"/>
    <w:rsid w:val="00E46256"/>
    <w:rsid w:val="00E468AC"/>
    <w:rsid w:val="00E46D37"/>
    <w:rsid w:val="00E46D7D"/>
    <w:rsid w:val="00E5014C"/>
    <w:rsid w:val="00E50712"/>
    <w:rsid w:val="00E519A0"/>
    <w:rsid w:val="00E52126"/>
    <w:rsid w:val="00E55624"/>
    <w:rsid w:val="00E56219"/>
    <w:rsid w:val="00E57CF9"/>
    <w:rsid w:val="00E612E4"/>
    <w:rsid w:val="00E62BC4"/>
    <w:rsid w:val="00E63DE5"/>
    <w:rsid w:val="00E63E60"/>
    <w:rsid w:val="00E64B06"/>
    <w:rsid w:val="00E64DB4"/>
    <w:rsid w:val="00E64EDB"/>
    <w:rsid w:val="00E65C3C"/>
    <w:rsid w:val="00E66832"/>
    <w:rsid w:val="00E75240"/>
    <w:rsid w:val="00E7554E"/>
    <w:rsid w:val="00E76246"/>
    <w:rsid w:val="00E76AB1"/>
    <w:rsid w:val="00E7728A"/>
    <w:rsid w:val="00E77B83"/>
    <w:rsid w:val="00E77BCC"/>
    <w:rsid w:val="00E81805"/>
    <w:rsid w:val="00E81C61"/>
    <w:rsid w:val="00E81F67"/>
    <w:rsid w:val="00E8220C"/>
    <w:rsid w:val="00E83C42"/>
    <w:rsid w:val="00E8402D"/>
    <w:rsid w:val="00E8625D"/>
    <w:rsid w:val="00E86291"/>
    <w:rsid w:val="00E90050"/>
    <w:rsid w:val="00E914F1"/>
    <w:rsid w:val="00E9230B"/>
    <w:rsid w:val="00E9242A"/>
    <w:rsid w:val="00E93176"/>
    <w:rsid w:val="00E9367E"/>
    <w:rsid w:val="00E93C78"/>
    <w:rsid w:val="00E93E06"/>
    <w:rsid w:val="00E93EBE"/>
    <w:rsid w:val="00E94C51"/>
    <w:rsid w:val="00E96666"/>
    <w:rsid w:val="00EA0336"/>
    <w:rsid w:val="00EA091F"/>
    <w:rsid w:val="00EA0AD3"/>
    <w:rsid w:val="00EA0CAF"/>
    <w:rsid w:val="00EA0F81"/>
    <w:rsid w:val="00EA1A3D"/>
    <w:rsid w:val="00EA23A3"/>
    <w:rsid w:val="00EA2AF3"/>
    <w:rsid w:val="00EA32EF"/>
    <w:rsid w:val="00EA38D3"/>
    <w:rsid w:val="00EA3DE1"/>
    <w:rsid w:val="00EA4193"/>
    <w:rsid w:val="00EA5ADD"/>
    <w:rsid w:val="00EA675B"/>
    <w:rsid w:val="00EB15E8"/>
    <w:rsid w:val="00EB28AF"/>
    <w:rsid w:val="00EB452B"/>
    <w:rsid w:val="00EB5171"/>
    <w:rsid w:val="00EB56F2"/>
    <w:rsid w:val="00EB5706"/>
    <w:rsid w:val="00EB59C0"/>
    <w:rsid w:val="00EB6D2A"/>
    <w:rsid w:val="00EC0052"/>
    <w:rsid w:val="00EC07F8"/>
    <w:rsid w:val="00EC0C68"/>
    <w:rsid w:val="00EC0EC2"/>
    <w:rsid w:val="00EC11D7"/>
    <w:rsid w:val="00EC3528"/>
    <w:rsid w:val="00EC406B"/>
    <w:rsid w:val="00EC4907"/>
    <w:rsid w:val="00EC682D"/>
    <w:rsid w:val="00EC6938"/>
    <w:rsid w:val="00ED0D95"/>
    <w:rsid w:val="00ED12DB"/>
    <w:rsid w:val="00ED16C5"/>
    <w:rsid w:val="00ED31B5"/>
    <w:rsid w:val="00ED3BF3"/>
    <w:rsid w:val="00ED421A"/>
    <w:rsid w:val="00ED534A"/>
    <w:rsid w:val="00ED6E67"/>
    <w:rsid w:val="00ED7A2A"/>
    <w:rsid w:val="00EE053B"/>
    <w:rsid w:val="00EE2B2F"/>
    <w:rsid w:val="00EE2CCE"/>
    <w:rsid w:val="00EE30AF"/>
    <w:rsid w:val="00EE3743"/>
    <w:rsid w:val="00EE416B"/>
    <w:rsid w:val="00EE4A07"/>
    <w:rsid w:val="00EE50DB"/>
    <w:rsid w:val="00EE5FCC"/>
    <w:rsid w:val="00EE6982"/>
    <w:rsid w:val="00EE7BBD"/>
    <w:rsid w:val="00EF0A7B"/>
    <w:rsid w:val="00EF2154"/>
    <w:rsid w:val="00EF3E9E"/>
    <w:rsid w:val="00EF4268"/>
    <w:rsid w:val="00EF542A"/>
    <w:rsid w:val="00EF5B00"/>
    <w:rsid w:val="00EF661E"/>
    <w:rsid w:val="00EF7B77"/>
    <w:rsid w:val="00F00655"/>
    <w:rsid w:val="00F01863"/>
    <w:rsid w:val="00F01EB4"/>
    <w:rsid w:val="00F0213C"/>
    <w:rsid w:val="00F03894"/>
    <w:rsid w:val="00F0453D"/>
    <w:rsid w:val="00F04B7A"/>
    <w:rsid w:val="00F05064"/>
    <w:rsid w:val="00F05208"/>
    <w:rsid w:val="00F0583B"/>
    <w:rsid w:val="00F07EF0"/>
    <w:rsid w:val="00F11069"/>
    <w:rsid w:val="00F11E30"/>
    <w:rsid w:val="00F128FA"/>
    <w:rsid w:val="00F14645"/>
    <w:rsid w:val="00F1590B"/>
    <w:rsid w:val="00F160E8"/>
    <w:rsid w:val="00F1655C"/>
    <w:rsid w:val="00F166B9"/>
    <w:rsid w:val="00F21CE6"/>
    <w:rsid w:val="00F233B8"/>
    <w:rsid w:val="00F2348A"/>
    <w:rsid w:val="00F2426F"/>
    <w:rsid w:val="00F251C7"/>
    <w:rsid w:val="00F2673C"/>
    <w:rsid w:val="00F26D2C"/>
    <w:rsid w:val="00F26F4C"/>
    <w:rsid w:val="00F27B15"/>
    <w:rsid w:val="00F30003"/>
    <w:rsid w:val="00F30208"/>
    <w:rsid w:val="00F30A02"/>
    <w:rsid w:val="00F3180A"/>
    <w:rsid w:val="00F341E9"/>
    <w:rsid w:val="00F34586"/>
    <w:rsid w:val="00F34EA5"/>
    <w:rsid w:val="00F3641F"/>
    <w:rsid w:val="00F37F62"/>
    <w:rsid w:val="00F41019"/>
    <w:rsid w:val="00F42514"/>
    <w:rsid w:val="00F42659"/>
    <w:rsid w:val="00F42E31"/>
    <w:rsid w:val="00F43629"/>
    <w:rsid w:val="00F43C3D"/>
    <w:rsid w:val="00F43EB1"/>
    <w:rsid w:val="00F44A30"/>
    <w:rsid w:val="00F44DDC"/>
    <w:rsid w:val="00F47462"/>
    <w:rsid w:val="00F478BA"/>
    <w:rsid w:val="00F5019A"/>
    <w:rsid w:val="00F50822"/>
    <w:rsid w:val="00F51DF8"/>
    <w:rsid w:val="00F52630"/>
    <w:rsid w:val="00F52CD8"/>
    <w:rsid w:val="00F53505"/>
    <w:rsid w:val="00F5513B"/>
    <w:rsid w:val="00F56601"/>
    <w:rsid w:val="00F568B3"/>
    <w:rsid w:val="00F6104D"/>
    <w:rsid w:val="00F61161"/>
    <w:rsid w:val="00F618D7"/>
    <w:rsid w:val="00F620F5"/>
    <w:rsid w:val="00F625B0"/>
    <w:rsid w:val="00F63857"/>
    <w:rsid w:val="00F63FF7"/>
    <w:rsid w:val="00F669C5"/>
    <w:rsid w:val="00F66E11"/>
    <w:rsid w:val="00F67572"/>
    <w:rsid w:val="00F676A5"/>
    <w:rsid w:val="00F708EA"/>
    <w:rsid w:val="00F71171"/>
    <w:rsid w:val="00F71D90"/>
    <w:rsid w:val="00F731DB"/>
    <w:rsid w:val="00F73EE1"/>
    <w:rsid w:val="00F7442A"/>
    <w:rsid w:val="00F74D13"/>
    <w:rsid w:val="00F775FA"/>
    <w:rsid w:val="00F77C1F"/>
    <w:rsid w:val="00F77C59"/>
    <w:rsid w:val="00F77EBC"/>
    <w:rsid w:val="00F8019E"/>
    <w:rsid w:val="00F8087D"/>
    <w:rsid w:val="00F81FE7"/>
    <w:rsid w:val="00F820E4"/>
    <w:rsid w:val="00F827F8"/>
    <w:rsid w:val="00F8473E"/>
    <w:rsid w:val="00F85AFE"/>
    <w:rsid w:val="00F85BD9"/>
    <w:rsid w:val="00F871BD"/>
    <w:rsid w:val="00F87C19"/>
    <w:rsid w:val="00F9254F"/>
    <w:rsid w:val="00F939BF"/>
    <w:rsid w:val="00F94006"/>
    <w:rsid w:val="00F95D24"/>
    <w:rsid w:val="00F97ADF"/>
    <w:rsid w:val="00F97E26"/>
    <w:rsid w:val="00FA016C"/>
    <w:rsid w:val="00FA0305"/>
    <w:rsid w:val="00FA2294"/>
    <w:rsid w:val="00FA3762"/>
    <w:rsid w:val="00FA3AF3"/>
    <w:rsid w:val="00FA4066"/>
    <w:rsid w:val="00FA4648"/>
    <w:rsid w:val="00FA4A11"/>
    <w:rsid w:val="00FA4F3A"/>
    <w:rsid w:val="00FA6E11"/>
    <w:rsid w:val="00FA70A0"/>
    <w:rsid w:val="00FB0157"/>
    <w:rsid w:val="00FB01BE"/>
    <w:rsid w:val="00FB1F57"/>
    <w:rsid w:val="00FB2C45"/>
    <w:rsid w:val="00FB2C51"/>
    <w:rsid w:val="00FB4CF1"/>
    <w:rsid w:val="00FB4FA1"/>
    <w:rsid w:val="00FB547B"/>
    <w:rsid w:val="00FB6D6C"/>
    <w:rsid w:val="00FB6E94"/>
    <w:rsid w:val="00FB6F46"/>
    <w:rsid w:val="00FB7948"/>
    <w:rsid w:val="00FC065A"/>
    <w:rsid w:val="00FC1E86"/>
    <w:rsid w:val="00FC263F"/>
    <w:rsid w:val="00FC51C9"/>
    <w:rsid w:val="00FC5612"/>
    <w:rsid w:val="00FC5C43"/>
    <w:rsid w:val="00FC76F1"/>
    <w:rsid w:val="00FC7EF2"/>
    <w:rsid w:val="00FD0102"/>
    <w:rsid w:val="00FD1CB2"/>
    <w:rsid w:val="00FD3954"/>
    <w:rsid w:val="00FD3C6E"/>
    <w:rsid w:val="00FD4D95"/>
    <w:rsid w:val="00FD4F1F"/>
    <w:rsid w:val="00FD6E38"/>
    <w:rsid w:val="00FD7DC7"/>
    <w:rsid w:val="00FE0C29"/>
    <w:rsid w:val="00FE19FC"/>
    <w:rsid w:val="00FE1C1B"/>
    <w:rsid w:val="00FE28CB"/>
    <w:rsid w:val="00FE293B"/>
    <w:rsid w:val="00FE473E"/>
    <w:rsid w:val="00FE4B54"/>
    <w:rsid w:val="00FE623D"/>
    <w:rsid w:val="00FF0C12"/>
    <w:rsid w:val="00FF2E23"/>
    <w:rsid w:val="00FF3588"/>
    <w:rsid w:val="00FF4D88"/>
    <w:rsid w:val="00FF566F"/>
    <w:rsid w:val="00FF69D4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2925F-8C6B-4898-96D0-D2BF41A8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2F7"/>
    <w:pPr>
      <w:spacing w:after="0" w:line="240" w:lineRule="auto"/>
    </w:pPr>
  </w:style>
  <w:style w:type="table" w:styleId="TableGrid">
    <w:name w:val="Table Grid"/>
    <w:basedOn w:val="TableNormal"/>
    <w:uiPriority w:val="39"/>
    <w:rsid w:val="0056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3824</Characters>
  <Application>Microsoft Office Word</Application>
  <DocSecurity>0</DocSecurity>
  <Lines>127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Slawski</dc:creator>
  <cp:keywords/>
  <dc:description/>
  <cp:lastModifiedBy>Castonguay, Alicia C</cp:lastModifiedBy>
  <cp:revision>2</cp:revision>
  <dcterms:created xsi:type="dcterms:W3CDTF">2019-01-29T16:03:00Z</dcterms:created>
  <dcterms:modified xsi:type="dcterms:W3CDTF">2019-01-29T16:03:00Z</dcterms:modified>
</cp:coreProperties>
</file>