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AD4" w:rsidRPr="00810C85" w:rsidRDefault="00713AD4" w:rsidP="00713AD4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  <w:r w:rsidRPr="00810C85">
        <w:rPr>
          <w:rFonts w:ascii="Times New Roman" w:hAnsi="Times New Roman" w:cs="Times New Roman"/>
          <w:b/>
        </w:rPr>
        <w:t>Table S1:</w:t>
      </w:r>
      <w:r w:rsidRPr="00810C85">
        <w:rPr>
          <w:rFonts w:ascii="Times New Roman" w:hAnsi="Times New Roman" w:cs="Times New Roman"/>
        </w:rPr>
        <w:t xml:space="preserve"> Carriage of antibiotic-resistant pneumococcal isolates by </w:t>
      </w:r>
      <w:r w:rsidR="00CD757B">
        <w:rPr>
          <w:rFonts w:ascii="Times New Roman" w:hAnsi="Times New Roman" w:cs="Times New Roman"/>
        </w:rPr>
        <w:t>sero</w:t>
      </w:r>
      <w:bookmarkStart w:id="0" w:name="_GoBack"/>
      <w:bookmarkEnd w:id="0"/>
      <w:r w:rsidR="00CD757B">
        <w:rPr>
          <w:rFonts w:ascii="Times New Roman" w:hAnsi="Times New Roman" w:cs="Times New Roman"/>
        </w:rPr>
        <w:t>t</w:t>
      </w:r>
      <w:r w:rsidRPr="00810C85">
        <w:rPr>
          <w:rFonts w:ascii="Times New Roman" w:hAnsi="Times New Roman" w:cs="Times New Roman"/>
        </w:rPr>
        <w:t xml:space="preserve">ype </w:t>
      </w:r>
    </w:p>
    <w:tbl>
      <w:tblPr>
        <w:tblStyle w:val="TableGrid"/>
        <w:tblW w:w="101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1187"/>
        <w:gridCol w:w="1076"/>
        <w:gridCol w:w="1076"/>
        <w:gridCol w:w="1076"/>
        <w:gridCol w:w="233"/>
        <w:gridCol w:w="1013"/>
        <w:gridCol w:w="978"/>
        <w:gridCol w:w="965"/>
        <w:gridCol w:w="236"/>
        <w:gridCol w:w="965"/>
      </w:tblGrid>
      <w:tr w:rsidR="00713AD4" w:rsidRPr="00810C85" w:rsidTr="004D07C0">
        <w:tc>
          <w:tcPr>
            <w:tcW w:w="1310" w:type="dxa"/>
            <w:vMerge w:val="restar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Serotype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61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A65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 xml:space="preserve">Number of </w:t>
            </w:r>
            <w:r w:rsidR="00A65DD8">
              <w:rPr>
                <w:rFonts w:ascii="Times New Roman" w:hAnsi="Times New Roman" w:cs="Times New Roman"/>
                <w:sz w:val="20"/>
                <w:szCs w:val="20"/>
              </w:rPr>
              <w:t>non-susceptible</w:t>
            </w:r>
            <w:r w:rsidR="00A65DD8" w:rsidRPr="00810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isolates</w:t>
            </w:r>
          </w:p>
        </w:tc>
      </w:tr>
      <w:tr w:rsidR="00713AD4" w:rsidRPr="00810C85" w:rsidTr="004D07C0">
        <w:tc>
          <w:tcPr>
            <w:tcW w:w="1310" w:type="dxa"/>
            <w:vMerge/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A65DD8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Non-susceptibility</w:t>
            </w: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AD4" w:rsidRPr="00810C85">
              <w:rPr>
                <w:rFonts w:ascii="Times New Roman" w:hAnsi="Times New Roman" w:cs="Times New Roman"/>
                <w:sz w:val="20"/>
                <w:szCs w:val="20"/>
              </w:rPr>
              <w:t xml:space="preserve">to: </w:t>
            </w:r>
          </w:p>
        </w:tc>
        <w:tc>
          <w:tcPr>
            <w:tcW w:w="233" w:type="dxa"/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Dual resistance to: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MDR</w:t>
            </w:r>
          </w:p>
        </w:tc>
      </w:tr>
      <w:tr w:rsidR="00713AD4" w:rsidRPr="00810C85" w:rsidTr="004D07C0">
        <w:tc>
          <w:tcPr>
            <w:tcW w:w="1310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Pen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Ery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Sxt</w:t>
            </w:r>
          </w:p>
        </w:tc>
        <w:tc>
          <w:tcPr>
            <w:tcW w:w="233" w:type="dxa"/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Pen-Ery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Pen-Sxt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Ery-Sxt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AD4" w:rsidRPr="00810C85" w:rsidTr="004D07C0">
        <w:tc>
          <w:tcPr>
            <w:tcW w:w="10115" w:type="dxa"/>
            <w:gridSpan w:val="11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13AD4" w:rsidRPr="00810C85" w:rsidRDefault="00713AD4" w:rsidP="004D07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 xml:space="preserve">PCV13 serotypes 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19A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19F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9V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6A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23F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18C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D4" w:rsidRPr="00810C85" w:rsidTr="004D07C0">
        <w:tc>
          <w:tcPr>
            <w:tcW w:w="1310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Total (%)</w:t>
            </w:r>
          </w:p>
        </w:tc>
        <w:tc>
          <w:tcPr>
            <w:tcW w:w="1187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133 (100)</w:t>
            </w:r>
          </w:p>
        </w:tc>
        <w:tc>
          <w:tcPr>
            <w:tcW w:w="1076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34 (26)</w:t>
            </w:r>
          </w:p>
        </w:tc>
        <w:tc>
          <w:tcPr>
            <w:tcW w:w="1076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30 (23)</w:t>
            </w:r>
          </w:p>
        </w:tc>
        <w:tc>
          <w:tcPr>
            <w:tcW w:w="1076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82 (62)</w:t>
            </w:r>
          </w:p>
        </w:tc>
        <w:tc>
          <w:tcPr>
            <w:tcW w:w="233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16 (12)</w:t>
            </w:r>
          </w:p>
        </w:tc>
        <w:tc>
          <w:tcPr>
            <w:tcW w:w="965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14 (11)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13 (10)</w:t>
            </w:r>
          </w:p>
        </w:tc>
      </w:tr>
      <w:tr w:rsidR="00713AD4" w:rsidRPr="00810C85" w:rsidTr="004D07C0">
        <w:tc>
          <w:tcPr>
            <w:tcW w:w="10115" w:type="dxa"/>
            <w:gridSpan w:val="11"/>
            <w:shd w:val="clear" w:color="auto" w:fill="DEEAF6" w:themeFill="accent1" w:themeFillTint="33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Non-PCV13 serotypes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15B/C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10A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16F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15A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11A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17F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9N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7C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35B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35B/C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15B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17A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35F/47F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35A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35F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24F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22F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12B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18B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22A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33A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33C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3AD4" w:rsidRPr="00810C85" w:rsidTr="004D07C0">
        <w:tc>
          <w:tcPr>
            <w:tcW w:w="1310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Total (%)</w:t>
            </w:r>
          </w:p>
        </w:tc>
        <w:tc>
          <w:tcPr>
            <w:tcW w:w="1187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528 (100)</w:t>
            </w:r>
          </w:p>
        </w:tc>
        <w:tc>
          <w:tcPr>
            <w:tcW w:w="1076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85 (16)</w:t>
            </w:r>
          </w:p>
        </w:tc>
        <w:tc>
          <w:tcPr>
            <w:tcW w:w="1076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78 (15)</w:t>
            </w:r>
          </w:p>
        </w:tc>
        <w:tc>
          <w:tcPr>
            <w:tcW w:w="1076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218 (41)</w:t>
            </w:r>
          </w:p>
        </w:tc>
        <w:tc>
          <w:tcPr>
            <w:tcW w:w="233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14 (3)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28 (5)</w:t>
            </w:r>
          </w:p>
        </w:tc>
        <w:tc>
          <w:tcPr>
            <w:tcW w:w="965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20 (4)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D0CECE" w:themeFill="background2" w:themeFillShade="E6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39 (7)</w:t>
            </w:r>
          </w:p>
        </w:tc>
      </w:tr>
      <w:tr w:rsidR="00713AD4" w:rsidRPr="00810C85" w:rsidTr="004D07C0">
        <w:tc>
          <w:tcPr>
            <w:tcW w:w="1310" w:type="dxa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NT (%)</w:t>
            </w:r>
          </w:p>
        </w:tc>
        <w:tc>
          <w:tcPr>
            <w:tcW w:w="1187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99 (100)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28 (28)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28 (28)</w:t>
            </w:r>
          </w:p>
        </w:tc>
        <w:tc>
          <w:tcPr>
            <w:tcW w:w="107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44 (44)</w:t>
            </w:r>
          </w:p>
        </w:tc>
        <w:tc>
          <w:tcPr>
            <w:tcW w:w="23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5 (5)</w:t>
            </w:r>
          </w:p>
        </w:tc>
        <w:tc>
          <w:tcPr>
            <w:tcW w:w="978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6 (6)</w:t>
            </w: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 (2)</w:t>
            </w:r>
          </w:p>
        </w:tc>
        <w:tc>
          <w:tcPr>
            <w:tcW w:w="236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16 (16)</w:t>
            </w:r>
          </w:p>
        </w:tc>
      </w:tr>
      <w:tr w:rsidR="00713AD4" w:rsidRPr="00810C85" w:rsidTr="004D07C0">
        <w:tc>
          <w:tcPr>
            <w:tcW w:w="131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Overall (%)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760 (100)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147 (19)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136 (18)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344 (45)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21 (3)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50 (7)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36 (5)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13AD4" w:rsidRPr="00810C85" w:rsidRDefault="00713AD4" w:rsidP="004D0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85">
              <w:rPr>
                <w:rFonts w:ascii="Times New Roman" w:hAnsi="Times New Roman" w:cs="Times New Roman"/>
                <w:sz w:val="20"/>
                <w:szCs w:val="20"/>
              </w:rPr>
              <w:t>68 (9)</w:t>
            </w:r>
          </w:p>
        </w:tc>
      </w:tr>
    </w:tbl>
    <w:p w:rsidR="007B3FA3" w:rsidRDefault="00713AD4" w:rsidP="00713AD4">
      <w:pPr>
        <w:ind w:left="-709" w:right="-330"/>
        <w:jc w:val="both"/>
      </w:pPr>
      <w:r w:rsidRPr="00243507">
        <w:rPr>
          <w:rFonts w:ascii="Times New Roman" w:hAnsi="Times New Roman" w:cs="Times New Roman"/>
          <w:sz w:val="20"/>
          <w:szCs w:val="20"/>
        </w:rPr>
        <w:t>Pen- Penicillin, Ery-Erythromycin, Sxt- Cotrimoxazole, MDR- Multidrug resistance, n- number. PCV13 serotypes- Serotypes included in the 13-pneu</w:t>
      </w:r>
      <w:r w:rsidR="002552D6">
        <w:rPr>
          <w:rFonts w:ascii="Times New Roman" w:hAnsi="Times New Roman" w:cs="Times New Roman"/>
          <w:sz w:val="20"/>
          <w:szCs w:val="20"/>
        </w:rPr>
        <w:t>m</w:t>
      </w:r>
      <w:r w:rsidRPr="00243507">
        <w:rPr>
          <w:rFonts w:ascii="Times New Roman" w:hAnsi="Times New Roman" w:cs="Times New Roman"/>
          <w:sz w:val="20"/>
          <w:szCs w:val="20"/>
        </w:rPr>
        <w:t>ococcal conjugate vaccine, Non-PCV13 serotypes- Serotypes not included in the 13-pneu</w:t>
      </w:r>
      <w:r w:rsidR="002552D6">
        <w:rPr>
          <w:rFonts w:ascii="Times New Roman" w:hAnsi="Times New Roman" w:cs="Times New Roman"/>
          <w:sz w:val="20"/>
          <w:szCs w:val="20"/>
        </w:rPr>
        <w:t>m</w:t>
      </w:r>
      <w:r w:rsidRPr="00243507">
        <w:rPr>
          <w:rFonts w:ascii="Times New Roman" w:hAnsi="Times New Roman" w:cs="Times New Roman"/>
          <w:sz w:val="20"/>
          <w:szCs w:val="20"/>
        </w:rPr>
        <w:t>ococcal conjugate vaccine, NT- Non-typeable. Others include serotypes 20, 38, 11F, 18A, 19B, 19C, 22A/F, 23B, 25A/38, 33B/35C, 33F, 47F, and 6C/D.</w:t>
      </w:r>
    </w:p>
    <w:sectPr w:rsidR="007B3FA3" w:rsidSect="00713AD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MjeyMDSyMDIAAiUdpeDU4uLM/DyQAqNaAALG2XgsAAAA"/>
  </w:docVars>
  <w:rsids>
    <w:rsidRoot w:val="00713AD4"/>
    <w:rsid w:val="002552D6"/>
    <w:rsid w:val="003740A8"/>
    <w:rsid w:val="00510994"/>
    <w:rsid w:val="00713AD4"/>
    <w:rsid w:val="0075057A"/>
    <w:rsid w:val="008F058E"/>
    <w:rsid w:val="00A65DD8"/>
    <w:rsid w:val="00CD757B"/>
    <w:rsid w:val="00F37A22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1CEFF5-6E68-46A6-8697-3AACAA43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A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Rendani Manenzhe</dc:creator>
  <cp:keywords/>
  <dc:description/>
  <cp:lastModifiedBy>Folakemi Adenugba</cp:lastModifiedBy>
  <cp:revision>2</cp:revision>
  <dcterms:created xsi:type="dcterms:W3CDTF">2019-03-26T16:17:00Z</dcterms:created>
  <dcterms:modified xsi:type="dcterms:W3CDTF">2019-03-26T16:17:00Z</dcterms:modified>
</cp:coreProperties>
</file>