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9EB78" w14:textId="4269D412" w:rsidR="00651C12" w:rsidRPr="00BD78F9" w:rsidRDefault="00BD78F9" w:rsidP="001C7A68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D78F9">
        <w:rPr>
          <w:rFonts w:ascii="Times New Roman" w:hAnsi="Times New Roman"/>
          <w:b/>
          <w:sz w:val="24"/>
          <w:szCs w:val="24"/>
        </w:rPr>
        <w:t>Supplementary</w:t>
      </w:r>
      <w:r w:rsidR="001C7A68" w:rsidRPr="00BD78F9">
        <w:rPr>
          <w:rFonts w:ascii="Times New Roman" w:hAnsi="Times New Roman"/>
          <w:b/>
          <w:sz w:val="24"/>
          <w:szCs w:val="24"/>
        </w:rPr>
        <w:t xml:space="preserve"> </w:t>
      </w:r>
      <w:r w:rsidRPr="00BD78F9">
        <w:rPr>
          <w:rFonts w:ascii="Times New Roman" w:hAnsi="Times New Roman"/>
          <w:b/>
          <w:sz w:val="24"/>
          <w:szCs w:val="24"/>
        </w:rPr>
        <w:t>material</w:t>
      </w:r>
    </w:p>
    <w:p w14:paraId="4EAB18EF" w14:textId="35C4A20B" w:rsidR="00651C12" w:rsidRPr="000612A1" w:rsidRDefault="007F3F3D" w:rsidP="00651C12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4B62DB53" wp14:editId="3DF331A7">
            <wp:extent cx="5725160" cy="4277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6777" w14:textId="7BB3E24A" w:rsidR="00651C12" w:rsidRPr="000612A1" w:rsidRDefault="00651C12" w:rsidP="00651C12">
      <w:pPr>
        <w:spacing w:line="480" w:lineRule="auto"/>
        <w:rPr>
          <w:rFonts w:ascii="Times New Roman" w:hAnsi="Times New Roman"/>
          <w:sz w:val="24"/>
          <w:szCs w:val="24"/>
        </w:rPr>
      </w:pPr>
      <w:r w:rsidRPr="000612A1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</w:t>
      </w:r>
      <w:r w:rsidRPr="000612A1">
        <w:rPr>
          <w:rFonts w:ascii="Times New Roman" w:hAnsi="Times New Roman"/>
          <w:b/>
          <w:sz w:val="24"/>
          <w:szCs w:val="24"/>
        </w:rPr>
        <w:t xml:space="preserve">1. Amino acids sequence alignment of isolated Fc variants. </w:t>
      </w:r>
      <w:r w:rsidRPr="000612A1">
        <w:rPr>
          <w:rFonts w:ascii="Times New Roman" w:hAnsi="Times New Roman"/>
          <w:sz w:val="24"/>
          <w:szCs w:val="24"/>
        </w:rPr>
        <w:t>Twenty-two Fc variants were identified from the screened library after 4</w:t>
      </w:r>
      <w:r w:rsidRPr="000612A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0612A1">
        <w:rPr>
          <w:rFonts w:ascii="Times New Roman" w:hAnsi="Times New Roman"/>
          <w:sz w:val="24"/>
          <w:szCs w:val="24"/>
        </w:rPr>
        <w:t>rounds of sorting</w:t>
      </w:r>
      <w:r w:rsidR="00834F65">
        <w:rPr>
          <w:rFonts w:ascii="Times New Roman" w:hAnsi="Times New Roman"/>
          <w:sz w:val="24"/>
          <w:szCs w:val="24"/>
        </w:rPr>
        <w:t xml:space="preserve">. </w:t>
      </w:r>
      <w:r w:rsidR="00161FD8">
        <w:rPr>
          <w:rFonts w:ascii="Times New Roman" w:hAnsi="Times New Roman"/>
          <w:sz w:val="24"/>
          <w:szCs w:val="24"/>
        </w:rPr>
        <w:t>Highly</w:t>
      </w:r>
      <w:r w:rsidR="00834F65">
        <w:rPr>
          <w:rFonts w:ascii="Times New Roman" w:hAnsi="Times New Roman"/>
          <w:sz w:val="24"/>
          <w:szCs w:val="24"/>
        </w:rPr>
        <w:t xml:space="preserve"> </w:t>
      </w:r>
      <w:r w:rsidR="00161FD8">
        <w:rPr>
          <w:rFonts w:ascii="Times New Roman" w:hAnsi="Times New Roman"/>
          <w:sz w:val="24"/>
          <w:szCs w:val="24"/>
        </w:rPr>
        <w:t>enrich</w:t>
      </w:r>
      <w:r w:rsidR="00834F65">
        <w:rPr>
          <w:rFonts w:ascii="Times New Roman" w:hAnsi="Times New Roman"/>
          <w:sz w:val="24"/>
          <w:szCs w:val="24"/>
        </w:rPr>
        <w:t>ed mutations in several Fc variants are highlighted by red</w:t>
      </w:r>
      <w:r w:rsidR="00161FD8">
        <w:rPr>
          <w:rFonts w:ascii="Times New Roman" w:hAnsi="Times New Roman"/>
          <w:sz w:val="24"/>
          <w:szCs w:val="24"/>
        </w:rPr>
        <w:t xml:space="preserve"> box</w:t>
      </w:r>
      <w:r w:rsidR="00834F65">
        <w:rPr>
          <w:rFonts w:ascii="Times New Roman" w:hAnsi="Times New Roman"/>
          <w:sz w:val="24"/>
          <w:szCs w:val="24"/>
        </w:rPr>
        <w:t xml:space="preserve">. </w:t>
      </w:r>
      <w:r w:rsidRPr="000612A1">
        <w:rPr>
          <w:rFonts w:ascii="Times New Roman" w:hAnsi="Times New Roman"/>
          <w:sz w:val="24"/>
          <w:szCs w:val="24"/>
        </w:rPr>
        <w:t xml:space="preserve"> </w:t>
      </w:r>
      <w:r w:rsidR="007F3F3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5C5C3D" wp14:editId="3EFFF056">
            <wp:extent cx="5725160" cy="17811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F428" w14:textId="3B0DABBE" w:rsidR="00651C12" w:rsidRPr="000612A1" w:rsidRDefault="00651C12" w:rsidP="00651C12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50477A6" w14:textId="7019B3E8" w:rsidR="00651C12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0612A1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</w:t>
      </w:r>
      <w:r w:rsidRPr="000612A1">
        <w:rPr>
          <w:rFonts w:ascii="Times New Roman" w:hAnsi="Times New Roman"/>
          <w:b/>
          <w:sz w:val="24"/>
          <w:szCs w:val="24"/>
        </w:rPr>
        <w:t>2. Flow cytometry scanning of Fc variants</w:t>
      </w:r>
      <w:r w:rsidR="006D067B">
        <w:rPr>
          <w:rFonts w:ascii="Times New Roman" w:hAnsi="Times New Roman"/>
          <w:b/>
          <w:sz w:val="24"/>
          <w:szCs w:val="24"/>
        </w:rPr>
        <w:t xml:space="preserve"> isolated </w:t>
      </w:r>
      <w:r w:rsidR="00AE418E">
        <w:rPr>
          <w:rFonts w:ascii="Times New Roman" w:hAnsi="Times New Roman"/>
          <w:b/>
          <w:sz w:val="24"/>
          <w:szCs w:val="24"/>
        </w:rPr>
        <w:t xml:space="preserve">from </w:t>
      </w:r>
      <w:r w:rsidR="006D067B">
        <w:rPr>
          <w:rFonts w:ascii="Times New Roman" w:hAnsi="Times New Roman"/>
          <w:b/>
          <w:sz w:val="24"/>
          <w:szCs w:val="24"/>
        </w:rPr>
        <w:t>library screening</w:t>
      </w:r>
      <w:r w:rsidR="00AE418E">
        <w:rPr>
          <w:rFonts w:ascii="Times New Roman" w:hAnsi="Times New Roman"/>
          <w:b/>
          <w:sz w:val="24"/>
          <w:szCs w:val="24"/>
        </w:rPr>
        <w:t>s</w:t>
      </w:r>
      <w:r w:rsidRPr="000612A1">
        <w:rPr>
          <w:rFonts w:ascii="Times New Roman" w:hAnsi="Times New Roman"/>
          <w:b/>
          <w:sz w:val="24"/>
          <w:szCs w:val="24"/>
        </w:rPr>
        <w:t>.</w:t>
      </w:r>
      <w:r w:rsidR="004074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D067B" w:rsidRPr="006B2284">
        <w:rPr>
          <w:rFonts w:ascii="Times New Roman" w:hAnsi="Times New Roman"/>
          <w:i/>
          <w:sz w:val="24"/>
          <w:szCs w:val="24"/>
        </w:rPr>
        <w:t>E.coli</w:t>
      </w:r>
      <w:proofErr w:type="gramEnd"/>
      <w:r w:rsidR="006D067B">
        <w:rPr>
          <w:rFonts w:ascii="Times New Roman" w:hAnsi="Times New Roman"/>
          <w:sz w:val="24"/>
          <w:szCs w:val="24"/>
        </w:rPr>
        <w:t xml:space="preserve"> </w:t>
      </w:r>
      <w:r w:rsidR="00A5463F">
        <w:rPr>
          <w:rFonts w:ascii="Times New Roman" w:hAnsi="Times New Roman"/>
          <w:sz w:val="24"/>
          <w:szCs w:val="24"/>
        </w:rPr>
        <w:t>s</w:t>
      </w:r>
      <w:r w:rsidRPr="000612A1">
        <w:rPr>
          <w:rFonts w:ascii="Times New Roman" w:hAnsi="Times New Roman"/>
          <w:sz w:val="24"/>
          <w:szCs w:val="24"/>
        </w:rPr>
        <w:t xml:space="preserve">pheroplasts displaying wild type, TEMA, EAQ, and </w:t>
      </w:r>
      <w:r w:rsidR="001C5F3B">
        <w:rPr>
          <w:rFonts w:ascii="Times New Roman" w:hAnsi="Times New Roman"/>
          <w:sz w:val="24"/>
          <w:szCs w:val="24"/>
        </w:rPr>
        <w:t>Fc3aV</w:t>
      </w:r>
      <w:r w:rsidRPr="000612A1">
        <w:rPr>
          <w:rFonts w:ascii="Times New Roman" w:hAnsi="Times New Roman"/>
          <w:sz w:val="24"/>
          <w:szCs w:val="24"/>
        </w:rPr>
        <w:t xml:space="preserve"> </w:t>
      </w:r>
      <w:r w:rsidR="00AE418E">
        <w:rPr>
          <w:rFonts w:ascii="Times New Roman" w:hAnsi="Times New Roman"/>
          <w:sz w:val="24"/>
          <w:szCs w:val="24"/>
        </w:rPr>
        <w:t>Fc portions were incubated w</w:t>
      </w:r>
      <w:r w:rsidRPr="000612A1">
        <w:rPr>
          <w:rFonts w:ascii="Times New Roman" w:hAnsi="Times New Roman"/>
          <w:sz w:val="24"/>
          <w:szCs w:val="24"/>
        </w:rPr>
        <w:t xml:space="preserve">ith 10 nM of </w:t>
      </w:r>
      <w:r w:rsidR="00AE418E">
        <w:rPr>
          <w:rFonts w:ascii="Times New Roman" w:hAnsi="Times New Roman"/>
          <w:sz w:val="24"/>
          <w:szCs w:val="24"/>
        </w:rPr>
        <w:t xml:space="preserve">PE-labeled </w:t>
      </w:r>
      <w:r w:rsidRPr="000612A1">
        <w:rPr>
          <w:rFonts w:ascii="Times New Roman" w:hAnsi="Times New Roman"/>
          <w:sz w:val="24"/>
          <w:szCs w:val="24"/>
        </w:rPr>
        <w:t>GST tagged-FcγR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5A17F4">
        <w:rPr>
          <w:rFonts w:ascii="Times New Roman" w:hAnsi="Times New Roman"/>
          <w:sz w:val="24"/>
          <w:szCs w:val="24"/>
          <w:vertAlign w:val="subscript"/>
        </w:rPr>
        <w:t>H131</w:t>
      </w:r>
      <w:r w:rsidRPr="000612A1">
        <w:rPr>
          <w:rFonts w:ascii="Times New Roman" w:hAnsi="Times New Roman"/>
          <w:sz w:val="24"/>
          <w:szCs w:val="24"/>
        </w:rPr>
        <w:t xml:space="preserve">, </w:t>
      </w:r>
      <w:r w:rsidR="00AE418E">
        <w:rPr>
          <w:rFonts w:ascii="Times New Roman" w:hAnsi="Times New Roman"/>
          <w:sz w:val="24"/>
          <w:szCs w:val="24"/>
        </w:rPr>
        <w:t>-</w:t>
      </w:r>
      <w:r w:rsidRPr="000612A1">
        <w:rPr>
          <w:rFonts w:ascii="Times New Roman" w:hAnsi="Times New Roman"/>
          <w:sz w:val="24"/>
          <w:szCs w:val="24"/>
        </w:rPr>
        <w:t>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b</w:t>
      </w:r>
      <w:r w:rsidRPr="000612A1">
        <w:rPr>
          <w:rFonts w:ascii="Times New Roman" w:hAnsi="Times New Roman"/>
          <w:sz w:val="24"/>
          <w:szCs w:val="24"/>
        </w:rPr>
        <w:t xml:space="preserve">, </w:t>
      </w:r>
      <w:r w:rsidR="00AE418E">
        <w:rPr>
          <w:rFonts w:ascii="Times New Roman" w:hAnsi="Times New Roman"/>
          <w:sz w:val="24"/>
          <w:szCs w:val="24"/>
        </w:rPr>
        <w:t>or</w:t>
      </w:r>
      <w:r w:rsidR="00AE418E" w:rsidRPr="000612A1">
        <w:rPr>
          <w:rFonts w:ascii="Times New Roman" w:hAnsi="Times New Roman"/>
          <w:sz w:val="24"/>
          <w:szCs w:val="24"/>
        </w:rPr>
        <w:t xml:space="preserve"> </w:t>
      </w:r>
      <w:r w:rsidR="00AE418E">
        <w:rPr>
          <w:rFonts w:ascii="Times New Roman" w:hAnsi="Times New Roman"/>
          <w:sz w:val="24"/>
          <w:szCs w:val="24"/>
        </w:rPr>
        <w:t>-</w:t>
      </w:r>
      <w:r w:rsidRPr="000612A1">
        <w:rPr>
          <w:rFonts w:ascii="Times New Roman" w:hAnsi="Times New Roman"/>
          <w:sz w:val="24"/>
          <w:szCs w:val="24"/>
        </w:rPr>
        <w:t>FcγRI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</w:rPr>
        <w:t xml:space="preserve">. Mean fluorescence intensity (MFI) values of </w:t>
      </w:r>
      <w:r w:rsidR="00AE418E">
        <w:rPr>
          <w:rFonts w:ascii="Times New Roman" w:hAnsi="Times New Roman"/>
          <w:sz w:val="24"/>
          <w:szCs w:val="24"/>
        </w:rPr>
        <w:t xml:space="preserve">GST-PE for each </w:t>
      </w:r>
      <w:r w:rsidRPr="000612A1">
        <w:rPr>
          <w:rFonts w:ascii="Times New Roman" w:hAnsi="Times New Roman"/>
          <w:sz w:val="24"/>
          <w:szCs w:val="24"/>
        </w:rPr>
        <w:t>Fc variants</w:t>
      </w:r>
      <w:r w:rsidR="00AE418E">
        <w:rPr>
          <w:rFonts w:ascii="Times New Roman" w:hAnsi="Times New Roman"/>
          <w:sz w:val="24"/>
          <w:szCs w:val="24"/>
        </w:rPr>
        <w:t xml:space="preserve"> are</w:t>
      </w:r>
      <w:r>
        <w:rPr>
          <w:rFonts w:ascii="Times New Roman" w:hAnsi="Times New Roman"/>
          <w:sz w:val="24"/>
          <w:szCs w:val="24"/>
        </w:rPr>
        <w:t xml:space="preserve"> presented</w:t>
      </w:r>
      <w:r w:rsidR="00AE418E">
        <w:rPr>
          <w:rFonts w:ascii="Times New Roman" w:hAnsi="Times New Roman"/>
          <w:sz w:val="24"/>
          <w:szCs w:val="24"/>
        </w:rPr>
        <w:t>.</w:t>
      </w:r>
    </w:p>
    <w:p w14:paraId="6B2B98BC" w14:textId="7F8FD941" w:rsidR="00793A67" w:rsidRDefault="006F5E41" w:rsidP="00651C12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79F2534" wp14:editId="1EC4D0ED">
            <wp:extent cx="5725160" cy="331597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0255" w14:textId="6ED6F8E1" w:rsidR="00651C12" w:rsidRPr="000612A1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0612A1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S3</w:t>
      </w:r>
      <w:r w:rsidRPr="000612A1">
        <w:rPr>
          <w:rFonts w:ascii="Times New Roman" w:hAnsi="Times New Roman"/>
          <w:b/>
          <w:sz w:val="24"/>
          <w:szCs w:val="24"/>
        </w:rPr>
        <w:t>. ELISA analys</w:t>
      </w:r>
      <w:r w:rsidR="000F6E35">
        <w:rPr>
          <w:rFonts w:ascii="Times New Roman" w:hAnsi="Times New Roman"/>
          <w:b/>
          <w:sz w:val="24"/>
          <w:szCs w:val="24"/>
        </w:rPr>
        <w:t>i</w:t>
      </w:r>
      <w:r w:rsidRPr="000612A1">
        <w:rPr>
          <w:rFonts w:ascii="Times New Roman" w:hAnsi="Times New Roman"/>
          <w:b/>
          <w:sz w:val="24"/>
          <w:szCs w:val="24"/>
        </w:rPr>
        <w:t xml:space="preserve">s for </w:t>
      </w:r>
      <w:r w:rsidR="00A817F9">
        <w:rPr>
          <w:rFonts w:ascii="Times New Roman" w:hAnsi="Times New Roman"/>
          <w:b/>
          <w:sz w:val="24"/>
          <w:szCs w:val="24"/>
        </w:rPr>
        <w:t xml:space="preserve">the </w:t>
      </w:r>
      <w:r w:rsidRPr="000612A1">
        <w:rPr>
          <w:rFonts w:ascii="Times New Roman" w:hAnsi="Times New Roman"/>
          <w:b/>
          <w:sz w:val="24"/>
          <w:szCs w:val="24"/>
        </w:rPr>
        <w:t xml:space="preserve">binding of </w:t>
      </w:r>
      <w:r>
        <w:rPr>
          <w:rFonts w:ascii="Times New Roman" w:hAnsi="Times New Roman"/>
          <w:b/>
          <w:sz w:val="24"/>
          <w:szCs w:val="24"/>
        </w:rPr>
        <w:t>Trastuzumab</w:t>
      </w:r>
      <w:r w:rsidRPr="000612A1">
        <w:rPr>
          <w:rFonts w:ascii="Times New Roman" w:hAnsi="Times New Roman"/>
          <w:b/>
          <w:sz w:val="24"/>
          <w:szCs w:val="24"/>
        </w:rPr>
        <w:t xml:space="preserve">-Fc variants to </w:t>
      </w:r>
      <w:r w:rsidR="00A817F9">
        <w:rPr>
          <w:rFonts w:ascii="Times New Roman" w:hAnsi="Times New Roman"/>
          <w:b/>
          <w:sz w:val="24"/>
          <w:szCs w:val="24"/>
        </w:rPr>
        <w:t xml:space="preserve">ectodomains of human </w:t>
      </w:r>
      <w:r w:rsidRPr="000612A1">
        <w:rPr>
          <w:rFonts w:ascii="Times New Roman" w:hAnsi="Times New Roman"/>
          <w:b/>
          <w:sz w:val="24"/>
          <w:szCs w:val="24"/>
        </w:rPr>
        <w:t>FcγRs.</w:t>
      </w:r>
      <w:r w:rsidRPr="000612A1">
        <w:rPr>
          <w:rFonts w:ascii="Times New Roman" w:hAnsi="Times New Roman"/>
          <w:sz w:val="24"/>
          <w:szCs w:val="24"/>
        </w:rPr>
        <w:t xml:space="preserve"> Antibodies </w:t>
      </w:r>
      <w:r w:rsidR="00A817F9">
        <w:rPr>
          <w:rFonts w:ascii="Times New Roman" w:hAnsi="Times New Roman"/>
          <w:sz w:val="24"/>
          <w:szCs w:val="24"/>
        </w:rPr>
        <w:t xml:space="preserve">were </w:t>
      </w:r>
      <w:r w:rsidRPr="000612A1">
        <w:rPr>
          <w:rFonts w:ascii="Times New Roman" w:hAnsi="Times New Roman"/>
          <w:sz w:val="24"/>
          <w:szCs w:val="24"/>
        </w:rPr>
        <w:t xml:space="preserve">coated </w:t>
      </w:r>
      <w:r w:rsidR="00A817F9">
        <w:rPr>
          <w:rFonts w:ascii="Times New Roman" w:hAnsi="Times New Roman"/>
          <w:sz w:val="24"/>
          <w:szCs w:val="24"/>
        </w:rPr>
        <w:t>to</w:t>
      </w:r>
      <w:r w:rsidR="00A817F9" w:rsidRPr="000612A1">
        <w:rPr>
          <w:rFonts w:ascii="Times New Roman" w:hAnsi="Times New Roman"/>
          <w:sz w:val="24"/>
          <w:szCs w:val="24"/>
        </w:rPr>
        <w:t xml:space="preserve"> </w:t>
      </w:r>
      <w:r w:rsidRPr="000612A1">
        <w:rPr>
          <w:rFonts w:ascii="Times New Roman" w:hAnsi="Times New Roman"/>
          <w:sz w:val="24"/>
          <w:szCs w:val="24"/>
        </w:rPr>
        <w:t>96 well plates and the binding of high affinity receptor, His-tagged FcγRI (A), and low affinity receptors, GST-tagged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>H131</w:t>
      </w:r>
      <w:r w:rsidRPr="000612A1">
        <w:rPr>
          <w:rFonts w:ascii="Times New Roman" w:hAnsi="Times New Roman"/>
          <w:sz w:val="24"/>
          <w:szCs w:val="24"/>
        </w:rPr>
        <w:t xml:space="preserve"> (B),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 xml:space="preserve">R131 </w:t>
      </w:r>
      <w:r w:rsidRPr="000612A1">
        <w:rPr>
          <w:rFonts w:ascii="Times New Roman" w:hAnsi="Times New Roman"/>
          <w:sz w:val="24"/>
          <w:szCs w:val="24"/>
        </w:rPr>
        <w:t>(C),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b</w:t>
      </w:r>
      <w:r w:rsidRPr="000612A1">
        <w:rPr>
          <w:rFonts w:ascii="Times New Roman" w:hAnsi="Times New Roman"/>
          <w:sz w:val="24"/>
          <w:szCs w:val="24"/>
        </w:rPr>
        <w:t xml:space="preserve"> (D), FcγRI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 xml:space="preserve">F158 </w:t>
      </w:r>
      <w:r w:rsidRPr="000612A1">
        <w:rPr>
          <w:rFonts w:ascii="Times New Roman" w:hAnsi="Times New Roman"/>
          <w:sz w:val="24"/>
          <w:szCs w:val="24"/>
        </w:rPr>
        <w:t>(E), and FcγRI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 xml:space="preserve">V158 </w:t>
      </w:r>
      <w:r w:rsidRPr="000612A1">
        <w:rPr>
          <w:rFonts w:ascii="Times New Roman" w:hAnsi="Times New Roman"/>
          <w:sz w:val="24"/>
          <w:szCs w:val="24"/>
        </w:rPr>
        <w:t>(F) w</w:t>
      </w:r>
      <w:r w:rsidR="006D067B">
        <w:rPr>
          <w:rFonts w:ascii="Times New Roman" w:hAnsi="Times New Roman"/>
          <w:sz w:val="24"/>
          <w:szCs w:val="24"/>
        </w:rPr>
        <w:t>as</w:t>
      </w:r>
      <w:r w:rsidRPr="000612A1">
        <w:rPr>
          <w:rFonts w:ascii="Times New Roman" w:hAnsi="Times New Roman"/>
          <w:sz w:val="24"/>
          <w:szCs w:val="24"/>
        </w:rPr>
        <w:t xml:space="preserve"> detected by </w:t>
      </w:r>
      <w:r w:rsidR="00A817F9">
        <w:rPr>
          <w:rFonts w:ascii="Times New Roman" w:hAnsi="Times New Roman"/>
          <w:sz w:val="24"/>
          <w:szCs w:val="24"/>
        </w:rPr>
        <w:t>anti</w:t>
      </w:r>
      <w:r w:rsidRPr="000612A1">
        <w:rPr>
          <w:rFonts w:ascii="Times New Roman" w:hAnsi="Times New Roman"/>
          <w:sz w:val="24"/>
          <w:szCs w:val="24"/>
        </w:rPr>
        <w:t xml:space="preserve">-GST </w:t>
      </w:r>
      <w:r w:rsidR="00A817F9">
        <w:rPr>
          <w:rFonts w:ascii="Times New Roman" w:hAnsi="Times New Roman"/>
          <w:sz w:val="24"/>
          <w:szCs w:val="24"/>
        </w:rPr>
        <w:t xml:space="preserve">antibodies coupled to </w:t>
      </w:r>
      <w:r w:rsidRPr="000612A1">
        <w:rPr>
          <w:rFonts w:ascii="Times New Roman" w:hAnsi="Times New Roman"/>
          <w:sz w:val="24"/>
          <w:szCs w:val="24"/>
        </w:rPr>
        <w:t>HRP. Error bars represent the standard deviation from duplicate experiments.</w:t>
      </w:r>
    </w:p>
    <w:p w14:paraId="68B9475A" w14:textId="77777777" w:rsidR="00651C12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8D31102" w14:textId="30589749" w:rsidR="00651C12" w:rsidRPr="000612A1" w:rsidRDefault="006F5E41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49CFFA6B" wp14:editId="58C8F47F">
            <wp:extent cx="5732780" cy="2790825"/>
            <wp:effectExtent l="0" t="0" r="127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5D9" w14:textId="54144AB8" w:rsidR="00651C12" w:rsidRPr="000612A1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0612A1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</w:t>
      </w:r>
      <w:r w:rsidR="001C5F3B">
        <w:rPr>
          <w:rFonts w:ascii="Times New Roman" w:hAnsi="Times New Roman"/>
          <w:b/>
          <w:sz w:val="24"/>
          <w:szCs w:val="24"/>
        </w:rPr>
        <w:t>4</w:t>
      </w:r>
      <w:r w:rsidRPr="000612A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Kinetic</w:t>
      </w:r>
      <w:r w:rsidRPr="000612A1">
        <w:rPr>
          <w:rFonts w:ascii="Times New Roman" w:hAnsi="Times New Roman"/>
          <w:b/>
          <w:sz w:val="24"/>
          <w:szCs w:val="24"/>
        </w:rPr>
        <w:t xml:space="preserve"> binding analysis of </w:t>
      </w:r>
      <w:r>
        <w:rPr>
          <w:rFonts w:ascii="Times New Roman" w:hAnsi="Times New Roman"/>
          <w:b/>
          <w:sz w:val="24"/>
          <w:szCs w:val="24"/>
        </w:rPr>
        <w:t>Trastuzumab</w:t>
      </w:r>
      <w:r w:rsidRPr="000612A1">
        <w:rPr>
          <w:rFonts w:ascii="Times New Roman" w:hAnsi="Times New Roman"/>
          <w:b/>
          <w:sz w:val="24"/>
          <w:szCs w:val="24"/>
        </w:rPr>
        <w:t xml:space="preserve"> </w:t>
      </w:r>
      <w:r w:rsidR="006D067B">
        <w:rPr>
          <w:rFonts w:ascii="Times New Roman" w:hAnsi="Times New Roman"/>
          <w:b/>
          <w:sz w:val="24"/>
          <w:szCs w:val="24"/>
        </w:rPr>
        <w:t xml:space="preserve">or </w:t>
      </w:r>
      <w:r>
        <w:rPr>
          <w:rFonts w:ascii="Times New Roman" w:hAnsi="Times New Roman"/>
          <w:b/>
          <w:sz w:val="24"/>
          <w:szCs w:val="24"/>
        </w:rPr>
        <w:t>Trastuzumab</w:t>
      </w:r>
      <w:r w:rsidRPr="000612A1">
        <w:rPr>
          <w:rFonts w:ascii="Times New Roman" w:hAnsi="Times New Roman"/>
          <w:b/>
          <w:sz w:val="24"/>
          <w:szCs w:val="24"/>
        </w:rPr>
        <w:t>-</w:t>
      </w:r>
      <w:r w:rsidR="001C5F3B">
        <w:rPr>
          <w:rFonts w:ascii="Times New Roman" w:hAnsi="Times New Roman"/>
          <w:b/>
          <w:sz w:val="24"/>
          <w:szCs w:val="24"/>
        </w:rPr>
        <w:t>Fc3aV</w:t>
      </w:r>
      <w:r w:rsidRPr="000612A1">
        <w:rPr>
          <w:rFonts w:ascii="Times New Roman" w:hAnsi="Times New Roman"/>
          <w:b/>
          <w:sz w:val="24"/>
          <w:szCs w:val="24"/>
        </w:rPr>
        <w:t xml:space="preserve"> </w:t>
      </w:r>
      <w:r w:rsidR="006D067B">
        <w:rPr>
          <w:rFonts w:ascii="Times New Roman" w:hAnsi="Times New Roman"/>
          <w:b/>
          <w:sz w:val="24"/>
          <w:szCs w:val="24"/>
        </w:rPr>
        <w:t xml:space="preserve">binding </w:t>
      </w:r>
      <w:r w:rsidRPr="000612A1">
        <w:rPr>
          <w:rFonts w:ascii="Times New Roman" w:hAnsi="Times New Roman"/>
          <w:b/>
          <w:sz w:val="24"/>
          <w:szCs w:val="24"/>
        </w:rPr>
        <w:t>to FcγRs.</w:t>
      </w:r>
      <w:r w:rsidRPr="000612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 w:rsidRPr="00251D16">
        <w:rPr>
          <w:rFonts w:ascii="Times New Roman" w:hAnsi="Times New Roman"/>
          <w:sz w:val="24"/>
          <w:szCs w:val="24"/>
        </w:rPr>
        <w:t xml:space="preserve">SPR sensorgrams </w:t>
      </w:r>
      <w:r>
        <w:rPr>
          <w:rFonts w:ascii="Times New Roman" w:hAnsi="Times New Roman"/>
          <w:sz w:val="24"/>
          <w:szCs w:val="24"/>
        </w:rPr>
        <w:t xml:space="preserve">of </w:t>
      </w:r>
      <w:r w:rsidR="00D76812">
        <w:rPr>
          <w:rFonts w:ascii="Times New Roman" w:hAnsi="Times New Roman"/>
          <w:sz w:val="24"/>
          <w:szCs w:val="24"/>
        </w:rPr>
        <w:t xml:space="preserve">the interaction between </w:t>
      </w:r>
      <w:r>
        <w:rPr>
          <w:rFonts w:ascii="Times New Roman" w:hAnsi="Times New Roman"/>
          <w:sz w:val="24"/>
          <w:szCs w:val="24"/>
        </w:rPr>
        <w:t>wt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 xml:space="preserve"> (orange) </w:t>
      </w:r>
      <w:r w:rsidR="00D76812">
        <w:rPr>
          <w:rFonts w:ascii="Times New Roman" w:hAnsi="Times New Roman"/>
          <w:sz w:val="24"/>
          <w:szCs w:val="24"/>
        </w:rPr>
        <w:t>or</w:t>
      </w:r>
      <w:r w:rsidR="00D76812" w:rsidRPr="00251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>-</w:t>
      </w:r>
      <w:r w:rsidR="001C5F3B">
        <w:rPr>
          <w:rFonts w:ascii="Times New Roman" w:hAnsi="Times New Roman"/>
          <w:sz w:val="24"/>
          <w:szCs w:val="24"/>
        </w:rPr>
        <w:t>Fc3aV</w:t>
      </w:r>
      <w:r w:rsidRPr="00251D16">
        <w:rPr>
          <w:rFonts w:ascii="Times New Roman" w:hAnsi="Times New Roman"/>
          <w:sz w:val="24"/>
          <w:szCs w:val="24"/>
        </w:rPr>
        <w:t xml:space="preserve"> (sky blue)</w:t>
      </w:r>
      <w:r>
        <w:rPr>
          <w:rFonts w:ascii="Times New Roman" w:hAnsi="Times New Roman"/>
          <w:sz w:val="24"/>
          <w:szCs w:val="24"/>
        </w:rPr>
        <w:t xml:space="preserve"> with serially diluted GST</w:t>
      </w:r>
      <w:r w:rsidR="00D768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tagged dimeric </w:t>
      </w:r>
      <w:r w:rsidR="00D76812">
        <w:rPr>
          <w:rFonts w:ascii="Times New Roman" w:hAnsi="Times New Roman"/>
          <w:sz w:val="24"/>
          <w:szCs w:val="24"/>
        </w:rPr>
        <w:t xml:space="preserve">ectodomains of </w:t>
      </w:r>
      <w:r w:rsidRPr="00251D16">
        <w:rPr>
          <w:rFonts w:ascii="Times New Roman" w:hAnsi="Times New Roman"/>
          <w:sz w:val="24"/>
          <w:szCs w:val="24"/>
        </w:rPr>
        <w:t>FcγR</w:t>
      </w:r>
      <w:r>
        <w:rPr>
          <w:rFonts w:ascii="Times New Roman" w:hAnsi="Times New Roman"/>
          <w:sz w:val="24"/>
          <w:szCs w:val="24"/>
        </w:rPr>
        <w:t>I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A722F">
        <w:rPr>
          <w:rFonts w:ascii="Times New Roman" w:hAnsi="Times New Roman"/>
          <w:sz w:val="24"/>
          <w:szCs w:val="24"/>
          <w:vertAlign w:val="subscript"/>
        </w:rPr>
        <w:t>V158</w:t>
      </w:r>
      <w:r>
        <w:rPr>
          <w:rFonts w:ascii="Times New Roman" w:hAnsi="Times New Roman"/>
          <w:sz w:val="24"/>
          <w:szCs w:val="24"/>
        </w:rPr>
        <w:t xml:space="preserve">. </w:t>
      </w:r>
      <w:r w:rsidR="006D067B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ensorgrams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 w:rsidR="00D76812">
        <w:rPr>
          <w:rFonts w:ascii="Times New Roman" w:hAnsi="Times New Roman"/>
          <w:sz w:val="24"/>
          <w:szCs w:val="24"/>
        </w:rPr>
        <w:t xml:space="preserve">of the interaction between </w:t>
      </w:r>
      <w:r>
        <w:rPr>
          <w:rFonts w:ascii="Times New Roman" w:hAnsi="Times New Roman"/>
          <w:sz w:val="24"/>
          <w:szCs w:val="24"/>
        </w:rPr>
        <w:t>wt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 xml:space="preserve"> (orange) and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>-</w:t>
      </w:r>
      <w:r w:rsidR="001C5F3B">
        <w:rPr>
          <w:rFonts w:ascii="Times New Roman" w:hAnsi="Times New Roman"/>
          <w:sz w:val="24"/>
          <w:szCs w:val="24"/>
        </w:rPr>
        <w:t>Fc3aV</w:t>
      </w:r>
      <w:r w:rsidRPr="00251D16">
        <w:rPr>
          <w:rFonts w:ascii="Times New Roman" w:hAnsi="Times New Roman"/>
          <w:sz w:val="24"/>
          <w:szCs w:val="24"/>
        </w:rPr>
        <w:t xml:space="preserve"> (sky blue)</w:t>
      </w:r>
      <w:r>
        <w:rPr>
          <w:rFonts w:ascii="Times New Roman" w:hAnsi="Times New Roman"/>
          <w:sz w:val="24"/>
          <w:szCs w:val="24"/>
        </w:rPr>
        <w:t xml:space="preserve"> </w:t>
      </w:r>
      <w:r w:rsidR="00D76812">
        <w:rPr>
          <w:rFonts w:ascii="Times New Roman" w:hAnsi="Times New Roman"/>
          <w:sz w:val="24"/>
          <w:szCs w:val="24"/>
        </w:rPr>
        <w:t xml:space="preserve">with </w:t>
      </w:r>
      <w:r w:rsidRPr="00251D16">
        <w:rPr>
          <w:rFonts w:ascii="Times New Roman" w:hAnsi="Times New Roman"/>
          <w:sz w:val="24"/>
          <w:szCs w:val="24"/>
        </w:rPr>
        <w:t xml:space="preserve">400 nM </w:t>
      </w:r>
      <w:r w:rsidR="00D76812">
        <w:rPr>
          <w:rFonts w:ascii="Times New Roman" w:hAnsi="Times New Roman"/>
          <w:sz w:val="24"/>
          <w:szCs w:val="24"/>
        </w:rPr>
        <w:t>of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his-tagged</w:t>
      </w:r>
      <w:r w:rsidRPr="00251D16">
        <w:rPr>
          <w:rFonts w:ascii="Times New Roman" w:hAnsi="Times New Roman"/>
          <w:sz w:val="24"/>
          <w:szCs w:val="24"/>
        </w:rPr>
        <w:t xml:space="preserve"> Fcγ</w:t>
      </w:r>
      <w:r>
        <w:rPr>
          <w:rFonts w:ascii="Times New Roman" w:hAnsi="Times New Roman"/>
          <w:sz w:val="24"/>
          <w:szCs w:val="24"/>
        </w:rPr>
        <w:t xml:space="preserve">RI </w:t>
      </w:r>
      <w:r w:rsidR="00D76812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GST-tagged low</w:t>
      </w:r>
      <w:r w:rsidR="00D768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affinity Fc</w:t>
      </w:r>
      <w:r w:rsidRPr="00251D16">
        <w:rPr>
          <w:rFonts w:ascii="Times New Roman" w:hAnsi="Times New Roman"/>
          <w:sz w:val="24"/>
          <w:szCs w:val="24"/>
        </w:rPr>
        <w:t>γR</w:t>
      </w:r>
      <w:r>
        <w:rPr>
          <w:rFonts w:ascii="Times New Roman" w:hAnsi="Times New Roman"/>
          <w:sz w:val="24"/>
          <w:szCs w:val="24"/>
        </w:rPr>
        <w:t xml:space="preserve">s </w:t>
      </w:r>
      <w:r w:rsidR="00D76812">
        <w:rPr>
          <w:rFonts w:ascii="Times New Roman" w:hAnsi="Times New Roman"/>
          <w:sz w:val="24"/>
          <w:szCs w:val="24"/>
        </w:rPr>
        <w:t xml:space="preserve">are shown using </w:t>
      </w:r>
      <w:r>
        <w:rPr>
          <w:rFonts w:ascii="Times New Roman" w:hAnsi="Times New Roman"/>
          <w:sz w:val="24"/>
          <w:szCs w:val="24"/>
        </w:rPr>
        <w:t>overla</w:t>
      </w:r>
      <w:r w:rsidR="00D76812">
        <w:rPr>
          <w:rFonts w:ascii="Times New Roman" w:hAnsi="Times New Roman"/>
          <w:sz w:val="24"/>
          <w:szCs w:val="24"/>
        </w:rPr>
        <w:t>ys</w:t>
      </w:r>
      <w:r w:rsidRPr="00251D16">
        <w:rPr>
          <w:rFonts w:ascii="Times New Roman" w:hAnsi="Times New Roman"/>
          <w:sz w:val="24"/>
          <w:szCs w:val="24"/>
        </w:rPr>
        <w:t>.</w:t>
      </w:r>
      <w:r w:rsidR="004074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B</w:t>
      </w:r>
      <w:r w:rsidRPr="005A17F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) </w:t>
      </w:r>
      <w:r w:rsidRPr="00251D16">
        <w:rPr>
          <w:rFonts w:ascii="Times New Roman" w:hAnsi="Times New Roman"/>
          <w:sz w:val="24"/>
          <w:szCs w:val="24"/>
        </w:rPr>
        <w:t xml:space="preserve">SPR sensorgrams and steady state model fit of </w:t>
      </w:r>
      <w:r>
        <w:rPr>
          <w:rFonts w:ascii="Times New Roman" w:hAnsi="Times New Roman"/>
          <w:sz w:val="24"/>
          <w:szCs w:val="24"/>
        </w:rPr>
        <w:t>wt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 xml:space="preserve"> (orange) and </w:t>
      </w:r>
      <w:r>
        <w:rPr>
          <w:rFonts w:ascii="Times New Roman" w:hAnsi="Times New Roman"/>
          <w:sz w:val="24"/>
          <w:szCs w:val="24"/>
        </w:rPr>
        <w:t>Trastuzumab</w:t>
      </w:r>
      <w:r w:rsidRPr="00251D16">
        <w:rPr>
          <w:rFonts w:ascii="Times New Roman" w:hAnsi="Times New Roman"/>
          <w:sz w:val="24"/>
          <w:szCs w:val="24"/>
        </w:rPr>
        <w:t>-</w:t>
      </w:r>
      <w:r w:rsidR="001C5F3B">
        <w:rPr>
          <w:rFonts w:ascii="Times New Roman" w:hAnsi="Times New Roman"/>
          <w:sz w:val="24"/>
          <w:szCs w:val="24"/>
        </w:rPr>
        <w:t>Fc3aV</w:t>
      </w:r>
      <w:r w:rsidRPr="00251D16">
        <w:rPr>
          <w:rFonts w:ascii="Times New Roman" w:hAnsi="Times New Roman"/>
          <w:sz w:val="24"/>
          <w:szCs w:val="24"/>
        </w:rPr>
        <w:t xml:space="preserve"> (sky blue) </w:t>
      </w:r>
      <w:r w:rsidR="00D76812">
        <w:rPr>
          <w:rFonts w:ascii="Times New Roman" w:hAnsi="Times New Roman"/>
          <w:sz w:val="24"/>
          <w:szCs w:val="24"/>
        </w:rPr>
        <w:t xml:space="preserve">with </w:t>
      </w:r>
      <w:r w:rsidR="00DB7DA0">
        <w:rPr>
          <w:rFonts w:ascii="Times New Roman" w:hAnsi="Times New Roman"/>
          <w:sz w:val="24"/>
          <w:szCs w:val="24"/>
        </w:rPr>
        <w:t xml:space="preserve">either </w:t>
      </w:r>
      <w:r w:rsidRPr="00251D16">
        <w:rPr>
          <w:rFonts w:ascii="Times New Roman" w:hAnsi="Times New Roman"/>
          <w:sz w:val="24"/>
          <w:szCs w:val="24"/>
        </w:rPr>
        <w:t>monomeric</w:t>
      </w:r>
      <w:r>
        <w:rPr>
          <w:rFonts w:ascii="Times New Roman" w:hAnsi="Times New Roman"/>
          <w:sz w:val="24"/>
          <w:szCs w:val="24"/>
        </w:rPr>
        <w:t xml:space="preserve"> his-tagged </w:t>
      </w:r>
      <w:r w:rsidR="00DB7DA0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dimeric GST-tagged</w:t>
      </w:r>
      <w:r w:rsidRPr="00251D16">
        <w:rPr>
          <w:rFonts w:ascii="Times New Roman" w:hAnsi="Times New Roman"/>
          <w:sz w:val="24"/>
          <w:szCs w:val="24"/>
        </w:rPr>
        <w:t xml:space="preserve"> </w:t>
      </w:r>
      <w:r w:rsidR="00D76812">
        <w:rPr>
          <w:rFonts w:ascii="Times New Roman" w:hAnsi="Times New Roman"/>
          <w:sz w:val="24"/>
          <w:szCs w:val="24"/>
        </w:rPr>
        <w:t xml:space="preserve">human </w:t>
      </w:r>
      <w:r w:rsidRPr="00251D16">
        <w:rPr>
          <w:rFonts w:ascii="Times New Roman" w:hAnsi="Times New Roman"/>
          <w:sz w:val="24"/>
          <w:szCs w:val="24"/>
        </w:rPr>
        <w:t>FcγR</w:t>
      </w:r>
      <w:r>
        <w:rPr>
          <w:rFonts w:ascii="Times New Roman" w:hAnsi="Times New Roman"/>
          <w:sz w:val="24"/>
          <w:szCs w:val="24"/>
        </w:rPr>
        <w:t>s</w:t>
      </w:r>
      <w:r w:rsidRPr="00251D16">
        <w:rPr>
          <w:rFonts w:ascii="Times New Roman" w:hAnsi="Times New Roman"/>
          <w:sz w:val="24"/>
          <w:szCs w:val="24"/>
        </w:rPr>
        <w:t xml:space="preserve">. </w:t>
      </w:r>
      <w:r w:rsidRPr="000612A1">
        <w:rPr>
          <w:rFonts w:ascii="Times New Roman" w:hAnsi="Times New Roman"/>
          <w:sz w:val="24"/>
          <w:szCs w:val="24"/>
        </w:rPr>
        <w:t xml:space="preserve">Antibodies </w:t>
      </w:r>
      <w:r w:rsidR="00DB7DA0">
        <w:rPr>
          <w:rFonts w:ascii="Times New Roman" w:hAnsi="Times New Roman"/>
          <w:sz w:val="24"/>
          <w:szCs w:val="24"/>
        </w:rPr>
        <w:t xml:space="preserve">were </w:t>
      </w:r>
      <w:r w:rsidRPr="000612A1">
        <w:rPr>
          <w:rFonts w:ascii="Times New Roman" w:hAnsi="Times New Roman"/>
          <w:sz w:val="24"/>
          <w:szCs w:val="24"/>
        </w:rPr>
        <w:t xml:space="preserve">immobilized on </w:t>
      </w:r>
      <w:r w:rsidR="00DB7DA0">
        <w:rPr>
          <w:rFonts w:ascii="Times New Roman" w:hAnsi="Times New Roman"/>
          <w:sz w:val="24"/>
          <w:szCs w:val="24"/>
        </w:rPr>
        <w:t xml:space="preserve">a </w:t>
      </w:r>
      <w:r w:rsidRPr="000612A1">
        <w:rPr>
          <w:rFonts w:ascii="Times New Roman" w:hAnsi="Times New Roman"/>
          <w:sz w:val="24"/>
          <w:szCs w:val="24"/>
        </w:rPr>
        <w:t>CM5 chip and the binding of the serial diluted monomeric FcγRI (120 nM-40 nM),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>H131</w:t>
      </w:r>
      <w:r w:rsidRPr="000612A1">
        <w:rPr>
          <w:rFonts w:ascii="Times New Roman" w:hAnsi="Times New Roman"/>
          <w:sz w:val="24"/>
          <w:szCs w:val="24"/>
        </w:rPr>
        <w:t>,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a</w:t>
      </w:r>
      <w:r w:rsidRPr="000612A1">
        <w:rPr>
          <w:rFonts w:ascii="Times New Roman" w:hAnsi="Times New Roman"/>
          <w:sz w:val="24"/>
          <w:szCs w:val="24"/>
          <w:vertAlign w:val="subscript"/>
        </w:rPr>
        <w:t>R131,</w:t>
      </w:r>
      <w:r w:rsidRPr="000612A1">
        <w:rPr>
          <w:rFonts w:ascii="Times New Roman" w:hAnsi="Times New Roman"/>
          <w:sz w:val="24"/>
          <w:szCs w:val="24"/>
        </w:rPr>
        <w:t xml:space="preserve"> and FcγR</w:t>
      </w:r>
      <w:r w:rsidR="007361DB">
        <w:rPr>
          <w:rFonts w:ascii="Times New Roman" w:hAnsi="Times New Roman"/>
          <w:sz w:val="24"/>
          <w:szCs w:val="24"/>
        </w:rPr>
        <w:t>II</w:t>
      </w:r>
      <w:r w:rsidR="000F6E35">
        <w:rPr>
          <w:rFonts w:ascii="Times New Roman" w:hAnsi="Times New Roman"/>
          <w:sz w:val="24"/>
          <w:szCs w:val="24"/>
        </w:rPr>
        <w:t>b</w:t>
      </w:r>
      <w:r w:rsidRPr="000612A1">
        <w:rPr>
          <w:rFonts w:ascii="Times New Roman" w:hAnsi="Times New Roman"/>
          <w:sz w:val="24"/>
          <w:szCs w:val="24"/>
        </w:rPr>
        <w:t xml:space="preserve"> (8 μM-125 nM) </w:t>
      </w:r>
      <w:r w:rsidR="00D76812">
        <w:rPr>
          <w:rFonts w:ascii="Times New Roman" w:hAnsi="Times New Roman"/>
          <w:sz w:val="24"/>
          <w:szCs w:val="24"/>
        </w:rPr>
        <w:t>is represented</w:t>
      </w:r>
      <w:r w:rsidRPr="000612A1">
        <w:rPr>
          <w:rFonts w:ascii="Times New Roman" w:hAnsi="Times New Roman"/>
          <w:sz w:val="24"/>
          <w:szCs w:val="24"/>
        </w:rPr>
        <w:t xml:space="preserve">. Inserted plot: Response unit (RU) </w:t>
      </w:r>
      <w:r w:rsidR="00D76812">
        <w:rPr>
          <w:rFonts w:ascii="Times New Roman" w:hAnsi="Times New Roman"/>
          <w:sz w:val="24"/>
          <w:szCs w:val="24"/>
        </w:rPr>
        <w:t>as a</w:t>
      </w:r>
      <w:r w:rsidR="00D76812" w:rsidRPr="000612A1">
        <w:rPr>
          <w:rFonts w:ascii="Times New Roman" w:hAnsi="Times New Roman"/>
          <w:sz w:val="24"/>
          <w:szCs w:val="24"/>
        </w:rPr>
        <w:t xml:space="preserve"> </w:t>
      </w:r>
      <w:r w:rsidRPr="000612A1">
        <w:rPr>
          <w:rFonts w:ascii="Times New Roman" w:hAnsi="Times New Roman"/>
          <w:sz w:val="24"/>
          <w:szCs w:val="24"/>
        </w:rPr>
        <w:t xml:space="preserve">function of </w:t>
      </w:r>
      <w:r w:rsidR="00D76812">
        <w:rPr>
          <w:rFonts w:ascii="Times New Roman" w:hAnsi="Times New Roman"/>
          <w:sz w:val="24"/>
          <w:szCs w:val="24"/>
        </w:rPr>
        <w:t xml:space="preserve">receptor </w:t>
      </w:r>
      <w:r w:rsidRPr="000612A1">
        <w:rPr>
          <w:rFonts w:ascii="Times New Roman" w:hAnsi="Times New Roman"/>
          <w:sz w:val="24"/>
          <w:szCs w:val="24"/>
        </w:rPr>
        <w:t>concentration (μM).</w:t>
      </w:r>
      <w:r>
        <w:rPr>
          <w:rFonts w:ascii="Times New Roman" w:hAnsi="Times New Roman"/>
          <w:sz w:val="24"/>
          <w:szCs w:val="24"/>
        </w:rPr>
        <w:t xml:space="preserve"> In all sensorgrams, x axis </w:t>
      </w:r>
      <w:r w:rsidR="00D76812">
        <w:rPr>
          <w:rFonts w:ascii="Times New Roman" w:hAnsi="Times New Roman"/>
          <w:sz w:val="24"/>
          <w:szCs w:val="24"/>
        </w:rPr>
        <w:t xml:space="preserve">represents </w:t>
      </w:r>
      <w:r>
        <w:rPr>
          <w:rFonts w:ascii="Times New Roman" w:hAnsi="Times New Roman"/>
          <w:sz w:val="24"/>
          <w:szCs w:val="24"/>
        </w:rPr>
        <w:t>time (sec) and y axis response unit (RU).</w:t>
      </w:r>
    </w:p>
    <w:p w14:paraId="77669FC4" w14:textId="77777777" w:rsidR="000F6E35" w:rsidRDefault="000F6E35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9013CB" w14:textId="370C0F73" w:rsidR="00651C12" w:rsidRDefault="000F6E35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6728C9" wp14:editId="2B4DA4C7">
            <wp:extent cx="5725160" cy="141541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B81D" w14:textId="2B64B8FA" w:rsidR="000F6E35" w:rsidRPr="00E25387" w:rsidRDefault="000F6E35" w:rsidP="000F6E3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052CE4">
        <w:rPr>
          <w:rFonts w:ascii="Times New Roman" w:hAnsi="Times New Roman" w:hint="eastAsia"/>
          <w:b/>
          <w:sz w:val="24"/>
          <w:szCs w:val="24"/>
        </w:rPr>
        <w:t>F</w:t>
      </w:r>
      <w:r w:rsidRPr="00052CE4">
        <w:rPr>
          <w:rFonts w:ascii="Times New Roman" w:hAnsi="Times New Roman"/>
          <w:b/>
          <w:sz w:val="24"/>
          <w:szCs w:val="24"/>
        </w:rPr>
        <w:t>igure S5. Cell surface binding analysis of antibody variants with engineered Fc variant.</w:t>
      </w:r>
      <w:r>
        <w:rPr>
          <w:rFonts w:ascii="Times New Roman" w:hAnsi="Times New Roman"/>
          <w:sz w:val="24"/>
          <w:szCs w:val="24"/>
        </w:rPr>
        <w:t xml:space="preserve"> Binding activity of the serially diluted Rituximab or Trastuzumab Fc variant to CD20</w:t>
      </w:r>
      <w:r w:rsidRPr="00052CE4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 xml:space="preserve"> Raji or Her2</w:t>
      </w:r>
      <w:r w:rsidRPr="00052CE4">
        <w:rPr>
          <w:rFonts w:ascii="Times New Roman" w:hAnsi="Times New Roman"/>
          <w:sz w:val="24"/>
          <w:szCs w:val="24"/>
          <w:vertAlign w:val="superscript"/>
        </w:rPr>
        <w:t>high</w:t>
      </w:r>
      <w:r>
        <w:rPr>
          <w:rFonts w:ascii="Times New Roman" w:hAnsi="Times New Roman"/>
          <w:sz w:val="24"/>
          <w:szCs w:val="24"/>
        </w:rPr>
        <w:t xml:space="preserve"> SK-BR-3 cells was detected by </w:t>
      </w:r>
      <w:r w:rsidR="00980D76">
        <w:rPr>
          <w:rFonts w:ascii="Times New Roman" w:hAnsi="Times New Roman"/>
          <w:sz w:val="24"/>
          <w:szCs w:val="24"/>
        </w:rPr>
        <w:t>a F(ab’)</w:t>
      </w:r>
      <w:r w:rsidR="00980D76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980D76">
        <w:rPr>
          <w:rFonts w:ascii="Times New Roman" w:hAnsi="Times New Roman"/>
          <w:sz w:val="24"/>
          <w:szCs w:val="24"/>
        </w:rPr>
        <w:t xml:space="preserve">fragment against </w:t>
      </w:r>
      <w:proofErr w:type="spellStart"/>
      <w:r w:rsidR="00980D76">
        <w:rPr>
          <w:rFonts w:ascii="Times New Roman" w:hAnsi="Times New Roman"/>
          <w:sz w:val="24"/>
          <w:szCs w:val="24"/>
        </w:rPr>
        <w:t>hIgG</w:t>
      </w:r>
      <w:proofErr w:type="spellEnd"/>
      <w:r w:rsidR="00980D76">
        <w:rPr>
          <w:rFonts w:ascii="Times New Roman" w:hAnsi="Times New Roman"/>
          <w:sz w:val="24"/>
          <w:szCs w:val="24"/>
        </w:rPr>
        <w:t xml:space="preserve"> Fc, conjugated with FITC.</w:t>
      </w:r>
    </w:p>
    <w:p w14:paraId="64B98252" w14:textId="77777777" w:rsidR="000F6E35" w:rsidRPr="000F6E35" w:rsidRDefault="000F6E35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354240C" w14:textId="44E4CE24" w:rsidR="00651C12" w:rsidRPr="00E435FA" w:rsidRDefault="00651C12" w:rsidP="00651C12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435FA">
        <w:rPr>
          <w:rFonts w:ascii="Times New Roman" w:hAnsi="Times New Roman"/>
          <w:b/>
          <w:sz w:val="24"/>
          <w:szCs w:val="24"/>
        </w:rPr>
        <w:t>Table S1. K</w:t>
      </w:r>
      <w:r w:rsidRPr="000A722F">
        <w:rPr>
          <w:rFonts w:ascii="Times New Roman" w:hAnsi="Times New Roman"/>
          <w:b/>
          <w:sz w:val="24"/>
          <w:szCs w:val="24"/>
          <w:vertAlign w:val="subscript"/>
        </w:rPr>
        <w:t>D</w:t>
      </w:r>
      <w:r w:rsidR="00DB7DA0">
        <w:rPr>
          <w:rFonts w:ascii="Times New Roman" w:hAnsi="Times New Roman"/>
          <w:b/>
          <w:sz w:val="24"/>
          <w:szCs w:val="24"/>
        </w:rPr>
        <w:t xml:space="preserve"> values for the binding</w:t>
      </w:r>
      <w:r w:rsidRPr="00E435FA">
        <w:rPr>
          <w:rFonts w:ascii="Times New Roman" w:hAnsi="Times New Roman"/>
          <w:b/>
          <w:sz w:val="24"/>
          <w:szCs w:val="24"/>
        </w:rPr>
        <w:t xml:space="preserve"> </w:t>
      </w:r>
      <w:r w:rsidR="001C5F3B">
        <w:rPr>
          <w:rFonts w:ascii="Times New Roman" w:hAnsi="Times New Roman"/>
          <w:b/>
          <w:sz w:val="24"/>
          <w:szCs w:val="24"/>
        </w:rPr>
        <w:t>Fc3aV</w:t>
      </w:r>
      <w:r w:rsidRPr="00E435FA">
        <w:rPr>
          <w:rFonts w:ascii="Times New Roman" w:hAnsi="Times New Roman"/>
          <w:b/>
          <w:sz w:val="24"/>
          <w:szCs w:val="24"/>
        </w:rPr>
        <w:t xml:space="preserve"> </w:t>
      </w:r>
      <w:r w:rsidR="00DB7DA0">
        <w:rPr>
          <w:rFonts w:ascii="Times New Roman" w:hAnsi="Times New Roman"/>
          <w:b/>
          <w:sz w:val="24"/>
          <w:szCs w:val="24"/>
        </w:rPr>
        <w:t xml:space="preserve">to dimeric, </w:t>
      </w:r>
      <w:r w:rsidRPr="00E435FA">
        <w:rPr>
          <w:rFonts w:ascii="Times New Roman" w:hAnsi="Times New Roman"/>
          <w:b/>
          <w:sz w:val="24"/>
          <w:szCs w:val="24"/>
        </w:rPr>
        <w:t>GST-tagged low affinity FcγRs</w:t>
      </w:r>
    </w:p>
    <w:tbl>
      <w:tblPr>
        <w:tblW w:w="5000" w:type="pct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790"/>
        <w:gridCol w:w="1206"/>
        <w:gridCol w:w="1206"/>
        <w:gridCol w:w="1206"/>
        <w:gridCol w:w="1206"/>
        <w:gridCol w:w="1206"/>
        <w:gridCol w:w="1206"/>
      </w:tblGrid>
      <w:tr w:rsidR="00651C12" w:rsidRPr="00E435FA" w14:paraId="44C74CB7" w14:textId="77777777" w:rsidTr="00A818C3">
        <w:trPr>
          <w:trHeight w:val="720"/>
        </w:trPr>
        <w:tc>
          <w:tcPr>
            <w:tcW w:w="9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796E8" w14:textId="7E52982E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K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position w:val="-6"/>
                <w:szCs w:val="24"/>
                <w:vertAlign w:val="subscript"/>
              </w:rPr>
              <w:t xml:space="preserve">D 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(µM)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5251C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WT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4D937E" w14:textId="5E27715E" w:rsidR="00651C12" w:rsidRPr="00E435FA" w:rsidRDefault="001C5F3B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Fc3aV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006F7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T299A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8026D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EA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42017D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EAQ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3FF5D9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TEMA</w:t>
            </w:r>
          </w:p>
        </w:tc>
      </w:tr>
      <w:tr w:rsidR="00651C12" w:rsidRPr="00E435FA" w14:paraId="6B23F4BF" w14:textId="77777777" w:rsidTr="00A818C3">
        <w:trPr>
          <w:trHeight w:val="720"/>
        </w:trPr>
        <w:tc>
          <w:tcPr>
            <w:tcW w:w="99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D6DBE1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His-Fc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RI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E0095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0.0057 ± 0.0017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2936AA" w14:textId="0585D949" w:rsidR="00651C12" w:rsidRPr="00E435FA" w:rsidRDefault="00A818C3" w:rsidP="00A0007D">
            <w:pPr>
              <w:spacing w:after="0" w:line="240" w:lineRule="auto"/>
              <w:jc w:val="center"/>
              <w:textAlignment w:val="baseline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2C5C3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11.7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B7EA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1.13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138F8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0.90</w:t>
            </w:r>
          </w:p>
        </w:tc>
        <w:tc>
          <w:tcPr>
            <w:tcW w:w="66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334F9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N.T.</w:t>
            </w:r>
          </w:p>
        </w:tc>
      </w:tr>
      <w:tr w:rsidR="00651C12" w:rsidRPr="00E435FA" w14:paraId="7842288D" w14:textId="77777777" w:rsidTr="00A818C3">
        <w:trPr>
          <w:trHeight w:val="720"/>
        </w:trPr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12E62" w14:textId="2983585A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GST-Fc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</w:t>
            </w:r>
            <w:r w:rsidR="007361DB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II</w:t>
            </w:r>
            <w:r w:rsidR="000F6E35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a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position w:val="-6"/>
                <w:szCs w:val="24"/>
                <w:vertAlign w:val="subscript"/>
              </w:rPr>
              <w:t>R131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0D4E20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1.16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B0A60" w14:textId="04951150" w:rsidR="00651C12" w:rsidRPr="00E435FA" w:rsidRDefault="00A818C3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9DC2B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3.44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0288D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2.63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07546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1.71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FE648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N.T.</w:t>
            </w:r>
          </w:p>
        </w:tc>
      </w:tr>
      <w:tr w:rsidR="00A818C3" w:rsidRPr="00E435FA" w14:paraId="32159379" w14:textId="77777777" w:rsidTr="00A818C3">
        <w:trPr>
          <w:trHeight w:val="720"/>
        </w:trPr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AA59B" w14:textId="2EE13090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GST-Fc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II</w:t>
            </w:r>
            <w:r w:rsidR="000F6E35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a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position w:val="-6"/>
                <w:szCs w:val="24"/>
                <w:vertAlign w:val="subscript"/>
              </w:rPr>
              <w:t>H131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FF2DE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0.22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F408" w14:textId="701EE7D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2B863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 1.81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893F1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1.00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0668E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0.98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B45E6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N.T.</w:t>
            </w:r>
          </w:p>
        </w:tc>
      </w:tr>
      <w:tr w:rsidR="00A818C3" w:rsidRPr="00E435FA" w14:paraId="57D19390" w14:textId="77777777" w:rsidTr="00A818C3">
        <w:trPr>
          <w:trHeight w:val="720"/>
        </w:trPr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C759CF" w14:textId="1010E32D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GST-Fc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II</w:t>
            </w:r>
            <w:r w:rsidR="000F6E35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CD0D4C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7.64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4182B" w14:textId="61512EB4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FFCDF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 0.69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4A2EC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0.11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AFC25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0.96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7EB0F" w14:textId="0279A9C1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</w:tr>
      <w:tr w:rsidR="00A818C3" w:rsidRPr="00E435FA" w14:paraId="271384DF" w14:textId="77777777" w:rsidTr="00A818C3">
        <w:trPr>
          <w:trHeight w:val="720"/>
        </w:trPr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6D18F" w14:textId="72E7E72C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GST-Fc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RI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II</w:t>
            </w:r>
            <w:r w:rsidR="000F6E35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a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position w:val="-6"/>
                <w:szCs w:val="24"/>
                <w:vertAlign w:val="subscript"/>
              </w:rPr>
              <w:t>F158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72110C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1.47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4D8BE" w14:textId="7EF65FBF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BD3B5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71.4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582C7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0.91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6AC5D" w14:textId="77777777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0.93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3BBC" w14:textId="4CC410C1" w:rsidR="00A818C3" w:rsidRPr="00E435FA" w:rsidRDefault="00A818C3" w:rsidP="00A818C3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>
              <w:rPr>
                <w:rFonts w:ascii="Times New Roman" w:hAnsi="Times New Roman"/>
                <w:color w:val="000000"/>
                <w:kern w:val="24"/>
                <w:szCs w:val="24"/>
              </w:rPr>
              <w:t>-</w:t>
            </w:r>
          </w:p>
        </w:tc>
      </w:tr>
      <w:tr w:rsidR="00651C12" w:rsidRPr="00E435FA" w14:paraId="6BBE27B7" w14:textId="77777777" w:rsidTr="00A818C3">
        <w:trPr>
          <w:trHeight w:val="720"/>
        </w:trPr>
        <w:tc>
          <w:tcPr>
            <w:tcW w:w="99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D363B" w14:textId="459C7B2B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GST-Fc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  <w:lang w:val="el-GR"/>
              </w:rPr>
              <w:t>γ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RI</w:t>
            </w:r>
            <w:r w:rsidR="007361DB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II</w:t>
            </w:r>
            <w:r w:rsidR="000F6E35">
              <w:rPr>
                <w:rFonts w:ascii="Times New Roman" w:hAnsi="Times New Roman"/>
                <w:b/>
                <w:bCs/>
                <w:color w:val="000000"/>
                <w:kern w:val="24"/>
                <w:szCs w:val="24"/>
              </w:rPr>
              <w:t>a</w:t>
            </w:r>
            <w:r w:rsidRPr="00E435FA">
              <w:rPr>
                <w:rFonts w:ascii="Times New Roman" w:hAnsi="Times New Roman"/>
                <w:b/>
                <w:bCs/>
                <w:color w:val="000000"/>
                <w:kern w:val="24"/>
                <w:position w:val="-6"/>
                <w:szCs w:val="24"/>
                <w:vertAlign w:val="subscript"/>
              </w:rPr>
              <w:t>V158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63964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0.068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A7DE" w14:textId="77777777" w:rsidR="00651C12" w:rsidRPr="00E435FA" w:rsidRDefault="00651C12" w:rsidP="00A0007D">
            <w:pPr>
              <w:spacing w:after="0" w:line="240" w:lineRule="auto"/>
              <w:jc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 xml:space="preserve">0.2 </w:t>
            </w:r>
            <w:r w:rsidRPr="00E435FA">
              <w:rPr>
                <w:rFonts w:ascii="Times New Roman" w:eastAsia="Gulim" w:hAnsi="Times New Roman"/>
                <w:color w:val="000000"/>
                <w:kern w:val="24"/>
                <w:szCs w:val="24"/>
              </w:rPr>
              <w:t>± 0.01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8B0E9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 24.9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7BC80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0.48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75CE1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>2.60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31088" w14:textId="77777777" w:rsidR="00651C12" w:rsidRPr="00E435FA" w:rsidRDefault="00651C12" w:rsidP="00A0007D">
            <w:pPr>
              <w:wordWrap w:val="0"/>
              <w:spacing w:after="0" w:line="240" w:lineRule="auto"/>
              <w:jc w:val="center"/>
              <w:textAlignment w:val="center"/>
              <w:rPr>
                <w:rFonts w:ascii="Times New Roman" w:eastAsia="Gulim" w:hAnsi="Times New Roman"/>
                <w:szCs w:val="36"/>
              </w:rPr>
            </w:pPr>
            <w:r w:rsidRPr="00E435FA">
              <w:rPr>
                <w:rFonts w:ascii="Times New Roman" w:hAnsi="Times New Roman"/>
                <w:color w:val="000000"/>
                <w:kern w:val="24"/>
                <w:szCs w:val="24"/>
              </w:rPr>
              <w:t xml:space="preserve">1.3 </w:t>
            </w:r>
            <w:r w:rsidRPr="00E435FA">
              <w:rPr>
                <w:rFonts w:ascii="Times New Roman" w:eastAsia="Gulim" w:hAnsi="Times New Roman"/>
                <w:color w:val="000000"/>
                <w:kern w:val="24"/>
                <w:szCs w:val="24"/>
              </w:rPr>
              <w:t>± 0.02</w:t>
            </w:r>
          </w:p>
        </w:tc>
      </w:tr>
    </w:tbl>
    <w:p w14:paraId="79069069" w14:textId="77777777" w:rsidR="00651C12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BDF12F2" w14:textId="5A2C66D3" w:rsidR="00651C12" w:rsidRDefault="00651C12" w:rsidP="00651C1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0612A1">
        <w:rPr>
          <w:rFonts w:ascii="Times New Roman" w:hAnsi="Times New Roman"/>
          <w:sz w:val="24"/>
          <w:szCs w:val="24"/>
        </w:rPr>
        <w:t>K</w:t>
      </w:r>
      <w:r w:rsidRPr="000612A1">
        <w:rPr>
          <w:rFonts w:ascii="Times New Roman" w:hAnsi="Times New Roman"/>
          <w:sz w:val="24"/>
          <w:szCs w:val="24"/>
          <w:vertAlign w:val="subscript"/>
        </w:rPr>
        <w:t>D</w:t>
      </w:r>
      <w:r w:rsidRPr="000612A1">
        <w:rPr>
          <w:rFonts w:ascii="Times New Roman" w:hAnsi="Times New Roman"/>
          <w:sz w:val="24"/>
          <w:szCs w:val="24"/>
        </w:rPr>
        <w:t xml:space="preserve"> values were calculated by fitting the experimental curves </w:t>
      </w:r>
      <w:r w:rsidR="00087FEA" w:rsidRPr="000612A1">
        <w:rPr>
          <w:rFonts w:ascii="Times New Roman" w:hAnsi="Times New Roman"/>
          <w:sz w:val="24"/>
          <w:szCs w:val="24"/>
        </w:rPr>
        <w:t xml:space="preserve">using </w:t>
      </w:r>
      <w:r w:rsidR="00087FEA">
        <w:rPr>
          <w:rFonts w:ascii="Times New Roman" w:hAnsi="Times New Roman"/>
          <w:sz w:val="24"/>
          <w:szCs w:val="24"/>
        </w:rPr>
        <w:t xml:space="preserve">models </w:t>
      </w:r>
      <w:r w:rsidR="00087FEA" w:rsidRPr="000612A1">
        <w:rPr>
          <w:rFonts w:ascii="Times New Roman" w:hAnsi="Times New Roman"/>
          <w:sz w:val="24"/>
          <w:szCs w:val="24"/>
        </w:rPr>
        <w:t xml:space="preserve">provided by </w:t>
      </w:r>
      <w:r w:rsidR="00087FEA">
        <w:rPr>
          <w:rFonts w:ascii="Times New Roman" w:hAnsi="Times New Roman"/>
          <w:sz w:val="24"/>
          <w:szCs w:val="24"/>
        </w:rPr>
        <w:t xml:space="preserve">the </w:t>
      </w:r>
      <w:r w:rsidR="00087FEA" w:rsidRPr="000612A1">
        <w:rPr>
          <w:rFonts w:ascii="Times New Roman" w:hAnsi="Times New Roman"/>
          <w:sz w:val="24"/>
          <w:szCs w:val="24"/>
        </w:rPr>
        <w:t>BIAeval</w:t>
      </w:r>
      <w:r w:rsidR="00087FEA">
        <w:rPr>
          <w:rFonts w:ascii="Times New Roman" w:hAnsi="Times New Roman"/>
          <w:sz w:val="24"/>
          <w:szCs w:val="24"/>
        </w:rPr>
        <w:t>u</w:t>
      </w:r>
      <w:r w:rsidR="00087FEA" w:rsidRPr="000612A1">
        <w:rPr>
          <w:rFonts w:ascii="Times New Roman" w:hAnsi="Times New Roman"/>
          <w:sz w:val="24"/>
          <w:szCs w:val="24"/>
        </w:rPr>
        <w:t>ation software</w:t>
      </w:r>
      <w:r w:rsidR="00087FEA">
        <w:rPr>
          <w:rFonts w:ascii="Times New Roman" w:hAnsi="Times New Roman"/>
          <w:sz w:val="24"/>
          <w:szCs w:val="24"/>
        </w:rPr>
        <w:t xml:space="preserve">: the </w:t>
      </w:r>
      <w:r w:rsidR="00087FEA" w:rsidRPr="000612A1">
        <w:rPr>
          <w:rFonts w:ascii="Times New Roman" w:hAnsi="Times New Roman"/>
          <w:sz w:val="24"/>
          <w:szCs w:val="24"/>
        </w:rPr>
        <w:t xml:space="preserve">1:1 langmuir model </w:t>
      </w:r>
      <w:r w:rsidR="00087FEA">
        <w:rPr>
          <w:rFonts w:ascii="Times New Roman" w:hAnsi="Times New Roman"/>
          <w:sz w:val="24"/>
          <w:szCs w:val="24"/>
        </w:rPr>
        <w:t xml:space="preserve">for ectodomains of </w:t>
      </w:r>
      <w:r w:rsidR="00087FEA" w:rsidRPr="000612A1">
        <w:rPr>
          <w:rFonts w:ascii="Times New Roman" w:hAnsi="Times New Roman"/>
          <w:sz w:val="24"/>
          <w:szCs w:val="24"/>
        </w:rPr>
        <w:t>FcγRI</w:t>
      </w:r>
      <w:r w:rsidR="00087FEA">
        <w:rPr>
          <w:rFonts w:ascii="Times New Roman" w:hAnsi="Times New Roman"/>
          <w:sz w:val="24"/>
          <w:szCs w:val="24"/>
        </w:rPr>
        <w:t xml:space="preserve">; the </w:t>
      </w:r>
      <w:r w:rsidRPr="000612A1">
        <w:rPr>
          <w:rFonts w:ascii="Times New Roman" w:hAnsi="Times New Roman"/>
          <w:sz w:val="24"/>
          <w:szCs w:val="24"/>
        </w:rPr>
        <w:t>bivalent analyte model</w:t>
      </w:r>
      <w:r w:rsidR="00087FEA">
        <w:rPr>
          <w:rFonts w:ascii="Times New Roman" w:hAnsi="Times New Roman"/>
          <w:sz w:val="24"/>
          <w:szCs w:val="24"/>
        </w:rPr>
        <w:t xml:space="preserve"> for all other ectodomains of low-affinity </w:t>
      </w:r>
      <w:r w:rsidR="00087FEA" w:rsidRPr="000612A1">
        <w:rPr>
          <w:rFonts w:ascii="Times New Roman" w:hAnsi="Times New Roman"/>
          <w:sz w:val="24"/>
          <w:szCs w:val="24"/>
        </w:rPr>
        <w:t>FcγR</w:t>
      </w:r>
      <w:r w:rsidR="00087FEA">
        <w:rPr>
          <w:rFonts w:ascii="Times New Roman" w:hAnsi="Times New Roman"/>
          <w:sz w:val="24"/>
          <w:szCs w:val="24"/>
        </w:rPr>
        <w:t>s</w:t>
      </w:r>
      <w:r w:rsidRPr="000612A1">
        <w:rPr>
          <w:rFonts w:ascii="Times New Roman" w:hAnsi="Times New Roman"/>
          <w:sz w:val="24"/>
          <w:szCs w:val="24"/>
        </w:rPr>
        <w:t>.</w:t>
      </w:r>
      <w:r w:rsidR="00161FD8">
        <w:rPr>
          <w:rFonts w:ascii="Times New Roman" w:hAnsi="Times New Roman"/>
          <w:sz w:val="24"/>
          <w:szCs w:val="24"/>
        </w:rPr>
        <w:t xml:space="preserve"> “</w:t>
      </w:r>
      <w:proofErr w:type="gramStart"/>
      <w:r w:rsidR="00A818C3">
        <w:rPr>
          <w:rFonts w:ascii="Times New Roman" w:hAnsi="Times New Roman"/>
          <w:sz w:val="24"/>
          <w:szCs w:val="24"/>
        </w:rPr>
        <w:t>-</w:t>
      </w:r>
      <w:r w:rsidR="00161FD8">
        <w:rPr>
          <w:rFonts w:ascii="Times New Roman" w:hAnsi="Times New Roman"/>
          <w:sz w:val="24"/>
          <w:szCs w:val="24"/>
        </w:rPr>
        <w:t>“</w:t>
      </w:r>
      <w:r w:rsidR="00A818C3">
        <w:rPr>
          <w:rFonts w:ascii="Times New Roman" w:hAnsi="Times New Roman"/>
          <w:sz w:val="24"/>
          <w:szCs w:val="24"/>
        </w:rPr>
        <w:t xml:space="preserve"> </w:t>
      </w:r>
      <w:r w:rsidR="00161FD8">
        <w:rPr>
          <w:rFonts w:ascii="Times New Roman" w:hAnsi="Times New Roman"/>
          <w:sz w:val="24"/>
          <w:szCs w:val="24"/>
        </w:rPr>
        <w:t>=</w:t>
      </w:r>
      <w:proofErr w:type="gramEnd"/>
      <w:r w:rsidRPr="000612A1">
        <w:rPr>
          <w:rFonts w:ascii="Times New Roman" w:hAnsi="Times New Roman"/>
          <w:sz w:val="24"/>
          <w:szCs w:val="24"/>
        </w:rPr>
        <w:t xml:space="preserve"> not detectable</w:t>
      </w:r>
      <w:r w:rsidR="000F6E35">
        <w:rPr>
          <w:rFonts w:ascii="Times New Roman" w:hAnsi="Times New Roman"/>
          <w:sz w:val="24"/>
          <w:szCs w:val="24"/>
        </w:rPr>
        <w:t xml:space="preserve"> (lower response </w:t>
      </w:r>
      <w:r w:rsidR="000F6E35" w:rsidRPr="00F85A9E">
        <w:rPr>
          <w:rFonts w:ascii="Times New Roman" w:hAnsi="Times New Roman"/>
          <w:sz w:val="24"/>
          <w:szCs w:val="24"/>
        </w:rPr>
        <w:t xml:space="preserve">than 5 RU at 400 nM of dimeric </w:t>
      </w:r>
      <w:r w:rsidR="000F6E35" w:rsidRPr="00F85A9E">
        <w:rPr>
          <w:rFonts w:ascii="Times New Roman" w:hAnsi="Times New Roman"/>
          <w:bCs/>
          <w:color w:val="000000"/>
          <w:kern w:val="24"/>
          <w:szCs w:val="24"/>
        </w:rPr>
        <w:t>Fc</w:t>
      </w:r>
      <w:r w:rsidR="000F6E35" w:rsidRPr="00F85A9E">
        <w:rPr>
          <w:rFonts w:ascii="Times New Roman" w:hAnsi="Times New Roman"/>
          <w:bCs/>
          <w:color w:val="000000"/>
          <w:kern w:val="24"/>
          <w:szCs w:val="24"/>
          <w:lang w:val="el-GR"/>
        </w:rPr>
        <w:t>γ</w:t>
      </w:r>
      <w:r w:rsidR="000F6E35" w:rsidRPr="00F85A9E">
        <w:rPr>
          <w:rFonts w:ascii="Times New Roman" w:hAnsi="Times New Roman"/>
          <w:bCs/>
          <w:color w:val="000000"/>
          <w:kern w:val="24"/>
          <w:szCs w:val="24"/>
        </w:rPr>
        <w:t>R)</w:t>
      </w:r>
      <w:r w:rsidRPr="000612A1">
        <w:rPr>
          <w:rFonts w:ascii="Times New Roman" w:hAnsi="Times New Roman"/>
          <w:sz w:val="24"/>
          <w:szCs w:val="24"/>
        </w:rPr>
        <w:t>, N.T.= not tested</w:t>
      </w:r>
      <w:r w:rsidR="00087FEA">
        <w:rPr>
          <w:rFonts w:ascii="Times New Roman" w:hAnsi="Times New Roman"/>
          <w:sz w:val="24"/>
          <w:szCs w:val="24"/>
        </w:rPr>
        <w:t>.</w:t>
      </w:r>
    </w:p>
    <w:p w14:paraId="740B5783" w14:textId="77777777" w:rsidR="00651C12" w:rsidRPr="000612A1" w:rsidRDefault="00651C12" w:rsidP="00651C12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2293898" w14:textId="77777777" w:rsidR="00651C12" w:rsidRPr="000612A1" w:rsidRDefault="00651C12" w:rsidP="00651C12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26009DFA" w14:textId="77777777" w:rsidR="00651C12" w:rsidRDefault="00651C12"/>
    <w:sectPr w:rsidR="00651C12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B406A" w14:textId="77777777" w:rsidR="00B50BBB" w:rsidRDefault="00B50BBB" w:rsidP="00A15598">
      <w:pPr>
        <w:spacing w:after="0" w:line="240" w:lineRule="auto"/>
      </w:pPr>
      <w:r>
        <w:separator/>
      </w:r>
    </w:p>
  </w:endnote>
  <w:endnote w:type="continuationSeparator" w:id="0">
    <w:p w14:paraId="49764945" w14:textId="77777777" w:rsidR="00B50BBB" w:rsidRDefault="00B50BBB" w:rsidP="00A1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BE787" w14:textId="77777777" w:rsidR="00B50BBB" w:rsidRDefault="00B50BBB" w:rsidP="00A15598">
      <w:pPr>
        <w:spacing w:after="0" w:line="240" w:lineRule="auto"/>
      </w:pPr>
      <w:r>
        <w:separator/>
      </w:r>
    </w:p>
  </w:footnote>
  <w:footnote w:type="continuationSeparator" w:id="0">
    <w:p w14:paraId="38EF9826" w14:textId="77777777" w:rsidR="00B50BBB" w:rsidRDefault="00B50BBB" w:rsidP="00A15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2"/>
  <w:bordersDoNotSurroundHeader/>
  <w:bordersDoNotSurroundFooter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C12"/>
    <w:rsid w:val="00053DDA"/>
    <w:rsid w:val="00087FEA"/>
    <w:rsid w:val="000C1458"/>
    <w:rsid w:val="000E4736"/>
    <w:rsid w:val="000F6E35"/>
    <w:rsid w:val="001030B8"/>
    <w:rsid w:val="001501B4"/>
    <w:rsid w:val="00161FD8"/>
    <w:rsid w:val="001A00FD"/>
    <w:rsid w:val="001A5AEF"/>
    <w:rsid w:val="001B527F"/>
    <w:rsid w:val="001C5F3B"/>
    <w:rsid w:val="001C7A68"/>
    <w:rsid w:val="001D13DE"/>
    <w:rsid w:val="001D6B26"/>
    <w:rsid w:val="00243E9A"/>
    <w:rsid w:val="00274566"/>
    <w:rsid w:val="00294325"/>
    <w:rsid w:val="002B1CE3"/>
    <w:rsid w:val="002C1025"/>
    <w:rsid w:val="002C6E3B"/>
    <w:rsid w:val="002C7B86"/>
    <w:rsid w:val="003D0BA8"/>
    <w:rsid w:val="003D7455"/>
    <w:rsid w:val="00402150"/>
    <w:rsid w:val="00407430"/>
    <w:rsid w:val="00472116"/>
    <w:rsid w:val="004916A7"/>
    <w:rsid w:val="004A3ECE"/>
    <w:rsid w:val="004F3C4D"/>
    <w:rsid w:val="0050486F"/>
    <w:rsid w:val="00507131"/>
    <w:rsid w:val="005731DB"/>
    <w:rsid w:val="005B280F"/>
    <w:rsid w:val="005F2290"/>
    <w:rsid w:val="00601D54"/>
    <w:rsid w:val="00616DA6"/>
    <w:rsid w:val="00651C12"/>
    <w:rsid w:val="00696D41"/>
    <w:rsid w:val="006B2086"/>
    <w:rsid w:val="006B2284"/>
    <w:rsid w:val="006D067B"/>
    <w:rsid w:val="006F5557"/>
    <w:rsid w:val="006F5E41"/>
    <w:rsid w:val="007361DB"/>
    <w:rsid w:val="007370B4"/>
    <w:rsid w:val="00793A67"/>
    <w:rsid w:val="0079750C"/>
    <w:rsid w:val="007A18F6"/>
    <w:rsid w:val="007B5FD3"/>
    <w:rsid w:val="007F3F3D"/>
    <w:rsid w:val="00834F65"/>
    <w:rsid w:val="008505F1"/>
    <w:rsid w:val="0089062B"/>
    <w:rsid w:val="008A105C"/>
    <w:rsid w:val="00911DE9"/>
    <w:rsid w:val="009406E5"/>
    <w:rsid w:val="00980D76"/>
    <w:rsid w:val="009859A1"/>
    <w:rsid w:val="009A394D"/>
    <w:rsid w:val="009F2372"/>
    <w:rsid w:val="00A0007D"/>
    <w:rsid w:val="00A15598"/>
    <w:rsid w:val="00A26344"/>
    <w:rsid w:val="00A5463F"/>
    <w:rsid w:val="00A817F9"/>
    <w:rsid w:val="00A818C3"/>
    <w:rsid w:val="00AE418E"/>
    <w:rsid w:val="00B50BBB"/>
    <w:rsid w:val="00B81217"/>
    <w:rsid w:val="00BD78F9"/>
    <w:rsid w:val="00C25E58"/>
    <w:rsid w:val="00C5643D"/>
    <w:rsid w:val="00C837BF"/>
    <w:rsid w:val="00CA03A8"/>
    <w:rsid w:val="00CC07B9"/>
    <w:rsid w:val="00D05EA6"/>
    <w:rsid w:val="00D1593B"/>
    <w:rsid w:val="00D76812"/>
    <w:rsid w:val="00D77886"/>
    <w:rsid w:val="00D9596A"/>
    <w:rsid w:val="00D96901"/>
    <w:rsid w:val="00DB7429"/>
    <w:rsid w:val="00DB7DA0"/>
    <w:rsid w:val="00DF2F3B"/>
    <w:rsid w:val="00E42ACB"/>
    <w:rsid w:val="00E5192C"/>
    <w:rsid w:val="00E6753D"/>
    <w:rsid w:val="00E72234"/>
    <w:rsid w:val="00EA1A6C"/>
    <w:rsid w:val="00EA52F8"/>
    <w:rsid w:val="00EB1317"/>
    <w:rsid w:val="00ED45AC"/>
    <w:rsid w:val="00F20AA2"/>
    <w:rsid w:val="00F43400"/>
    <w:rsid w:val="00F538EB"/>
    <w:rsid w:val="00F73A25"/>
    <w:rsid w:val="00F91FB1"/>
    <w:rsid w:val="00F95306"/>
    <w:rsid w:val="00FA74DB"/>
    <w:rsid w:val="00F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0FF4215"/>
  <w15:docId w15:val="{9D7CF3C5-5608-489C-8132-6ED246BF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1C12"/>
    <w:pPr>
      <w:spacing w:after="200" w:line="276" w:lineRule="auto"/>
      <w:jc w:val="left"/>
    </w:pPr>
    <w:rPr>
      <w:rFonts w:ascii="Calibri" w:eastAsia="Malgun Gothic" w:hAnsi="Calibri" w:cs="Times New Roman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9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15598"/>
    <w:rPr>
      <w:rFonts w:ascii="Calibri" w:eastAsia="Malgun Gothic" w:hAnsi="Calibri"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A1559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15598"/>
    <w:rPr>
      <w:rFonts w:ascii="Calibri" w:eastAsia="Malgun Gothic" w:hAnsi="Calibri" w:cs="Times New Roman"/>
      <w:kern w:val="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D6B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B2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B26"/>
    <w:rPr>
      <w:rFonts w:ascii="Calibri" w:eastAsia="Malgun Gothic" w:hAnsi="Calibri" w:cs="Times New Roma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B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B26"/>
    <w:rPr>
      <w:rFonts w:ascii="Calibri" w:eastAsia="Malgun Gothic" w:hAnsi="Calibri" w:cs="Times New Roman"/>
      <w:b/>
      <w:bCs/>
      <w:kern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B2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B26"/>
    <w:rPr>
      <w:rFonts w:ascii="Times New Roman" w:eastAsia="Malgun Gothic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16EBC-7E1F-4985-B611-69A06C484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Chang-han Lee</dc:creator>
  <cp:keywords/>
  <dc:description/>
  <cp:lastModifiedBy>Frontiers Media SA</cp:lastModifiedBy>
  <cp:revision>7</cp:revision>
  <cp:lastPrinted>2019-02-06T17:07:00Z</cp:lastPrinted>
  <dcterms:created xsi:type="dcterms:W3CDTF">2019-02-06T16:57:00Z</dcterms:created>
  <dcterms:modified xsi:type="dcterms:W3CDTF">2019-03-13T15:17:00Z</dcterms:modified>
</cp:coreProperties>
</file>