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9C" w:rsidRPr="00FE379C" w:rsidRDefault="00FE379C" w:rsidP="0020249B">
      <w:pPr>
        <w:suppressLineNumbers/>
        <w:spacing w:before="240" w:after="120"/>
        <w:jc w:val="center"/>
        <w:rPr>
          <w:rFonts w:ascii="Times New Roman" w:eastAsia="Calibri" w:hAnsi="Times New Roman"/>
          <w:i/>
          <w:sz w:val="32"/>
          <w:szCs w:val="32"/>
        </w:rPr>
      </w:pPr>
      <w:r w:rsidRPr="00FE379C">
        <w:rPr>
          <w:rFonts w:ascii="Times New Roman" w:eastAsia="Calibri" w:hAnsi="Times New Roman"/>
          <w:b/>
          <w:i/>
          <w:sz w:val="32"/>
          <w:szCs w:val="32"/>
        </w:rPr>
        <w:t>Supplementary Material</w:t>
      </w:r>
    </w:p>
    <w:p w:rsidR="0020249B" w:rsidRPr="00EB67BF" w:rsidRDefault="0020249B" w:rsidP="0020249B">
      <w:pPr>
        <w:outlineLvl w:val="0"/>
        <w:rPr>
          <w:rFonts w:ascii="Times New Roman" w:hAnsi="Times New Roman"/>
          <w:b/>
          <w:szCs w:val="24"/>
          <w:lang w:val="en-GB"/>
        </w:rPr>
      </w:pPr>
      <w:bookmarkStart w:id="0" w:name="_GoBack"/>
      <w:bookmarkEnd w:id="0"/>
    </w:p>
    <w:p w:rsidR="0020249B" w:rsidRPr="00EB67BF" w:rsidRDefault="0020249B" w:rsidP="0020249B">
      <w:pPr>
        <w:outlineLvl w:val="0"/>
        <w:rPr>
          <w:rFonts w:ascii="Times New Roman" w:hAnsi="Times New Roman"/>
          <w:b/>
          <w:szCs w:val="24"/>
          <w:lang w:val="en-GB"/>
        </w:rPr>
      </w:pPr>
    </w:p>
    <w:p w:rsidR="008F35E8" w:rsidRPr="004C0EC4" w:rsidRDefault="008F35E8" w:rsidP="0020249B">
      <w:pPr>
        <w:outlineLvl w:val="0"/>
        <w:rPr>
          <w:rFonts w:ascii="Times New Roman" w:hAnsi="Times New Roman"/>
          <w:b/>
          <w:szCs w:val="24"/>
        </w:rPr>
      </w:pPr>
      <w:r w:rsidRPr="004C0EC4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8B0B36" wp14:editId="2A39BDBB">
            <wp:simplePos x="0" y="0"/>
            <wp:positionH relativeFrom="column">
              <wp:posOffset>1207135</wp:posOffset>
            </wp:positionH>
            <wp:positionV relativeFrom="paragraph">
              <wp:posOffset>225425</wp:posOffset>
            </wp:positionV>
            <wp:extent cx="3921125" cy="2341245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EC4">
        <w:rPr>
          <w:rFonts w:ascii="Times New Roman" w:hAnsi="Times New Roman"/>
          <w:b/>
          <w:szCs w:val="24"/>
        </w:rPr>
        <w:t>Biology</w:t>
      </w:r>
    </w:p>
    <w:p w:rsidR="008F35E8" w:rsidRPr="004C0EC4" w:rsidRDefault="008F35E8" w:rsidP="0020249B">
      <w:pPr>
        <w:rPr>
          <w:rFonts w:ascii="Times New Roman" w:hAnsi="Times New Roman"/>
          <w:noProof/>
          <w:szCs w:val="24"/>
          <w:lang w:eastAsia="it-IT"/>
        </w:rPr>
      </w:pPr>
    </w:p>
    <w:p w:rsidR="008F35E8" w:rsidRPr="004C0EC4" w:rsidRDefault="008F35E8" w:rsidP="0020249B">
      <w:pPr>
        <w:rPr>
          <w:rFonts w:ascii="Times New Roman" w:hAnsi="Times New Roman"/>
          <w:noProof/>
          <w:szCs w:val="24"/>
          <w:lang w:eastAsia="it-IT"/>
        </w:rPr>
      </w:pPr>
    </w:p>
    <w:p w:rsidR="008F35E8" w:rsidRPr="004C0EC4" w:rsidRDefault="008F35E8" w:rsidP="0020249B">
      <w:pPr>
        <w:rPr>
          <w:rFonts w:ascii="Times New Roman" w:hAnsi="Times New Roman"/>
          <w:noProof/>
          <w:szCs w:val="24"/>
          <w:lang w:eastAsia="it-IT"/>
        </w:rPr>
      </w:pPr>
    </w:p>
    <w:p w:rsidR="008F35E8" w:rsidRPr="004C0EC4" w:rsidRDefault="008F35E8" w:rsidP="0020249B">
      <w:pPr>
        <w:rPr>
          <w:rFonts w:ascii="Times New Roman" w:hAnsi="Times New Roman"/>
          <w:noProof/>
          <w:szCs w:val="24"/>
          <w:lang w:eastAsia="it-IT"/>
        </w:rPr>
      </w:pPr>
    </w:p>
    <w:p w:rsidR="008F35E8" w:rsidRPr="004C0EC4" w:rsidRDefault="008F35E8" w:rsidP="0020249B">
      <w:pPr>
        <w:rPr>
          <w:rFonts w:ascii="Times New Roman" w:hAnsi="Times New Roman"/>
          <w:noProof/>
          <w:szCs w:val="24"/>
          <w:lang w:eastAsia="it-IT"/>
        </w:rPr>
      </w:pP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szCs w:val="24"/>
        </w:rPr>
        <w:t xml:space="preserve"> </w:t>
      </w:r>
    </w:p>
    <w:p w:rsidR="0020249B" w:rsidRDefault="0020249B" w:rsidP="0020249B">
      <w:pPr>
        <w:rPr>
          <w:rFonts w:ascii="Times New Roman" w:hAnsi="Times New Roman"/>
          <w:b/>
          <w:szCs w:val="24"/>
        </w:rPr>
      </w:pPr>
    </w:p>
    <w:p w:rsidR="0020249B" w:rsidRDefault="0020249B" w:rsidP="0020249B">
      <w:pPr>
        <w:rPr>
          <w:rFonts w:ascii="Times New Roman" w:hAnsi="Times New Roman"/>
          <w:b/>
          <w:szCs w:val="24"/>
        </w:rPr>
      </w:pPr>
    </w:p>
    <w:p w:rsidR="0020249B" w:rsidRDefault="0020249B" w:rsidP="0020249B">
      <w:pPr>
        <w:rPr>
          <w:rFonts w:ascii="Times New Roman" w:hAnsi="Times New Roman"/>
          <w:b/>
          <w:szCs w:val="24"/>
        </w:rPr>
      </w:pPr>
    </w:p>
    <w:p w:rsidR="008F35E8" w:rsidRPr="004C0EC4" w:rsidRDefault="0020249B" w:rsidP="0020249B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Supplementary </w:t>
      </w:r>
      <w:r w:rsidR="008F35E8" w:rsidRPr="004C0EC4">
        <w:rPr>
          <w:rFonts w:ascii="Times New Roman" w:hAnsi="Times New Roman"/>
          <w:b/>
          <w:szCs w:val="24"/>
        </w:rPr>
        <w:t>Figure 1</w:t>
      </w:r>
      <w:r w:rsidR="00D6088A">
        <w:rPr>
          <w:rFonts w:ascii="Times New Roman" w:hAnsi="Times New Roman"/>
          <w:b/>
          <w:szCs w:val="24"/>
        </w:rPr>
        <w:t>:</w:t>
      </w:r>
      <w:r w:rsidR="008F35E8" w:rsidRPr="004C0EC4">
        <w:rPr>
          <w:rFonts w:ascii="Times New Roman" w:hAnsi="Times New Roman"/>
          <w:b/>
          <w:szCs w:val="24"/>
        </w:rPr>
        <w:t xml:space="preserve"> Effects of BGJ398 and FGFR irreversible inhibitors on cell proliferation </w:t>
      </w:r>
      <w:r w:rsidR="00411DF7">
        <w:rPr>
          <w:rFonts w:ascii="Times New Roman" w:hAnsi="Times New Roman"/>
          <w:b/>
          <w:szCs w:val="24"/>
        </w:rPr>
        <w:t>of</w:t>
      </w:r>
      <w:r w:rsidR="008F35E8" w:rsidRPr="004C0EC4">
        <w:rPr>
          <w:rFonts w:ascii="Times New Roman" w:hAnsi="Times New Roman"/>
          <w:b/>
          <w:szCs w:val="24"/>
        </w:rPr>
        <w:t xml:space="preserve"> FGFR1-low expressing SQCLC cells.</w:t>
      </w:r>
      <w:r w:rsidR="008F35E8" w:rsidRPr="004C0EC4">
        <w:rPr>
          <w:rFonts w:ascii="Times New Roman" w:hAnsi="Times New Roman"/>
          <w:szCs w:val="24"/>
        </w:rPr>
        <w:t xml:space="preserve"> SKEMS-1 cells </w:t>
      </w:r>
      <w:proofErr w:type="gramStart"/>
      <w:r w:rsidR="008F35E8" w:rsidRPr="004C0EC4">
        <w:rPr>
          <w:rFonts w:ascii="Times New Roman" w:hAnsi="Times New Roman"/>
          <w:szCs w:val="24"/>
        </w:rPr>
        <w:t>were</w:t>
      </w:r>
      <w:r w:rsidR="00CB5124">
        <w:rPr>
          <w:rFonts w:ascii="Times New Roman" w:hAnsi="Times New Roman"/>
          <w:szCs w:val="24"/>
        </w:rPr>
        <w:t xml:space="preserve"> </w:t>
      </w:r>
      <w:r w:rsidR="008F35E8" w:rsidRPr="004C0EC4">
        <w:rPr>
          <w:rFonts w:ascii="Times New Roman" w:hAnsi="Times New Roman"/>
          <w:szCs w:val="24"/>
        </w:rPr>
        <w:t>incubated</w:t>
      </w:r>
      <w:proofErr w:type="gramEnd"/>
      <w:r w:rsidR="008F35E8" w:rsidRPr="004C0EC4">
        <w:rPr>
          <w:rFonts w:ascii="Times New Roman" w:hAnsi="Times New Roman"/>
          <w:szCs w:val="24"/>
        </w:rPr>
        <w:t xml:space="preserve"> with increasing concentrations of BGJ398, FIIN-2 or UPR1376 (0.01 nM-10 µM). After 72 h, cell proliferation </w:t>
      </w:r>
      <w:proofErr w:type="gramStart"/>
      <w:r w:rsidR="008F35E8" w:rsidRPr="004C0EC4">
        <w:rPr>
          <w:rFonts w:ascii="Times New Roman" w:hAnsi="Times New Roman"/>
          <w:szCs w:val="24"/>
        </w:rPr>
        <w:t>was assessed</w:t>
      </w:r>
      <w:proofErr w:type="gramEnd"/>
      <w:r w:rsidR="008F35E8" w:rsidRPr="004C0EC4">
        <w:rPr>
          <w:rFonts w:ascii="Times New Roman" w:hAnsi="Times New Roman"/>
          <w:szCs w:val="24"/>
        </w:rPr>
        <w:t xml:space="preserve"> by MTT assay. The data</w:t>
      </w:r>
      <w:r w:rsidR="00B02568">
        <w:rPr>
          <w:rFonts w:ascii="Times New Roman" w:hAnsi="Times New Roman"/>
          <w:szCs w:val="24"/>
        </w:rPr>
        <w:t>,</w:t>
      </w:r>
      <w:r w:rsidR="008F35E8" w:rsidRPr="004C0EC4">
        <w:rPr>
          <w:rFonts w:ascii="Times New Roman" w:hAnsi="Times New Roman"/>
          <w:szCs w:val="24"/>
        </w:rPr>
        <w:t xml:space="preserve"> expressed as percent inhibition o</w:t>
      </w:r>
      <w:r w:rsidR="0069549E">
        <w:rPr>
          <w:rFonts w:ascii="Times New Roman" w:hAnsi="Times New Roman"/>
          <w:szCs w:val="24"/>
        </w:rPr>
        <w:t>f cell proliferation vs</w:t>
      </w:r>
      <w:r w:rsidR="00C67287">
        <w:rPr>
          <w:rFonts w:ascii="Times New Roman" w:hAnsi="Times New Roman"/>
          <w:szCs w:val="24"/>
        </w:rPr>
        <w:t>.</w:t>
      </w:r>
      <w:r w:rsidR="0069549E">
        <w:rPr>
          <w:rFonts w:ascii="Times New Roman" w:hAnsi="Times New Roman"/>
          <w:szCs w:val="24"/>
        </w:rPr>
        <w:t xml:space="preserve"> control</w:t>
      </w:r>
      <w:r w:rsidR="00B02568">
        <w:rPr>
          <w:rFonts w:ascii="Times New Roman" w:hAnsi="Times New Roman"/>
          <w:szCs w:val="24"/>
        </w:rPr>
        <w:t>,</w:t>
      </w:r>
      <w:r w:rsidR="0069549E">
        <w:rPr>
          <w:rFonts w:ascii="Times New Roman" w:hAnsi="Times New Roman"/>
          <w:szCs w:val="24"/>
        </w:rPr>
        <w:t xml:space="preserve"> </w:t>
      </w:r>
      <w:r w:rsidR="0069549E" w:rsidRPr="0069549E">
        <w:rPr>
          <w:rFonts w:ascii="Times New Roman" w:hAnsi="Times New Roman"/>
          <w:szCs w:val="24"/>
        </w:rPr>
        <w:t xml:space="preserve">are </w:t>
      </w:r>
      <w:r w:rsidR="00C716A3">
        <w:rPr>
          <w:rFonts w:ascii="Times New Roman" w:hAnsi="Times New Roman"/>
          <w:szCs w:val="24"/>
        </w:rPr>
        <w:t xml:space="preserve">representative </w:t>
      </w:r>
      <w:r w:rsidR="0069549E" w:rsidRPr="0069549E">
        <w:rPr>
          <w:rFonts w:ascii="Times New Roman" w:hAnsi="Times New Roman"/>
          <w:szCs w:val="24"/>
        </w:rPr>
        <w:t>of t</w:t>
      </w:r>
      <w:r w:rsidR="003846B2">
        <w:rPr>
          <w:rFonts w:ascii="Times New Roman" w:hAnsi="Times New Roman"/>
          <w:szCs w:val="24"/>
        </w:rPr>
        <w:t>wo</w:t>
      </w:r>
      <w:r w:rsidR="0069549E" w:rsidRPr="0069549E">
        <w:rPr>
          <w:rFonts w:ascii="Times New Roman" w:hAnsi="Times New Roman"/>
          <w:szCs w:val="24"/>
        </w:rPr>
        <w:t xml:space="preserve"> independent experiments.</w:t>
      </w:r>
    </w:p>
    <w:p w:rsidR="0020249B" w:rsidRDefault="0020249B" w:rsidP="0020249B">
      <w:pPr>
        <w:spacing w:after="0"/>
        <w:outlineLvl w:val="0"/>
        <w:rPr>
          <w:rFonts w:ascii="Times New Roman" w:hAnsi="Times New Roman"/>
          <w:b/>
          <w:szCs w:val="24"/>
        </w:rPr>
      </w:pPr>
    </w:p>
    <w:p w:rsidR="0020249B" w:rsidRDefault="0020249B" w:rsidP="0020249B">
      <w:pPr>
        <w:spacing w:after="0"/>
        <w:outlineLvl w:val="0"/>
        <w:rPr>
          <w:rFonts w:ascii="Times New Roman" w:hAnsi="Times New Roman"/>
          <w:b/>
          <w:szCs w:val="24"/>
        </w:rPr>
      </w:pPr>
    </w:p>
    <w:p w:rsidR="0020249B" w:rsidRDefault="0020249B" w:rsidP="0020249B">
      <w:pPr>
        <w:spacing w:after="0"/>
        <w:outlineLvl w:val="0"/>
        <w:rPr>
          <w:rFonts w:ascii="Times New Roman" w:hAnsi="Times New Roman"/>
          <w:b/>
          <w:szCs w:val="24"/>
        </w:rPr>
      </w:pPr>
    </w:p>
    <w:p w:rsidR="0020249B" w:rsidRDefault="0020249B" w:rsidP="0020249B">
      <w:pPr>
        <w:spacing w:after="0"/>
        <w:outlineLvl w:val="0"/>
        <w:rPr>
          <w:rFonts w:ascii="Times New Roman" w:hAnsi="Times New Roman"/>
          <w:b/>
          <w:szCs w:val="24"/>
        </w:rPr>
      </w:pPr>
    </w:p>
    <w:p w:rsidR="008F35E8" w:rsidRDefault="008F35E8" w:rsidP="0020249B">
      <w:pPr>
        <w:spacing w:after="0"/>
        <w:outlineLvl w:val="0"/>
        <w:rPr>
          <w:rFonts w:ascii="Times New Roman" w:hAnsi="Times New Roman"/>
          <w:b/>
          <w:szCs w:val="24"/>
        </w:rPr>
      </w:pPr>
      <w:r w:rsidRPr="004C0EC4">
        <w:rPr>
          <w:rFonts w:ascii="Times New Roman" w:hAnsi="Times New Roman"/>
          <w:b/>
          <w:szCs w:val="24"/>
        </w:rPr>
        <w:t>Chemistry</w:t>
      </w:r>
    </w:p>
    <w:p w:rsidR="008F35E8" w:rsidRPr="00CE5B34" w:rsidRDefault="008F35E8" w:rsidP="0020249B">
      <w:pPr>
        <w:spacing w:after="0"/>
        <w:outlineLvl w:val="0"/>
        <w:rPr>
          <w:rFonts w:ascii="Times New Roman" w:hAnsi="Times New Roman"/>
          <w:b/>
          <w:szCs w:val="24"/>
        </w:rPr>
      </w:pPr>
      <w:r w:rsidRPr="004C0EC4">
        <w:rPr>
          <w:rFonts w:ascii="Times New Roman" w:hAnsi="Times New Roman"/>
          <w:szCs w:val="24"/>
        </w:rPr>
        <w:t xml:space="preserve">The synthesis of </w:t>
      </w:r>
      <w:r w:rsidRPr="004C0EC4">
        <w:rPr>
          <w:rFonts w:ascii="Times New Roman" w:hAnsi="Times New Roman"/>
          <w:b/>
          <w:szCs w:val="24"/>
        </w:rPr>
        <w:t>UPR1371</w:t>
      </w:r>
      <w:r w:rsidRPr="004C0EC4">
        <w:rPr>
          <w:rFonts w:ascii="Times New Roman" w:hAnsi="Times New Roman"/>
          <w:szCs w:val="24"/>
        </w:rPr>
        <w:t xml:space="preserve"> </w:t>
      </w:r>
      <w:proofErr w:type="gramStart"/>
      <w:r w:rsidRPr="004C0EC4">
        <w:rPr>
          <w:rFonts w:ascii="Times New Roman" w:hAnsi="Times New Roman"/>
          <w:szCs w:val="24"/>
        </w:rPr>
        <w:t>was performed</w:t>
      </w:r>
      <w:proofErr w:type="gramEnd"/>
      <w:r w:rsidRPr="004C0EC4">
        <w:rPr>
          <w:rFonts w:ascii="Times New Roman" w:hAnsi="Times New Roman"/>
          <w:szCs w:val="24"/>
        </w:rPr>
        <w:t xml:space="preserve"> reacting commercially available </w:t>
      </w:r>
      <w:r w:rsidRPr="004C0EC4">
        <w:rPr>
          <w:rFonts w:ascii="Times New Roman" w:hAnsi="Times New Roman"/>
          <w:b/>
          <w:szCs w:val="24"/>
        </w:rPr>
        <w:t>FIIN-2</w:t>
      </w:r>
      <w:r w:rsidRPr="004C0EC4">
        <w:rPr>
          <w:rFonts w:ascii="Times New Roman" w:hAnsi="Times New Roman"/>
          <w:szCs w:val="24"/>
        </w:rPr>
        <w:t xml:space="preserve"> (</w:t>
      </w:r>
      <w:proofErr w:type="spellStart"/>
      <w:r w:rsidRPr="004C0EC4">
        <w:rPr>
          <w:rFonts w:ascii="Times New Roman" w:hAnsi="Times New Roman"/>
          <w:szCs w:val="24"/>
        </w:rPr>
        <w:t>Selleckchem</w:t>
      </w:r>
      <w:proofErr w:type="spellEnd"/>
      <w:r w:rsidRPr="004C0EC4">
        <w:rPr>
          <w:rFonts w:ascii="Times New Roman" w:hAnsi="Times New Roman"/>
          <w:szCs w:val="24"/>
        </w:rPr>
        <w:t xml:space="preserve">) with dimethylamine in absolute ethanol. The suspension </w:t>
      </w:r>
      <w:proofErr w:type="gramStart"/>
      <w:r w:rsidRPr="004C0EC4">
        <w:rPr>
          <w:rFonts w:ascii="Times New Roman" w:hAnsi="Times New Roman"/>
          <w:szCs w:val="24"/>
        </w:rPr>
        <w:t>was gradually warmed</w:t>
      </w:r>
      <w:proofErr w:type="gramEnd"/>
      <w:r w:rsidRPr="004C0EC4">
        <w:rPr>
          <w:rFonts w:ascii="Times New Roman" w:hAnsi="Times New Roman"/>
          <w:szCs w:val="24"/>
        </w:rPr>
        <w:t xml:space="preserve"> until a clear solution was obtained and </w:t>
      </w:r>
      <w:r w:rsidRPr="004C0EC4">
        <w:rPr>
          <w:rFonts w:ascii="Times New Roman" w:hAnsi="Times New Roman"/>
          <w:b/>
          <w:szCs w:val="24"/>
        </w:rPr>
        <w:t>UPR1371</w:t>
      </w:r>
      <w:r w:rsidRPr="004C0EC4">
        <w:rPr>
          <w:rFonts w:ascii="Times New Roman" w:hAnsi="Times New Roman"/>
          <w:szCs w:val="24"/>
        </w:rPr>
        <w:t xml:space="preserve"> was easily isolated by removal of the volatiles under reduced pressure. </w:t>
      </w: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szCs w:val="24"/>
        </w:rPr>
        <w:t xml:space="preserve">Intermediate </w:t>
      </w:r>
      <w:proofErr w:type="gramStart"/>
      <w:r w:rsidRPr="004C0EC4">
        <w:rPr>
          <w:rFonts w:ascii="Times New Roman" w:hAnsi="Times New Roman"/>
          <w:b/>
          <w:szCs w:val="24"/>
        </w:rPr>
        <w:t>1</w:t>
      </w:r>
      <w:proofErr w:type="gramEnd"/>
      <w:r w:rsidRPr="004C0EC4">
        <w:rPr>
          <w:rFonts w:ascii="Times New Roman" w:hAnsi="Times New Roman"/>
          <w:szCs w:val="24"/>
        </w:rPr>
        <w:t xml:space="preserve"> was prepared according to the procedure reported by Tan et </w:t>
      </w:r>
      <w:proofErr w:type="spellStart"/>
      <w:r w:rsidRPr="004C0EC4">
        <w:rPr>
          <w:rFonts w:ascii="Times New Roman" w:hAnsi="Times New Roman"/>
          <w:szCs w:val="24"/>
        </w:rPr>
        <w:t>al.</w:t>
      </w:r>
      <w:r w:rsidR="00E46924" w:rsidRPr="00E46924">
        <w:rPr>
          <w:rFonts w:ascii="Times New Roman" w:hAnsi="Times New Roman"/>
          <w:szCs w:val="24"/>
          <w:vertAlign w:val="superscript"/>
        </w:rPr>
        <w:t>i</w:t>
      </w:r>
      <w:proofErr w:type="spellEnd"/>
      <w:r w:rsidRPr="004C0EC4">
        <w:rPr>
          <w:rFonts w:ascii="Times New Roman" w:hAnsi="Times New Roman"/>
          <w:szCs w:val="24"/>
        </w:rPr>
        <w:t xml:space="preserve">, and reacted with the mixed anhydride resulting from the reaction of the </w:t>
      </w:r>
      <w:proofErr w:type="spellStart"/>
      <w:r w:rsidRPr="004C0EC4">
        <w:rPr>
          <w:rFonts w:ascii="Times New Roman" w:hAnsi="Times New Roman"/>
          <w:szCs w:val="24"/>
        </w:rPr>
        <w:t>trialkyl</w:t>
      </w:r>
      <w:proofErr w:type="spellEnd"/>
      <w:r w:rsidRPr="004C0EC4">
        <w:rPr>
          <w:rFonts w:ascii="Times New Roman" w:hAnsi="Times New Roman"/>
          <w:szCs w:val="24"/>
        </w:rPr>
        <w:t xml:space="preserve"> ammonium salt of </w:t>
      </w:r>
      <w:proofErr w:type="spellStart"/>
      <w:r w:rsidRPr="004C0EC4">
        <w:rPr>
          <w:rFonts w:ascii="Times New Roman" w:hAnsi="Times New Roman"/>
          <w:szCs w:val="24"/>
        </w:rPr>
        <w:t>chloroacetic</w:t>
      </w:r>
      <w:proofErr w:type="spellEnd"/>
      <w:r w:rsidRPr="004C0EC4">
        <w:rPr>
          <w:rFonts w:ascii="Times New Roman" w:hAnsi="Times New Roman"/>
          <w:szCs w:val="24"/>
        </w:rPr>
        <w:t xml:space="preserve"> acid with </w:t>
      </w:r>
      <w:proofErr w:type="spellStart"/>
      <w:r w:rsidRPr="004C0EC4">
        <w:rPr>
          <w:rFonts w:ascii="Times New Roman" w:hAnsi="Times New Roman"/>
          <w:szCs w:val="24"/>
        </w:rPr>
        <w:t>pivaloyl</w:t>
      </w:r>
      <w:proofErr w:type="spellEnd"/>
      <w:r w:rsidRPr="004C0EC4">
        <w:rPr>
          <w:rFonts w:ascii="Times New Roman" w:hAnsi="Times New Roman"/>
          <w:szCs w:val="24"/>
        </w:rPr>
        <w:t xml:space="preserve"> chloride, obtaining </w:t>
      </w:r>
      <w:r w:rsidRPr="004C0EC4">
        <w:rPr>
          <w:rFonts w:ascii="Times New Roman" w:hAnsi="Times New Roman"/>
          <w:b/>
          <w:szCs w:val="24"/>
        </w:rPr>
        <w:t>2</w:t>
      </w:r>
      <w:r w:rsidRPr="004C0EC4">
        <w:rPr>
          <w:rFonts w:ascii="Times New Roman" w:hAnsi="Times New Roman"/>
          <w:szCs w:val="24"/>
        </w:rPr>
        <w:t xml:space="preserve">. Compound </w:t>
      </w:r>
      <w:r w:rsidRPr="004C0EC4">
        <w:rPr>
          <w:rFonts w:ascii="Times New Roman" w:hAnsi="Times New Roman"/>
          <w:b/>
          <w:szCs w:val="24"/>
        </w:rPr>
        <w:t>2</w:t>
      </w:r>
      <w:r w:rsidRPr="004C0EC4">
        <w:rPr>
          <w:rFonts w:ascii="Times New Roman" w:hAnsi="Times New Roman"/>
          <w:szCs w:val="24"/>
        </w:rPr>
        <w:t xml:space="preserve"> </w:t>
      </w:r>
      <w:proofErr w:type="gramStart"/>
      <w:r w:rsidRPr="004C0EC4">
        <w:rPr>
          <w:rFonts w:ascii="Times New Roman" w:hAnsi="Times New Roman"/>
          <w:szCs w:val="24"/>
        </w:rPr>
        <w:t>was treated</w:t>
      </w:r>
      <w:proofErr w:type="gramEnd"/>
      <w:r w:rsidRPr="004C0EC4">
        <w:rPr>
          <w:rFonts w:ascii="Times New Roman" w:hAnsi="Times New Roman"/>
          <w:szCs w:val="24"/>
        </w:rPr>
        <w:t xml:space="preserve"> with the suitable heterocyclic thiol</w:t>
      </w:r>
      <w:r>
        <w:rPr>
          <w:rFonts w:ascii="Times New Roman" w:hAnsi="Times New Roman"/>
          <w:szCs w:val="24"/>
        </w:rPr>
        <w:t xml:space="preserve"> under basic conditions</w:t>
      </w:r>
      <w:r w:rsidRPr="004C0EC4">
        <w:rPr>
          <w:rFonts w:ascii="Times New Roman" w:hAnsi="Times New Roman"/>
          <w:szCs w:val="24"/>
        </w:rPr>
        <w:t xml:space="preserve">, affording </w:t>
      </w:r>
      <w:r w:rsidRPr="004C0EC4">
        <w:rPr>
          <w:rFonts w:ascii="Times New Roman" w:hAnsi="Times New Roman"/>
          <w:b/>
          <w:szCs w:val="24"/>
        </w:rPr>
        <w:t>UPR1372</w:t>
      </w:r>
      <w:r w:rsidRPr="004C0EC4">
        <w:rPr>
          <w:rFonts w:ascii="Times New Roman" w:hAnsi="Times New Roman"/>
          <w:szCs w:val="24"/>
        </w:rPr>
        <w:t xml:space="preserve"> and </w:t>
      </w:r>
      <w:r w:rsidRPr="004C0EC4">
        <w:rPr>
          <w:rFonts w:ascii="Times New Roman" w:hAnsi="Times New Roman"/>
          <w:b/>
          <w:szCs w:val="24"/>
        </w:rPr>
        <w:t>UPR1373</w:t>
      </w:r>
      <w:r w:rsidRPr="004C0EC4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The final compound </w:t>
      </w:r>
      <w:r w:rsidRPr="005D3570">
        <w:rPr>
          <w:rFonts w:ascii="Times New Roman" w:hAnsi="Times New Roman"/>
          <w:b/>
          <w:szCs w:val="24"/>
        </w:rPr>
        <w:t>UPR1376</w:t>
      </w:r>
      <w:r>
        <w:rPr>
          <w:rFonts w:ascii="Times New Roman" w:hAnsi="Times New Roman"/>
          <w:szCs w:val="24"/>
        </w:rPr>
        <w:t xml:space="preserve"> was</w:t>
      </w:r>
      <w:r w:rsidRPr="004C0EC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obtained as hydrochloride salt, </w:t>
      </w:r>
      <w:r w:rsidRPr="004C0EC4">
        <w:rPr>
          <w:rFonts w:ascii="Times New Roman" w:hAnsi="Times New Roman"/>
          <w:szCs w:val="24"/>
        </w:rPr>
        <w:t xml:space="preserve">treating </w:t>
      </w:r>
      <w:proofErr w:type="spellStart"/>
      <w:r w:rsidRPr="004C0EC4">
        <w:rPr>
          <w:rFonts w:ascii="Times New Roman" w:hAnsi="Times New Roman"/>
          <w:szCs w:val="24"/>
        </w:rPr>
        <w:t>methanolic</w:t>
      </w:r>
      <w:proofErr w:type="spellEnd"/>
      <w:r w:rsidRPr="004C0EC4">
        <w:rPr>
          <w:rFonts w:ascii="Times New Roman" w:hAnsi="Times New Roman"/>
          <w:szCs w:val="24"/>
        </w:rPr>
        <w:t xml:space="preserve"> solution of </w:t>
      </w:r>
      <w:proofErr w:type="gramStart"/>
      <w:r w:rsidRPr="004C0EC4">
        <w:rPr>
          <w:rFonts w:ascii="Times New Roman" w:hAnsi="Times New Roman"/>
          <w:b/>
          <w:szCs w:val="24"/>
        </w:rPr>
        <w:t>2</w:t>
      </w:r>
      <w:proofErr w:type="gramEnd"/>
      <w:r w:rsidRPr="004C0EC4">
        <w:rPr>
          <w:rFonts w:ascii="Times New Roman" w:hAnsi="Times New Roman"/>
          <w:szCs w:val="24"/>
        </w:rPr>
        <w:t xml:space="preserve"> with an excess of </w:t>
      </w:r>
      <w:proofErr w:type="spellStart"/>
      <w:r w:rsidRPr="004C0EC4">
        <w:rPr>
          <w:rFonts w:ascii="Times New Roman" w:hAnsi="Times New Roman"/>
          <w:szCs w:val="24"/>
        </w:rPr>
        <w:t>trimethylsilyl</w:t>
      </w:r>
      <w:proofErr w:type="spellEnd"/>
      <w:r w:rsidRPr="004C0EC4">
        <w:rPr>
          <w:rFonts w:ascii="Times New Roman" w:hAnsi="Times New Roman"/>
          <w:szCs w:val="24"/>
        </w:rPr>
        <w:t xml:space="preserve"> chloride. </w:t>
      </w:r>
    </w:p>
    <w:p w:rsidR="00FE379C" w:rsidRDefault="00FE379C" w:rsidP="0020249B">
      <w:pPr>
        <w:outlineLvl w:val="0"/>
        <w:rPr>
          <w:rFonts w:ascii="Times New Roman" w:hAnsi="Times New Roman"/>
          <w:b/>
          <w:szCs w:val="24"/>
        </w:rPr>
      </w:pPr>
    </w:p>
    <w:p w:rsidR="008F35E8" w:rsidRPr="004C0EC4" w:rsidRDefault="008F35E8" w:rsidP="0020249B">
      <w:pPr>
        <w:jc w:val="center"/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noProof/>
          <w:szCs w:val="24"/>
        </w:rPr>
        <w:lastRenderedPageBreak/>
        <w:drawing>
          <wp:inline distT="0" distB="0" distL="0" distR="0" wp14:anchorId="043081BC" wp14:editId="53EDB1C2">
            <wp:extent cx="4134337" cy="4249581"/>
            <wp:effectExtent l="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3286" cy="428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9C" w:rsidRDefault="00FE379C" w:rsidP="0020249B">
      <w:pPr>
        <w:rPr>
          <w:rFonts w:ascii="Times New Roman" w:hAnsi="Times New Roman"/>
          <w:b/>
          <w:szCs w:val="24"/>
        </w:rPr>
      </w:pPr>
    </w:p>
    <w:p w:rsidR="00FE379C" w:rsidRPr="00FE379C" w:rsidRDefault="00D6088A" w:rsidP="0020249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Supplementary Figure 2</w:t>
      </w:r>
      <w:r w:rsidR="00FE379C" w:rsidRPr="00FE379C">
        <w:rPr>
          <w:rFonts w:ascii="Times New Roman" w:hAnsi="Times New Roman"/>
          <w:b/>
          <w:szCs w:val="24"/>
        </w:rPr>
        <w:t xml:space="preserve">: </w:t>
      </w:r>
      <w:r w:rsidR="007F1BD5">
        <w:rPr>
          <w:rFonts w:ascii="Times New Roman" w:hAnsi="Times New Roman"/>
          <w:b/>
          <w:szCs w:val="24"/>
        </w:rPr>
        <w:t>S</w:t>
      </w:r>
      <w:r w:rsidR="00FE379C" w:rsidRPr="00FE379C">
        <w:rPr>
          <w:rFonts w:ascii="Times New Roman" w:hAnsi="Times New Roman"/>
          <w:b/>
          <w:szCs w:val="24"/>
        </w:rPr>
        <w:t>ynthesis of FIIN-2 analogues</w:t>
      </w:r>
      <w:r w:rsidR="00A60BF3">
        <w:rPr>
          <w:rFonts w:ascii="Times New Roman" w:hAnsi="Times New Roman"/>
          <w:b/>
          <w:szCs w:val="24"/>
        </w:rPr>
        <w:t>.</w:t>
      </w:r>
    </w:p>
    <w:p w:rsidR="00FE379C" w:rsidRDefault="00FE379C" w:rsidP="0020249B">
      <w:pPr>
        <w:rPr>
          <w:rFonts w:ascii="Times New Roman" w:hAnsi="Times New Roman"/>
          <w:b/>
          <w:szCs w:val="24"/>
        </w:rPr>
      </w:pP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b/>
          <w:szCs w:val="24"/>
        </w:rPr>
        <w:t xml:space="preserve">Reagents and conditions: </w:t>
      </w:r>
      <w:r w:rsidRPr="004C0EC4">
        <w:rPr>
          <w:rFonts w:ascii="Times New Roman" w:hAnsi="Times New Roman"/>
          <w:i/>
          <w:szCs w:val="24"/>
        </w:rPr>
        <w:t>a</w:t>
      </w:r>
      <w:r w:rsidRPr="004C0EC4">
        <w:rPr>
          <w:rFonts w:ascii="Times New Roman" w:hAnsi="Times New Roman"/>
          <w:szCs w:val="24"/>
        </w:rPr>
        <w:t>) Me</w:t>
      </w:r>
      <w:r w:rsidRPr="004C0EC4">
        <w:rPr>
          <w:rFonts w:ascii="Times New Roman" w:hAnsi="Times New Roman"/>
          <w:szCs w:val="24"/>
          <w:vertAlign w:val="subscript"/>
        </w:rPr>
        <w:t>2</w:t>
      </w:r>
      <w:r w:rsidRPr="004C0EC4">
        <w:rPr>
          <w:rFonts w:ascii="Times New Roman" w:hAnsi="Times New Roman"/>
          <w:szCs w:val="24"/>
        </w:rPr>
        <w:t xml:space="preserve">NH, abs. </w:t>
      </w:r>
      <w:proofErr w:type="spellStart"/>
      <w:r w:rsidRPr="004C0EC4">
        <w:rPr>
          <w:rFonts w:ascii="Times New Roman" w:hAnsi="Times New Roman"/>
          <w:szCs w:val="24"/>
        </w:rPr>
        <w:t>EtOH</w:t>
      </w:r>
      <w:proofErr w:type="spellEnd"/>
      <w:r w:rsidRPr="004C0EC4">
        <w:rPr>
          <w:rFonts w:ascii="Times New Roman" w:hAnsi="Times New Roman"/>
          <w:szCs w:val="24"/>
        </w:rPr>
        <w:t xml:space="preserve">, 70°C, 15 min, 98% yield; </w:t>
      </w:r>
      <w:r w:rsidRPr="004C0EC4">
        <w:rPr>
          <w:rFonts w:ascii="Times New Roman" w:hAnsi="Times New Roman"/>
          <w:i/>
          <w:szCs w:val="24"/>
        </w:rPr>
        <w:t>b</w:t>
      </w:r>
      <w:r w:rsidRPr="004C0EC4">
        <w:rPr>
          <w:rFonts w:ascii="Times New Roman" w:hAnsi="Times New Roman"/>
          <w:szCs w:val="24"/>
        </w:rPr>
        <w:t xml:space="preserve">) </w:t>
      </w:r>
      <w:proofErr w:type="spellStart"/>
      <w:r w:rsidRPr="004C0EC4">
        <w:rPr>
          <w:rFonts w:ascii="Times New Roman" w:hAnsi="Times New Roman"/>
          <w:szCs w:val="24"/>
        </w:rPr>
        <w:t>chloroacetic</w:t>
      </w:r>
      <w:proofErr w:type="spellEnd"/>
      <w:r w:rsidRPr="004C0EC4">
        <w:rPr>
          <w:rFonts w:ascii="Times New Roman" w:hAnsi="Times New Roman"/>
          <w:szCs w:val="24"/>
        </w:rPr>
        <w:t xml:space="preserve"> acid,  DIPEA, </w:t>
      </w:r>
      <w:proofErr w:type="spellStart"/>
      <w:r w:rsidRPr="004C0EC4">
        <w:rPr>
          <w:rFonts w:ascii="Times New Roman" w:hAnsi="Times New Roman"/>
          <w:szCs w:val="24"/>
        </w:rPr>
        <w:t>PivCl</w:t>
      </w:r>
      <w:proofErr w:type="spellEnd"/>
      <w:r w:rsidRPr="004C0EC4">
        <w:rPr>
          <w:rFonts w:ascii="Times New Roman" w:hAnsi="Times New Roman"/>
          <w:szCs w:val="24"/>
        </w:rPr>
        <w:t xml:space="preserve">, THF, 1 h, yield not calculated; </w:t>
      </w:r>
      <w:r w:rsidRPr="004C0EC4">
        <w:rPr>
          <w:rFonts w:ascii="Times New Roman" w:hAnsi="Times New Roman"/>
          <w:i/>
          <w:szCs w:val="24"/>
        </w:rPr>
        <w:t>c</w:t>
      </w:r>
      <w:r w:rsidRPr="004C0EC4">
        <w:rPr>
          <w:rFonts w:ascii="Times New Roman" w:hAnsi="Times New Roman"/>
          <w:szCs w:val="24"/>
        </w:rPr>
        <w:t xml:space="preserve">) </w:t>
      </w:r>
      <w:proofErr w:type="spellStart"/>
      <w:r w:rsidRPr="004C0EC4">
        <w:rPr>
          <w:rFonts w:ascii="Times New Roman" w:hAnsi="Times New Roman"/>
          <w:szCs w:val="24"/>
        </w:rPr>
        <w:t>TMSCl</w:t>
      </w:r>
      <w:proofErr w:type="spellEnd"/>
      <w:r w:rsidRPr="004C0EC4">
        <w:rPr>
          <w:rFonts w:ascii="Times New Roman" w:hAnsi="Times New Roman"/>
          <w:szCs w:val="24"/>
        </w:rPr>
        <w:t xml:space="preserve">, 51% yield over two steps; </w:t>
      </w:r>
      <w:r w:rsidRPr="004C0EC4">
        <w:rPr>
          <w:rFonts w:ascii="Times New Roman" w:hAnsi="Times New Roman"/>
          <w:i/>
          <w:szCs w:val="24"/>
        </w:rPr>
        <w:t>d</w:t>
      </w:r>
      <w:r w:rsidRPr="004C0EC4">
        <w:rPr>
          <w:rFonts w:ascii="Times New Roman" w:hAnsi="Times New Roman"/>
          <w:szCs w:val="24"/>
        </w:rPr>
        <w:t xml:space="preserve">) 2-mercapto-1-methylimidazole, </w:t>
      </w:r>
      <w:proofErr w:type="spellStart"/>
      <w:r w:rsidRPr="004C0EC4">
        <w:rPr>
          <w:rFonts w:ascii="Times New Roman" w:hAnsi="Times New Roman"/>
          <w:szCs w:val="24"/>
        </w:rPr>
        <w:t>NaOH</w:t>
      </w:r>
      <w:proofErr w:type="spellEnd"/>
      <w:r w:rsidRPr="004C0EC4">
        <w:rPr>
          <w:rFonts w:ascii="Times New Roman" w:hAnsi="Times New Roman"/>
          <w:szCs w:val="24"/>
        </w:rPr>
        <w:t xml:space="preserve">, </w:t>
      </w:r>
      <w:proofErr w:type="spellStart"/>
      <w:r w:rsidR="00335120">
        <w:rPr>
          <w:rFonts w:ascii="Times New Roman" w:hAnsi="Times New Roman"/>
          <w:szCs w:val="24"/>
        </w:rPr>
        <w:t>MeCN</w:t>
      </w:r>
      <w:proofErr w:type="spellEnd"/>
      <w:r w:rsidRPr="004C0EC4">
        <w:rPr>
          <w:rFonts w:ascii="Times New Roman" w:hAnsi="Times New Roman"/>
          <w:szCs w:val="24"/>
        </w:rPr>
        <w:t xml:space="preserve">/THF, r.t., 15 h, 78% yield; </w:t>
      </w:r>
      <w:r w:rsidRPr="004C0EC4">
        <w:rPr>
          <w:rFonts w:ascii="Times New Roman" w:hAnsi="Times New Roman"/>
          <w:i/>
          <w:szCs w:val="24"/>
        </w:rPr>
        <w:t>e</w:t>
      </w:r>
      <w:r w:rsidRPr="004C0EC4">
        <w:rPr>
          <w:rFonts w:ascii="Times New Roman" w:hAnsi="Times New Roman"/>
          <w:szCs w:val="24"/>
        </w:rPr>
        <w:t xml:space="preserve">) 5-mercapto-1-methyltetrazole, </w:t>
      </w:r>
      <w:proofErr w:type="spellStart"/>
      <w:r w:rsidRPr="004C0EC4">
        <w:rPr>
          <w:rFonts w:ascii="Times New Roman" w:hAnsi="Times New Roman"/>
          <w:szCs w:val="24"/>
        </w:rPr>
        <w:t>NaOH</w:t>
      </w:r>
      <w:proofErr w:type="spellEnd"/>
      <w:r w:rsidRPr="004C0EC4">
        <w:rPr>
          <w:rFonts w:ascii="Times New Roman" w:hAnsi="Times New Roman"/>
          <w:szCs w:val="24"/>
        </w:rPr>
        <w:t xml:space="preserve">, </w:t>
      </w:r>
      <w:proofErr w:type="spellStart"/>
      <w:r w:rsidR="00335120">
        <w:rPr>
          <w:rFonts w:ascii="Times New Roman" w:hAnsi="Times New Roman"/>
          <w:szCs w:val="24"/>
        </w:rPr>
        <w:t>MeC</w:t>
      </w:r>
      <w:r w:rsidRPr="004C0EC4">
        <w:rPr>
          <w:rFonts w:ascii="Times New Roman" w:hAnsi="Times New Roman"/>
          <w:szCs w:val="24"/>
        </w:rPr>
        <w:t>N</w:t>
      </w:r>
      <w:proofErr w:type="spellEnd"/>
      <w:r w:rsidRPr="004C0EC4">
        <w:rPr>
          <w:rFonts w:ascii="Times New Roman" w:hAnsi="Times New Roman"/>
          <w:szCs w:val="24"/>
        </w:rPr>
        <w:t>/THF, r.t., 15 h, 35% yield.</w:t>
      </w: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color w:val="000000"/>
          <w:szCs w:val="24"/>
        </w:rPr>
        <w:t xml:space="preserve">Reagents </w:t>
      </w:r>
      <w:proofErr w:type="gramStart"/>
      <w:r w:rsidRPr="004C0EC4">
        <w:rPr>
          <w:rFonts w:ascii="Times New Roman" w:hAnsi="Times New Roman"/>
          <w:color w:val="000000"/>
          <w:szCs w:val="24"/>
        </w:rPr>
        <w:t>were obtained from commercial suppliers and used without further purification</w:t>
      </w:r>
      <w:proofErr w:type="gramEnd"/>
      <w:r w:rsidRPr="004C0EC4">
        <w:rPr>
          <w:rFonts w:ascii="Times New Roman" w:hAnsi="Times New Roman"/>
          <w:color w:val="000000"/>
          <w:szCs w:val="24"/>
        </w:rPr>
        <w:t xml:space="preserve">. Solvents </w:t>
      </w:r>
      <w:proofErr w:type="gramStart"/>
      <w:r w:rsidRPr="004C0EC4">
        <w:rPr>
          <w:rFonts w:ascii="Times New Roman" w:hAnsi="Times New Roman"/>
          <w:color w:val="000000"/>
          <w:szCs w:val="24"/>
        </w:rPr>
        <w:t>were purified and stored according to standard procedures</w:t>
      </w:r>
      <w:proofErr w:type="gramEnd"/>
      <w:r w:rsidRPr="004C0EC4">
        <w:rPr>
          <w:rFonts w:ascii="Times New Roman" w:hAnsi="Times New Roman"/>
          <w:color w:val="000000"/>
          <w:szCs w:val="24"/>
        </w:rPr>
        <w:t xml:space="preserve">. Anhydrous reactions </w:t>
      </w:r>
      <w:proofErr w:type="gramStart"/>
      <w:r w:rsidRPr="004C0EC4">
        <w:rPr>
          <w:rFonts w:ascii="Times New Roman" w:hAnsi="Times New Roman"/>
          <w:color w:val="000000"/>
          <w:szCs w:val="24"/>
        </w:rPr>
        <w:t>were conducted</w:t>
      </w:r>
      <w:proofErr w:type="gramEnd"/>
      <w:r w:rsidRPr="004C0EC4">
        <w:rPr>
          <w:rFonts w:ascii="Times New Roman" w:hAnsi="Times New Roman"/>
          <w:color w:val="000000"/>
          <w:szCs w:val="24"/>
        </w:rPr>
        <w:t xml:space="preserve"> under a positive pressure of dry N</w:t>
      </w:r>
      <w:r w:rsidRPr="004C0EC4">
        <w:rPr>
          <w:rFonts w:ascii="Times New Roman" w:hAnsi="Times New Roman"/>
          <w:color w:val="000000"/>
          <w:szCs w:val="24"/>
          <w:vertAlign w:val="subscript"/>
        </w:rPr>
        <w:t>2</w:t>
      </w:r>
      <w:r w:rsidRPr="004C0EC4">
        <w:rPr>
          <w:rFonts w:ascii="Times New Roman" w:hAnsi="Times New Roman"/>
          <w:color w:val="000000"/>
          <w:szCs w:val="24"/>
        </w:rPr>
        <w:t xml:space="preserve">. </w:t>
      </w:r>
      <w:proofErr w:type="gramStart"/>
      <w:r w:rsidRPr="004C0EC4">
        <w:rPr>
          <w:rFonts w:ascii="Times New Roman" w:hAnsi="Times New Roman"/>
          <w:color w:val="000000"/>
          <w:szCs w:val="24"/>
        </w:rPr>
        <w:t xml:space="preserve">Reactions were monitored by TLC, on </w:t>
      </w:r>
      <w:proofErr w:type="spellStart"/>
      <w:r w:rsidRPr="004C0EC4">
        <w:rPr>
          <w:rFonts w:ascii="Times New Roman" w:hAnsi="Times New Roman"/>
          <w:color w:val="000000"/>
          <w:szCs w:val="24"/>
        </w:rPr>
        <w:t>Kieselgel</w:t>
      </w:r>
      <w:proofErr w:type="spellEnd"/>
      <w:r w:rsidRPr="004C0EC4">
        <w:rPr>
          <w:rFonts w:ascii="Times New Roman" w:hAnsi="Times New Roman"/>
          <w:color w:val="000000"/>
          <w:szCs w:val="24"/>
        </w:rPr>
        <w:t xml:space="preserve"> 60 F 254 (DC-</w:t>
      </w:r>
      <w:proofErr w:type="spellStart"/>
      <w:r w:rsidRPr="004C0EC4">
        <w:rPr>
          <w:rFonts w:ascii="Times New Roman" w:hAnsi="Times New Roman"/>
          <w:color w:val="000000"/>
          <w:szCs w:val="24"/>
        </w:rPr>
        <w:t>Alufolien</w:t>
      </w:r>
      <w:proofErr w:type="spellEnd"/>
      <w:r w:rsidRPr="004C0EC4">
        <w:rPr>
          <w:rFonts w:ascii="Times New Roman" w:hAnsi="Times New Roman"/>
          <w:color w:val="000000"/>
          <w:szCs w:val="24"/>
        </w:rPr>
        <w:t>, Merck)</w:t>
      </w:r>
      <w:proofErr w:type="gramEnd"/>
      <w:r w:rsidRPr="004C0EC4">
        <w:rPr>
          <w:rFonts w:ascii="Times New Roman" w:hAnsi="Times New Roman"/>
          <w:color w:val="000000"/>
          <w:szCs w:val="24"/>
        </w:rPr>
        <w:t xml:space="preserve">. Final compounds and intermediates </w:t>
      </w:r>
      <w:proofErr w:type="gramStart"/>
      <w:r w:rsidRPr="004C0EC4">
        <w:rPr>
          <w:rFonts w:ascii="Times New Roman" w:hAnsi="Times New Roman"/>
          <w:color w:val="000000"/>
          <w:szCs w:val="24"/>
        </w:rPr>
        <w:t>were purified</w:t>
      </w:r>
      <w:proofErr w:type="gramEnd"/>
      <w:r w:rsidRPr="004C0EC4">
        <w:rPr>
          <w:rFonts w:ascii="Times New Roman" w:hAnsi="Times New Roman"/>
          <w:color w:val="000000"/>
          <w:szCs w:val="24"/>
        </w:rPr>
        <w:t xml:space="preserve"> by flash chromatography (SiO</w:t>
      </w:r>
      <w:r w:rsidRPr="004C0EC4">
        <w:rPr>
          <w:rFonts w:ascii="Times New Roman" w:hAnsi="Times New Roman"/>
          <w:color w:val="000000"/>
          <w:szCs w:val="24"/>
          <w:vertAlign w:val="subscript"/>
        </w:rPr>
        <w:t>2</w:t>
      </w:r>
      <w:r w:rsidRPr="004C0EC4">
        <w:rPr>
          <w:rFonts w:ascii="Times New Roman" w:hAnsi="Times New Roman"/>
          <w:color w:val="000000"/>
          <w:szCs w:val="24"/>
        </w:rPr>
        <w:t xml:space="preserve"> 60, 40−63 </w:t>
      </w:r>
      <w:r w:rsidRPr="003B77CC">
        <w:rPr>
          <w:rFonts w:ascii="Symbol" w:hAnsi="Symbol"/>
          <w:color w:val="000000"/>
          <w:szCs w:val="24"/>
        </w:rPr>
        <w:t></w:t>
      </w:r>
      <w:r w:rsidRPr="004C0EC4">
        <w:rPr>
          <w:rFonts w:ascii="Times New Roman" w:hAnsi="Times New Roman"/>
          <w:color w:val="000000"/>
          <w:szCs w:val="24"/>
        </w:rPr>
        <w:t xml:space="preserve">m). Melting points </w:t>
      </w:r>
      <w:proofErr w:type="gramStart"/>
      <w:r w:rsidRPr="004C0EC4">
        <w:rPr>
          <w:rFonts w:ascii="Times New Roman" w:hAnsi="Times New Roman"/>
          <w:color w:val="000000"/>
          <w:szCs w:val="24"/>
        </w:rPr>
        <w:t>were not corrected</w:t>
      </w:r>
      <w:proofErr w:type="gramEnd"/>
      <w:r w:rsidRPr="004C0EC4">
        <w:rPr>
          <w:rFonts w:ascii="Times New Roman" w:hAnsi="Times New Roman"/>
          <w:color w:val="000000"/>
          <w:szCs w:val="24"/>
        </w:rPr>
        <w:t xml:space="preserve"> and were determined with a </w:t>
      </w:r>
      <w:proofErr w:type="spellStart"/>
      <w:r w:rsidRPr="004C0EC4">
        <w:rPr>
          <w:rFonts w:ascii="Times New Roman" w:hAnsi="Times New Roman"/>
          <w:color w:val="000000"/>
          <w:szCs w:val="24"/>
        </w:rPr>
        <w:t>Gallenkamp</w:t>
      </w:r>
      <w:proofErr w:type="spellEnd"/>
      <w:r w:rsidRPr="004C0EC4">
        <w:rPr>
          <w:rFonts w:ascii="Times New Roman" w:hAnsi="Times New Roman"/>
          <w:color w:val="000000"/>
          <w:szCs w:val="24"/>
        </w:rPr>
        <w:t xml:space="preserve"> melting point apparatus. The </w:t>
      </w:r>
      <w:r w:rsidRPr="004C0EC4">
        <w:rPr>
          <w:rFonts w:ascii="Times New Roman" w:hAnsi="Times New Roman"/>
          <w:color w:val="000000"/>
          <w:szCs w:val="24"/>
          <w:vertAlign w:val="superscript"/>
        </w:rPr>
        <w:t>1</w:t>
      </w:r>
      <w:r w:rsidRPr="004C0EC4">
        <w:rPr>
          <w:rFonts w:ascii="Times New Roman" w:hAnsi="Times New Roman"/>
          <w:color w:val="000000"/>
          <w:szCs w:val="24"/>
        </w:rPr>
        <w:t xml:space="preserve">H NMR spectra were recorded on a Bruker 300 MHz </w:t>
      </w:r>
      <w:proofErr w:type="spellStart"/>
      <w:r w:rsidRPr="004C0EC4">
        <w:rPr>
          <w:rFonts w:ascii="Times New Roman" w:hAnsi="Times New Roman"/>
          <w:color w:val="000000"/>
          <w:szCs w:val="24"/>
        </w:rPr>
        <w:t>Avance</w:t>
      </w:r>
      <w:proofErr w:type="spellEnd"/>
      <w:r w:rsidRPr="004C0EC4">
        <w:rPr>
          <w:rFonts w:ascii="Times New Roman" w:hAnsi="Times New Roman"/>
          <w:color w:val="000000"/>
          <w:szCs w:val="24"/>
        </w:rPr>
        <w:t xml:space="preserve"> or on a Bruker 400 MHz </w:t>
      </w:r>
      <w:proofErr w:type="spellStart"/>
      <w:r w:rsidRPr="004C0EC4">
        <w:rPr>
          <w:rFonts w:ascii="Times New Roman" w:hAnsi="Times New Roman"/>
          <w:color w:val="000000"/>
          <w:szCs w:val="24"/>
        </w:rPr>
        <w:t>Avance</w:t>
      </w:r>
      <w:proofErr w:type="spellEnd"/>
      <w:r w:rsidRPr="004C0EC4">
        <w:rPr>
          <w:rFonts w:ascii="Times New Roman" w:hAnsi="Times New Roman"/>
          <w:color w:val="000000"/>
          <w:szCs w:val="24"/>
        </w:rPr>
        <w:t xml:space="preserve"> spectrometer; chemical shifts (</w:t>
      </w:r>
      <w:r w:rsidRPr="00574EAE">
        <w:rPr>
          <w:rFonts w:ascii="Symbol" w:hAnsi="Symbol"/>
          <w:color w:val="000000"/>
          <w:szCs w:val="24"/>
        </w:rPr>
        <w:t></w:t>
      </w:r>
      <w:r w:rsidRPr="00574EAE">
        <w:rPr>
          <w:rFonts w:ascii="Symbol" w:hAnsi="Symbol"/>
          <w:color w:val="000000"/>
          <w:szCs w:val="24"/>
        </w:rPr>
        <w:t></w:t>
      </w:r>
      <w:r w:rsidRPr="004C0EC4">
        <w:rPr>
          <w:rFonts w:ascii="Times New Roman" w:hAnsi="Times New Roman"/>
          <w:color w:val="000000"/>
          <w:szCs w:val="24"/>
        </w:rPr>
        <w:t xml:space="preserve">scale) are reported in parts per million relative to the central peak of the solvent. </w:t>
      </w:r>
      <w:r w:rsidRPr="004C0EC4">
        <w:rPr>
          <w:rFonts w:ascii="Times New Roman" w:hAnsi="Times New Roman"/>
          <w:color w:val="000000"/>
          <w:szCs w:val="24"/>
          <w:vertAlign w:val="superscript"/>
        </w:rPr>
        <w:t>1</w:t>
      </w:r>
      <w:r w:rsidRPr="004C0EC4">
        <w:rPr>
          <w:rFonts w:ascii="Times New Roman" w:hAnsi="Times New Roman"/>
          <w:color w:val="000000"/>
          <w:szCs w:val="24"/>
        </w:rPr>
        <w:t>H NMR spectra are reported in the following order: multiplicity, approximate coupling constant (</w:t>
      </w:r>
      <w:r w:rsidRPr="004C0EC4">
        <w:rPr>
          <w:rFonts w:ascii="Times New Roman" w:hAnsi="Times New Roman"/>
          <w:i/>
          <w:color w:val="000000"/>
          <w:szCs w:val="24"/>
        </w:rPr>
        <w:t>J</w:t>
      </w:r>
      <w:r w:rsidRPr="004C0EC4">
        <w:rPr>
          <w:rFonts w:ascii="Times New Roman" w:hAnsi="Times New Roman"/>
          <w:color w:val="000000"/>
          <w:szCs w:val="24"/>
        </w:rPr>
        <w:t xml:space="preserve"> value) in hertz, and number of protons; signals are characterized as s (singlet), d (doublet), </w:t>
      </w:r>
      <w:proofErr w:type="spellStart"/>
      <w:r w:rsidRPr="004C0EC4">
        <w:rPr>
          <w:rFonts w:ascii="Times New Roman" w:hAnsi="Times New Roman"/>
          <w:color w:val="000000"/>
          <w:szCs w:val="24"/>
        </w:rPr>
        <w:t>dd</w:t>
      </w:r>
      <w:proofErr w:type="spellEnd"/>
      <w:r w:rsidRPr="004C0EC4">
        <w:rPr>
          <w:rFonts w:ascii="Times New Roman" w:hAnsi="Times New Roman"/>
          <w:color w:val="000000"/>
          <w:szCs w:val="24"/>
        </w:rPr>
        <w:t xml:space="preserve"> (doublet of doublets), t (triplet), </w:t>
      </w:r>
      <w:proofErr w:type="spellStart"/>
      <w:r w:rsidRPr="004C0EC4">
        <w:rPr>
          <w:rFonts w:ascii="Times New Roman" w:hAnsi="Times New Roman"/>
          <w:color w:val="000000"/>
          <w:szCs w:val="24"/>
        </w:rPr>
        <w:t>dt</w:t>
      </w:r>
      <w:proofErr w:type="spellEnd"/>
      <w:r w:rsidRPr="004C0EC4">
        <w:rPr>
          <w:rFonts w:ascii="Times New Roman" w:hAnsi="Times New Roman"/>
          <w:color w:val="000000"/>
          <w:szCs w:val="24"/>
        </w:rPr>
        <w:t xml:space="preserve"> (doublet of triplets), q (quartet), m (</w:t>
      </w:r>
      <w:proofErr w:type="spellStart"/>
      <w:r w:rsidRPr="004C0EC4">
        <w:rPr>
          <w:rFonts w:ascii="Times New Roman" w:hAnsi="Times New Roman"/>
          <w:color w:val="000000"/>
          <w:szCs w:val="24"/>
        </w:rPr>
        <w:t>multiplet</w:t>
      </w:r>
      <w:proofErr w:type="spellEnd"/>
      <w:r w:rsidRPr="004C0EC4">
        <w:rPr>
          <w:rFonts w:ascii="Times New Roman" w:hAnsi="Times New Roman"/>
          <w:color w:val="000000"/>
          <w:szCs w:val="24"/>
        </w:rPr>
        <w:t xml:space="preserve">), and </w:t>
      </w:r>
      <w:proofErr w:type="spellStart"/>
      <w:r w:rsidRPr="004C0EC4">
        <w:rPr>
          <w:rFonts w:ascii="Times New Roman" w:hAnsi="Times New Roman"/>
          <w:color w:val="000000"/>
          <w:szCs w:val="24"/>
        </w:rPr>
        <w:t>br</w:t>
      </w:r>
      <w:proofErr w:type="spellEnd"/>
      <w:r w:rsidRPr="004C0EC4">
        <w:rPr>
          <w:rFonts w:ascii="Times New Roman" w:hAnsi="Times New Roman"/>
          <w:color w:val="000000"/>
          <w:szCs w:val="24"/>
        </w:rPr>
        <w:t xml:space="preserve"> s (broad signal). </w:t>
      </w:r>
      <w:r w:rsidRPr="004C0EC4">
        <w:rPr>
          <w:rFonts w:ascii="Times New Roman" w:hAnsi="Times New Roman"/>
          <w:szCs w:val="24"/>
        </w:rPr>
        <w:t xml:space="preserve">All tested compounds were </w:t>
      </w:r>
      <w:r>
        <w:rPr>
          <w:rFonts w:ascii="Times New Roman" w:hAnsi="Times New Roman"/>
          <w:szCs w:val="24"/>
        </w:rPr>
        <w:t>at least</w:t>
      </w:r>
      <w:r w:rsidRPr="004C0EC4">
        <w:rPr>
          <w:rFonts w:ascii="Times New Roman" w:hAnsi="Times New Roman"/>
          <w:szCs w:val="24"/>
        </w:rPr>
        <w:t xml:space="preserve"> 95% pure by HPLC/UV analysis.</w:t>
      </w: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b/>
          <w:szCs w:val="24"/>
        </w:rPr>
        <w:t>UPR1371</w:t>
      </w:r>
      <w:r w:rsidRPr="004C0EC4">
        <w:rPr>
          <w:rFonts w:ascii="Times New Roman" w:hAnsi="Times New Roman"/>
          <w:szCs w:val="24"/>
        </w:rPr>
        <w:t xml:space="preserve"> </w:t>
      </w:r>
      <w:r w:rsidRPr="004C0EC4">
        <w:rPr>
          <w:rFonts w:ascii="Times New Roman" w:hAnsi="Times New Roman"/>
          <w:i/>
          <w:szCs w:val="24"/>
        </w:rPr>
        <w:t>N</w:t>
      </w:r>
      <w:r w:rsidRPr="004C0EC4">
        <w:rPr>
          <w:rFonts w:ascii="Times New Roman" w:hAnsi="Times New Roman"/>
          <w:szCs w:val="24"/>
        </w:rPr>
        <w:t>-(4-((3-(3,5-dimethoxyphenyl)-7-((4-(4-methylpiperazin-1-yl)phenyl)amino)-2-oxo-3,4-dihydropyrimido[4,5-</w:t>
      </w:r>
      <w:r w:rsidRPr="004C0EC4">
        <w:rPr>
          <w:rFonts w:ascii="Times New Roman" w:hAnsi="Times New Roman"/>
          <w:i/>
          <w:szCs w:val="24"/>
        </w:rPr>
        <w:t>d</w:t>
      </w:r>
      <w:r w:rsidRPr="004C0EC4">
        <w:rPr>
          <w:rFonts w:ascii="Times New Roman" w:hAnsi="Times New Roman"/>
          <w:szCs w:val="24"/>
        </w:rPr>
        <w:t>]pyrimidin-1(2</w:t>
      </w:r>
      <w:r w:rsidRPr="004C0EC4">
        <w:rPr>
          <w:rFonts w:ascii="Times New Roman" w:hAnsi="Times New Roman"/>
          <w:i/>
          <w:szCs w:val="24"/>
        </w:rPr>
        <w:t>H</w:t>
      </w:r>
      <w:r w:rsidRPr="004C0EC4">
        <w:rPr>
          <w:rFonts w:ascii="Times New Roman" w:hAnsi="Times New Roman"/>
          <w:szCs w:val="24"/>
        </w:rPr>
        <w:t>)-yl)methyl)phenyl)-3-(dimethylamino)propanamide</w:t>
      </w: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szCs w:val="24"/>
        </w:rPr>
        <w:lastRenderedPageBreak/>
        <w:t xml:space="preserve">FIIN-2 (9.5 mg, 0.015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</w:t>
      </w:r>
      <w:proofErr w:type="gramStart"/>
      <w:r w:rsidRPr="004C0EC4">
        <w:rPr>
          <w:rFonts w:ascii="Times New Roman" w:hAnsi="Times New Roman"/>
          <w:szCs w:val="24"/>
        </w:rPr>
        <w:t>is suspended</w:t>
      </w:r>
      <w:proofErr w:type="gramEnd"/>
      <w:r w:rsidRPr="004C0EC4">
        <w:rPr>
          <w:rFonts w:ascii="Times New Roman" w:hAnsi="Times New Roman"/>
          <w:szCs w:val="24"/>
        </w:rPr>
        <w:t xml:space="preserve"> in absolute ethanol (2 ml). Dimethylamine (33% in absolute ethanol, 20 </w:t>
      </w:r>
      <w:proofErr w:type="spellStart"/>
      <w:r w:rsidRPr="004C0EC4">
        <w:rPr>
          <w:rFonts w:ascii="Times New Roman" w:hAnsi="Times New Roman"/>
          <w:szCs w:val="24"/>
        </w:rPr>
        <w:t>μl</w:t>
      </w:r>
      <w:proofErr w:type="spellEnd"/>
      <w:r w:rsidRPr="004C0EC4">
        <w:rPr>
          <w:rFonts w:ascii="Times New Roman" w:hAnsi="Times New Roman"/>
          <w:szCs w:val="24"/>
        </w:rPr>
        <w:t xml:space="preserve">, 0.11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is added, then the suspension is gradually warmed till the obtainment of a clear solution, which is cooled again to r.t. Ethanol is removed under reduced pressure, affording the title compound (10.0 mg, 98%) as a white powder. </w:t>
      </w:r>
      <w:proofErr w:type="spellStart"/>
      <w:r w:rsidRPr="004C0EC4">
        <w:rPr>
          <w:rFonts w:ascii="Times New Roman" w:hAnsi="Times New Roman"/>
          <w:szCs w:val="24"/>
        </w:rPr>
        <w:t>Mp</w:t>
      </w:r>
      <w:proofErr w:type="spellEnd"/>
      <w:r w:rsidRPr="004C0EC4">
        <w:rPr>
          <w:rFonts w:ascii="Times New Roman" w:hAnsi="Times New Roman"/>
          <w:szCs w:val="24"/>
        </w:rPr>
        <w:t xml:space="preserve">: 117°C. </w:t>
      </w:r>
      <w:proofErr w:type="gramStart"/>
      <w:r w:rsidRPr="004C0EC4">
        <w:rPr>
          <w:rFonts w:ascii="Times New Roman" w:hAnsi="Times New Roman"/>
          <w:szCs w:val="24"/>
          <w:vertAlign w:val="superscript"/>
        </w:rPr>
        <w:t>1</w:t>
      </w:r>
      <w:r w:rsidRPr="004C0EC4">
        <w:rPr>
          <w:rFonts w:ascii="Times New Roman" w:hAnsi="Times New Roman"/>
          <w:szCs w:val="24"/>
        </w:rPr>
        <w:t>H NMR (400 MHz, CDCl</w:t>
      </w:r>
      <w:r w:rsidRPr="004C0EC4">
        <w:rPr>
          <w:rFonts w:ascii="Times New Roman" w:hAnsi="Times New Roman"/>
          <w:szCs w:val="24"/>
          <w:vertAlign w:val="subscript"/>
        </w:rPr>
        <w:t>3</w:t>
      </w:r>
      <w:r w:rsidRPr="004C0EC4">
        <w:rPr>
          <w:rFonts w:ascii="Times New Roman" w:hAnsi="Times New Roman"/>
          <w:szCs w:val="24"/>
        </w:rPr>
        <w:t xml:space="preserve">) δ 10.80 (s, 1H), 7.93 (s, 1H), 7.50 – 7.30 (m, 6H), 7.00 (s, 1H), 6.96 – 6.82 (m, 2H), 6.47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2.2 Hz, 2H), 6.37 (t,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2.2 Hz, 1H), 5.24 (s, 2H), 4.62 (s, 2H), 3.78 (s, 7H), 3.19 (t,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5.0 Hz, 4H), 2.65 – 2.57 (m, 6H), 2.48 (</w:t>
      </w:r>
      <w:proofErr w:type="spellStart"/>
      <w:r w:rsidRPr="004C0EC4">
        <w:rPr>
          <w:rFonts w:ascii="Times New Roman" w:hAnsi="Times New Roman"/>
          <w:szCs w:val="24"/>
        </w:rPr>
        <w:t>dd</w:t>
      </w:r>
      <w:proofErr w:type="spellEnd"/>
      <w:r w:rsidRPr="004C0EC4">
        <w:rPr>
          <w:rFonts w:ascii="Times New Roman" w:hAnsi="Times New Roman"/>
          <w:szCs w:val="24"/>
        </w:rPr>
        <w:t xml:space="preserve">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6.6, 5.0 Hz, 2H), 2.36 (s, 3H), 2.34 (s, 6H).</w:t>
      </w:r>
      <w:proofErr w:type="gramEnd"/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b/>
          <w:szCs w:val="24"/>
        </w:rPr>
        <w:t xml:space="preserve">2 </w:t>
      </w:r>
      <w:r w:rsidRPr="004C0EC4">
        <w:rPr>
          <w:rFonts w:ascii="Times New Roman" w:hAnsi="Times New Roman"/>
          <w:szCs w:val="24"/>
        </w:rPr>
        <w:t>2-Chloro-</w:t>
      </w:r>
      <w:r w:rsidRPr="004C0EC4">
        <w:rPr>
          <w:rFonts w:ascii="Times New Roman" w:hAnsi="Times New Roman"/>
          <w:i/>
          <w:szCs w:val="24"/>
        </w:rPr>
        <w:t>N</w:t>
      </w:r>
      <w:r w:rsidRPr="004C0EC4">
        <w:rPr>
          <w:rFonts w:ascii="Times New Roman" w:hAnsi="Times New Roman"/>
          <w:szCs w:val="24"/>
        </w:rPr>
        <w:t>-(4-((3-(3,5-dimethoxyphenyl)-7-((4-(4-methylpiperazin-1-yl)phenyl)amino)-2-oxo-3,4-dihydropyrimido[4,5-</w:t>
      </w:r>
      <w:r w:rsidRPr="004C0EC4">
        <w:rPr>
          <w:rFonts w:ascii="Times New Roman" w:hAnsi="Times New Roman"/>
          <w:i/>
          <w:szCs w:val="24"/>
        </w:rPr>
        <w:t>d</w:t>
      </w:r>
      <w:r w:rsidRPr="004C0EC4">
        <w:rPr>
          <w:rFonts w:ascii="Times New Roman" w:hAnsi="Times New Roman"/>
          <w:szCs w:val="24"/>
        </w:rPr>
        <w:t>]pyrimidin-1(2</w:t>
      </w:r>
      <w:r w:rsidRPr="004C0EC4">
        <w:rPr>
          <w:rFonts w:ascii="Times New Roman" w:hAnsi="Times New Roman"/>
          <w:i/>
          <w:szCs w:val="24"/>
        </w:rPr>
        <w:t>H</w:t>
      </w:r>
      <w:r w:rsidRPr="004C0EC4">
        <w:rPr>
          <w:rFonts w:ascii="Times New Roman" w:hAnsi="Times New Roman"/>
          <w:szCs w:val="24"/>
        </w:rPr>
        <w:t>)-yl)methyl)phenyl)acetamide</w:t>
      </w: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proofErr w:type="spellStart"/>
      <w:r w:rsidRPr="004C0EC4">
        <w:rPr>
          <w:rFonts w:ascii="Times New Roman" w:hAnsi="Times New Roman"/>
          <w:szCs w:val="24"/>
        </w:rPr>
        <w:t>Chloroacetic</w:t>
      </w:r>
      <w:proofErr w:type="spellEnd"/>
      <w:r w:rsidRPr="004C0EC4">
        <w:rPr>
          <w:rFonts w:ascii="Times New Roman" w:hAnsi="Times New Roman"/>
          <w:szCs w:val="24"/>
        </w:rPr>
        <w:t xml:space="preserve"> acid (26.0 mg, 0.27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and DIPEA (47 </w:t>
      </w:r>
      <w:proofErr w:type="spellStart"/>
      <w:r w:rsidRPr="004C0EC4">
        <w:rPr>
          <w:rFonts w:ascii="Times New Roman" w:hAnsi="Times New Roman"/>
          <w:szCs w:val="24"/>
        </w:rPr>
        <w:t>μl</w:t>
      </w:r>
      <w:proofErr w:type="spellEnd"/>
      <w:r w:rsidRPr="004C0EC4">
        <w:rPr>
          <w:rFonts w:ascii="Times New Roman" w:hAnsi="Times New Roman"/>
          <w:szCs w:val="24"/>
        </w:rPr>
        <w:t xml:space="preserve">, 0.27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are dissolved in anhydrous THF (2 ml). </w:t>
      </w:r>
      <w:proofErr w:type="spellStart"/>
      <w:r w:rsidRPr="004C0EC4">
        <w:rPr>
          <w:rFonts w:ascii="Times New Roman" w:hAnsi="Times New Roman"/>
          <w:szCs w:val="24"/>
        </w:rPr>
        <w:t>Pivaloyl</w:t>
      </w:r>
      <w:proofErr w:type="spellEnd"/>
      <w:r w:rsidRPr="004C0EC4">
        <w:rPr>
          <w:rFonts w:ascii="Times New Roman" w:hAnsi="Times New Roman"/>
          <w:szCs w:val="24"/>
        </w:rPr>
        <w:t xml:space="preserve"> chloride (28 </w:t>
      </w:r>
      <w:proofErr w:type="spellStart"/>
      <w:r w:rsidRPr="004C0EC4">
        <w:rPr>
          <w:rFonts w:ascii="Times New Roman" w:hAnsi="Times New Roman"/>
          <w:szCs w:val="24"/>
        </w:rPr>
        <w:t>μl</w:t>
      </w:r>
      <w:proofErr w:type="spellEnd"/>
      <w:r w:rsidRPr="004C0EC4">
        <w:rPr>
          <w:rFonts w:ascii="Times New Roman" w:hAnsi="Times New Roman"/>
          <w:szCs w:val="24"/>
        </w:rPr>
        <w:t xml:space="preserve">, 0.23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</w:t>
      </w:r>
      <w:proofErr w:type="gramStart"/>
      <w:r w:rsidRPr="004C0EC4">
        <w:rPr>
          <w:rFonts w:ascii="Times New Roman" w:hAnsi="Times New Roman"/>
          <w:szCs w:val="24"/>
        </w:rPr>
        <w:t>is added</w:t>
      </w:r>
      <w:proofErr w:type="gramEnd"/>
      <w:r w:rsidRPr="004C0EC4">
        <w:rPr>
          <w:rFonts w:ascii="Times New Roman" w:hAnsi="Times New Roman"/>
          <w:szCs w:val="24"/>
        </w:rPr>
        <w:t xml:space="preserve"> and the mixture is stirred at r.t. for 25 min. A solution of </w:t>
      </w:r>
      <w:r w:rsidRPr="004C0EC4">
        <w:rPr>
          <w:rFonts w:ascii="Times New Roman" w:hAnsi="Times New Roman"/>
          <w:b/>
          <w:szCs w:val="24"/>
        </w:rPr>
        <w:t>1</w:t>
      </w:r>
      <w:r w:rsidRPr="004C0EC4">
        <w:rPr>
          <w:rFonts w:ascii="Times New Roman" w:hAnsi="Times New Roman"/>
          <w:szCs w:val="24"/>
        </w:rPr>
        <w:t xml:space="preserve"> (63.0 mg, 0.11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>) in anhydrous THF (3 ml) is added and the mixture is stirred for 30 min before being diluted with DCM, washed with water and dried over Na</w:t>
      </w:r>
      <w:r w:rsidRPr="004C0EC4">
        <w:rPr>
          <w:rFonts w:ascii="Times New Roman" w:hAnsi="Times New Roman"/>
          <w:szCs w:val="24"/>
          <w:vertAlign w:val="subscript"/>
        </w:rPr>
        <w:t>2</w:t>
      </w:r>
      <w:r w:rsidRPr="004C0EC4">
        <w:rPr>
          <w:rFonts w:ascii="Times New Roman" w:hAnsi="Times New Roman"/>
          <w:szCs w:val="24"/>
        </w:rPr>
        <w:t>SO</w:t>
      </w:r>
      <w:r w:rsidRPr="004C0EC4">
        <w:rPr>
          <w:rFonts w:ascii="Times New Roman" w:hAnsi="Times New Roman"/>
          <w:szCs w:val="24"/>
          <w:vertAlign w:val="subscript"/>
        </w:rPr>
        <w:t>4</w:t>
      </w:r>
      <w:r w:rsidRPr="004C0EC4">
        <w:rPr>
          <w:rFonts w:ascii="Times New Roman" w:hAnsi="Times New Roman"/>
          <w:szCs w:val="24"/>
        </w:rPr>
        <w:t xml:space="preserve">. The organic layer </w:t>
      </w:r>
      <w:proofErr w:type="gramStart"/>
      <w:r w:rsidRPr="004C0EC4">
        <w:rPr>
          <w:rFonts w:ascii="Times New Roman" w:hAnsi="Times New Roman"/>
          <w:szCs w:val="24"/>
        </w:rPr>
        <w:t>is filtered</w:t>
      </w:r>
      <w:proofErr w:type="gramEnd"/>
      <w:r w:rsidRPr="004C0EC4">
        <w:rPr>
          <w:rFonts w:ascii="Times New Roman" w:hAnsi="Times New Roman"/>
          <w:szCs w:val="24"/>
        </w:rPr>
        <w:t xml:space="preserve"> on a short silica column (DCM/</w:t>
      </w:r>
      <w:proofErr w:type="spellStart"/>
      <w:r w:rsidRPr="004C0EC4">
        <w:rPr>
          <w:rFonts w:ascii="Times New Roman" w:hAnsi="Times New Roman"/>
          <w:szCs w:val="24"/>
        </w:rPr>
        <w:t>MeOH</w:t>
      </w:r>
      <w:proofErr w:type="spellEnd"/>
      <w:r w:rsidRPr="004C0EC4">
        <w:rPr>
          <w:rFonts w:ascii="Times New Roman" w:hAnsi="Times New Roman"/>
          <w:szCs w:val="24"/>
        </w:rPr>
        <w:t xml:space="preserve"> 15:1). Solution from column </w:t>
      </w:r>
      <w:proofErr w:type="gramStart"/>
      <w:r w:rsidRPr="004C0EC4">
        <w:rPr>
          <w:rFonts w:ascii="Times New Roman" w:hAnsi="Times New Roman"/>
          <w:szCs w:val="24"/>
        </w:rPr>
        <w:t xml:space="preserve">is either directly used in the synthesis of </w:t>
      </w:r>
      <w:r w:rsidRPr="004C0EC4">
        <w:rPr>
          <w:rFonts w:ascii="Times New Roman" w:hAnsi="Times New Roman"/>
          <w:b/>
          <w:szCs w:val="24"/>
        </w:rPr>
        <w:t>UPR1376</w:t>
      </w:r>
      <w:r w:rsidRPr="004C0EC4">
        <w:rPr>
          <w:rFonts w:ascii="Times New Roman" w:hAnsi="Times New Roman"/>
          <w:szCs w:val="24"/>
        </w:rPr>
        <w:t xml:space="preserve"> or concentrated under reduced pressure at room temperature</w:t>
      </w:r>
      <w:proofErr w:type="gramEnd"/>
      <w:r w:rsidRPr="004C0EC4">
        <w:rPr>
          <w:rFonts w:ascii="Times New Roman" w:hAnsi="Times New Roman"/>
          <w:szCs w:val="24"/>
        </w:rPr>
        <w:t xml:space="preserve">. The obtained solid residue </w:t>
      </w:r>
      <w:proofErr w:type="gramStart"/>
      <w:r w:rsidRPr="004C0EC4">
        <w:rPr>
          <w:rFonts w:ascii="Times New Roman" w:hAnsi="Times New Roman"/>
          <w:szCs w:val="24"/>
        </w:rPr>
        <w:t>is directly used</w:t>
      </w:r>
      <w:proofErr w:type="gramEnd"/>
      <w:r w:rsidRPr="004C0EC4">
        <w:rPr>
          <w:rFonts w:ascii="Times New Roman" w:hAnsi="Times New Roman"/>
          <w:szCs w:val="24"/>
        </w:rPr>
        <w:t xml:space="preserve"> in the synthesis of </w:t>
      </w:r>
      <w:r w:rsidRPr="004C0EC4">
        <w:rPr>
          <w:rFonts w:ascii="Times New Roman" w:hAnsi="Times New Roman"/>
          <w:b/>
          <w:szCs w:val="24"/>
        </w:rPr>
        <w:t>UPR1372</w:t>
      </w:r>
      <w:r w:rsidRPr="004C0EC4">
        <w:rPr>
          <w:rFonts w:ascii="Times New Roman" w:hAnsi="Times New Roman"/>
          <w:szCs w:val="24"/>
        </w:rPr>
        <w:t xml:space="preserve"> and </w:t>
      </w:r>
      <w:r w:rsidRPr="004C0EC4">
        <w:rPr>
          <w:rFonts w:ascii="Times New Roman" w:hAnsi="Times New Roman"/>
          <w:b/>
          <w:szCs w:val="24"/>
        </w:rPr>
        <w:t>UPR1373</w:t>
      </w:r>
      <w:r w:rsidRPr="004C0EC4">
        <w:rPr>
          <w:rFonts w:ascii="Times New Roman" w:hAnsi="Times New Roman"/>
          <w:szCs w:val="24"/>
        </w:rPr>
        <w:t xml:space="preserve">. </w:t>
      </w: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b/>
          <w:szCs w:val="24"/>
        </w:rPr>
        <w:t>UPR1376</w:t>
      </w:r>
      <w:r w:rsidRPr="004C0EC4">
        <w:rPr>
          <w:rFonts w:ascii="Times New Roman" w:hAnsi="Times New Roman"/>
          <w:szCs w:val="24"/>
        </w:rPr>
        <w:t xml:space="preserve"> 2-chloro-</w:t>
      </w:r>
      <w:r w:rsidRPr="004C0EC4">
        <w:rPr>
          <w:rFonts w:ascii="Times New Roman" w:hAnsi="Times New Roman"/>
          <w:i/>
          <w:szCs w:val="24"/>
        </w:rPr>
        <w:t>N</w:t>
      </w:r>
      <w:r w:rsidRPr="004C0EC4">
        <w:rPr>
          <w:rFonts w:ascii="Times New Roman" w:hAnsi="Times New Roman"/>
          <w:szCs w:val="24"/>
        </w:rPr>
        <w:t>-(4-((3-(3,5-dimethoxyphenyl)-7-((4-(4-methylpiperazin-1-yl)phenyl)amino)-2-oxo-3,4-dihydropyrimido[4,5-</w:t>
      </w:r>
      <w:r w:rsidRPr="004C0EC4">
        <w:rPr>
          <w:rFonts w:ascii="Times New Roman" w:hAnsi="Times New Roman"/>
          <w:i/>
          <w:szCs w:val="24"/>
        </w:rPr>
        <w:t>d</w:t>
      </w:r>
      <w:r w:rsidRPr="004C0EC4">
        <w:rPr>
          <w:rFonts w:ascii="Times New Roman" w:hAnsi="Times New Roman"/>
          <w:szCs w:val="24"/>
        </w:rPr>
        <w:t>]pyrimidin-1(2</w:t>
      </w:r>
      <w:r w:rsidRPr="004C0EC4">
        <w:rPr>
          <w:rFonts w:ascii="Times New Roman" w:hAnsi="Times New Roman"/>
          <w:i/>
          <w:szCs w:val="24"/>
        </w:rPr>
        <w:t>H</w:t>
      </w:r>
      <w:r w:rsidRPr="004C0EC4">
        <w:rPr>
          <w:rFonts w:ascii="Times New Roman" w:hAnsi="Times New Roman"/>
          <w:szCs w:val="24"/>
        </w:rPr>
        <w:t>)-yl)methyl)phenyl)acetamide hydrochloride</w:t>
      </w: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proofErr w:type="spellStart"/>
      <w:r w:rsidRPr="004C0EC4">
        <w:rPr>
          <w:rFonts w:ascii="Times New Roman" w:hAnsi="Times New Roman"/>
          <w:szCs w:val="24"/>
        </w:rPr>
        <w:t>TMSCl</w:t>
      </w:r>
      <w:proofErr w:type="spellEnd"/>
      <w:r w:rsidRPr="004C0EC4">
        <w:rPr>
          <w:rFonts w:ascii="Times New Roman" w:hAnsi="Times New Roman"/>
          <w:szCs w:val="24"/>
        </w:rPr>
        <w:t xml:space="preserve"> (17 </w:t>
      </w:r>
      <w:proofErr w:type="spellStart"/>
      <w:r w:rsidRPr="004C0EC4">
        <w:rPr>
          <w:rFonts w:ascii="Times New Roman" w:hAnsi="Times New Roman"/>
          <w:szCs w:val="24"/>
        </w:rPr>
        <w:t>μl</w:t>
      </w:r>
      <w:proofErr w:type="spellEnd"/>
      <w:r w:rsidRPr="004C0EC4">
        <w:rPr>
          <w:rFonts w:ascii="Times New Roman" w:hAnsi="Times New Roman"/>
          <w:szCs w:val="24"/>
        </w:rPr>
        <w:t xml:space="preserve">, 0.13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</w:t>
      </w:r>
      <w:proofErr w:type="gramStart"/>
      <w:r w:rsidRPr="004C0EC4">
        <w:rPr>
          <w:rFonts w:ascii="Times New Roman" w:hAnsi="Times New Roman"/>
          <w:szCs w:val="24"/>
        </w:rPr>
        <w:t>is added</w:t>
      </w:r>
      <w:proofErr w:type="gramEnd"/>
      <w:r w:rsidRPr="004C0EC4">
        <w:rPr>
          <w:rFonts w:ascii="Times New Roman" w:hAnsi="Times New Roman"/>
          <w:szCs w:val="24"/>
        </w:rPr>
        <w:t xml:space="preserve"> to the solution obtained from the synthesis of </w:t>
      </w:r>
      <w:r w:rsidRPr="004C0EC4">
        <w:rPr>
          <w:rFonts w:ascii="Times New Roman" w:hAnsi="Times New Roman"/>
          <w:b/>
          <w:szCs w:val="24"/>
        </w:rPr>
        <w:t>2</w:t>
      </w:r>
      <w:r w:rsidRPr="004C0EC4">
        <w:rPr>
          <w:rFonts w:ascii="Times New Roman" w:hAnsi="Times New Roman"/>
          <w:szCs w:val="24"/>
        </w:rPr>
        <w:t>.</w:t>
      </w:r>
      <w:r w:rsidRPr="004C0EC4">
        <w:rPr>
          <w:rFonts w:ascii="Times New Roman" w:hAnsi="Times New Roman"/>
          <w:b/>
          <w:szCs w:val="24"/>
        </w:rPr>
        <w:t xml:space="preserve"> </w:t>
      </w:r>
      <w:r w:rsidRPr="004C0EC4">
        <w:rPr>
          <w:rFonts w:ascii="Times New Roman" w:hAnsi="Times New Roman"/>
          <w:szCs w:val="24"/>
        </w:rPr>
        <w:t xml:space="preserve">The mixture is concentrated under reduced pressure at low temperature, affording the title compound (37 mg, 51%, yield calculated over two steps) as a bright yellow solid. </w:t>
      </w:r>
      <w:proofErr w:type="spellStart"/>
      <w:r w:rsidRPr="004C0EC4">
        <w:rPr>
          <w:rFonts w:ascii="Times New Roman" w:hAnsi="Times New Roman"/>
          <w:szCs w:val="24"/>
        </w:rPr>
        <w:t>Mp</w:t>
      </w:r>
      <w:proofErr w:type="spellEnd"/>
      <w:r w:rsidRPr="004C0EC4">
        <w:rPr>
          <w:rFonts w:ascii="Times New Roman" w:hAnsi="Times New Roman"/>
          <w:szCs w:val="24"/>
        </w:rPr>
        <w:t>: 85°C (</w:t>
      </w:r>
      <w:proofErr w:type="spellStart"/>
      <w:r w:rsidRPr="004C0EC4">
        <w:rPr>
          <w:rFonts w:ascii="Times New Roman" w:hAnsi="Times New Roman"/>
          <w:szCs w:val="24"/>
        </w:rPr>
        <w:t>dec.</w:t>
      </w:r>
      <w:proofErr w:type="spellEnd"/>
      <w:r w:rsidRPr="004C0EC4">
        <w:rPr>
          <w:rFonts w:ascii="Times New Roman" w:hAnsi="Times New Roman"/>
          <w:szCs w:val="24"/>
        </w:rPr>
        <w:t xml:space="preserve">). </w:t>
      </w:r>
      <w:proofErr w:type="gramStart"/>
      <w:r w:rsidRPr="004C0EC4">
        <w:rPr>
          <w:rFonts w:ascii="Times New Roman" w:hAnsi="Times New Roman"/>
          <w:szCs w:val="24"/>
          <w:vertAlign w:val="superscript"/>
        </w:rPr>
        <w:t>1</w:t>
      </w:r>
      <w:r w:rsidRPr="004C0EC4">
        <w:rPr>
          <w:rFonts w:ascii="Times New Roman" w:hAnsi="Times New Roman"/>
          <w:szCs w:val="24"/>
        </w:rPr>
        <w:t>H NMR (400 MHz, CD</w:t>
      </w:r>
      <w:r w:rsidRPr="004C0EC4">
        <w:rPr>
          <w:rFonts w:ascii="Times New Roman" w:hAnsi="Times New Roman"/>
          <w:szCs w:val="24"/>
          <w:vertAlign w:val="subscript"/>
        </w:rPr>
        <w:t>3</w:t>
      </w:r>
      <w:r w:rsidRPr="004C0EC4">
        <w:rPr>
          <w:rFonts w:ascii="Times New Roman" w:hAnsi="Times New Roman"/>
          <w:szCs w:val="24"/>
        </w:rPr>
        <w:t xml:space="preserve">OD) δ 7.95 (s, 1H), 7.46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8.2 Hz, 2H), 7.33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8.5 Hz, 2H), 7.28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8.2 Hz, 2H), 6.88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8.5 Hz, 2H), 6.48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1.9 Hz, 2H), 6.40 (t,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2.3 Hz, 1H), 5.21 (s, 2H), 4.69 (s, 2H), 4.10 (s, 2H), 3.77 (s, 6H), 3.21-3.15 (m, 4H), 2.77-2.70 (m, 4H), 2.43 (s, 3H).</w:t>
      </w:r>
      <w:proofErr w:type="gramEnd"/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b/>
          <w:szCs w:val="24"/>
        </w:rPr>
        <w:t>UPR1372</w:t>
      </w:r>
      <w:r w:rsidRPr="004C0EC4">
        <w:rPr>
          <w:rFonts w:ascii="Times New Roman" w:hAnsi="Times New Roman"/>
          <w:szCs w:val="24"/>
        </w:rPr>
        <w:t xml:space="preserve"> </w:t>
      </w:r>
      <w:r w:rsidRPr="003B77CC">
        <w:rPr>
          <w:rFonts w:ascii="Times New Roman" w:hAnsi="Times New Roman"/>
          <w:i/>
          <w:szCs w:val="24"/>
        </w:rPr>
        <w:t>N</w:t>
      </w:r>
      <w:r w:rsidRPr="00A7600A">
        <w:rPr>
          <w:rFonts w:ascii="Times New Roman" w:hAnsi="Times New Roman"/>
          <w:szCs w:val="24"/>
        </w:rPr>
        <w:t>-(4-((3-(3,5-dimethoxyphenyl)-7-((4-(4-methylpiperazin-1-yl)phenyl)amino)-2-oxo-3,4-dihydropyrimido[4,5-d]pyrimidin-1(2H)-yl)methyl)phenyl)-2-((1-methyl-1H-imidazol-2-yl)thio)acetamide</w:t>
      </w: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szCs w:val="24"/>
        </w:rPr>
        <w:t xml:space="preserve">Compound </w:t>
      </w:r>
      <w:proofErr w:type="gramStart"/>
      <w:r w:rsidRPr="004C0EC4">
        <w:rPr>
          <w:rFonts w:ascii="Times New Roman" w:hAnsi="Times New Roman"/>
          <w:b/>
          <w:szCs w:val="24"/>
        </w:rPr>
        <w:t>2</w:t>
      </w:r>
      <w:proofErr w:type="gramEnd"/>
      <w:r w:rsidRPr="004C0EC4">
        <w:rPr>
          <w:rFonts w:ascii="Times New Roman" w:hAnsi="Times New Roman"/>
          <w:szCs w:val="24"/>
        </w:rPr>
        <w:t xml:space="preserve"> (21.5 mg, 0.03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is dissolved in </w:t>
      </w:r>
      <w:proofErr w:type="spellStart"/>
      <w:r w:rsidR="00335120">
        <w:rPr>
          <w:rFonts w:ascii="Times New Roman" w:hAnsi="Times New Roman"/>
          <w:szCs w:val="24"/>
        </w:rPr>
        <w:t>MeCN</w:t>
      </w:r>
      <w:proofErr w:type="spellEnd"/>
      <w:r w:rsidRPr="004C0EC4">
        <w:rPr>
          <w:rFonts w:ascii="Times New Roman" w:hAnsi="Times New Roman"/>
          <w:szCs w:val="24"/>
        </w:rPr>
        <w:t xml:space="preserve">/THF 1:1 (4 ml). A solution of 2-mercapto-1-methylimidazole (7.5 mg, 0.07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and </w:t>
      </w:r>
      <w:proofErr w:type="spellStart"/>
      <w:r w:rsidRPr="004C0EC4">
        <w:rPr>
          <w:rFonts w:ascii="Times New Roman" w:hAnsi="Times New Roman"/>
          <w:szCs w:val="24"/>
        </w:rPr>
        <w:t>NaOH</w:t>
      </w:r>
      <w:proofErr w:type="spellEnd"/>
      <w:r w:rsidRPr="004C0EC4">
        <w:rPr>
          <w:rFonts w:ascii="Times New Roman" w:hAnsi="Times New Roman"/>
          <w:szCs w:val="24"/>
        </w:rPr>
        <w:t xml:space="preserve"> (3.0 mg, 0.07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in THF (0.4 ml) </w:t>
      </w:r>
      <w:proofErr w:type="gramStart"/>
      <w:r w:rsidRPr="004C0EC4">
        <w:rPr>
          <w:rFonts w:ascii="Times New Roman" w:hAnsi="Times New Roman"/>
          <w:szCs w:val="24"/>
        </w:rPr>
        <w:t>is added</w:t>
      </w:r>
      <w:proofErr w:type="gramEnd"/>
      <w:r w:rsidRPr="004C0EC4">
        <w:rPr>
          <w:rFonts w:ascii="Times New Roman" w:hAnsi="Times New Roman"/>
          <w:szCs w:val="24"/>
        </w:rPr>
        <w:t xml:space="preserve"> and the mixture is stirred at r.t. for 15 h. The mixture </w:t>
      </w:r>
      <w:proofErr w:type="gramStart"/>
      <w:r w:rsidRPr="004C0EC4">
        <w:rPr>
          <w:rFonts w:ascii="Times New Roman" w:hAnsi="Times New Roman"/>
          <w:szCs w:val="24"/>
        </w:rPr>
        <w:t>is diluted with DCM and washed with saturated aqueous NaHCO</w:t>
      </w:r>
      <w:r w:rsidRPr="004C0EC4">
        <w:rPr>
          <w:rFonts w:ascii="Times New Roman" w:hAnsi="Times New Roman"/>
          <w:szCs w:val="24"/>
          <w:vertAlign w:val="subscript"/>
        </w:rPr>
        <w:t>3</w:t>
      </w:r>
      <w:r w:rsidRPr="004C0EC4">
        <w:rPr>
          <w:rFonts w:ascii="Times New Roman" w:hAnsi="Times New Roman"/>
          <w:szCs w:val="24"/>
        </w:rPr>
        <w:t xml:space="preserve"> and brine, dried over Na</w:t>
      </w:r>
      <w:r w:rsidRPr="004C0EC4">
        <w:rPr>
          <w:rFonts w:ascii="Times New Roman" w:hAnsi="Times New Roman"/>
          <w:szCs w:val="24"/>
          <w:vertAlign w:val="subscript"/>
        </w:rPr>
        <w:t>2</w:t>
      </w:r>
      <w:r w:rsidRPr="004C0EC4">
        <w:rPr>
          <w:rFonts w:ascii="Times New Roman" w:hAnsi="Times New Roman"/>
          <w:szCs w:val="24"/>
        </w:rPr>
        <w:t>SO</w:t>
      </w:r>
      <w:r w:rsidRPr="004C0EC4">
        <w:rPr>
          <w:rFonts w:ascii="Times New Roman" w:hAnsi="Times New Roman"/>
          <w:szCs w:val="24"/>
          <w:vertAlign w:val="subscript"/>
        </w:rPr>
        <w:t>4</w:t>
      </w:r>
      <w:r w:rsidRPr="004C0EC4">
        <w:rPr>
          <w:rFonts w:ascii="Times New Roman" w:hAnsi="Times New Roman"/>
          <w:szCs w:val="24"/>
        </w:rPr>
        <w:t xml:space="preserve"> and concentrated under reduced pressure</w:t>
      </w:r>
      <w:proofErr w:type="gramEnd"/>
      <w:r w:rsidRPr="004C0EC4">
        <w:rPr>
          <w:rFonts w:ascii="Times New Roman" w:hAnsi="Times New Roman"/>
          <w:szCs w:val="24"/>
        </w:rPr>
        <w:t xml:space="preserve">. The residue </w:t>
      </w:r>
      <w:proofErr w:type="gramStart"/>
      <w:r w:rsidRPr="004C0EC4">
        <w:rPr>
          <w:rFonts w:ascii="Times New Roman" w:hAnsi="Times New Roman"/>
          <w:szCs w:val="24"/>
        </w:rPr>
        <w:t>is purified</w:t>
      </w:r>
      <w:proofErr w:type="gramEnd"/>
      <w:r w:rsidRPr="004C0EC4">
        <w:rPr>
          <w:rFonts w:ascii="Times New Roman" w:hAnsi="Times New Roman"/>
          <w:szCs w:val="24"/>
        </w:rPr>
        <w:t xml:space="preserve"> by silica gel column chromatography (DCM/</w:t>
      </w:r>
      <w:proofErr w:type="spellStart"/>
      <w:r w:rsidRPr="004C0EC4">
        <w:rPr>
          <w:rFonts w:ascii="Times New Roman" w:hAnsi="Times New Roman"/>
          <w:szCs w:val="24"/>
        </w:rPr>
        <w:t>MeOH</w:t>
      </w:r>
      <w:proofErr w:type="spellEnd"/>
      <w:r w:rsidRPr="004C0EC4">
        <w:rPr>
          <w:rFonts w:ascii="Times New Roman" w:hAnsi="Times New Roman"/>
          <w:szCs w:val="24"/>
        </w:rPr>
        <w:t xml:space="preserve"> 15:1) to afford the title compound (19 mg, 78%) as a white solid. </w:t>
      </w:r>
      <w:proofErr w:type="spellStart"/>
      <w:r w:rsidRPr="004C0EC4">
        <w:rPr>
          <w:rFonts w:ascii="Times New Roman" w:hAnsi="Times New Roman"/>
          <w:szCs w:val="24"/>
        </w:rPr>
        <w:t>Mp</w:t>
      </w:r>
      <w:proofErr w:type="spellEnd"/>
      <w:r w:rsidRPr="004C0EC4">
        <w:rPr>
          <w:rFonts w:ascii="Times New Roman" w:hAnsi="Times New Roman"/>
          <w:szCs w:val="24"/>
        </w:rPr>
        <w:t xml:space="preserve">: 112°C. </w:t>
      </w:r>
      <w:proofErr w:type="gramStart"/>
      <w:r w:rsidRPr="004C0EC4">
        <w:rPr>
          <w:rFonts w:ascii="Times New Roman" w:hAnsi="Times New Roman"/>
          <w:szCs w:val="24"/>
          <w:vertAlign w:val="superscript"/>
        </w:rPr>
        <w:t>1</w:t>
      </w:r>
      <w:r w:rsidRPr="004C0EC4">
        <w:rPr>
          <w:rFonts w:ascii="Times New Roman" w:hAnsi="Times New Roman"/>
          <w:szCs w:val="24"/>
        </w:rPr>
        <w:t>H NMR (400 MHz, CDCl</w:t>
      </w:r>
      <w:r w:rsidRPr="004C0EC4">
        <w:rPr>
          <w:rFonts w:ascii="Times New Roman" w:hAnsi="Times New Roman"/>
          <w:szCs w:val="24"/>
          <w:vertAlign w:val="subscript"/>
        </w:rPr>
        <w:t>3</w:t>
      </w:r>
      <w:r w:rsidRPr="004C0EC4">
        <w:rPr>
          <w:rFonts w:ascii="Times New Roman" w:hAnsi="Times New Roman"/>
          <w:szCs w:val="24"/>
        </w:rPr>
        <w:t xml:space="preserve">) δ 11.02 (s, 1H), 7.93 (s, 1H), 7.46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8.1 Hz, 2H), 7.41 – 7.30 (m, 4H), 7.07 (s, 1H), 6.97 (s, 1H), 6.91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2.7 Hz, 2H), 6.89 (s, 1H), 6.47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2.1 Hz, 2H), 6.38 (t,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2.2 Hz, 1H), 5.23 (s, 2H), 4.62 (s, 2H), 3.78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1.3 Hz, 6H), 3.75 (s, 2H), 3.57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1.4 Hz, 3H), 3.21 (t,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5.1 Hz, 4H), 2.64 (t,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5.2 Hz, 4H), 2.39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1.7 Hz, 3H).</w:t>
      </w:r>
      <w:proofErr w:type="gramEnd"/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b/>
          <w:szCs w:val="24"/>
        </w:rPr>
        <w:t>UPR1373</w:t>
      </w:r>
      <w:r w:rsidRPr="004C0EC4">
        <w:rPr>
          <w:rFonts w:ascii="Times New Roman" w:hAnsi="Times New Roman"/>
          <w:szCs w:val="24"/>
        </w:rPr>
        <w:t xml:space="preserve"> </w:t>
      </w:r>
      <w:r w:rsidRPr="004C0EC4">
        <w:rPr>
          <w:rFonts w:ascii="Times New Roman" w:hAnsi="Times New Roman"/>
          <w:i/>
          <w:szCs w:val="24"/>
        </w:rPr>
        <w:t>N</w:t>
      </w:r>
      <w:r w:rsidRPr="004C0EC4">
        <w:rPr>
          <w:rFonts w:ascii="Times New Roman" w:hAnsi="Times New Roman"/>
          <w:szCs w:val="24"/>
        </w:rPr>
        <w:t>-(4-((3-(3,5-dimethoxyphenyl)-7-((4-(4-methylpiperazin-1-yl)phenyl)amino)-2-oxo-3,4-dihydropyrimido[4,5-</w:t>
      </w:r>
      <w:r w:rsidRPr="004C0EC4">
        <w:rPr>
          <w:rFonts w:ascii="Times New Roman" w:hAnsi="Times New Roman"/>
          <w:i/>
          <w:szCs w:val="24"/>
        </w:rPr>
        <w:t>d</w:t>
      </w:r>
      <w:r w:rsidRPr="004C0EC4">
        <w:rPr>
          <w:rFonts w:ascii="Times New Roman" w:hAnsi="Times New Roman"/>
          <w:szCs w:val="24"/>
        </w:rPr>
        <w:t>]pyrimidin-1(2</w:t>
      </w:r>
      <w:r w:rsidRPr="004C0EC4">
        <w:rPr>
          <w:rFonts w:ascii="Times New Roman" w:hAnsi="Times New Roman"/>
          <w:i/>
          <w:szCs w:val="24"/>
        </w:rPr>
        <w:t>H</w:t>
      </w:r>
      <w:r w:rsidRPr="004C0EC4">
        <w:rPr>
          <w:rFonts w:ascii="Times New Roman" w:hAnsi="Times New Roman"/>
          <w:szCs w:val="24"/>
        </w:rPr>
        <w:t>)-yl)methyl)phenyl)-2-((1-methyl-1</w:t>
      </w:r>
      <w:r w:rsidRPr="004C0EC4">
        <w:rPr>
          <w:rFonts w:ascii="Times New Roman" w:hAnsi="Times New Roman"/>
          <w:i/>
          <w:szCs w:val="24"/>
        </w:rPr>
        <w:t>H</w:t>
      </w:r>
      <w:r w:rsidRPr="004C0EC4">
        <w:rPr>
          <w:rFonts w:ascii="Times New Roman" w:hAnsi="Times New Roman"/>
          <w:szCs w:val="24"/>
        </w:rPr>
        <w:t>-tetrazol-5-yl)thio)acetamide</w:t>
      </w:r>
    </w:p>
    <w:p w:rsidR="008F35E8" w:rsidRPr="004C0EC4" w:rsidRDefault="008F35E8" w:rsidP="0020249B">
      <w:pPr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szCs w:val="24"/>
        </w:rPr>
        <w:t xml:space="preserve">Compound </w:t>
      </w:r>
      <w:proofErr w:type="gramStart"/>
      <w:r w:rsidRPr="004C0EC4">
        <w:rPr>
          <w:rFonts w:ascii="Times New Roman" w:hAnsi="Times New Roman"/>
          <w:b/>
          <w:szCs w:val="24"/>
        </w:rPr>
        <w:t>2</w:t>
      </w:r>
      <w:proofErr w:type="gramEnd"/>
      <w:r w:rsidRPr="004C0EC4">
        <w:rPr>
          <w:rFonts w:ascii="Times New Roman" w:hAnsi="Times New Roman"/>
          <w:i/>
          <w:szCs w:val="24"/>
        </w:rPr>
        <w:t xml:space="preserve"> </w:t>
      </w:r>
      <w:r w:rsidRPr="004C0EC4">
        <w:rPr>
          <w:rFonts w:ascii="Times New Roman" w:hAnsi="Times New Roman"/>
          <w:szCs w:val="24"/>
        </w:rPr>
        <w:t xml:space="preserve">(35.0 mg, 0.05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is dissolved in </w:t>
      </w:r>
      <w:proofErr w:type="spellStart"/>
      <w:r w:rsidR="00335120">
        <w:rPr>
          <w:rFonts w:ascii="Times New Roman" w:hAnsi="Times New Roman"/>
          <w:szCs w:val="24"/>
        </w:rPr>
        <w:t>MeCN</w:t>
      </w:r>
      <w:proofErr w:type="spellEnd"/>
      <w:r w:rsidRPr="004C0EC4">
        <w:rPr>
          <w:rFonts w:ascii="Times New Roman" w:hAnsi="Times New Roman"/>
          <w:szCs w:val="24"/>
        </w:rPr>
        <w:t xml:space="preserve">/THF 1:1 (4 ml). A solution of 5-mercapto-1-methyltetrazole (13.0 mg, 0.11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and </w:t>
      </w:r>
      <w:proofErr w:type="spellStart"/>
      <w:r w:rsidRPr="004C0EC4">
        <w:rPr>
          <w:rFonts w:ascii="Times New Roman" w:hAnsi="Times New Roman"/>
          <w:szCs w:val="24"/>
        </w:rPr>
        <w:t>NaOH</w:t>
      </w:r>
      <w:proofErr w:type="spellEnd"/>
      <w:r w:rsidRPr="004C0EC4">
        <w:rPr>
          <w:rFonts w:ascii="Times New Roman" w:hAnsi="Times New Roman"/>
          <w:szCs w:val="24"/>
        </w:rPr>
        <w:t xml:space="preserve"> (4.5 mg, 0.11 </w:t>
      </w:r>
      <w:proofErr w:type="spellStart"/>
      <w:r w:rsidRPr="004C0EC4">
        <w:rPr>
          <w:rFonts w:ascii="Times New Roman" w:hAnsi="Times New Roman"/>
          <w:szCs w:val="24"/>
        </w:rPr>
        <w:t>mmol</w:t>
      </w:r>
      <w:proofErr w:type="spellEnd"/>
      <w:r w:rsidRPr="004C0EC4">
        <w:rPr>
          <w:rFonts w:ascii="Times New Roman" w:hAnsi="Times New Roman"/>
          <w:szCs w:val="24"/>
        </w:rPr>
        <w:t xml:space="preserve">) in THF (0.45 ml) </w:t>
      </w:r>
      <w:proofErr w:type="gramStart"/>
      <w:r w:rsidRPr="004C0EC4">
        <w:rPr>
          <w:rFonts w:ascii="Times New Roman" w:hAnsi="Times New Roman"/>
          <w:szCs w:val="24"/>
        </w:rPr>
        <w:t>is added</w:t>
      </w:r>
      <w:proofErr w:type="gramEnd"/>
      <w:r w:rsidRPr="004C0EC4">
        <w:rPr>
          <w:rFonts w:ascii="Times New Roman" w:hAnsi="Times New Roman"/>
          <w:szCs w:val="24"/>
        </w:rPr>
        <w:t xml:space="preserve"> and the mixture is stirred at r.t. for 15 h. The mixture </w:t>
      </w:r>
      <w:proofErr w:type="gramStart"/>
      <w:r w:rsidRPr="004C0EC4">
        <w:rPr>
          <w:rFonts w:ascii="Times New Roman" w:hAnsi="Times New Roman"/>
          <w:szCs w:val="24"/>
        </w:rPr>
        <w:t>is diluted with DCM and washed with saturated aqueous NaHCO</w:t>
      </w:r>
      <w:r w:rsidRPr="004C0EC4">
        <w:rPr>
          <w:rFonts w:ascii="Times New Roman" w:hAnsi="Times New Roman"/>
          <w:szCs w:val="24"/>
          <w:vertAlign w:val="subscript"/>
        </w:rPr>
        <w:t>3</w:t>
      </w:r>
      <w:r w:rsidRPr="004C0EC4">
        <w:rPr>
          <w:rFonts w:ascii="Times New Roman" w:hAnsi="Times New Roman"/>
          <w:szCs w:val="24"/>
        </w:rPr>
        <w:t xml:space="preserve"> and brine, dried over Na</w:t>
      </w:r>
      <w:r w:rsidRPr="004C0EC4">
        <w:rPr>
          <w:rFonts w:ascii="Times New Roman" w:hAnsi="Times New Roman"/>
          <w:szCs w:val="24"/>
          <w:vertAlign w:val="subscript"/>
        </w:rPr>
        <w:t>2</w:t>
      </w:r>
      <w:r w:rsidRPr="004C0EC4">
        <w:rPr>
          <w:rFonts w:ascii="Times New Roman" w:hAnsi="Times New Roman"/>
          <w:szCs w:val="24"/>
        </w:rPr>
        <w:t>SO</w:t>
      </w:r>
      <w:r w:rsidRPr="004C0EC4">
        <w:rPr>
          <w:rFonts w:ascii="Times New Roman" w:hAnsi="Times New Roman"/>
          <w:szCs w:val="24"/>
          <w:vertAlign w:val="subscript"/>
        </w:rPr>
        <w:t>4</w:t>
      </w:r>
      <w:r w:rsidRPr="004C0EC4">
        <w:rPr>
          <w:rFonts w:ascii="Times New Roman" w:hAnsi="Times New Roman"/>
          <w:szCs w:val="24"/>
        </w:rPr>
        <w:t xml:space="preserve"> and concentrated under reduced pressure</w:t>
      </w:r>
      <w:proofErr w:type="gramEnd"/>
      <w:r w:rsidRPr="004C0EC4">
        <w:rPr>
          <w:rFonts w:ascii="Times New Roman" w:hAnsi="Times New Roman"/>
          <w:szCs w:val="24"/>
        </w:rPr>
        <w:t xml:space="preserve">. The residue </w:t>
      </w:r>
      <w:proofErr w:type="gramStart"/>
      <w:r w:rsidRPr="004C0EC4">
        <w:rPr>
          <w:rFonts w:ascii="Times New Roman" w:hAnsi="Times New Roman"/>
          <w:szCs w:val="24"/>
        </w:rPr>
        <w:t>is purified</w:t>
      </w:r>
      <w:proofErr w:type="gramEnd"/>
      <w:r w:rsidRPr="004C0EC4">
        <w:rPr>
          <w:rFonts w:ascii="Times New Roman" w:hAnsi="Times New Roman"/>
          <w:szCs w:val="24"/>
        </w:rPr>
        <w:t xml:space="preserve"> by silica gel column chromatography (DCM/</w:t>
      </w:r>
      <w:proofErr w:type="spellStart"/>
      <w:r w:rsidRPr="004C0EC4">
        <w:rPr>
          <w:rFonts w:ascii="Times New Roman" w:hAnsi="Times New Roman"/>
          <w:szCs w:val="24"/>
        </w:rPr>
        <w:t>MeOH</w:t>
      </w:r>
      <w:proofErr w:type="spellEnd"/>
      <w:r w:rsidRPr="004C0EC4">
        <w:rPr>
          <w:rFonts w:ascii="Times New Roman" w:hAnsi="Times New Roman"/>
          <w:szCs w:val="24"/>
        </w:rPr>
        <w:t xml:space="preserve"> 15:1) to afford the title compound (13 </w:t>
      </w:r>
      <w:r w:rsidRPr="004C0EC4">
        <w:rPr>
          <w:rFonts w:ascii="Times New Roman" w:hAnsi="Times New Roman"/>
          <w:szCs w:val="24"/>
        </w:rPr>
        <w:lastRenderedPageBreak/>
        <w:t xml:space="preserve">mg, 35%) as a white solid. </w:t>
      </w:r>
      <w:proofErr w:type="spellStart"/>
      <w:r w:rsidRPr="004C0EC4">
        <w:rPr>
          <w:rFonts w:ascii="Times New Roman" w:hAnsi="Times New Roman"/>
          <w:szCs w:val="24"/>
        </w:rPr>
        <w:t>Mp</w:t>
      </w:r>
      <w:proofErr w:type="spellEnd"/>
      <w:r w:rsidRPr="004C0EC4">
        <w:rPr>
          <w:rFonts w:ascii="Times New Roman" w:hAnsi="Times New Roman"/>
          <w:szCs w:val="24"/>
        </w:rPr>
        <w:t>: 145°C (</w:t>
      </w:r>
      <w:proofErr w:type="spellStart"/>
      <w:r w:rsidRPr="004C0EC4">
        <w:rPr>
          <w:rFonts w:ascii="Times New Roman" w:hAnsi="Times New Roman"/>
          <w:szCs w:val="24"/>
        </w:rPr>
        <w:t>dec.</w:t>
      </w:r>
      <w:proofErr w:type="spellEnd"/>
      <w:r w:rsidRPr="004C0EC4">
        <w:rPr>
          <w:rFonts w:ascii="Times New Roman" w:hAnsi="Times New Roman"/>
          <w:szCs w:val="24"/>
        </w:rPr>
        <w:t xml:space="preserve">). </w:t>
      </w:r>
      <w:proofErr w:type="gramStart"/>
      <w:r w:rsidRPr="004C0EC4">
        <w:rPr>
          <w:rFonts w:ascii="Times New Roman" w:hAnsi="Times New Roman"/>
          <w:szCs w:val="24"/>
          <w:vertAlign w:val="superscript"/>
        </w:rPr>
        <w:t>1</w:t>
      </w:r>
      <w:r w:rsidRPr="004C0EC4">
        <w:rPr>
          <w:rFonts w:ascii="Times New Roman" w:hAnsi="Times New Roman"/>
          <w:szCs w:val="24"/>
        </w:rPr>
        <w:t>H NMR (400 MHz, CDCl</w:t>
      </w:r>
      <w:r w:rsidRPr="004C0EC4">
        <w:rPr>
          <w:rFonts w:ascii="Times New Roman" w:hAnsi="Times New Roman"/>
          <w:szCs w:val="24"/>
          <w:vertAlign w:val="subscript"/>
        </w:rPr>
        <w:t>3</w:t>
      </w:r>
      <w:r w:rsidRPr="004C0EC4">
        <w:rPr>
          <w:rFonts w:ascii="Times New Roman" w:hAnsi="Times New Roman"/>
          <w:szCs w:val="24"/>
        </w:rPr>
        <w:t xml:space="preserve">) δ 9.33 (s, 1H), 7.94 (s, 1H), 7.41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8.2 Hz, 2H), 7.38 – 7.29 (m, 4H), 6.90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9.0 Hz, 2H), 6.47 (d,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2.2 Hz, 2H), 6.37 (t,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2.3 Hz, 1H), 5.21 (s, 2H), 4.76 – 4.51 (m, 2H), 4.01 (s, 2H), 3.94 (s, 3H), 3.77 (s, 6H), 3.28 – 3.11 (m, 4H), 2.64 (t, </w:t>
      </w:r>
      <w:r w:rsidRPr="004C0EC4">
        <w:rPr>
          <w:rFonts w:ascii="Times New Roman" w:hAnsi="Times New Roman"/>
          <w:i/>
          <w:iCs/>
          <w:szCs w:val="24"/>
        </w:rPr>
        <w:t>J</w:t>
      </w:r>
      <w:r w:rsidRPr="004C0EC4">
        <w:rPr>
          <w:rFonts w:ascii="Times New Roman" w:hAnsi="Times New Roman"/>
          <w:szCs w:val="24"/>
        </w:rPr>
        <w:t xml:space="preserve"> = 5.0 Hz, 4H), 2.39 (s, 3H).</w:t>
      </w:r>
      <w:proofErr w:type="gramEnd"/>
    </w:p>
    <w:p w:rsidR="008F35E8" w:rsidRDefault="008F35E8" w:rsidP="0020249B">
      <w:pPr>
        <w:rPr>
          <w:rFonts w:ascii="Times New Roman" w:hAnsi="Times New Roman"/>
          <w:b/>
          <w:szCs w:val="24"/>
        </w:rPr>
      </w:pPr>
    </w:p>
    <w:p w:rsidR="008F35E8" w:rsidRPr="004C0EC4" w:rsidRDefault="008F35E8" w:rsidP="003B4908">
      <w:pPr>
        <w:spacing w:after="0"/>
        <w:rPr>
          <w:rFonts w:ascii="Times New Roman" w:hAnsi="Times New Roman"/>
          <w:b/>
          <w:szCs w:val="24"/>
        </w:rPr>
      </w:pPr>
      <w:r w:rsidRPr="004C0EC4">
        <w:rPr>
          <w:rFonts w:ascii="Times New Roman" w:hAnsi="Times New Roman"/>
          <w:b/>
          <w:szCs w:val="24"/>
        </w:rPr>
        <w:t xml:space="preserve">LC-MS analytical method for BGJ398, FIIN-2 and UPR1376 dosage </w:t>
      </w:r>
    </w:p>
    <w:p w:rsidR="004B1B14" w:rsidRDefault="008F35E8" w:rsidP="003B4908">
      <w:pPr>
        <w:spacing w:after="0"/>
        <w:rPr>
          <w:rFonts w:ascii="Times New Roman" w:hAnsi="Times New Roman"/>
          <w:szCs w:val="24"/>
        </w:rPr>
      </w:pPr>
      <w:r w:rsidRPr="004C0EC4">
        <w:rPr>
          <w:rFonts w:ascii="Times New Roman" w:hAnsi="Times New Roman"/>
          <w:szCs w:val="24"/>
        </w:rPr>
        <w:t xml:space="preserve">Calibration curves of BGJ398, FIIN-2 and UPR1376 were prepared by spiking into control matrices the stock solutions of test compounds, freshly prepared in DMSO, to yield final concentrations in the 1000-1 </w:t>
      </w:r>
      <w:proofErr w:type="spellStart"/>
      <w:r w:rsidRPr="004C0EC4">
        <w:rPr>
          <w:rFonts w:ascii="Times New Roman" w:hAnsi="Times New Roman"/>
          <w:szCs w:val="24"/>
        </w:rPr>
        <w:t>nM</w:t>
      </w:r>
      <w:proofErr w:type="spellEnd"/>
      <w:r w:rsidRPr="004C0EC4">
        <w:rPr>
          <w:rFonts w:ascii="Times New Roman" w:hAnsi="Times New Roman"/>
          <w:szCs w:val="24"/>
        </w:rPr>
        <w:t xml:space="preserve"> concentration range. Chromatographic separation was achieved on a </w:t>
      </w:r>
      <w:proofErr w:type="spellStart"/>
      <w:r w:rsidRPr="004C0EC4">
        <w:rPr>
          <w:rFonts w:ascii="Times New Roman" w:hAnsi="Times New Roman"/>
          <w:szCs w:val="24"/>
        </w:rPr>
        <w:t>Phenomenex</w:t>
      </w:r>
      <w:proofErr w:type="spellEnd"/>
      <w:r w:rsidRPr="004C0EC4">
        <w:rPr>
          <w:rFonts w:ascii="Times New Roman" w:hAnsi="Times New Roman"/>
          <w:szCs w:val="24"/>
        </w:rPr>
        <w:t xml:space="preserve"> </w:t>
      </w:r>
      <w:proofErr w:type="spellStart"/>
      <w:r w:rsidRPr="004C0EC4">
        <w:rPr>
          <w:rFonts w:ascii="Times New Roman" w:hAnsi="Times New Roman"/>
          <w:szCs w:val="24"/>
        </w:rPr>
        <w:t>Synergi</w:t>
      </w:r>
      <w:proofErr w:type="spellEnd"/>
      <w:r w:rsidRPr="004C0EC4">
        <w:rPr>
          <w:rFonts w:ascii="Times New Roman" w:hAnsi="Times New Roman"/>
          <w:szCs w:val="24"/>
        </w:rPr>
        <w:t xml:space="preserve"> Fusion C18 column (100 × 2.1 mm </w:t>
      </w:r>
      <w:proofErr w:type="spellStart"/>
      <w:r w:rsidRPr="004C0EC4">
        <w:rPr>
          <w:rFonts w:ascii="Times New Roman" w:hAnsi="Times New Roman"/>
          <w:szCs w:val="24"/>
        </w:rPr>
        <w:t>i.d.</w:t>
      </w:r>
      <w:proofErr w:type="spellEnd"/>
      <w:r w:rsidRPr="004C0EC4">
        <w:rPr>
          <w:rFonts w:ascii="Times New Roman" w:hAnsi="Times New Roman"/>
          <w:szCs w:val="24"/>
        </w:rPr>
        <w:t xml:space="preserve">, </w:t>
      </w:r>
      <w:proofErr w:type="gramStart"/>
      <w:r w:rsidRPr="004C0EC4">
        <w:rPr>
          <w:rFonts w:ascii="Times New Roman" w:hAnsi="Times New Roman"/>
          <w:szCs w:val="24"/>
        </w:rPr>
        <w:t xml:space="preserve">3 </w:t>
      </w:r>
      <w:r w:rsidRPr="00206F66">
        <w:rPr>
          <w:rFonts w:ascii="Symbol" w:hAnsi="Symbol"/>
          <w:szCs w:val="24"/>
        </w:rPr>
        <w:t></w:t>
      </w:r>
      <w:r w:rsidRPr="004C0EC4">
        <w:rPr>
          <w:rFonts w:ascii="Times New Roman" w:hAnsi="Times New Roman"/>
          <w:szCs w:val="24"/>
        </w:rPr>
        <w:t>m</w:t>
      </w:r>
      <w:proofErr w:type="gramEnd"/>
      <w:r w:rsidRPr="004C0EC4">
        <w:rPr>
          <w:rFonts w:ascii="Times New Roman" w:hAnsi="Times New Roman"/>
          <w:szCs w:val="24"/>
        </w:rPr>
        <w:t xml:space="preserve"> particle size; </w:t>
      </w:r>
      <w:proofErr w:type="spellStart"/>
      <w:r w:rsidRPr="004C0EC4">
        <w:rPr>
          <w:rFonts w:ascii="Times New Roman" w:hAnsi="Times New Roman"/>
          <w:szCs w:val="24"/>
        </w:rPr>
        <w:t>Phenomenex</w:t>
      </w:r>
      <w:proofErr w:type="spellEnd"/>
      <w:r w:rsidRPr="004C0EC4">
        <w:rPr>
          <w:rFonts w:ascii="Times New Roman" w:hAnsi="Times New Roman"/>
          <w:szCs w:val="24"/>
        </w:rPr>
        <w:t xml:space="preserve">, USA). Mobile phases consisted of water as eluent A and acetonitrile as eluent B, both added with 0.1% v/v formic acid and at a flow rate of </w:t>
      </w:r>
      <w:proofErr w:type="gramStart"/>
      <w:r w:rsidRPr="004C0EC4">
        <w:rPr>
          <w:rFonts w:ascii="Times New Roman" w:hAnsi="Times New Roman"/>
          <w:szCs w:val="24"/>
        </w:rPr>
        <w:t xml:space="preserve">350 </w:t>
      </w:r>
      <w:r w:rsidRPr="00206F66">
        <w:rPr>
          <w:rFonts w:ascii="Symbol" w:hAnsi="Symbol"/>
          <w:szCs w:val="24"/>
        </w:rPr>
        <w:t></w:t>
      </w:r>
      <w:r w:rsidRPr="004C0EC4">
        <w:rPr>
          <w:rFonts w:ascii="Times New Roman" w:hAnsi="Times New Roman"/>
          <w:szCs w:val="24"/>
        </w:rPr>
        <w:t>L</w:t>
      </w:r>
      <w:proofErr w:type="gramEnd"/>
      <w:r w:rsidRPr="004C0EC4">
        <w:rPr>
          <w:rFonts w:ascii="Times New Roman" w:hAnsi="Times New Roman"/>
          <w:szCs w:val="24"/>
        </w:rPr>
        <w:t xml:space="preserve"> min</w:t>
      </w:r>
      <w:r w:rsidRPr="004C0EC4">
        <w:rPr>
          <w:rFonts w:ascii="Times New Roman" w:hAnsi="Times New Roman"/>
          <w:szCs w:val="24"/>
          <w:vertAlign w:val="superscript"/>
        </w:rPr>
        <w:t>-1</w:t>
      </w:r>
      <w:r w:rsidRPr="004C0EC4">
        <w:rPr>
          <w:rFonts w:ascii="Times New Roman" w:hAnsi="Times New Roman"/>
          <w:szCs w:val="24"/>
        </w:rPr>
        <w:t>. A linear gradient elution was set up: T(0 min): 95% A: 5% B; T(1 min): 95% A: 5% B; T(6 min) 5%</w:t>
      </w:r>
      <w:r w:rsidR="00C472A1">
        <w:rPr>
          <w:rFonts w:ascii="Times New Roman" w:hAnsi="Times New Roman"/>
          <w:szCs w:val="24"/>
        </w:rPr>
        <w:t xml:space="preserve"> </w:t>
      </w:r>
      <w:r w:rsidRPr="004C0EC4">
        <w:rPr>
          <w:rFonts w:ascii="Times New Roman" w:hAnsi="Times New Roman"/>
          <w:szCs w:val="24"/>
        </w:rPr>
        <w:t>A:</w:t>
      </w:r>
      <w:r w:rsidR="00C472A1">
        <w:rPr>
          <w:rFonts w:ascii="Times New Roman" w:hAnsi="Times New Roman"/>
          <w:szCs w:val="24"/>
        </w:rPr>
        <w:t xml:space="preserve"> </w:t>
      </w:r>
      <w:r w:rsidRPr="004C0EC4">
        <w:rPr>
          <w:rFonts w:ascii="Times New Roman" w:hAnsi="Times New Roman"/>
          <w:szCs w:val="24"/>
        </w:rPr>
        <w:t>95% B; T(8 min) 5%</w:t>
      </w:r>
      <w:r w:rsidR="00C472A1">
        <w:rPr>
          <w:rFonts w:ascii="Times New Roman" w:hAnsi="Times New Roman"/>
          <w:szCs w:val="24"/>
        </w:rPr>
        <w:t xml:space="preserve"> </w:t>
      </w:r>
      <w:r w:rsidRPr="004C0EC4">
        <w:rPr>
          <w:rFonts w:ascii="Times New Roman" w:hAnsi="Times New Roman"/>
          <w:szCs w:val="24"/>
        </w:rPr>
        <w:t>A:</w:t>
      </w:r>
      <w:r w:rsidR="00C472A1">
        <w:rPr>
          <w:rFonts w:ascii="Times New Roman" w:hAnsi="Times New Roman"/>
          <w:szCs w:val="24"/>
        </w:rPr>
        <w:t xml:space="preserve"> </w:t>
      </w:r>
      <w:r w:rsidRPr="004C0EC4">
        <w:rPr>
          <w:rFonts w:ascii="Times New Roman" w:hAnsi="Times New Roman"/>
          <w:szCs w:val="24"/>
        </w:rPr>
        <w:t>95% B returning to initial conditions after 1 min, followed by 3 min re-equilibration time. A Thermo TSQ Quantum Access Max triple quadrupole mass spectrometer (</w:t>
      </w:r>
      <w:proofErr w:type="spellStart"/>
      <w:r w:rsidRPr="004C0EC4">
        <w:rPr>
          <w:rFonts w:ascii="Times New Roman" w:hAnsi="Times New Roman"/>
          <w:szCs w:val="24"/>
        </w:rPr>
        <w:t>Thermo</w:t>
      </w:r>
      <w:proofErr w:type="spellEnd"/>
      <w:r w:rsidRPr="004C0EC4">
        <w:rPr>
          <w:rFonts w:ascii="Times New Roman" w:hAnsi="Times New Roman"/>
          <w:szCs w:val="24"/>
        </w:rPr>
        <w:t xml:space="preserve">, San Jose, CA, USA) equipped with a heated electrospray ionization (H-ESI) source was employed for compound detection and analysis, acquiring in positive ion (ESI+) and multiple reaction monitoring (MRM) mode. H-ESI interface parameters: probe middle (D) position; capillary temperature: 270°C; spray voltage: 3.5 kV. Nitrogen </w:t>
      </w:r>
      <w:proofErr w:type="gramStart"/>
      <w:r w:rsidRPr="004C0EC4">
        <w:rPr>
          <w:rFonts w:ascii="Times New Roman" w:hAnsi="Times New Roman"/>
          <w:szCs w:val="24"/>
        </w:rPr>
        <w:t>was employed</w:t>
      </w:r>
      <w:proofErr w:type="gramEnd"/>
      <w:r w:rsidRPr="004C0EC4">
        <w:rPr>
          <w:rFonts w:ascii="Times New Roman" w:hAnsi="Times New Roman"/>
          <w:szCs w:val="24"/>
        </w:rPr>
        <w:t xml:space="preserve"> as nebulizing gas at the following pressure: sheath gas: 35 psi; auxiliary gas 15 arbitrary units (</w:t>
      </w:r>
      <w:proofErr w:type="spellStart"/>
      <w:r w:rsidRPr="004C0EC4">
        <w:rPr>
          <w:rFonts w:ascii="Times New Roman" w:hAnsi="Times New Roman"/>
          <w:szCs w:val="24"/>
        </w:rPr>
        <w:t>a.u</w:t>
      </w:r>
      <w:proofErr w:type="spellEnd"/>
      <w:r w:rsidRPr="004C0EC4">
        <w:rPr>
          <w:rFonts w:ascii="Times New Roman" w:hAnsi="Times New Roman"/>
          <w:szCs w:val="24"/>
        </w:rPr>
        <w:t xml:space="preserve">.). Argon was used as the collision gas at a pressure of approximately 1.5 </w:t>
      </w:r>
      <w:proofErr w:type="spellStart"/>
      <w:r w:rsidRPr="004C0EC4">
        <w:rPr>
          <w:rFonts w:ascii="Times New Roman" w:hAnsi="Times New Roman"/>
          <w:szCs w:val="24"/>
        </w:rPr>
        <w:t>mtorr</w:t>
      </w:r>
      <w:proofErr w:type="spellEnd"/>
      <w:r w:rsidRPr="004C0EC4">
        <w:rPr>
          <w:rFonts w:ascii="Times New Roman" w:hAnsi="Times New Roman"/>
          <w:szCs w:val="24"/>
        </w:rPr>
        <w:t xml:space="preserve"> (</w:t>
      </w:r>
      <w:proofErr w:type="gramStart"/>
      <w:r w:rsidRPr="004C0EC4">
        <w:rPr>
          <w:rFonts w:ascii="Times New Roman" w:hAnsi="Times New Roman"/>
          <w:szCs w:val="24"/>
        </w:rPr>
        <w:t>1</w:t>
      </w:r>
      <w:proofErr w:type="gramEnd"/>
      <w:r w:rsidRPr="004C0EC4">
        <w:rPr>
          <w:rFonts w:ascii="Times New Roman" w:hAnsi="Times New Roman"/>
          <w:szCs w:val="24"/>
        </w:rPr>
        <w:t xml:space="preserve"> </w:t>
      </w:r>
      <w:proofErr w:type="spellStart"/>
      <w:r w:rsidRPr="004C0EC4">
        <w:rPr>
          <w:rFonts w:ascii="Times New Roman" w:hAnsi="Times New Roman"/>
          <w:szCs w:val="24"/>
        </w:rPr>
        <w:t>torr</w:t>
      </w:r>
      <w:proofErr w:type="spellEnd"/>
      <w:r w:rsidRPr="004C0EC4">
        <w:rPr>
          <w:rFonts w:ascii="Times New Roman" w:hAnsi="Times New Roman"/>
          <w:szCs w:val="24"/>
        </w:rPr>
        <w:t xml:space="preserve"> = 133.3 Pa). </w:t>
      </w:r>
      <w:proofErr w:type="gramStart"/>
      <w:r w:rsidRPr="004C0EC4">
        <w:rPr>
          <w:rFonts w:ascii="Times New Roman" w:hAnsi="Times New Roman"/>
          <w:szCs w:val="24"/>
        </w:rPr>
        <w:t xml:space="preserve">For quantitative analysis, the following </w:t>
      </w:r>
      <w:proofErr w:type="spellStart"/>
      <w:r w:rsidRPr="004C0EC4">
        <w:rPr>
          <w:rFonts w:ascii="Times New Roman" w:hAnsi="Times New Roman"/>
          <w:szCs w:val="24"/>
        </w:rPr>
        <w:t>parent→product</w:t>
      </w:r>
      <w:proofErr w:type="spellEnd"/>
      <w:r w:rsidRPr="004C0EC4">
        <w:rPr>
          <w:rFonts w:ascii="Times New Roman" w:hAnsi="Times New Roman"/>
          <w:szCs w:val="24"/>
        </w:rPr>
        <w:t xml:space="preserve"> ion transitions were selected: </w:t>
      </w:r>
      <w:r w:rsidRPr="004C0EC4">
        <w:rPr>
          <w:rFonts w:ascii="Times New Roman" w:hAnsi="Times New Roman"/>
          <w:b/>
          <w:szCs w:val="24"/>
        </w:rPr>
        <w:t>FIIN-2</w:t>
      </w:r>
      <w:r w:rsidRPr="004C0EC4">
        <w:rPr>
          <w:rFonts w:ascii="Times New Roman" w:hAnsi="Times New Roman"/>
          <w:szCs w:val="24"/>
        </w:rPr>
        <w:t>:</w:t>
      </w:r>
      <w:r w:rsidRPr="004C0EC4">
        <w:rPr>
          <w:rFonts w:ascii="Times New Roman" w:hAnsi="Times New Roman"/>
          <w:b/>
          <w:szCs w:val="24"/>
        </w:rPr>
        <w:t xml:space="preserve"> </w:t>
      </w:r>
      <w:r w:rsidRPr="004C0EC4">
        <w:rPr>
          <w:rFonts w:ascii="Times New Roman" w:hAnsi="Times New Roman"/>
          <w:szCs w:val="24"/>
        </w:rPr>
        <w:t>m/z 635.2 [M+H]</w:t>
      </w:r>
      <w:r w:rsidRPr="004C0EC4">
        <w:rPr>
          <w:rFonts w:ascii="Times New Roman" w:hAnsi="Times New Roman"/>
          <w:szCs w:val="24"/>
          <w:vertAlign w:val="superscript"/>
        </w:rPr>
        <w:t>+</w:t>
      </w:r>
      <w:r w:rsidRPr="004C0EC4">
        <w:rPr>
          <w:rFonts w:ascii="Times New Roman" w:hAnsi="Times New Roman"/>
          <w:szCs w:val="24"/>
        </w:rPr>
        <w:t xml:space="preserve"> → m/z 297.1 + m/z 309.1 + m/z 476.3 (Tube Lens (TL) 117 V; Collision Energies (CE) 43, 29, 31 eV, respectively); </w:t>
      </w:r>
      <w:r w:rsidRPr="004C0EC4">
        <w:rPr>
          <w:rFonts w:ascii="Times New Roman" w:hAnsi="Times New Roman"/>
          <w:b/>
          <w:szCs w:val="24"/>
        </w:rPr>
        <w:t>BGJ398</w:t>
      </w:r>
      <w:r w:rsidRPr="004C0EC4">
        <w:rPr>
          <w:rFonts w:ascii="Times New Roman" w:hAnsi="Times New Roman"/>
          <w:szCs w:val="24"/>
        </w:rPr>
        <w:t xml:space="preserve">: m/z 560.1 [M+H]+ → m/z 311.1 + m/z 313.1 + m/z 339.1 (TL 83 V; CE 30, 22, 24 eV); </w:t>
      </w:r>
      <w:r w:rsidRPr="004C0EC4">
        <w:rPr>
          <w:rFonts w:ascii="Times New Roman" w:hAnsi="Times New Roman"/>
          <w:b/>
          <w:szCs w:val="24"/>
        </w:rPr>
        <w:t>UPR1376</w:t>
      </w:r>
      <w:r w:rsidRPr="004C0EC4">
        <w:rPr>
          <w:rFonts w:ascii="Times New Roman" w:hAnsi="Times New Roman"/>
          <w:szCs w:val="24"/>
        </w:rPr>
        <w:t>: m/z 657.2 [M+H]+ → m/z 297.0 + m/z 309.1 + m/z 476.3 (TL 127 V; CE 45, 29, 33 eV), with a scan time of 0.15 s per transition.</w:t>
      </w:r>
      <w:proofErr w:type="gramEnd"/>
      <w:r w:rsidRPr="004C0EC4">
        <w:rPr>
          <w:rFonts w:ascii="Times New Roman" w:hAnsi="Times New Roman"/>
          <w:szCs w:val="24"/>
        </w:rPr>
        <w:t xml:space="preserve"> Data acquisition, peak integration and calibration curves was analyzed by </w:t>
      </w:r>
      <w:proofErr w:type="spellStart"/>
      <w:r w:rsidRPr="004C0EC4">
        <w:rPr>
          <w:rFonts w:ascii="Times New Roman" w:hAnsi="Times New Roman"/>
          <w:szCs w:val="24"/>
        </w:rPr>
        <w:t>Thermo</w:t>
      </w:r>
      <w:proofErr w:type="spellEnd"/>
      <w:r w:rsidRPr="004C0EC4">
        <w:rPr>
          <w:rFonts w:ascii="Times New Roman" w:hAnsi="Times New Roman"/>
          <w:szCs w:val="24"/>
        </w:rPr>
        <w:t xml:space="preserve"> </w:t>
      </w:r>
      <w:proofErr w:type="spellStart"/>
      <w:r w:rsidRPr="004C0EC4">
        <w:rPr>
          <w:rFonts w:ascii="Times New Roman" w:hAnsi="Times New Roman"/>
          <w:szCs w:val="24"/>
        </w:rPr>
        <w:t>Xcalibur</w:t>
      </w:r>
      <w:proofErr w:type="spellEnd"/>
      <w:r w:rsidRPr="004C0EC4">
        <w:rPr>
          <w:rFonts w:ascii="Times New Roman" w:hAnsi="Times New Roman"/>
          <w:szCs w:val="24"/>
        </w:rPr>
        <w:t xml:space="preserve"> software version 1.3 (Thermo, USA).</w:t>
      </w:r>
    </w:p>
    <w:p w:rsidR="00E46924" w:rsidRDefault="00E46924" w:rsidP="0020249B">
      <w:pPr>
        <w:rPr>
          <w:rFonts w:ascii="Times New Roman" w:hAnsi="Times New Roman"/>
          <w:szCs w:val="24"/>
        </w:rPr>
      </w:pPr>
    </w:p>
    <w:p w:rsidR="00E46924" w:rsidRPr="00E46924" w:rsidRDefault="00E46924" w:rsidP="0020249B">
      <w:pPr>
        <w:pStyle w:val="TAMainText"/>
        <w:spacing w:line="240" w:lineRule="auto"/>
        <w:ind w:firstLine="0"/>
        <w:rPr>
          <w:noProof/>
          <w:szCs w:val="24"/>
        </w:rPr>
      </w:pPr>
      <w:r w:rsidRPr="00E46924">
        <w:rPr>
          <w:noProof/>
          <w:szCs w:val="24"/>
          <w:vertAlign w:val="superscript"/>
        </w:rPr>
        <w:t>i</w:t>
      </w:r>
      <w:r w:rsidRPr="00E46924">
        <w:rPr>
          <w:noProof/>
          <w:szCs w:val="24"/>
        </w:rPr>
        <w:t xml:space="preserve">Tan L, Wang J, Tanizaki J, Huang Z, Aref AR, Rusan M, et al. Development of covalent inhibitors that can overcome resistance to first-generation FGFR kinase inhibitors. </w:t>
      </w:r>
      <w:r w:rsidRPr="00E46924">
        <w:rPr>
          <w:i/>
          <w:noProof/>
          <w:szCs w:val="24"/>
        </w:rPr>
        <w:t>Proc Natl Acad Sci U S A</w:t>
      </w:r>
      <w:r w:rsidRPr="00E46924">
        <w:rPr>
          <w:noProof/>
          <w:szCs w:val="24"/>
        </w:rPr>
        <w:t xml:space="preserve"> (2014) 111(45):E4869-77. Epub 2014/10/29. doi: 10.1073/pnas.1403438111</w:t>
      </w:r>
    </w:p>
    <w:p w:rsidR="00E46924" w:rsidRPr="00E46924" w:rsidRDefault="00E46924" w:rsidP="0020249B"/>
    <w:p w:rsidR="003B4908" w:rsidRPr="00EB67BF" w:rsidRDefault="003B4908" w:rsidP="003B4908">
      <w:pPr>
        <w:spacing w:after="0"/>
        <w:rPr>
          <w:b/>
          <w:lang w:val="en-GB"/>
        </w:rPr>
      </w:pPr>
      <w:r w:rsidRPr="00EB67BF">
        <w:rPr>
          <w:b/>
          <w:lang w:val="en-GB"/>
        </w:rPr>
        <w:t>Evaluation of chemical stability of FGFR inhibitors in cellular medium</w:t>
      </w:r>
    </w:p>
    <w:p w:rsidR="003B4908" w:rsidRPr="00EB67BF" w:rsidRDefault="003B4908" w:rsidP="003B4908">
      <w:pPr>
        <w:spacing w:after="0"/>
        <w:rPr>
          <w:b/>
          <w:lang w:val="en-GB"/>
        </w:rPr>
      </w:pPr>
      <w:r w:rsidRPr="00EB67BF">
        <w:rPr>
          <w:lang w:val="en-GB"/>
        </w:rPr>
        <w:t xml:space="preserve">The chemical stability of BGJ398, FIIN-2, and UPR1376 in cellular medium </w:t>
      </w:r>
      <w:proofErr w:type="gramStart"/>
      <w:r w:rsidRPr="00EB67BF">
        <w:rPr>
          <w:lang w:val="en-GB"/>
        </w:rPr>
        <w:t>was assessed</w:t>
      </w:r>
      <w:proofErr w:type="gramEnd"/>
      <w:r w:rsidRPr="00EB67BF">
        <w:rPr>
          <w:lang w:val="en-GB"/>
        </w:rPr>
        <w:t xml:space="preserve"> by spiking the stock solution of the compound of interest in </w:t>
      </w:r>
      <w:proofErr w:type="spellStart"/>
      <w:r w:rsidRPr="00EB67BF">
        <w:rPr>
          <w:lang w:val="en-GB"/>
        </w:rPr>
        <w:t>dimethylsulfoxide</w:t>
      </w:r>
      <w:proofErr w:type="spellEnd"/>
      <w:r w:rsidRPr="00EB67BF">
        <w:rPr>
          <w:lang w:val="en-GB"/>
        </w:rPr>
        <w:t xml:space="preserve"> (DMSO) into the medium, to a final concentration of 100 µM (final DMSO percentage: 1 %). Right after the addition of the stock in the medium (t = 0 min) and after 8 h of co-incubation (t = 8 h), an aliquot of the sample was withdrawn and diluted into a 100 </w:t>
      </w:r>
      <w:proofErr w:type="spellStart"/>
      <w:r w:rsidRPr="00EB67BF">
        <w:rPr>
          <w:lang w:val="en-GB"/>
        </w:rPr>
        <w:t>nM</w:t>
      </w:r>
      <w:proofErr w:type="spellEnd"/>
      <w:r w:rsidRPr="00EB67BF">
        <w:rPr>
          <w:lang w:val="en-GB"/>
        </w:rPr>
        <w:t xml:space="preserve"> solution of the IS in acetonitrile. The resulting sample </w:t>
      </w:r>
      <w:proofErr w:type="gramStart"/>
      <w:r w:rsidRPr="00EB67BF">
        <w:rPr>
          <w:lang w:val="en-GB"/>
        </w:rPr>
        <w:t>was injected</w:t>
      </w:r>
      <w:proofErr w:type="gramEnd"/>
      <w:r w:rsidRPr="00EB67BF">
        <w:rPr>
          <w:lang w:val="en-GB"/>
        </w:rPr>
        <w:t xml:space="preserve"> into the HPLC-MS system for analysis. The ratio between the compound of interest and the IS at the starting point was considered as 100 % and the chemical stability of each FGFR inhibitor was measured as the residual percentage of the ratio at t = 8 h.</w:t>
      </w:r>
    </w:p>
    <w:p w:rsidR="003B4908" w:rsidRPr="00EB67BF" w:rsidRDefault="003B4908" w:rsidP="003B4908">
      <w:pPr>
        <w:spacing w:after="0"/>
        <w:rPr>
          <w:lang w:val="en-GB"/>
        </w:rPr>
      </w:pPr>
      <w:r w:rsidRPr="00EB67BF">
        <w:rPr>
          <w:lang w:val="en-GB"/>
        </w:rPr>
        <w:t xml:space="preserve">In details, data acquisition </w:t>
      </w:r>
      <w:proofErr w:type="gramStart"/>
      <w:r w:rsidRPr="00EB67BF">
        <w:rPr>
          <w:lang w:val="en-GB"/>
        </w:rPr>
        <w:t>was performed</w:t>
      </w:r>
      <w:proofErr w:type="gramEnd"/>
      <w:r w:rsidRPr="00EB67BF">
        <w:rPr>
          <w:lang w:val="en-GB"/>
        </w:rPr>
        <w:t xml:space="preserve"> by using a </w:t>
      </w:r>
      <w:proofErr w:type="spellStart"/>
      <w:r w:rsidRPr="00EB67BF">
        <w:rPr>
          <w:lang w:val="en-GB"/>
        </w:rPr>
        <w:t>Thermo</w:t>
      </w:r>
      <w:proofErr w:type="spellEnd"/>
      <w:r w:rsidRPr="00EB67BF">
        <w:rPr>
          <w:lang w:val="en-GB"/>
        </w:rPr>
        <w:t xml:space="preserve"> </w:t>
      </w:r>
      <w:proofErr w:type="spellStart"/>
      <w:r w:rsidRPr="00EB67BF">
        <w:rPr>
          <w:lang w:val="en-GB"/>
        </w:rPr>
        <w:t>Accela</w:t>
      </w:r>
      <w:proofErr w:type="spellEnd"/>
      <w:r w:rsidRPr="00EB67BF">
        <w:rPr>
          <w:lang w:val="en-GB"/>
        </w:rPr>
        <w:t xml:space="preserve"> U-HPLC system equipped with an </w:t>
      </w:r>
      <w:proofErr w:type="spellStart"/>
      <w:r w:rsidRPr="00EB67BF">
        <w:rPr>
          <w:lang w:val="en-GB"/>
        </w:rPr>
        <w:t>Accela</w:t>
      </w:r>
      <w:proofErr w:type="spellEnd"/>
      <w:r w:rsidRPr="00EB67BF">
        <w:rPr>
          <w:lang w:val="en-GB"/>
        </w:rPr>
        <w:t xml:space="preserve"> Open AS </w:t>
      </w:r>
      <w:proofErr w:type="spellStart"/>
      <w:r w:rsidRPr="00EB67BF">
        <w:rPr>
          <w:lang w:val="en-GB"/>
        </w:rPr>
        <w:t>autosampler</w:t>
      </w:r>
      <w:proofErr w:type="spellEnd"/>
      <w:r w:rsidRPr="00EB67BF">
        <w:rPr>
          <w:lang w:val="en-GB"/>
        </w:rPr>
        <w:t xml:space="preserve"> interfaced to a TSQ Quantum Access Max triple quadrupole mass spectrometer (</w:t>
      </w:r>
      <w:proofErr w:type="spellStart"/>
      <w:r w:rsidRPr="00EB67BF">
        <w:rPr>
          <w:lang w:val="en-GB"/>
        </w:rPr>
        <w:t>Thermo</w:t>
      </w:r>
      <w:proofErr w:type="spellEnd"/>
      <w:r w:rsidRPr="00EB67BF">
        <w:rPr>
          <w:lang w:val="en-GB"/>
        </w:rPr>
        <w:t xml:space="preserve">, Milan, Italy) with a heated electrospray ionization (H-ESI) ion source. </w:t>
      </w:r>
      <w:proofErr w:type="gramStart"/>
      <w:r w:rsidRPr="00EB67BF">
        <w:rPr>
          <w:lang w:val="en-GB"/>
        </w:rPr>
        <w:t>Mass</w:t>
      </w:r>
      <w:proofErr w:type="gramEnd"/>
      <w:r w:rsidRPr="00EB67BF">
        <w:rPr>
          <w:lang w:val="en-GB"/>
        </w:rPr>
        <w:t xml:space="preserve"> spectrometric analyses were carried in positive ion mode and H-ESI interface parameters were set as follows: probe in middle (D) position; capillary temperature at 270</w:t>
      </w:r>
      <w:r w:rsidRPr="00EB67BF">
        <w:rPr>
          <w:rFonts w:ascii="Times New Roman" w:hAnsi="Times New Roman"/>
          <w:lang w:val="en-GB"/>
        </w:rPr>
        <w:t> </w:t>
      </w:r>
      <w:r w:rsidRPr="00EB67BF">
        <w:rPr>
          <w:rFonts w:cs="Times"/>
          <w:lang w:val="en-GB"/>
        </w:rPr>
        <w:t>°</w:t>
      </w:r>
      <w:r w:rsidRPr="00EB67BF">
        <w:rPr>
          <w:lang w:val="en-GB"/>
        </w:rPr>
        <w:t xml:space="preserve">C; spray voltage at 3.5 kV. Nitrogen </w:t>
      </w:r>
      <w:proofErr w:type="gramStart"/>
      <w:r w:rsidRPr="00EB67BF">
        <w:rPr>
          <w:lang w:val="en-GB"/>
        </w:rPr>
        <w:t>was used</w:t>
      </w:r>
      <w:proofErr w:type="gramEnd"/>
      <w:r w:rsidRPr="00EB67BF">
        <w:rPr>
          <w:lang w:val="en-GB"/>
        </w:rPr>
        <w:t xml:space="preserve"> as nebulizing gas at the following pressure: sheath gas 35 psi; auxiliary gas: 15 arbitrary units (</w:t>
      </w:r>
      <w:proofErr w:type="spellStart"/>
      <w:r w:rsidRPr="00EB67BF">
        <w:rPr>
          <w:lang w:val="en-GB"/>
        </w:rPr>
        <w:t>a.u</w:t>
      </w:r>
      <w:proofErr w:type="spellEnd"/>
      <w:r w:rsidRPr="00EB67BF">
        <w:rPr>
          <w:lang w:val="en-GB"/>
        </w:rPr>
        <w:t xml:space="preserve">.). Argon was used as the collision gas at a pressure of approximately 1.5 </w:t>
      </w:r>
      <w:proofErr w:type="spellStart"/>
      <w:r w:rsidRPr="00EB67BF">
        <w:rPr>
          <w:lang w:val="en-GB"/>
        </w:rPr>
        <w:t>mtorr</w:t>
      </w:r>
      <w:proofErr w:type="spellEnd"/>
      <w:r w:rsidRPr="00EB67BF">
        <w:rPr>
          <w:lang w:val="en-GB"/>
        </w:rPr>
        <w:t xml:space="preserve"> (</w:t>
      </w:r>
      <w:proofErr w:type="gramStart"/>
      <w:r w:rsidRPr="00EB67BF">
        <w:rPr>
          <w:lang w:val="en-GB"/>
        </w:rPr>
        <w:t>1</w:t>
      </w:r>
      <w:proofErr w:type="gramEnd"/>
      <w:r w:rsidRPr="00EB67BF">
        <w:rPr>
          <w:lang w:val="en-GB"/>
        </w:rPr>
        <w:t xml:space="preserve"> </w:t>
      </w:r>
      <w:proofErr w:type="spellStart"/>
      <w:r w:rsidRPr="00EB67BF">
        <w:rPr>
          <w:lang w:val="en-GB"/>
        </w:rPr>
        <w:t>torr</w:t>
      </w:r>
      <w:proofErr w:type="spellEnd"/>
      <w:r w:rsidRPr="00EB67BF">
        <w:rPr>
          <w:lang w:val="en-GB"/>
        </w:rPr>
        <w:t xml:space="preserve"> = 133.3 Pa). </w:t>
      </w:r>
    </w:p>
    <w:p w:rsidR="003B4908" w:rsidRPr="00EB67BF" w:rsidRDefault="003B4908" w:rsidP="003B4908">
      <w:pPr>
        <w:spacing w:after="0"/>
        <w:rPr>
          <w:lang w:val="en-GB"/>
        </w:rPr>
      </w:pPr>
      <w:proofErr w:type="gramStart"/>
      <w:r w:rsidRPr="00EB67BF">
        <w:rPr>
          <w:lang w:val="en-GB"/>
        </w:rPr>
        <w:lastRenderedPageBreak/>
        <w:t xml:space="preserve">The following parent ion </w:t>
      </w:r>
      <w:r w:rsidRPr="00EB67BF">
        <w:rPr>
          <w:lang w:val="en-GB"/>
        </w:rPr>
        <w:sym w:font="Wingdings" w:char="F0E0"/>
      </w:r>
      <w:r w:rsidRPr="00EB67BF">
        <w:rPr>
          <w:lang w:val="en-GB"/>
        </w:rPr>
        <w:t xml:space="preserve"> product ion transitions were optimized and monitored:  m/z = 560.1 [M+H]+ </w:t>
      </w:r>
      <w:r w:rsidRPr="00EB67BF">
        <w:rPr>
          <w:lang w:val="en-GB"/>
        </w:rPr>
        <w:sym w:font="Wingdings" w:char="F0E0"/>
      </w:r>
      <w:r w:rsidRPr="00EB67BF">
        <w:rPr>
          <w:lang w:val="en-GB"/>
        </w:rPr>
        <w:t xml:space="preserve"> m/z = 311.1, 313.2, 339.1 (tube lens (TL): 83 V; collision energies (CE): 30, 22, 24 eV, respectively) for BGJ398; m/z = 635.2 [M+H]+ </w:t>
      </w:r>
      <w:r w:rsidRPr="00EB67BF">
        <w:rPr>
          <w:lang w:val="en-GB"/>
        </w:rPr>
        <w:sym w:font="Wingdings" w:char="F0E0"/>
      </w:r>
      <w:r w:rsidRPr="00EB67BF">
        <w:rPr>
          <w:lang w:val="en-GB"/>
        </w:rPr>
        <w:t xml:space="preserve"> m/z = 297.1, 309.1, 476.3 (tube lens (TL): 117 V; collision energies (CE): 43, 29, 31 eV, respectively) for FIIN-2; m/z = 657.2 [M+H]+ </w:t>
      </w:r>
      <w:r w:rsidRPr="00EB67BF">
        <w:rPr>
          <w:lang w:val="en-GB"/>
        </w:rPr>
        <w:sym w:font="Wingdings" w:char="F0E0"/>
      </w:r>
      <w:r w:rsidRPr="00EB67BF">
        <w:rPr>
          <w:lang w:val="en-GB"/>
        </w:rPr>
        <w:t xml:space="preserve"> m/z = 297.0, 309.1, 476.3 (tube lens (TL): 127 V; collision energies (CE): 45, 29, 33 eV, respectively) for UPR1376.</w:t>
      </w:r>
      <w:proofErr w:type="gramEnd"/>
      <w:r w:rsidRPr="00EB67BF">
        <w:rPr>
          <w:lang w:val="en-GB"/>
        </w:rPr>
        <w:t xml:space="preserve"> FIIN-2 </w:t>
      </w:r>
      <w:proofErr w:type="gramStart"/>
      <w:r w:rsidRPr="00EB67BF">
        <w:rPr>
          <w:lang w:val="en-GB"/>
        </w:rPr>
        <w:t>was employed</w:t>
      </w:r>
      <w:proofErr w:type="gramEnd"/>
      <w:r w:rsidRPr="00EB67BF">
        <w:rPr>
          <w:lang w:val="en-GB"/>
        </w:rPr>
        <w:t xml:space="preserve"> as IS for both BGJ398 and UPR1376 that was used, in turn, as IS for FIIN-2. </w:t>
      </w:r>
    </w:p>
    <w:p w:rsidR="003B4908" w:rsidRPr="00EB67BF" w:rsidRDefault="003B4908" w:rsidP="003B4908">
      <w:pPr>
        <w:spacing w:after="0"/>
        <w:rPr>
          <w:lang w:val="en-GB"/>
        </w:rPr>
      </w:pPr>
      <w:r w:rsidRPr="00EB67BF">
        <w:rPr>
          <w:lang w:val="en-GB"/>
        </w:rPr>
        <w:t xml:space="preserve">A </w:t>
      </w:r>
      <w:proofErr w:type="spellStart"/>
      <w:r w:rsidRPr="00EB67BF">
        <w:rPr>
          <w:lang w:val="en-GB"/>
        </w:rPr>
        <w:t>Phenomenex</w:t>
      </w:r>
      <w:proofErr w:type="spellEnd"/>
      <w:r w:rsidRPr="00EB67BF">
        <w:rPr>
          <w:lang w:val="en-GB"/>
        </w:rPr>
        <w:t xml:space="preserve"> </w:t>
      </w:r>
      <w:proofErr w:type="spellStart"/>
      <w:r w:rsidRPr="00EB67BF">
        <w:rPr>
          <w:lang w:val="en-GB"/>
        </w:rPr>
        <w:t>Synergi</w:t>
      </w:r>
      <w:proofErr w:type="spellEnd"/>
      <w:r w:rsidRPr="00EB67BF">
        <w:rPr>
          <w:lang w:val="en-GB"/>
        </w:rPr>
        <w:t xml:space="preserve"> Fusion C18 column (100</w:t>
      </w:r>
      <w:r w:rsidRPr="00EB67BF">
        <w:rPr>
          <w:lang w:val="it-IT"/>
        </w:rPr>
        <w:sym w:font="Symbol" w:char="F0B4"/>
      </w:r>
      <w:r w:rsidRPr="00EB67BF">
        <w:rPr>
          <w:lang w:val="en-GB"/>
        </w:rPr>
        <w:t xml:space="preserve">2.1 mm; 4µm particle size) </w:t>
      </w:r>
      <w:proofErr w:type="gramStart"/>
      <w:r w:rsidRPr="00EB67BF">
        <w:rPr>
          <w:lang w:val="en-GB"/>
        </w:rPr>
        <w:t>was employed</w:t>
      </w:r>
      <w:proofErr w:type="gramEnd"/>
      <w:r w:rsidRPr="00EB67BF">
        <w:rPr>
          <w:lang w:val="en-GB"/>
        </w:rPr>
        <w:t xml:space="preserve"> for compound separation following a gradient elution. Flow rate was set at 0.350 mL</w:t>
      </w:r>
      <w:r w:rsidRPr="00EB67BF">
        <w:rPr>
          <w:rFonts w:ascii="Times New Roman" w:hAnsi="Times New Roman"/>
          <w:lang w:val="en-GB"/>
        </w:rPr>
        <w:t>·</w:t>
      </w:r>
      <w:r w:rsidRPr="00EB67BF">
        <w:rPr>
          <w:lang w:val="en-GB"/>
        </w:rPr>
        <w:t>min</w:t>
      </w:r>
      <w:r w:rsidRPr="00EB67BF">
        <w:rPr>
          <w:vertAlign w:val="superscript"/>
          <w:lang w:val="en-GB"/>
        </w:rPr>
        <w:t>-1</w:t>
      </w:r>
      <w:r w:rsidRPr="00EB67BF">
        <w:rPr>
          <w:lang w:val="en-GB"/>
        </w:rPr>
        <w:t xml:space="preserve">. The following solvent </w:t>
      </w:r>
      <w:proofErr w:type="gramStart"/>
      <w:r w:rsidRPr="00EB67BF">
        <w:rPr>
          <w:lang w:val="en-GB"/>
        </w:rPr>
        <w:t>were used</w:t>
      </w:r>
      <w:proofErr w:type="gramEnd"/>
      <w:r w:rsidRPr="00EB67BF">
        <w:rPr>
          <w:lang w:val="en-GB"/>
        </w:rPr>
        <w:t xml:space="preserve">: solvent A: water and solvent B: acetonitrile both added with 0.1% v/v formic acid. HPLC gradient was as follows: </w:t>
      </w:r>
      <w:proofErr w:type="gramStart"/>
      <w:r w:rsidRPr="00EB67BF">
        <w:rPr>
          <w:lang w:val="en-GB"/>
        </w:rPr>
        <w:t>t(</w:t>
      </w:r>
      <w:proofErr w:type="gramEnd"/>
      <w:r w:rsidRPr="00EB67BF">
        <w:rPr>
          <w:lang w:val="en-GB"/>
        </w:rPr>
        <w:t xml:space="preserve">0 min) A: 90%, B: 10%; t(5 min): A: 5%, B: 95%; t(7 min): A: 5%, B: 95%; t(7.5 min): A: 90%, B: 10% followed by 2.5 min of column reconditioning. Retention times </w:t>
      </w:r>
      <w:proofErr w:type="gramStart"/>
      <w:r w:rsidRPr="00EB67BF">
        <w:rPr>
          <w:lang w:val="en-GB"/>
        </w:rPr>
        <w:t>were:</w:t>
      </w:r>
      <w:proofErr w:type="gramEnd"/>
      <w:r w:rsidRPr="00EB67BF">
        <w:rPr>
          <w:lang w:val="en-GB"/>
        </w:rPr>
        <w:t xml:space="preserve"> 3.23 min for BGJ98; 3.04 min for FIIN-2 and 3.09 min for UPR1376</w:t>
      </w:r>
    </w:p>
    <w:p w:rsidR="003B4908" w:rsidRPr="003B4908" w:rsidRDefault="003B4908" w:rsidP="003B4908">
      <w:pPr>
        <w:spacing w:after="0"/>
      </w:pPr>
      <w:r w:rsidRPr="00EB67BF">
        <w:t xml:space="preserve">Data acquisition and processing </w:t>
      </w:r>
      <w:proofErr w:type="gramStart"/>
      <w:r w:rsidRPr="00EB67BF">
        <w:t>were performed</w:t>
      </w:r>
      <w:proofErr w:type="gramEnd"/>
      <w:r w:rsidRPr="00EB67BF">
        <w:t xml:space="preserve"> by </w:t>
      </w:r>
      <w:proofErr w:type="spellStart"/>
      <w:r w:rsidRPr="00EB67BF">
        <w:t>Thermo</w:t>
      </w:r>
      <w:proofErr w:type="spellEnd"/>
      <w:r w:rsidRPr="00EB67BF">
        <w:t xml:space="preserve"> </w:t>
      </w:r>
      <w:proofErr w:type="spellStart"/>
      <w:r w:rsidRPr="00EB67BF">
        <w:t>Xcalibur</w:t>
      </w:r>
      <w:proofErr w:type="spellEnd"/>
      <w:r w:rsidRPr="00EB67BF">
        <w:t xml:space="preserve"> software v. 2.1 (</w:t>
      </w:r>
      <w:proofErr w:type="spellStart"/>
      <w:r w:rsidRPr="00EB67BF">
        <w:t>Thermo</w:t>
      </w:r>
      <w:proofErr w:type="spellEnd"/>
      <w:r w:rsidRPr="00EB67BF">
        <w:t>, Milan, Italy).</w:t>
      </w:r>
      <w:r w:rsidRPr="003B4908">
        <w:t xml:space="preserve"> </w:t>
      </w:r>
    </w:p>
    <w:p w:rsidR="00411DF7" w:rsidRPr="00E46924" w:rsidRDefault="00411DF7" w:rsidP="0020249B"/>
    <w:sectPr w:rsidR="00411DF7" w:rsidRPr="00E469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E8"/>
    <w:rsid w:val="00001648"/>
    <w:rsid w:val="000A1B67"/>
    <w:rsid w:val="0020249B"/>
    <w:rsid w:val="00267A1D"/>
    <w:rsid w:val="002E21C8"/>
    <w:rsid w:val="00335120"/>
    <w:rsid w:val="003846B2"/>
    <w:rsid w:val="003B136F"/>
    <w:rsid w:val="003B4908"/>
    <w:rsid w:val="003C5962"/>
    <w:rsid w:val="00411DF7"/>
    <w:rsid w:val="005705C4"/>
    <w:rsid w:val="0069549E"/>
    <w:rsid w:val="006C7EA3"/>
    <w:rsid w:val="007F1BD5"/>
    <w:rsid w:val="008C18E8"/>
    <w:rsid w:val="008F35E8"/>
    <w:rsid w:val="0092232A"/>
    <w:rsid w:val="00A60BF3"/>
    <w:rsid w:val="00B02568"/>
    <w:rsid w:val="00C02E28"/>
    <w:rsid w:val="00C472A1"/>
    <w:rsid w:val="00C67287"/>
    <w:rsid w:val="00C716A3"/>
    <w:rsid w:val="00CB5124"/>
    <w:rsid w:val="00D6088A"/>
    <w:rsid w:val="00D60C8B"/>
    <w:rsid w:val="00DB6C5A"/>
    <w:rsid w:val="00E46924"/>
    <w:rsid w:val="00EB67BF"/>
    <w:rsid w:val="00FA4A9C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EEA4D"/>
  <w15:docId w15:val="{61CC6917-B917-40CB-A4E2-648E74AE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5E8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MainText">
    <w:name w:val="TA_Main_Text"/>
    <w:basedOn w:val="Normale"/>
    <w:link w:val="TAMainTextCarattere1"/>
    <w:uiPriority w:val="99"/>
    <w:rsid w:val="00E46924"/>
    <w:pPr>
      <w:spacing w:after="0" w:line="480" w:lineRule="auto"/>
      <w:ind w:firstLine="202"/>
    </w:pPr>
  </w:style>
  <w:style w:type="character" w:customStyle="1" w:styleId="TAMainTextCarattere1">
    <w:name w:val="TA_Main_Text Carattere1"/>
    <w:basedOn w:val="Carpredefinitoparagrafo"/>
    <w:link w:val="TAMainText"/>
    <w:uiPriority w:val="99"/>
    <w:rsid w:val="00E46924"/>
    <w:rPr>
      <w:rFonts w:ascii="Times" w:eastAsia="Times New Roman" w:hAnsi="Times" w:cs="Times New Roman"/>
      <w:sz w:val="24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90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9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1844</Words>
  <Characters>10513</Characters>
  <Application>Microsoft Office Word</Application>
  <DocSecurity>0</DocSecurity>
  <Lines>87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Cinci</dc:creator>
  <cp:lastModifiedBy>Claudia Fumarola</cp:lastModifiedBy>
  <cp:revision>9</cp:revision>
  <cp:lastPrinted>2019-01-30T11:05:00Z</cp:lastPrinted>
  <dcterms:created xsi:type="dcterms:W3CDTF">2019-03-12T17:29:00Z</dcterms:created>
  <dcterms:modified xsi:type="dcterms:W3CDTF">2019-03-13T09:49:00Z</dcterms:modified>
</cp:coreProperties>
</file>