
<file path=[Content_Types].xml><?xml version="1.0" encoding="utf-8"?>
<Types xmlns="http://schemas.openxmlformats.org/package/2006/content-types">
  <Default Extension="gif" ContentType="image/gif"/>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5FB66F7" w14:textId="77777777" w:rsidR="00E03CC5" w:rsidRDefault="00E03CC5" w:rsidP="00F91D62">
      <w:pPr>
        <w:autoSpaceDE w:val="0"/>
        <w:autoSpaceDN w:val="0"/>
        <w:adjustRightInd w:val="0"/>
        <w:spacing w:after="0" w:line="360" w:lineRule="auto"/>
        <w:jc w:val="both"/>
        <w:rPr>
          <w:rFonts w:ascii="HelveticaNeueLTStd-Bd" w:hAnsi="HelveticaNeueLTStd-Bd" w:cs="HelveticaNeueLTStd-Bd"/>
          <w:sz w:val="24"/>
          <w:szCs w:val="24"/>
          <w:lang w:val="en-US"/>
        </w:rPr>
      </w:pPr>
    </w:p>
    <w:p w14:paraId="08A9EA39" w14:textId="77777777" w:rsidR="00E03CC5" w:rsidRDefault="00E03CC5" w:rsidP="00F91D62">
      <w:pPr>
        <w:autoSpaceDE w:val="0"/>
        <w:autoSpaceDN w:val="0"/>
        <w:adjustRightInd w:val="0"/>
        <w:spacing w:after="0" w:line="360" w:lineRule="auto"/>
        <w:jc w:val="both"/>
        <w:rPr>
          <w:rFonts w:ascii="HelveticaNeueLTStd-Bd" w:hAnsi="HelveticaNeueLTStd-Bd" w:cs="HelveticaNeueLTStd-Bd"/>
          <w:sz w:val="24"/>
          <w:szCs w:val="24"/>
          <w:lang w:val="en-US"/>
        </w:rPr>
      </w:pPr>
    </w:p>
    <w:p w14:paraId="798B5409" w14:textId="77777777" w:rsidR="0033018D" w:rsidRDefault="0033018D" w:rsidP="00F91D62">
      <w:pPr>
        <w:autoSpaceDE w:val="0"/>
        <w:autoSpaceDN w:val="0"/>
        <w:adjustRightInd w:val="0"/>
        <w:spacing w:after="0" w:line="360" w:lineRule="auto"/>
        <w:jc w:val="both"/>
        <w:rPr>
          <w:rFonts w:ascii="HelveticaNeueLTStd-Bd" w:hAnsi="HelveticaNeueLTStd-Bd" w:cs="HelveticaNeueLTStd-Bd"/>
          <w:sz w:val="24"/>
          <w:szCs w:val="24"/>
          <w:lang w:val="en-US"/>
        </w:rPr>
      </w:pPr>
    </w:p>
    <w:p w14:paraId="7123DA79" w14:textId="77777777" w:rsidR="0012294E" w:rsidRDefault="0012294E" w:rsidP="00192E40">
      <w:pPr>
        <w:autoSpaceDE w:val="0"/>
        <w:autoSpaceDN w:val="0"/>
        <w:adjustRightInd w:val="0"/>
        <w:spacing w:after="0" w:line="240" w:lineRule="auto"/>
        <w:ind w:firstLine="3544"/>
        <w:rPr>
          <w:rFonts w:ascii="Arial" w:hAnsi="Arial" w:cs="Arial"/>
          <w:b/>
          <w:sz w:val="42"/>
          <w:szCs w:val="42"/>
          <w:lang w:val="en-US"/>
        </w:rPr>
      </w:pPr>
      <w:r>
        <w:rPr>
          <w:rFonts w:ascii="Arial" w:hAnsi="Arial" w:cs="Arial"/>
          <w:b/>
          <w:sz w:val="42"/>
          <w:szCs w:val="42"/>
          <w:lang w:val="en-US"/>
        </w:rPr>
        <w:t xml:space="preserve">Brain edema formation and </w:t>
      </w:r>
      <w:r>
        <w:rPr>
          <w:rFonts w:ascii="Arial" w:hAnsi="Arial" w:cs="Arial"/>
          <w:b/>
          <w:sz w:val="42"/>
          <w:szCs w:val="42"/>
          <w:lang w:val="en-US"/>
        </w:rPr>
        <w:tab/>
      </w:r>
      <w:r>
        <w:rPr>
          <w:rFonts w:ascii="Arial" w:hAnsi="Arial" w:cs="Arial"/>
          <w:b/>
          <w:sz w:val="42"/>
          <w:szCs w:val="42"/>
          <w:lang w:val="en-US"/>
        </w:rPr>
        <w:tab/>
      </w:r>
      <w:r>
        <w:rPr>
          <w:rFonts w:ascii="Arial" w:hAnsi="Arial" w:cs="Arial"/>
          <w:b/>
          <w:sz w:val="42"/>
          <w:szCs w:val="42"/>
          <w:lang w:val="en-US"/>
        </w:rPr>
        <w:tab/>
      </w:r>
      <w:r>
        <w:rPr>
          <w:rFonts w:ascii="Arial" w:hAnsi="Arial" w:cs="Arial"/>
          <w:b/>
          <w:sz w:val="42"/>
          <w:szCs w:val="42"/>
          <w:lang w:val="en-US"/>
        </w:rPr>
        <w:tab/>
      </w:r>
      <w:r>
        <w:rPr>
          <w:rFonts w:ascii="Arial" w:hAnsi="Arial" w:cs="Arial"/>
          <w:b/>
          <w:sz w:val="42"/>
          <w:szCs w:val="42"/>
          <w:lang w:val="en-US"/>
        </w:rPr>
        <w:tab/>
      </w:r>
      <w:r>
        <w:rPr>
          <w:rFonts w:ascii="Arial" w:hAnsi="Arial" w:cs="Arial"/>
          <w:b/>
          <w:sz w:val="42"/>
          <w:szCs w:val="42"/>
          <w:lang w:val="en-US"/>
        </w:rPr>
        <w:tab/>
      </w:r>
      <w:r>
        <w:rPr>
          <w:rFonts w:ascii="Arial" w:hAnsi="Arial" w:cs="Arial"/>
          <w:b/>
          <w:sz w:val="42"/>
          <w:szCs w:val="42"/>
          <w:lang w:val="en-US"/>
        </w:rPr>
        <w:tab/>
        <w:t xml:space="preserve">functional outcome after </w:t>
      </w:r>
      <w:r>
        <w:rPr>
          <w:rFonts w:ascii="Arial" w:hAnsi="Arial" w:cs="Arial"/>
          <w:b/>
          <w:sz w:val="42"/>
          <w:szCs w:val="42"/>
          <w:lang w:val="en-US"/>
        </w:rPr>
        <w:tab/>
      </w:r>
      <w:r>
        <w:rPr>
          <w:rFonts w:ascii="Arial" w:hAnsi="Arial" w:cs="Arial"/>
          <w:b/>
          <w:sz w:val="42"/>
          <w:szCs w:val="42"/>
          <w:lang w:val="en-US"/>
        </w:rPr>
        <w:tab/>
      </w:r>
      <w:r>
        <w:rPr>
          <w:rFonts w:ascii="Arial" w:hAnsi="Arial" w:cs="Arial"/>
          <w:b/>
          <w:sz w:val="42"/>
          <w:szCs w:val="42"/>
          <w:lang w:val="en-US"/>
        </w:rPr>
        <w:tab/>
      </w:r>
      <w:r>
        <w:rPr>
          <w:rFonts w:ascii="Arial" w:hAnsi="Arial" w:cs="Arial"/>
          <w:b/>
          <w:sz w:val="42"/>
          <w:szCs w:val="42"/>
          <w:lang w:val="en-US"/>
        </w:rPr>
        <w:tab/>
      </w:r>
      <w:r>
        <w:rPr>
          <w:rFonts w:ascii="Arial" w:hAnsi="Arial" w:cs="Arial"/>
          <w:b/>
          <w:sz w:val="42"/>
          <w:szCs w:val="42"/>
          <w:lang w:val="en-US"/>
        </w:rPr>
        <w:tab/>
      </w:r>
      <w:r>
        <w:rPr>
          <w:rFonts w:ascii="Arial" w:hAnsi="Arial" w:cs="Arial"/>
          <w:b/>
          <w:sz w:val="42"/>
          <w:szCs w:val="42"/>
          <w:lang w:val="en-US"/>
        </w:rPr>
        <w:tab/>
      </w:r>
      <w:r>
        <w:rPr>
          <w:rFonts w:ascii="Arial" w:hAnsi="Arial" w:cs="Arial"/>
          <w:b/>
          <w:sz w:val="42"/>
          <w:szCs w:val="42"/>
          <w:lang w:val="en-US"/>
        </w:rPr>
        <w:tab/>
        <w:t xml:space="preserve">surgical decompression in </w:t>
      </w:r>
      <w:r>
        <w:rPr>
          <w:rFonts w:ascii="Arial" w:hAnsi="Arial" w:cs="Arial"/>
          <w:b/>
          <w:sz w:val="42"/>
          <w:szCs w:val="42"/>
          <w:lang w:val="en-US"/>
        </w:rPr>
        <w:tab/>
      </w:r>
      <w:r>
        <w:rPr>
          <w:rFonts w:ascii="Arial" w:hAnsi="Arial" w:cs="Arial"/>
          <w:b/>
          <w:sz w:val="42"/>
          <w:szCs w:val="42"/>
          <w:lang w:val="en-US"/>
        </w:rPr>
        <w:tab/>
      </w:r>
      <w:r>
        <w:rPr>
          <w:rFonts w:ascii="Arial" w:hAnsi="Arial" w:cs="Arial"/>
          <w:b/>
          <w:sz w:val="42"/>
          <w:szCs w:val="42"/>
          <w:lang w:val="en-US"/>
        </w:rPr>
        <w:tab/>
      </w:r>
      <w:r>
        <w:rPr>
          <w:rFonts w:ascii="Arial" w:hAnsi="Arial" w:cs="Arial"/>
          <w:b/>
          <w:sz w:val="42"/>
          <w:szCs w:val="42"/>
          <w:lang w:val="en-US"/>
        </w:rPr>
        <w:tab/>
      </w:r>
      <w:r>
        <w:rPr>
          <w:rFonts w:ascii="Arial" w:hAnsi="Arial" w:cs="Arial"/>
          <w:b/>
          <w:sz w:val="42"/>
          <w:szCs w:val="42"/>
          <w:lang w:val="en-US"/>
        </w:rPr>
        <w:tab/>
      </w:r>
      <w:r>
        <w:rPr>
          <w:rFonts w:ascii="Arial" w:hAnsi="Arial" w:cs="Arial"/>
          <w:b/>
          <w:sz w:val="42"/>
          <w:szCs w:val="42"/>
          <w:lang w:val="en-US"/>
        </w:rPr>
        <w:tab/>
      </w:r>
      <w:r>
        <w:rPr>
          <w:rFonts w:ascii="Arial" w:hAnsi="Arial" w:cs="Arial"/>
          <w:b/>
          <w:sz w:val="42"/>
          <w:szCs w:val="42"/>
          <w:lang w:val="en-US"/>
        </w:rPr>
        <w:tab/>
        <w:t xml:space="preserve">murine closed head injury are </w:t>
      </w:r>
      <w:r>
        <w:rPr>
          <w:rFonts w:ascii="Arial" w:hAnsi="Arial" w:cs="Arial"/>
          <w:b/>
          <w:sz w:val="42"/>
          <w:szCs w:val="42"/>
          <w:lang w:val="en-US"/>
        </w:rPr>
        <w:tab/>
      </w:r>
      <w:r>
        <w:rPr>
          <w:rFonts w:ascii="Arial" w:hAnsi="Arial" w:cs="Arial"/>
          <w:b/>
          <w:sz w:val="42"/>
          <w:szCs w:val="42"/>
          <w:lang w:val="en-US"/>
        </w:rPr>
        <w:tab/>
      </w:r>
      <w:r>
        <w:rPr>
          <w:rFonts w:ascii="Arial" w:hAnsi="Arial" w:cs="Arial"/>
          <w:b/>
          <w:sz w:val="42"/>
          <w:szCs w:val="42"/>
          <w:lang w:val="en-US"/>
        </w:rPr>
        <w:tab/>
      </w:r>
      <w:r>
        <w:rPr>
          <w:rFonts w:ascii="Arial" w:hAnsi="Arial" w:cs="Arial"/>
          <w:b/>
          <w:sz w:val="42"/>
          <w:szCs w:val="42"/>
          <w:lang w:val="en-US"/>
        </w:rPr>
        <w:tab/>
      </w:r>
      <w:r>
        <w:rPr>
          <w:rFonts w:ascii="Arial" w:hAnsi="Arial" w:cs="Arial"/>
          <w:b/>
          <w:sz w:val="42"/>
          <w:szCs w:val="42"/>
          <w:lang w:val="en-US"/>
        </w:rPr>
        <w:tab/>
      </w:r>
      <w:r>
        <w:rPr>
          <w:rFonts w:ascii="Arial" w:hAnsi="Arial" w:cs="Arial"/>
          <w:b/>
          <w:sz w:val="42"/>
          <w:szCs w:val="42"/>
          <w:lang w:val="en-US"/>
        </w:rPr>
        <w:tab/>
        <w:t xml:space="preserve">modulated by acetazolamide </w:t>
      </w:r>
      <w:r>
        <w:rPr>
          <w:rFonts w:ascii="Arial" w:hAnsi="Arial" w:cs="Arial"/>
          <w:b/>
          <w:sz w:val="42"/>
          <w:szCs w:val="42"/>
          <w:lang w:val="en-US"/>
        </w:rPr>
        <w:tab/>
      </w:r>
      <w:r>
        <w:rPr>
          <w:rFonts w:ascii="Arial" w:hAnsi="Arial" w:cs="Arial"/>
          <w:b/>
          <w:sz w:val="42"/>
          <w:szCs w:val="42"/>
          <w:lang w:val="en-US"/>
        </w:rPr>
        <w:tab/>
      </w:r>
      <w:r>
        <w:rPr>
          <w:rFonts w:ascii="Arial" w:hAnsi="Arial" w:cs="Arial"/>
          <w:b/>
          <w:sz w:val="42"/>
          <w:szCs w:val="42"/>
          <w:lang w:val="en-US"/>
        </w:rPr>
        <w:tab/>
      </w:r>
      <w:r>
        <w:rPr>
          <w:rFonts w:ascii="Arial" w:hAnsi="Arial" w:cs="Arial"/>
          <w:b/>
          <w:sz w:val="42"/>
          <w:szCs w:val="42"/>
          <w:lang w:val="en-US"/>
        </w:rPr>
        <w:tab/>
      </w:r>
      <w:r>
        <w:rPr>
          <w:rFonts w:ascii="Arial" w:hAnsi="Arial" w:cs="Arial"/>
          <w:b/>
          <w:sz w:val="42"/>
          <w:szCs w:val="42"/>
          <w:lang w:val="en-US"/>
        </w:rPr>
        <w:tab/>
      </w:r>
      <w:r>
        <w:rPr>
          <w:rFonts w:ascii="Arial" w:hAnsi="Arial" w:cs="Arial"/>
          <w:b/>
          <w:sz w:val="42"/>
          <w:szCs w:val="42"/>
          <w:lang w:val="en-US"/>
        </w:rPr>
        <w:tab/>
        <w:t>administration</w:t>
      </w:r>
    </w:p>
    <w:p w14:paraId="078141E1" w14:textId="77777777" w:rsidR="0033018D" w:rsidRPr="0033018D" w:rsidRDefault="0033018D" w:rsidP="0033018D">
      <w:pPr>
        <w:autoSpaceDE w:val="0"/>
        <w:autoSpaceDN w:val="0"/>
        <w:adjustRightInd w:val="0"/>
        <w:spacing w:after="0" w:line="240" w:lineRule="auto"/>
        <w:ind w:firstLine="3544"/>
        <w:jc w:val="both"/>
        <w:rPr>
          <w:rFonts w:ascii="Arial" w:hAnsi="Arial" w:cs="Arial"/>
          <w:b/>
          <w:sz w:val="14"/>
          <w:szCs w:val="14"/>
          <w:lang w:val="en-US"/>
        </w:rPr>
      </w:pPr>
    </w:p>
    <w:p w14:paraId="04C91A33" w14:textId="77777777" w:rsidR="0033018D" w:rsidRDefault="0033018D" w:rsidP="0033018D">
      <w:pPr>
        <w:autoSpaceDE w:val="0"/>
        <w:autoSpaceDN w:val="0"/>
        <w:adjustRightInd w:val="0"/>
        <w:spacing w:after="0" w:line="240" w:lineRule="auto"/>
        <w:ind w:firstLine="3544"/>
        <w:jc w:val="both"/>
        <w:rPr>
          <w:rFonts w:ascii="Arial" w:hAnsi="Arial" w:cs="Arial"/>
          <w:i/>
          <w:sz w:val="18"/>
          <w:szCs w:val="18"/>
          <w:lang w:val="en-US"/>
        </w:rPr>
      </w:pPr>
      <w:r w:rsidRPr="0033018D">
        <w:rPr>
          <w:rFonts w:ascii="Arial" w:hAnsi="Arial" w:cs="Arial"/>
          <w:i/>
          <w:sz w:val="18"/>
          <w:szCs w:val="18"/>
          <w:lang w:val="en-US"/>
        </w:rPr>
        <w:t xml:space="preserve">Jacek Szczygielski, </w:t>
      </w:r>
      <w:r w:rsidR="00397877" w:rsidRPr="0033018D">
        <w:rPr>
          <w:rFonts w:ascii="Arial" w:hAnsi="Arial" w:cs="Arial"/>
          <w:i/>
          <w:sz w:val="18"/>
          <w:szCs w:val="18"/>
          <w:lang w:val="de-DE"/>
        </w:rPr>
        <w:t xml:space="preserve">Vanessa Hubertus, </w:t>
      </w:r>
      <w:r w:rsidR="00397877">
        <w:rPr>
          <w:rFonts w:ascii="Arial" w:hAnsi="Arial" w:cs="Arial"/>
          <w:i/>
          <w:sz w:val="18"/>
          <w:szCs w:val="18"/>
          <w:lang w:val="de-DE"/>
        </w:rPr>
        <w:t>Eduard Kruchten, Andreas Müller,</w:t>
      </w:r>
    </w:p>
    <w:p w14:paraId="31FED89E" w14:textId="77777777" w:rsidR="0033018D" w:rsidRPr="0033018D" w:rsidRDefault="0033018D" w:rsidP="0033018D">
      <w:pPr>
        <w:autoSpaceDE w:val="0"/>
        <w:autoSpaceDN w:val="0"/>
        <w:adjustRightInd w:val="0"/>
        <w:spacing w:after="0" w:line="240" w:lineRule="auto"/>
        <w:ind w:firstLine="3544"/>
        <w:jc w:val="both"/>
        <w:rPr>
          <w:rFonts w:ascii="Arial" w:hAnsi="Arial" w:cs="Arial"/>
          <w:i/>
          <w:sz w:val="12"/>
          <w:szCs w:val="12"/>
          <w:lang w:val="en-US"/>
        </w:rPr>
      </w:pPr>
    </w:p>
    <w:p w14:paraId="18C8E0D2" w14:textId="77777777" w:rsidR="0033018D" w:rsidRDefault="00397877" w:rsidP="0033018D">
      <w:pPr>
        <w:autoSpaceDE w:val="0"/>
        <w:autoSpaceDN w:val="0"/>
        <w:adjustRightInd w:val="0"/>
        <w:spacing w:after="0" w:line="240" w:lineRule="auto"/>
        <w:ind w:firstLine="3544"/>
        <w:jc w:val="both"/>
        <w:rPr>
          <w:rFonts w:ascii="Arial" w:hAnsi="Arial" w:cs="Arial"/>
          <w:i/>
          <w:sz w:val="18"/>
          <w:szCs w:val="18"/>
          <w:lang w:val="de-DE"/>
        </w:rPr>
      </w:pPr>
      <w:r>
        <w:rPr>
          <w:rFonts w:ascii="Arial" w:hAnsi="Arial" w:cs="Arial"/>
          <w:i/>
          <w:sz w:val="18"/>
          <w:szCs w:val="18"/>
          <w:lang w:val="de-DE"/>
        </w:rPr>
        <w:t>Lisa F. Albrecht</w:t>
      </w:r>
      <w:r w:rsidR="0033018D" w:rsidRPr="0033018D">
        <w:rPr>
          <w:rFonts w:ascii="Arial" w:hAnsi="Arial" w:cs="Arial"/>
          <w:i/>
          <w:sz w:val="18"/>
          <w:szCs w:val="18"/>
          <w:lang w:val="de-DE"/>
        </w:rPr>
        <w:t>, Angelika E. Mautes,</w:t>
      </w:r>
      <w:r w:rsidRPr="00397877">
        <w:rPr>
          <w:rFonts w:ascii="Arial" w:hAnsi="Arial" w:cs="Arial"/>
          <w:i/>
          <w:sz w:val="18"/>
          <w:szCs w:val="18"/>
          <w:lang w:val="en-US"/>
        </w:rPr>
        <w:t xml:space="preserve"> </w:t>
      </w:r>
      <w:r w:rsidRPr="0033018D">
        <w:rPr>
          <w:rFonts w:ascii="Arial" w:hAnsi="Arial" w:cs="Arial"/>
          <w:i/>
          <w:sz w:val="18"/>
          <w:szCs w:val="18"/>
          <w:lang w:val="en-US"/>
        </w:rPr>
        <w:t>Karsten Schwerdtfeger</w:t>
      </w:r>
      <w:r w:rsidRPr="0033018D">
        <w:rPr>
          <w:rFonts w:ascii="Arial" w:hAnsi="Arial" w:cs="Arial"/>
          <w:i/>
          <w:sz w:val="10"/>
          <w:szCs w:val="10"/>
          <w:lang w:val="en-US"/>
        </w:rPr>
        <w:t xml:space="preserve"> </w:t>
      </w:r>
      <w:r w:rsidRPr="0033018D">
        <w:rPr>
          <w:rFonts w:ascii="Arial" w:hAnsi="Arial" w:cs="Arial"/>
          <w:i/>
          <w:sz w:val="18"/>
          <w:szCs w:val="18"/>
          <w:lang w:val="en-US"/>
        </w:rPr>
        <w:t>and Joachim Oertel</w:t>
      </w:r>
    </w:p>
    <w:p w14:paraId="6D658D56" w14:textId="77777777" w:rsidR="0033018D" w:rsidRPr="0033018D" w:rsidRDefault="0033018D" w:rsidP="0033018D">
      <w:pPr>
        <w:autoSpaceDE w:val="0"/>
        <w:autoSpaceDN w:val="0"/>
        <w:adjustRightInd w:val="0"/>
        <w:spacing w:after="0" w:line="240" w:lineRule="auto"/>
        <w:ind w:firstLine="3544"/>
        <w:jc w:val="both"/>
        <w:rPr>
          <w:rFonts w:ascii="Arial" w:hAnsi="Arial" w:cs="Arial"/>
          <w:i/>
          <w:sz w:val="6"/>
          <w:szCs w:val="6"/>
          <w:lang w:val="de-DE"/>
        </w:rPr>
      </w:pPr>
    </w:p>
    <w:p w14:paraId="6BEC0D28" w14:textId="77777777" w:rsidR="0033018D" w:rsidRDefault="0033018D" w:rsidP="0033018D">
      <w:pPr>
        <w:autoSpaceDE w:val="0"/>
        <w:autoSpaceDN w:val="0"/>
        <w:adjustRightInd w:val="0"/>
        <w:spacing w:after="0" w:line="360" w:lineRule="auto"/>
        <w:jc w:val="both"/>
        <w:rPr>
          <w:rFonts w:ascii="Arial" w:hAnsi="Arial" w:cs="Arial"/>
          <w:i/>
          <w:sz w:val="18"/>
          <w:szCs w:val="18"/>
          <w:lang w:val="en-US"/>
        </w:rPr>
      </w:pPr>
      <w:r w:rsidRPr="0033018D">
        <w:rPr>
          <w:rFonts w:ascii="Arial" w:hAnsi="Arial" w:cs="Arial"/>
          <w:sz w:val="24"/>
          <w:szCs w:val="24"/>
          <w:lang w:val="en-US"/>
        </w:rPr>
        <w:t>SUPPLEMENTARY DATA</w:t>
      </w:r>
      <w:r>
        <w:rPr>
          <w:rFonts w:ascii="Arial" w:hAnsi="Arial" w:cs="Arial"/>
          <w:sz w:val="24"/>
          <w:szCs w:val="24"/>
          <w:lang w:val="en-US"/>
        </w:rPr>
        <w:t xml:space="preserve"> </w:t>
      </w:r>
      <w:r>
        <w:rPr>
          <w:rFonts w:ascii="Arial" w:hAnsi="Arial" w:cs="Arial"/>
          <w:sz w:val="24"/>
          <w:szCs w:val="24"/>
          <w:lang w:val="en-US"/>
        </w:rPr>
        <w:tab/>
      </w:r>
    </w:p>
    <w:p w14:paraId="59C1AD8B" w14:textId="77777777" w:rsidR="0033018D" w:rsidRPr="0033018D" w:rsidRDefault="0033018D" w:rsidP="0033018D">
      <w:pPr>
        <w:autoSpaceDE w:val="0"/>
        <w:autoSpaceDN w:val="0"/>
        <w:adjustRightInd w:val="0"/>
        <w:spacing w:after="0" w:line="360" w:lineRule="auto"/>
        <w:jc w:val="both"/>
        <w:rPr>
          <w:rFonts w:ascii="Arial" w:hAnsi="Arial" w:cs="Arial"/>
          <w:i/>
          <w:sz w:val="24"/>
          <w:szCs w:val="24"/>
          <w:lang w:val="en-US"/>
        </w:rPr>
      </w:pPr>
    </w:p>
    <w:p w14:paraId="762B8AA1" w14:textId="77777777" w:rsidR="00DE0833" w:rsidRDefault="00DE0833" w:rsidP="0033018D">
      <w:pPr>
        <w:autoSpaceDE w:val="0"/>
        <w:autoSpaceDN w:val="0"/>
        <w:adjustRightInd w:val="0"/>
        <w:spacing w:after="0" w:line="360" w:lineRule="auto"/>
        <w:jc w:val="both"/>
        <w:rPr>
          <w:rFonts w:ascii="Arial" w:hAnsi="Arial" w:cs="Arial"/>
          <w:sz w:val="24"/>
          <w:szCs w:val="24"/>
          <w:lang w:val="en-US"/>
        </w:rPr>
        <w:sectPr w:rsidR="00DE0833" w:rsidSect="00951A87">
          <w:headerReference w:type="default" r:id="rId6"/>
          <w:footerReference w:type="default" r:id="rId7"/>
          <w:headerReference w:type="first" r:id="rId8"/>
          <w:footerReference w:type="first" r:id="rId9"/>
          <w:pgSz w:w="11906" w:h="16838"/>
          <w:pgMar w:top="851" w:right="849" w:bottom="1417" w:left="993" w:header="708" w:footer="708" w:gutter="0"/>
          <w:cols w:space="708"/>
          <w:titlePg/>
          <w:docGrid w:linePitch="360"/>
        </w:sectPr>
      </w:pPr>
    </w:p>
    <w:p w14:paraId="7F723A38" w14:textId="77777777" w:rsidR="00F91D62" w:rsidRPr="00DE0833" w:rsidRDefault="00F91D62" w:rsidP="00DE0833">
      <w:pPr>
        <w:jc w:val="both"/>
        <w:rPr>
          <w:rFonts w:ascii="Arial" w:hAnsi="Arial" w:cs="Arial"/>
          <w:b/>
          <w:sz w:val="24"/>
          <w:szCs w:val="24"/>
          <w:lang w:val="en-US"/>
        </w:rPr>
      </w:pPr>
      <w:r w:rsidRPr="00DE0833">
        <w:rPr>
          <w:rFonts w:ascii="Arial" w:hAnsi="Arial" w:cs="Arial"/>
          <w:b/>
          <w:sz w:val="24"/>
          <w:szCs w:val="24"/>
          <w:lang w:val="en-US"/>
        </w:rPr>
        <w:t>Supplementary Materials and Methods</w:t>
      </w:r>
      <w:r w:rsidR="00DE0833" w:rsidRPr="00DE0833">
        <w:rPr>
          <w:rFonts w:ascii="Arial" w:hAnsi="Arial" w:cs="Arial"/>
          <w:b/>
          <w:sz w:val="24"/>
          <w:szCs w:val="24"/>
          <w:lang w:val="en-US"/>
        </w:rPr>
        <w:t xml:space="preserve"> </w:t>
      </w:r>
      <w:r w:rsidRPr="00DE0833">
        <w:rPr>
          <w:rFonts w:ascii="Arial" w:hAnsi="Arial" w:cs="Arial"/>
          <w:b/>
          <w:sz w:val="24"/>
          <w:szCs w:val="24"/>
          <w:lang w:val="en-US"/>
        </w:rPr>
        <w:t>(</w:t>
      </w:r>
      <w:r w:rsidR="0094085B">
        <w:rPr>
          <w:rFonts w:ascii="Arial" w:hAnsi="Arial" w:cs="Arial"/>
          <w:b/>
          <w:sz w:val="24"/>
          <w:szCs w:val="24"/>
          <w:lang w:val="en-US"/>
        </w:rPr>
        <w:t xml:space="preserve">Histology and </w:t>
      </w:r>
      <w:r w:rsidRPr="00DE0833">
        <w:rPr>
          <w:rFonts w:ascii="Arial" w:hAnsi="Arial" w:cs="Arial"/>
          <w:b/>
          <w:sz w:val="24"/>
          <w:szCs w:val="24"/>
          <w:lang w:val="en-US"/>
        </w:rPr>
        <w:t>Immunohistochemistry)</w:t>
      </w:r>
    </w:p>
    <w:p w14:paraId="5C3080BC" w14:textId="77777777" w:rsidR="00F91D62" w:rsidRPr="000C513A" w:rsidRDefault="00C40615" w:rsidP="00615420">
      <w:pPr>
        <w:autoSpaceDE w:val="0"/>
        <w:autoSpaceDN w:val="0"/>
        <w:adjustRightInd w:val="0"/>
        <w:spacing w:after="0" w:line="360" w:lineRule="auto"/>
        <w:jc w:val="both"/>
        <w:rPr>
          <w:rFonts w:ascii="Arial" w:hAnsi="Arial" w:cs="Arial"/>
          <w:sz w:val="16"/>
          <w:szCs w:val="16"/>
          <w:lang w:val="en-US"/>
        </w:rPr>
      </w:pPr>
      <w:r>
        <w:rPr>
          <w:rFonts w:ascii="Arial" w:hAnsi="Arial" w:cs="Arial"/>
          <w:sz w:val="16"/>
          <w:szCs w:val="16"/>
          <w:lang w:val="en-US"/>
        </w:rPr>
        <w:t>A</w:t>
      </w:r>
      <w:r w:rsidR="0094085B">
        <w:rPr>
          <w:rFonts w:ascii="Arial" w:hAnsi="Arial" w:cs="Arial"/>
          <w:sz w:val="16"/>
          <w:szCs w:val="16"/>
          <w:lang w:val="en-US"/>
        </w:rPr>
        <w:t>nimals subjected to acetazolamide treatment</w:t>
      </w:r>
      <w:r w:rsidR="00F91D62" w:rsidRPr="000C513A">
        <w:rPr>
          <w:rFonts w:ascii="Arial" w:hAnsi="Arial" w:cs="Arial"/>
          <w:sz w:val="16"/>
          <w:szCs w:val="16"/>
          <w:lang w:val="en-US"/>
        </w:rPr>
        <w:t xml:space="preserve"> were sacrificed using </w:t>
      </w:r>
      <w:proofErr w:type="spellStart"/>
      <w:r w:rsidR="00F91D62" w:rsidRPr="000C513A">
        <w:rPr>
          <w:rFonts w:ascii="Arial" w:hAnsi="Arial" w:cs="Arial"/>
          <w:sz w:val="16"/>
          <w:szCs w:val="16"/>
          <w:lang w:val="en-US"/>
        </w:rPr>
        <w:t>transcardial</w:t>
      </w:r>
      <w:proofErr w:type="spellEnd"/>
      <w:r w:rsidR="00F91D62" w:rsidRPr="000C513A">
        <w:rPr>
          <w:rFonts w:ascii="Arial" w:hAnsi="Arial" w:cs="Arial"/>
          <w:sz w:val="16"/>
          <w:szCs w:val="16"/>
          <w:lang w:val="en-US"/>
        </w:rPr>
        <w:t xml:space="preserve"> perfusion with buffered formaldehyde solution; the brains were removed and fixed in the same solution for 7 days. The brains were paraffin embedded and serial coronal sections of the brains (5 µm) were made, presenting region of interest (ROI) i.e. the coronal slices displaying hippocampal areas CA1 and CA3</w:t>
      </w:r>
      <w:r w:rsidR="009D2435">
        <w:rPr>
          <w:rFonts w:ascii="Arial" w:hAnsi="Arial" w:cs="Arial"/>
          <w:sz w:val="16"/>
          <w:szCs w:val="16"/>
          <w:lang w:val="en-US"/>
        </w:rPr>
        <w:t xml:space="preserve">. </w:t>
      </w:r>
      <w:r w:rsidR="00F91D62" w:rsidRPr="000C513A">
        <w:rPr>
          <w:rFonts w:ascii="Arial" w:hAnsi="Arial" w:cs="Arial"/>
          <w:sz w:val="16"/>
          <w:szCs w:val="16"/>
          <w:lang w:val="en-US"/>
        </w:rPr>
        <w:t xml:space="preserve"> Thereafter, </w:t>
      </w:r>
      <w:r w:rsidR="000336DB">
        <w:rPr>
          <w:rFonts w:ascii="Arial" w:hAnsi="Arial" w:cs="Arial"/>
          <w:sz w:val="16"/>
          <w:szCs w:val="16"/>
          <w:lang w:val="en-US"/>
        </w:rPr>
        <w:t xml:space="preserve">classical </w:t>
      </w:r>
      <w:r w:rsidR="00494585">
        <w:rPr>
          <w:rFonts w:ascii="Arial" w:hAnsi="Arial" w:cs="Arial"/>
          <w:sz w:val="16"/>
          <w:szCs w:val="16"/>
          <w:lang w:val="en-US"/>
        </w:rPr>
        <w:t>histopathological</w:t>
      </w:r>
      <w:r w:rsidR="000336DB">
        <w:rPr>
          <w:rFonts w:ascii="Arial" w:hAnsi="Arial" w:cs="Arial"/>
          <w:sz w:val="16"/>
          <w:szCs w:val="16"/>
          <w:lang w:val="en-US"/>
        </w:rPr>
        <w:t xml:space="preserve"> staining (hematoxylin &amp; eosin (HE) and Nissl) were performed. Further </w:t>
      </w:r>
      <w:r w:rsidR="00F91D62" w:rsidRPr="000C513A">
        <w:rPr>
          <w:rFonts w:ascii="Arial" w:hAnsi="Arial" w:cs="Arial"/>
          <w:sz w:val="16"/>
          <w:szCs w:val="16"/>
          <w:lang w:val="en-US"/>
        </w:rPr>
        <w:t xml:space="preserve">slices were </w:t>
      </w:r>
      <w:proofErr w:type="spellStart"/>
      <w:r w:rsidR="00F91D62" w:rsidRPr="000C513A">
        <w:rPr>
          <w:rFonts w:ascii="Arial" w:hAnsi="Arial" w:cs="Arial"/>
          <w:sz w:val="16"/>
          <w:szCs w:val="16"/>
          <w:lang w:val="en-US"/>
        </w:rPr>
        <w:t>immunostained</w:t>
      </w:r>
      <w:proofErr w:type="spellEnd"/>
      <w:r w:rsidR="00F91D62" w:rsidRPr="000C513A">
        <w:rPr>
          <w:rFonts w:ascii="Arial" w:hAnsi="Arial" w:cs="Arial"/>
          <w:sz w:val="16"/>
          <w:szCs w:val="16"/>
          <w:lang w:val="en-US"/>
        </w:rPr>
        <w:t xml:space="preserve"> with</w:t>
      </w:r>
      <w:r w:rsidR="00615420">
        <w:rPr>
          <w:rFonts w:ascii="Arial" w:hAnsi="Arial" w:cs="Arial"/>
          <w:sz w:val="16"/>
          <w:szCs w:val="16"/>
          <w:lang w:val="en-US"/>
        </w:rPr>
        <w:t xml:space="preserve"> anti-GFAP and anti-AQP4 antibodies</w:t>
      </w:r>
      <w:r w:rsidR="00F91D62" w:rsidRPr="000C513A">
        <w:rPr>
          <w:rFonts w:ascii="Arial" w:hAnsi="Arial" w:cs="Arial"/>
          <w:sz w:val="16"/>
          <w:szCs w:val="16"/>
          <w:lang w:val="en-US"/>
        </w:rPr>
        <w:t xml:space="preserve"> according to following procedure: Coronal sections were deparaffinized and rehydrated. Antigen retrieval was performed by boiling sections in 10 mM citrate buffer (pH 6.0) for 20 min. After cooling for 20 min and washing with TRIS puffer, sections were incubated with 0.3% H</w:t>
      </w:r>
      <w:r w:rsidR="00F91D62" w:rsidRPr="009D2435">
        <w:rPr>
          <w:rFonts w:ascii="Arial" w:hAnsi="Arial" w:cs="Arial"/>
          <w:sz w:val="16"/>
          <w:szCs w:val="16"/>
          <w:vertAlign w:val="subscript"/>
          <w:lang w:val="en-US"/>
        </w:rPr>
        <w:t>2</w:t>
      </w:r>
      <w:r w:rsidR="00F91D62" w:rsidRPr="000C513A">
        <w:rPr>
          <w:rFonts w:ascii="Arial" w:hAnsi="Arial" w:cs="Arial"/>
          <w:sz w:val="16"/>
          <w:szCs w:val="16"/>
          <w:lang w:val="en-US"/>
        </w:rPr>
        <w:t>O</w:t>
      </w:r>
      <w:r w:rsidR="00F91D62" w:rsidRPr="009D2435">
        <w:rPr>
          <w:rFonts w:ascii="Arial" w:hAnsi="Arial" w:cs="Arial"/>
          <w:sz w:val="16"/>
          <w:szCs w:val="16"/>
          <w:vertAlign w:val="subscript"/>
          <w:lang w:val="en-US"/>
        </w:rPr>
        <w:t>2</w:t>
      </w:r>
      <w:r w:rsidR="00F91D62" w:rsidRPr="000C513A">
        <w:rPr>
          <w:rFonts w:ascii="Arial" w:hAnsi="Arial" w:cs="Arial"/>
          <w:sz w:val="16"/>
          <w:szCs w:val="16"/>
          <w:lang w:val="en-US"/>
        </w:rPr>
        <w:t xml:space="preserve"> in methanol for 20 min and washed with TRIS, thereafter intrinsic binding sites were blocked using 5% goat serum plus biotin/avidin blocking kit (Vector Laboratories; SP-2001), and incubated with </w:t>
      </w:r>
      <w:r w:rsidR="00E01B0A" w:rsidRPr="000C513A">
        <w:rPr>
          <w:rFonts w:ascii="Arial" w:hAnsi="Arial" w:cs="Arial"/>
          <w:sz w:val="16"/>
          <w:szCs w:val="16"/>
          <w:lang w:val="en-US"/>
        </w:rPr>
        <w:t>rabbit</w:t>
      </w:r>
      <w:r w:rsidR="00F91D62" w:rsidRPr="000C513A">
        <w:rPr>
          <w:rFonts w:ascii="Arial" w:hAnsi="Arial" w:cs="Arial"/>
          <w:sz w:val="16"/>
          <w:szCs w:val="16"/>
          <w:lang w:val="en-US"/>
        </w:rPr>
        <w:t xml:space="preserve"> polyclonal AQP4 antibody with mouse reactivity (Santa Cruz Biotechnology; sc-20812, dilution 1:100)</w:t>
      </w:r>
      <w:r w:rsidR="00615420">
        <w:rPr>
          <w:rFonts w:ascii="Arial" w:hAnsi="Arial" w:cs="Arial"/>
          <w:sz w:val="16"/>
          <w:szCs w:val="16"/>
          <w:lang w:val="en-US"/>
        </w:rPr>
        <w:t xml:space="preserve"> or rabbit polyclonal GFAP antibody (Abcam, ab-16977, dilution 1:100)</w:t>
      </w:r>
      <w:r w:rsidR="00F91D62" w:rsidRPr="000C513A">
        <w:rPr>
          <w:rFonts w:ascii="Arial" w:hAnsi="Arial" w:cs="Arial"/>
          <w:sz w:val="16"/>
          <w:szCs w:val="16"/>
          <w:lang w:val="en-US"/>
        </w:rPr>
        <w:t xml:space="preserve"> at 4 °C overnight. After washing with TRIS puffer, sections were incubated with biotinylated goat anti-rabbit antibody (</w:t>
      </w:r>
      <w:proofErr w:type="spellStart"/>
      <w:r w:rsidR="00F91D62" w:rsidRPr="000C513A">
        <w:rPr>
          <w:rFonts w:ascii="Arial" w:hAnsi="Arial" w:cs="Arial"/>
          <w:sz w:val="16"/>
          <w:szCs w:val="16"/>
          <w:lang w:val="en-US"/>
        </w:rPr>
        <w:t>Vectastain</w:t>
      </w:r>
      <w:proofErr w:type="spellEnd"/>
      <w:r w:rsidR="00F91D62" w:rsidRPr="000C513A">
        <w:rPr>
          <w:rFonts w:ascii="Arial" w:hAnsi="Arial" w:cs="Arial"/>
          <w:sz w:val="16"/>
          <w:szCs w:val="16"/>
          <w:lang w:val="en-US"/>
        </w:rPr>
        <w:t xml:space="preserve"> Elite ABC HRP Kit (Peroxidase Rabbit IgG) Vector Laboratories; PK-6101) at room temperature for 60 min and thereafter washed with TRIS puffer for 10 min. Following, sections were incubated with an avidin-biotin-peroxidase system (</w:t>
      </w:r>
      <w:proofErr w:type="spellStart"/>
      <w:r w:rsidR="00F91D62" w:rsidRPr="000C513A">
        <w:rPr>
          <w:rFonts w:ascii="Arial" w:hAnsi="Arial" w:cs="Arial"/>
          <w:sz w:val="16"/>
          <w:szCs w:val="16"/>
          <w:lang w:val="en-US"/>
        </w:rPr>
        <w:t>Vectastain</w:t>
      </w:r>
      <w:proofErr w:type="spellEnd"/>
      <w:r w:rsidR="00F91D62" w:rsidRPr="000C513A">
        <w:rPr>
          <w:rFonts w:ascii="Arial" w:hAnsi="Arial" w:cs="Arial"/>
          <w:sz w:val="16"/>
          <w:szCs w:val="16"/>
          <w:lang w:val="en-US"/>
        </w:rPr>
        <w:t xml:space="preserve"> Elite ABC HRP Kit (Peroxidase Rabbit IgG) Vector Laboratories; PK-6101) </w:t>
      </w:r>
      <w:r w:rsidR="00F91D62" w:rsidRPr="000C513A">
        <w:rPr>
          <w:rFonts w:ascii="Arial" w:hAnsi="Arial" w:cs="Arial"/>
          <w:sz w:val="16"/>
          <w:szCs w:val="16"/>
          <w:lang w:val="en-US"/>
        </w:rPr>
        <w:t xml:space="preserve">for 20 min and washed with TRIS puffer for 10 min. Thereafter slices were stained using chromogen kit (Vector VIP Peroxidase HRP Substrate Kit; Vector Laboratories; SK-4600) for 20 min, washed with distilled water for 3 min and thereafter counterstained with hematoxylin. The coronal section underwent qualitative analysis by an independent observer blinded to treatment of the animal, utilizing a light microscope (Olympus, x40/x100/x200 </w:t>
      </w:r>
    </w:p>
    <w:p w14:paraId="4BC79904" w14:textId="77777777" w:rsidR="00E01B0A" w:rsidRPr="000C513A" w:rsidRDefault="00E01B0A" w:rsidP="00F91D62">
      <w:pPr>
        <w:autoSpaceDE w:val="0"/>
        <w:autoSpaceDN w:val="0"/>
        <w:adjustRightInd w:val="0"/>
        <w:spacing w:after="0" w:line="360" w:lineRule="auto"/>
        <w:jc w:val="both"/>
        <w:rPr>
          <w:rFonts w:ascii="Arial" w:hAnsi="Arial" w:cs="Arial"/>
          <w:sz w:val="16"/>
          <w:szCs w:val="16"/>
          <w:lang w:val="en-US"/>
        </w:rPr>
      </w:pPr>
    </w:p>
    <w:p w14:paraId="43461DCC" w14:textId="77777777" w:rsidR="00DE0833" w:rsidRDefault="00F91D62" w:rsidP="00DE0833">
      <w:pPr>
        <w:spacing w:after="0" w:line="480" w:lineRule="auto"/>
        <w:jc w:val="both"/>
        <w:rPr>
          <w:rFonts w:ascii="Arial" w:hAnsi="Arial" w:cs="Arial"/>
          <w:b/>
          <w:sz w:val="24"/>
          <w:szCs w:val="24"/>
          <w:lang w:val="en-US"/>
        </w:rPr>
      </w:pPr>
      <w:r w:rsidRPr="00DE0833">
        <w:rPr>
          <w:rFonts w:ascii="Arial" w:hAnsi="Arial" w:cs="Arial"/>
          <w:b/>
          <w:sz w:val="24"/>
          <w:szCs w:val="24"/>
          <w:lang w:val="en-US"/>
        </w:rPr>
        <w:t>Supplementary Results</w:t>
      </w:r>
    </w:p>
    <w:p w14:paraId="73F1F1CC" w14:textId="77777777" w:rsidR="00F91D62" w:rsidRPr="000C513A" w:rsidRDefault="003135A9" w:rsidP="00DE0833">
      <w:pPr>
        <w:autoSpaceDE w:val="0"/>
        <w:autoSpaceDN w:val="0"/>
        <w:adjustRightInd w:val="0"/>
        <w:spacing w:after="0" w:line="360" w:lineRule="auto"/>
        <w:jc w:val="both"/>
        <w:rPr>
          <w:rFonts w:ascii="Arial" w:hAnsi="Arial" w:cs="Arial"/>
          <w:sz w:val="16"/>
          <w:szCs w:val="16"/>
          <w:lang w:val="en-US"/>
        </w:rPr>
      </w:pPr>
      <w:r>
        <w:rPr>
          <w:rFonts w:ascii="Arial" w:hAnsi="Arial" w:cs="Arial"/>
          <w:sz w:val="16"/>
          <w:szCs w:val="16"/>
          <w:lang w:val="en-US"/>
        </w:rPr>
        <w:t xml:space="preserve">In both groups of animals, a distinct delineation of </w:t>
      </w:r>
      <w:r w:rsidR="00F85E63">
        <w:rPr>
          <w:rFonts w:ascii="Arial" w:hAnsi="Arial" w:cs="Arial"/>
          <w:sz w:val="16"/>
          <w:szCs w:val="16"/>
          <w:lang w:val="en-US"/>
        </w:rPr>
        <w:t xml:space="preserve">traumatized area </w:t>
      </w:r>
      <w:r w:rsidR="009D2435">
        <w:rPr>
          <w:rFonts w:ascii="Arial" w:hAnsi="Arial" w:cs="Arial"/>
          <w:sz w:val="16"/>
          <w:szCs w:val="16"/>
          <w:lang w:val="en-US"/>
        </w:rPr>
        <w:t xml:space="preserve">characterized by depletion of cortical neuronal density </w:t>
      </w:r>
      <w:r w:rsidR="00F85E63">
        <w:rPr>
          <w:rFonts w:ascii="Arial" w:hAnsi="Arial" w:cs="Arial"/>
          <w:sz w:val="16"/>
          <w:szCs w:val="16"/>
          <w:lang w:val="en-US"/>
        </w:rPr>
        <w:t xml:space="preserve">could be demonstrated. </w:t>
      </w:r>
      <w:r w:rsidR="004A2BCB">
        <w:rPr>
          <w:rFonts w:ascii="Arial" w:hAnsi="Arial" w:cs="Arial"/>
          <w:sz w:val="16"/>
          <w:szCs w:val="16"/>
          <w:lang w:val="en-US"/>
        </w:rPr>
        <w:t xml:space="preserve">In animals subjected to craniectomy, also some neuronal loss in hippocampal areas (CA1) was </w:t>
      </w:r>
      <w:r w:rsidR="009D2435">
        <w:rPr>
          <w:rFonts w:ascii="Arial" w:hAnsi="Arial" w:cs="Arial"/>
          <w:sz w:val="16"/>
          <w:szCs w:val="16"/>
          <w:lang w:val="en-US"/>
        </w:rPr>
        <w:t>seen;</w:t>
      </w:r>
      <w:r w:rsidR="004A2BCB">
        <w:rPr>
          <w:rFonts w:ascii="Arial" w:hAnsi="Arial" w:cs="Arial"/>
          <w:sz w:val="16"/>
          <w:szCs w:val="16"/>
          <w:lang w:val="en-US"/>
        </w:rPr>
        <w:t xml:space="preserve"> </w:t>
      </w:r>
      <w:r w:rsidR="00F85E63">
        <w:rPr>
          <w:rFonts w:ascii="Arial" w:hAnsi="Arial" w:cs="Arial"/>
          <w:sz w:val="16"/>
          <w:szCs w:val="16"/>
          <w:lang w:val="en-US"/>
        </w:rPr>
        <w:t xml:space="preserve">In addition, trauma epicenter in animals treated with decompressive craniectomy (CHI + DC + ACZ) demonstrated </w:t>
      </w:r>
      <w:r w:rsidR="004A2BCB">
        <w:rPr>
          <w:rFonts w:ascii="Arial" w:hAnsi="Arial" w:cs="Arial"/>
          <w:sz w:val="16"/>
          <w:szCs w:val="16"/>
          <w:lang w:val="en-US"/>
        </w:rPr>
        <w:t xml:space="preserve">marked </w:t>
      </w:r>
      <w:proofErr w:type="spellStart"/>
      <w:r w:rsidR="004A2BCB">
        <w:rPr>
          <w:rFonts w:ascii="Arial" w:hAnsi="Arial" w:cs="Arial"/>
          <w:sz w:val="16"/>
          <w:szCs w:val="16"/>
          <w:lang w:val="en-US"/>
        </w:rPr>
        <w:t>pseudovacuolisation</w:t>
      </w:r>
      <w:proofErr w:type="spellEnd"/>
      <w:r w:rsidR="004A2BCB">
        <w:rPr>
          <w:rFonts w:ascii="Arial" w:hAnsi="Arial" w:cs="Arial"/>
          <w:sz w:val="16"/>
          <w:szCs w:val="16"/>
          <w:lang w:val="en-US"/>
        </w:rPr>
        <w:t xml:space="preserve">. </w:t>
      </w:r>
      <w:proofErr w:type="spellStart"/>
      <w:r w:rsidR="004A2BCB">
        <w:rPr>
          <w:rFonts w:ascii="Arial" w:hAnsi="Arial" w:cs="Arial"/>
          <w:sz w:val="16"/>
          <w:szCs w:val="16"/>
          <w:lang w:val="en-US"/>
        </w:rPr>
        <w:t>Contusional</w:t>
      </w:r>
      <w:proofErr w:type="spellEnd"/>
      <w:r w:rsidR="004A2BCB">
        <w:rPr>
          <w:rFonts w:ascii="Arial" w:hAnsi="Arial" w:cs="Arial"/>
          <w:sz w:val="16"/>
          <w:szCs w:val="16"/>
          <w:lang w:val="en-US"/>
        </w:rPr>
        <w:t xml:space="preserve"> changes could be noted in both experimental groups, however CHI+ACZ animals </w:t>
      </w:r>
      <w:r w:rsidR="00F25CC6">
        <w:rPr>
          <w:rFonts w:ascii="Arial" w:hAnsi="Arial" w:cs="Arial"/>
          <w:sz w:val="16"/>
          <w:szCs w:val="16"/>
          <w:lang w:val="en-US"/>
        </w:rPr>
        <w:t xml:space="preserve">were characterized by </w:t>
      </w:r>
      <w:r w:rsidR="004A2BCB">
        <w:rPr>
          <w:rFonts w:ascii="Arial" w:hAnsi="Arial" w:cs="Arial"/>
          <w:sz w:val="16"/>
          <w:szCs w:val="16"/>
          <w:lang w:val="en-US"/>
        </w:rPr>
        <w:t xml:space="preserve">some deeper lying </w:t>
      </w:r>
      <w:r w:rsidR="00F25CC6">
        <w:rPr>
          <w:rFonts w:ascii="Arial" w:hAnsi="Arial" w:cs="Arial"/>
          <w:sz w:val="16"/>
          <w:szCs w:val="16"/>
          <w:lang w:val="en-US"/>
        </w:rPr>
        <w:t>hemorrhagic changes involving large areas of the corpus callosum, while in CH</w:t>
      </w:r>
      <w:r w:rsidR="009D2435">
        <w:rPr>
          <w:rFonts w:ascii="Arial" w:hAnsi="Arial" w:cs="Arial"/>
          <w:sz w:val="16"/>
          <w:szCs w:val="16"/>
          <w:lang w:val="en-US"/>
        </w:rPr>
        <w:t xml:space="preserve">I + DC +ACZ animals the contusions </w:t>
      </w:r>
      <w:r w:rsidR="00F25CC6">
        <w:rPr>
          <w:rFonts w:ascii="Arial" w:hAnsi="Arial" w:cs="Arial"/>
          <w:sz w:val="16"/>
          <w:szCs w:val="16"/>
          <w:lang w:val="en-US"/>
        </w:rPr>
        <w:t xml:space="preserve">were rather circumscribed and located in cortical layers. AQP4 immunostaining demonstrated clear depletion of aquaporin-expressing cells in the </w:t>
      </w:r>
      <w:r w:rsidR="009D11B3">
        <w:rPr>
          <w:rFonts w:ascii="Arial" w:hAnsi="Arial" w:cs="Arial"/>
          <w:sz w:val="16"/>
          <w:szCs w:val="16"/>
          <w:lang w:val="en-US"/>
        </w:rPr>
        <w:t xml:space="preserve">lesioned </w:t>
      </w:r>
      <w:r w:rsidR="00F25CC6">
        <w:rPr>
          <w:rFonts w:ascii="Arial" w:hAnsi="Arial" w:cs="Arial"/>
          <w:sz w:val="16"/>
          <w:szCs w:val="16"/>
          <w:lang w:val="en-US"/>
        </w:rPr>
        <w:t>cortex</w:t>
      </w:r>
      <w:r w:rsidR="009D11B3">
        <w:rPr>
          <w:rFonts w:ascii="Arial" w:hAnsi="Arial" w:cs="Arial"/>
          <w:sz w:val="16"/>
          <w:szCs w:val="16"/>
          <w:lang w:val="en-US"/>
        </w:rPr>
        <w:t xml:space="preserve"> (albeit AQP4</w:t>
      </w:r>
      <w:r w:rsidR="00F25CC6">
        <w:rPr>
          <w:rFonts w:ascii="Arial" w:hAnsi="Arial" w:cs="Arial"/>
          <w:sz w:val="16"/>
          <w:szCs w:val="16"/>
          <w:lang w:val="en-US"/>
        </w:rPr>
        <w:t xml:space="preserve"> </w:t>
      </w:r>
      <w:r w:rsidR="009D11B3">
        <w:rPr>
          <w:rFonts w:ascii="Arial" w:hAnsi="Arial" w:cs="Arial"/>
          <w:sz w:val="16"/>
          <w:szCs w:val="16"/>
          <w:lang w:val="en-US"/>
        </w:rPr>
        <w:t xml:space="preserve">immunoreactivity </w:t>
      </w:r>
      <w:r w:rsidR="009D2435">
        <w:rPr>
          <w:rFonts w:ascii="Arial" w:hAnsi="Arial" w:cs="Arial"/>
          <w:sz w:val="16"/>
          <w:szCs w:val="16"/>
          <w:lang w:val="en-US"/>
        </w:rPr>
        <w:t xml:space="preserve">was </w:t>
      </w:r>
      <w:r w:rsidR="009D11B3">
        <w:rPr>
          <w:rFonts w:ascii="Arial" w:hAnsi="Arial" w:cs="Arial"/>
          <w:sz w:val="16"/>
          <w:szCs w:val="16"/>
          <w:lang w:val="en-US"/>
        </w:rPr>
        <w:t xml:space="preserve">reduced </w:t>
      </w:r>
      <w:r w:rsidR="00480B9A">
        <w:rPr>
          <w:rFonts w:ascii="Arial" w:hAnsi="Arial" w:cs="Arial"/>
          <w:sz w:val="16"/>
          <w:szCs w:val="16"/>
          <w:lang w:val="en-US"/>
        </w:rPr>
        <w:t xml:space="preserve">more </w:t>
      </w:r>
      <w:r w:rsidR="009D11B3">
        <w:rPr>
          <w:rFonts w:ascii="Arial" w:hAnsi="Arial" w:cs="Arial"/>
          <w:sz w:val="16"/>
          <w:szCs w:val="16"/>
          <w:lang w:val="en-US"/>
        </w:rPr>
        <w:t xml:space="preserve">in CHI + ACZ animals). </w:t>
      </w:r>
      <w:r w:rsidR="004A2BCB">
        <w:rPr>
          <w:rFonts w:ascii="Arial" w:hAnsi="Arial" w:cs="Arial"/>
          <w:sz w:val="16"/>
          <w:szCs w:val="16"/>
          <w:lang w:val="en-US"/>
        </w:rPr>
        <w:t xml:space="preserve"> </w:t>
      </w:r>
      <w:r w:rsidR="009D11B3">
        <w:rPr>
          <w:rFonts w:ascii="Arial" w:hAnsi="Arial" w:cs="Arial"/>
          <w:sz w:val="16"/>
          <w:szCs w:val="16"/>
          <w:lang w:val="en-US"/>
        </w:rPr>
        <w:t xml:space="preserve">GFAP staining </w:t>
      </w:r>
      <w:r w:rsidR="00F91D62" w:rsidRPr="000C513A">
        <w:rPr>
          <w:rFonts w:ascii="Arial" w:hAnsi="Arial" w:cs="Arial"/>
          <w:sz w:val="16"/>
          <w:szCs w:val="16"/>
          <w:lang w:val="en-US"/>
        </w:rPr>
        <w:t xml:space="preserve">yielded </w:t>
      </w:r>
      <w:r w:rsidR="009D11B3">
        <w:rPr>
          <w:rFonts w:ascii="Arial" w:hAnsi="Arial" w:cs="Arial"/>
          <w:sz w:val="16"/>
          <w:szCs w:val="16"/>
          <w:lang w:val="en-US"/>
        </w:rPr>
        <w:t xml:space="preserve">evidence of astroglia loss in </w:t>
      </w:r>
      <w:r w:rsidR="00F91D62" w:rsidRPr="000C513A">
        <w:rPr>
          <w:rFonts w:ascii="Arial" w:hAnsi="Arial" w:cs="Arial"/>
          <w:sz w:val="16"/>
          <w:szCs w:val="16"/>
          <w:lang w:val="en-US"/>
        </w:rPr>
        <w:t xml:space="preserve"> </w:t>
      </w:r>
      <w:r w:rsidR="009D11B3">
        <w:rPr>
          <w:rFonts w:ascii="Arial" w:hAnsi="Arial" w:cs="Arial"/>
          <w:sz w:val="16"/>
          <w:szCs w:val="16"/>
          <w:lang w:val="en-US"/>
        </w:rPr>
        <w:t>trauma epicenter with clear activation of glia cells both in neighboring cortical areas and in deeper lying hippocampal zones</w:t>
      </w:r>
      <w:r w:rsidR="00480B9A">
        <w:rPr>
          <w:rFonts w:ascii="Arial" w:hAnsi="Arial" w:cs="Arial"/>
          <w:sz w:val="16"/>
          <w:szCs w:val="16"/>
          <w:lang w:val="en-US"/>
        </w:rPr>
        <w:t xml:space="preserve">, </w:t>
      </w:r>
      <w:r w:rsidR="009D11B3">
        <w:rPr>
          <w:rFonts w:ascii="Arial" w:hAnsi="Arial" w:cs="Arial"/>
          <w:sz w:val="16"/>
          <w:szCs w:val="16"/>
          <w:lang w:val="en-US"/>
        </w:rPr>
        <w:t xml:space="preserve"> the latter phenomenon was more prominent in CHI + DC + ACZ animals, </w:t>
      </w:r>
      <w:r w:rsidR="00075DB9">
        <w:rPr>
          <w:rFonts w:ascii="Arial" w:hAnsi="Arial" w:cs="Arial"/>
          <w:sz w:val="16"/>
          <w:szCs w:val="16"/>
          <w:lang w:val="en-US"/>
        </w:rPr>
        <w:t xml:space="preserve">probably related to the CA1 cell loss. </w:t>
      </w:r>
    </w:p>
    <w:p w14:paraId="23D62562" w14:textId="77777777" w:rsidR="00615420" w:rsidRDefault="007601D5" w:rsidP="00F91D62">
      <w:pPr>
        <w:autoSpaceDE w:val="0"/>
        <w:autoSpaceDN w:val="0"/>
        <w:adjustRightInd w:val="0"/>
        <w:spacing w:after="0" w:line="360" w:lineRule="auto"/>
        <w:jc w:val="both"/>
        <w:rPr>
          <w:rFonts w:ascii="Arial" w:hAnsi="Arial" w:cs="Arial"/>
          <w:sz w:val="19"/>
          <w:szCs w:val="19"/>
          <w:lang w:val="en-US"/>
        </w:rPr>
      </w:pPr>
      <w:r>
        <w:rPr>
          <w:rFonts w:ascii="Arial" w:hAnsi="Arial" w:cs="Arial"/>
          <w:noProof/>
          <w:sz w:val="19"/>
          <w:szCs w:val="19"/>
          <w:lang w:val="de-DE" w:eastAsia="de-DE"/>
        </w:rPr>
        <w:lastRenderedPageBreak/>
        <w:pict w14:anchorId="29CF0680">
          <v:shapetype id="_x0000_t202" coordsize="21600,21600" o:spt="202" path="m,l,21600r21600,l21600,xe">
            <v:stroke joinstyle="miter"/>
            <v:path gradientshapeok="t" o:connecttype="rect"/>
          </v:shapetype>
          <v:shape id="_x0000_s1028" type="#_x0000_t202" style="position:absolute;left:0;text-align:left;margin-left:.3pt;margin-top:2.75pt;width:503.25pt;height:692.75pt;z-index:251658240;mso-width-relative:margin;mso-height-relative:margin" strokeweight=".25pt">
            <v:textbox style="mso-next-textbox:#_x0000_s1028">
              <w:txbxContent>
                <w:p w14:paraId="33EA2C2C" w14:textId="77777777" w:rsidR="00397877" w:rsidRDefault="00397877" w:rsidP="00397877">
                  <w:pPr>
                    <w:autoSpaceDE w:val="0"/>
                    <w:autoSpaceDN w:val="0"/>
                    <w:adjustRightInd w:val="0"/>
                    <w:spacing w:after="0" w:line="360" w:lineRule="auto"/>
                    <w:jc w:val="both"/>
                    <w:rPr>
                      <w:rFonts w:ascii="Arial" w:hAnsi="Arial" w:cs="Arial"/>
                      <w:noProof/>
                      <w:sz w:val="16"/>
                      <w:szCs w:val="16"/>
                      <w:lang w:eastAsia="pl-PL"/>
                    </w:rPr>
                  </w:pPr>
                </w:p>
                <w:p w14:paraId="39AD62F6" w14:textId="77777777" w:rsidR="00397877" w:rsidRDefault="00397877" w:rsidP="00397877">
                  <w:pPr>
                    <w:autoSpaceDE w:val="0"/>
                    <w:autoSpaceDN w:val="0"/>
                    <w:adjustRightInd w:val="0"/>
                    <w:spacing w:after="0" w:line="360" w:lineRule="auto"/>
                    <w:jc w:val="center"/>
                    <w:rPr>
                      <w:rFonts w:ascii="Arial" w:hAnsi="Arial" w:cs="Arial"/>
                      <w:noProof/>
                      <w:sz w:val="16"/>
                      <w:szCs w:val="16"/>
                      <w:lang w:val="de-DE" w:eastAsia="de-DE"/>
                    </w:rPr>
                  </w:pPr>
                </w:p>
                <w:p w14:paraId="4BBA3C13" w14:textId="77777777" w:rsidR="00397877" w:rsidRDefault="00397877" w:rsidP="007528B0">
                  <w:pPr>
                    <w:autoSpaceDE w:val="0"/>
                    <w:autoSpaceDN w:val="0"/>
                    <w:adjustRightInd w:val="0"/>
                    <w:spacing w:after="0" w:line="360" w:lineRule="auto"/>
                    <w:rPr>
                      <w:rFonts w:ascii="Arial" w:hAnsi="Arial" w:cs="Arial"/>
                      <w:sz w:val="16"/>
                      <w:szCs w:val="16"/>
                      <w:lang w:val="en-US"/>
                    </w:rPr>
                  </w:pPr>
                  <w:r>
                    <w:rPr>
                      <w:rFonts w:ascii="Arial" w:hAnsi="Arial" w:cs="Arial"/>
                      <w:noProof/>
                      <w:sz w:val="16"/>
                      <w:szCs w:val="16"/>
                      <w:lang w:val="de-DE" w:eastAsia="de-DE"/>
                    </w:rPr>
                    <w:drawing>
                      <wp:inline distT="0" distB="0" distL="0" distR="0" wp14:anchorId="1C1E6D04" wp14:editId="5648F656">
                        <wp:extent cx="5858539" cy="7856883"/>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S1 with arrows.tif"/>
                                <pic:cNvPicPr/>
                              </pic:nvPicPr>
                              <pic:blipFill rotWithShape="1">
                                <a:blip r:embed="rId10" cstate="print">
                                  <a:extLst>
                                    <a:ext uri="{28A0092B-C50C-407E-A947-70E740481C1C}">
                                      <a14:useLocalDpi xmlns:a14="http://schemas.microsoft.com/office/drawing/2010/main" val="0"/>
                                    </a:ext>
                                  </a:extLst>
                                </a:blip>
                                <a:srcRect t="3746" b="3170"/>
                                <a:stretch/>
                              </pic:blipFill>
                              <pic:spPr bwMode="auto">
                                <a:xfrm>
                                  <a:off x="0" y="0"/>
                                  <a:ext cx="5858061" cy="7856242"/>
                                </a:xfrm>
                                <a:prstGeom prst="rect">
                                  <a:avLst/>
                                </a:prstGeom>
                                <a:ln>
                                  <a:noFill/>
                                </a:ln>
                                <a:extLst>
                                  <a:ext uri="{53640926-AAD7-44D8-BBD7-CCE9431645EC}">
                                    <a14:shadowObscured xmlns:a14="http://schemas.microsoft.com/office/drawing/2010/main"/>
                                  </a:ext>
                                </a:extLst>
                              </pic:spPr>
                            </pic:pic>
                          </a:graphicData>
                        </a:graphic>
                      </wp:inline>
                    </w:drawing>
                  </w:r>
                </w:p>
                <w:p w14:paraId="429F9465" w14:textId="77777777" w:rsidR="00304ADF" w:rsidRDefault="007528B0" w:rsidP="007528B0">
                  <w:pPr>
                    <w:autoSpaceDE w:val="0"/>
                    <w:autoSpaceDN w:val="0"/>
                    <w:adjustRightInd w:val="0"/>
                    <w:spacing w:after="0" w:line="360" w:lineRule="auto"/>
                    <w:jc w:val="both"/>
                    <w:rPr>
                      <w:rFonts w:ascii="Arial" w:hAnsi="Arial" w:cs="Arial"/>
                      <w:sz w:val="16"/>
                      <w:szCs w:val="16"/>
                      <w:lang w:val="en-US"/>
                    </w:rPr>
                  </w:pPr>
                  <w:r>
                    <w:rPr>
                      <w:rFonts w:ascii="Arial" w:hAnsi="Arial" w:cs="Arial"/>
                      <w:sz w:val="16"/>
                      <w:szCs w:val="16"/>
                      <w:lang w:val="en-US"/>
                    </w:rPr>
                    <w:t>F</w:t>
                  </w:r>
                  <w:r w:rsidR="00397877" w:rsidRPr="000C513A">
                    <w:rPr>
                      <w:rFonts w:ascii="Arial" w:hAnsi="Arial" w:cs="Arial"/>
                      <w:sz w:val="16"/>
                      <w:szCs w:val="16"/>
                      <w:lang w:val="en-US"/>
                    </w:rPr>
                    <w:t xml:space="preserve">ig. S1: </w:t>
                  </w:r>
                  <w:r w:rsidR="00304ADF">
                    <w:rPr>
                      <w:rFonts w:ascii="Arial" w:hAnsi="Arial" w:cs="Arial"/>
                      <w:sz w:val="16"/>
                      <w:szCs w:val="16"/>
                      <w:lang w:val="en-US"/>
                    </w:rPr>
                    <w:t xml:space="preserve"> </w:t>
                  </w:r>
                  <w:r w:rsidR="00397877" w:rsidRPr="000C513A">
                    <w:rPr>
                      <w:rFonts w:ascii="Arial" w:hAnsi="Arial" w:cs="Arial"/>
                      <w:sz w:val="16"/>
                      <w:szCs w:val="16"/>
                      <w:lang w:val="en-US"/>
                    </w:rPr>
                    <w:t xml:space="preserve">Demonstrating </w:t>
                  </w:r>
                  <w:r w:rsidR="00397877">
                    <w:rPr>
                      <w:rFonts w:ascii="Arial" w:hAnsi="Arial" w:cs="Arial"/>
                      <w:sz w:val="16"/>
                      <w:szCs w:val="16"/>
                      <w:lang w:val="en-US"/>
                    </w:rPr>
                    <w:t>structural changes</w:t>
                  </w:r>
                  <w:r w:rsidR="00397877" w:rsidRPr="000C513A">
                    <w:rPr>
                      <w:rFonts w:ascii="Arial" w:hAnsi="Arial" w:cs="Arial"/>
                      <w:sz w:val="16"/>
                      <w:szCs w:val="16"/>
                      <w:lang w:val="en-US"/>
                    </w:rPr>
                    <w:t xml:space="preserve"> in subset of animals subjected</w:t>
                  </w:r>
                  <w:r w:rsidR="00397877">
                    <w:rPr>
                      <w:rFonts w:ascii="Arial" w:hAnsi="Arial" w:cs="Arial"/>
                      <w:sz w:val="16"/>
                      <w:szCs w:val="16"/>
                      <w:lang w:val="en-US"/>
                    </w:rPr>
                    <w:t xml:space="preserve"> to </w:t>
                  </w:r>
                  <w:r>
                    <w:rPr>
                      <w:rFonts w:ascii="Arial" w:hAnsi="Arial" w:cs="Arial"/>
                      <w:sz w:val="16"/>
                      <w:szCs w:val="16"/>
                      <w:lang w:val="en-US"/>
                    </w:rPr>
                    <w:t>acetazolamide treatment</w:t>
                  </w:r>
                  <w:r w:rsidR="00304ADF">
                    <w:rPr>
                      <w:rFonts w:ascii="Arial" w:hAnsi="Arial" w:cs="Arial"/>
                      <w:sz w:val="16"/>
                      <w:szCs w:val="16"/>
                      <w:lang w:val="en-US"/>
                    </w:rPr>
                    <w:t xml:space="preserve"> according</w:t>
                  </w:r>
                </w:p>
                <w:p w14:paraId="7F0CCB51" w14:textId="77777777" w:rsidR="00397877" w:rsidRPr="000C513A" w:rsidRDefault="00304ADF" w:rsidP="00304ADF">
                  <w:pPr>
                    <w:autoSpaceDE w:val="0"/>
                    <w:autoSpaceDN w:val="0"/>
                    <w:adjustRightInd w:val="0"/>
                    <w:spacing w:after="0" w:line="360" w:lineRule="auto"/>
                    <w:ind w:firstLine="708"/>
                    <w:jc w:val="both"/>
                    <w:rPr>
                      <w:rFonts w:ascii="Arial" w:hAnsi="Arial" w:cs="Arial"/>
                      <w:sz w:val="16"/>
                      <w:szCs w:val="16"/>
                      <w:lang w:val="en-US"/>
                    </w:rPr>
                  </w:pPr>
                  <w:r>
                    <w:rPr>
                      <w:rFonts w:ascii="Arial" w:hAnsi="Arial" w:cs="Arial"/>
                      <w:sz w:val="16"/>
                      <w:szCs w:val="16"/>
                      <w:lang w:val="en-US"/>
                    </w:rPr>
                    <w:t>to histopathological analysis</w:t>
                  </w:r>
                  <w:r w:rsidR="007528B0">
                    <w:rPr>
                      <w:rFonts w:ascii="Arial" w:hAnsi="Arial" w:cs="Arial"/>
                      <w:sz w:val="16"/>
                      <w:szCs w:val="16"/>
                      <w:lang w:val="en-US"/>
                    </w:rPr>
                    <w:t xml:space="preserve"> </w:t>
                  </w:r>
                  <w:r w:rsidR="007528B0" w:rsidRPr="007528B0">
                    <w:rPr>
                      <w:rFonts w:ascii="Arial" w:hAnsi="Arial" w:cs="Arial"/>
                      <w:i/>
                      <w:sz w:val="16"/>
                      <w:szCs w:val="16"/>
                      <w:lang w:val="en-US"/>
                    </w:rPr>
                    <w:t>(</w:t>
                  </w:r>
                  <w:proofErr w:type="gramStart"/>
                  <w:r w:rsidR="007528B0" w:rsidRPr="007528B0">
                    <w:rPr>
                      <w:rFonts w:ascii="Arial" w:hAnsi="Arial" w:cs="Arial"/>
                      <w:i/>
                      <w:sz w:val="16"/>
                      <w:szCs w:val="16"/>
                      <w:lang w:val="en-US"/>
                    </w:rPr>
                    <w:t>continued on</w:t>
                  </w:r>
                  <w:proofErr w:type="gramEnd"/>
                  <w:r w:rsidR="007528B0" w:rsidRPr="007528B0">
                    <w:rPr>
                      <w:rFonts w:ascii="Arial" w:hAnsi="Arial" w:cs="Arial"/>
                      <w:i/>
                      <w:sz w:val="16"/>
                      <w:szCs w:val="16"/>
                      <w:lang w:val="en-US"/>
                    </w:rPr>
                    <w:t xml:space="preserve"> page S3)</w:t>
                  </w:r>
                </w:p>
              </w:txbxContent>
            </v:textbox>
          </v:shape>
        </w:pict>
      </w:r>
    </w:p>
    <w:p w14:paraId="6964E742" w14:textId="77777777" w:rsidR="00615420" w:rsidRDefault="00615420" w:rsidP="00F91D62">
      <w:pPr>
        <w:autoSpaceDE w:val="0"/>
        <w:autoSpaceDN w:val="0"/>
        <w:adjustRightInd w:val="0"/>
        <w:spacing w:after="0" w:line="360" w:lineRule="auto"/>
        <w:jc w:val="both"/>
        <w:rPr>
          <w:rFonts w:ascii="Arial" w:hAnsi="Arial" w:cs="Arial"/>
          <w:sz w:val="19"/>
          <w:szCs w:val="19"/>
          <w:lang w:val="en-US"/>
        </w:rPr>
      </w:pPr>
    </w:p>
    <w:p w14:paraId="5F08B3D4" w14:textId="77777777" w:rsidR="00615420" w:rsidRDefault="00615420" w:rsidP="00F91D62">
      <w:pPr>
        <w:autoSpaceDE w:val="0"/>
        <w:autoSpaceDN w:val="0"/>
        <w:adjustRightInd w:val="0"/>
        <w:spacing w:after="0" w:line="360" w:lineRule="auto"/>
        <w:jc w:val="both"/>
        <w:rPr>
          <w:rFonts w:ascii="Arial" w:hAnsi="Arial" w:cs="Arial"/>
          <w:sz w:val="19"/>
          <w:szCs w:val="19"/>
          <w:lang w:val="en-US"/>
        </w:rPr>
      </w:pPr>
    </w:p>
    <w:p w14:paraId="6BE7B896" w14:textId="77777777" w:rsidR="00521E57" w:rsidRDefault="00521E57" w:rsidP="00F91D62">
      <w:pPr>
        <w:autoSpaceDE w:val="0"/>
        <w:autoSpaceDN w:val="0"/>
        <w:adjustRightInd w:val="0"/>
        <w:spacing w:after="0" w:line="360" w:lineRule="auto"/>
        <w:jc w:val="both"/>
        <w:rPr>
          <w:rFonts w:ascii="Arial" w:hAnsi="Arial" w:cs="Arial"/>
          <w:sz w:val="19"/>
          <w:szCs w:val="19"/>
          <w:lang w:val="en-US"/>
        </w:rPr>
      </w:pPr>
    </w:p>
    <w:p w14:paraId="33A133E6"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4A50DD7D"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1B4DE392"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162025BE"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6A54AB5C"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4D3ED13F"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7DEE3C25"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3786449D"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3503078A"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5044FE11"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01D3B037"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311BDFE2"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1568B9E6"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6DB05A09"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217AEEED"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042CC40E"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446A0B47"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333F737E"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243E744E"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0B008B69"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2EF10207"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6EE799F0"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46096C65"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72904138"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2322FC14"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102D5320"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35DAAD85"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213F9851"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1FC31C77"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1B27CE2F"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611DA974"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49FAB2D0"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31AAB014"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7C31B2EC"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19AA08C3"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2B1EF297"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5D4D44D9"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7857294C"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42D83B1A"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7C601CE6"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0E419633"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052BD2B6"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7D3F3BB9"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7DE31D77"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0CEE68C7"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3136483A"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0A7D99D0"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0F8271A5"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1A4E7972"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4F95CE39"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4115494F"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68AA250D"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625C5D41"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0C727848"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1E7D2AB0"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42DB752F"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782B5E58"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32CF40BE"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53F38CB8"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416A4490"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24D51A5C"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1E61114B"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0CE123DF"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3429C946"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421B632A"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2FB808D7"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4237FDFE"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7917C399"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bookmarkStart w:id="0" w:name="_GoBack"/>
      <w:bookmarkEnd w:id="0"/>
    </w:p>
    <w:p w14:paraId="1FB7CBFB"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69191859"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02C80912"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4F1098E2"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4AC5E96D"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2598C47B"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70B659E7"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1EA3EE1A"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11F2269A"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11BF9C8B"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7EE5359E"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3A46E649"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4CFD49F9"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2C0BABED"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56CF6E1A" w14:textId="77777777" w:rsidR="00397877" w:rsidRDefault="007601D5" w:rsidP="00F91D62">
      <w:pPr>
        <w:autoSpaceDE w:val="0"/>
        <w:autoSpaceDN w:val="0"/>
        <w:adjustRightInd w:val="0"/>
        <w:spacing w:after="0" w:line="360" w:lineRule="auto"/>
        <w:jc w:val="both"/>
        <w:rPr>
          <w:rFonts w:ascii="Arial" w:hAnsi="Arial" w:cs="Arial"/>
          <w:sz w:val="19"/>
          <w:szCs w:val="19"/>
          <w:lang w:val="en-US"/>
        </w:rPr>
      </w:pPr>
      <w:r>
        <w:rPr>
          <w:rFonts w:ascii="Arial" w:hAnsi="Arial" w:cs="Arial"/>
          <w:noProof/>
          <w:sz w:val="19"/>
          <w:szCs w:val="19"/>
          <w:lang w:val="de-DE" w:eastAsia="de-DE"/>
        </w:rPr>
        <w:lastRenderedPageBreak/>
        <w:pict w14:anchorId="063935AB">
          <v:shape id="_x0000_s1029" type="#_x0000_t202" style="position:absolute;left:0;text-align:left;margin-left:-2.85pt;margin-top:7.8pt;width:503.25pt;height:137.3pt;z-index:251659264;mso-width-relative:margin;mso-height-relative:margin" strokeweight=".25pt">
            <v:textbox style="mso-next-textbox:#_x0000_s1029">
              <w:txbxContent>
                <w:p w14:paraId="560FB00F" w14:textId="77777777" w:rsidR="00397877" w:rsidRDefault="00397877" w:rsidP="00397877">
                  <w:pPr>
                    <w:autoSpaceDE w:val="0"/>
                    <w:autoSpaceDN w:val="0"/>
                    <w:adjustRightInd w:val="0"/>
                    <w:spacing w:after="0" w:line="360" w:lineRule="auto"/>
                    <w:jc w:val="both"/>
                    <w:rPr>
                      <w:rFonts w:ascii="Arial" w:hAnsi="Arial" w:cs="Arial"/>
                      <w:sz w:val="16"/>
                      <w:szCs w:val="16"/>
                      <w:lang w:val="en-US"/>
                    </w:rPr>
                  </w:pPr>
                </w:p>
                <w:p w14:paraId="32E21B32" w14:textId="77777777" w:rsidR="006A28C1" w:rsidRDefault="00304ADF" w:rsidP="00397877">
                  <w:pPr>
                    <w:autoSpaceDE w:val="0"/>
                    <w:autoSpaceDN w:val="0"/>
                    <w:adjustRightInd w:val="0"/>
                    <w:spacing w:after="0" w:line="360" w:lineRule="auto"/>
                    <w:jc w:val="both"/>
                    <w:rPr>
                      <w:rFonts w:ascii="Arial" w:hAnsi="Arial" w:cs="Arial"/>
                      <w:sz w:val="16"/>
                      <w:szCs w:val="16"/>
                      <w:lang w:val="en-US"/>
                    </w:rPr>
                  </w:pPr>
                  <w:r w:rsidRPr="00304ADF">
                    <w:rPr>
                      <w:rFonts w:ascii="Arial" w:hAnsi="Arial" w:cs="Arial"/>
                      <w:i/>
                      <w:sz w:val="16"/>
                      <w:szCs w:val="16"/>
                      <w:lang w:val="en-US"/>
                    </w:rPr>
                    <w:t>(continuation)</w:t>
                  </w:r>
                  <w:r w:rsidR="00397877">
                    <w:rPr>
                      <w:rFonts w:ascii="Arial" w:hAnsi="Arial" w:cs="Arial"/>
                      <w:sz w:val="16"/>
                      <w:szCs w:val="16"/>
                      <w:lang w:val="en-US"/>
                    </w:rPr>
                    <w:t xml:space="preserve"> </w:t>
                  </w:r>
                  <w:r w:rsidR="00397877" w:rsidRPr="000C513A">
                    <w:rPr>
                      <w:rFonts w:ascii="Arial" w:hAnsi="Arial" w:cs="Arial"/>
                      <w:sz w:val="16"/>
                      <w:szCs w:val="16"/>
                      <w:lang w:val="en-US"/>
                    </w:rPr>
                    <w:t>The upper panel displays photomicrographs of coronal paraffin sections stained with</w:t>
                  </w:r>
                  <w:r w:rsidR="00075DB9">
                    <w:rPr>
                      <w:rFonts w:ascii="Arial" w:hAnsi="Arial" w:cs="Arial"/>
                      <w:sz w:val="16"/>
                      <w:szCs w:val="16"/>
                      <w:lang w:val="en-US"/>
                    </w:rPr>
                    <w:t xml:space="preserve"> HE and second upper panel demonstrates Nissl</w:t>
                  </w:r>
                  <w:r w:rsidR="00480B9A">
                    <w:rPr>
                      <w:rFonts w:ascii="Arial" w:hAnsi="Arial" w:cs="Arial"/>
                      <w:sz w:val="16"/>
                      <w:szCs w:val="16"/>
                      <w:lang w:val="en-US"/>
                    </w:rPr>
                    <w:t>-</w:t>
                  </w:r>
                  <w:r w:rsidR="00075DB9">
                    <w:rPr>
                      <w:rFonts w:ascii="Arial" w:hAnsi="Arial" w:cs="Arial"/>
                      <w:sz w:val="16"/>
                      <w:szCs w:val="16"/>
                      <w:lang w:val="en-US"/>
                    </w:rPr>
                    <w:t xml:space="preserve">stained sections. Immunohistochemical analysis is </w:t>
                  </w:r>
                  <w:r w:rsidR="00480B9A">
                    <w:rPr>
                      <w:rFonts w:ascii="Arial" w:hAnsi="Arial" w:cs="Arial"/>
                      <w:sz w:val="16"/>
                      <w:szCs w:val="16"/>
                      <w:lang w:val="en-US"/>
                    </w:rPr>
                    <w:t>represented</w:t>
                  </w:r>
                  <w:r w:rsidR="00075DB9">
                    <w:rPr>
                      <w:rFonts w:ascii="Arial" w:hAnsi="Arial" w:cs="Arial"/>
                      <w:sz w:val="16"/>
                      <w:szCs w:val="16"/>
                      <w:lang w:val="en-US"/>
                    </w:rPr>
                    <w:t xml:space="preserve"> by AQP-4</w:t>
                  </w:r>
                  <w:r w:rsidR="006A28C1">
                    <w:rPr>
                      <w:rFonts w:ascii="Arial" w:hAnsi="Arial" w:cs="Arial"/>
                      <w:sz w:val="16"/>
                      <w:szCs w:val="16"/>
                      <w:lang w:val="en-US"/>
                    </w:rPr>
                    <w:t xml:space="preserve">- </w:t>
                  </w:r>
                  <w:r w:rsidR="00075DB9">
                    <w:rPr>
                      <w:rFonts w:ascii="Arial" w:hAnsi="Arial" w:cs="Arial"/>
                      <w:sz w:val="16"/>
                      <w:szCs w:val="16"/>
                      <w:lang w:val="en-US"/>
                    </w:rPr>
                    <w:t>(second lower</w:t>
                  </w:r>
                  <w:r w:rsidR="006A28C1">
                    <w:rPr>
                      <w:rFonts w:ascii="Arial" w:hAnsi="Arial" w:cs="Arial"/>
                      <w:sz w:val="16"/>
                      <w:szCs w:val="16"/>
                      <w:lang w:val="en-US"/>
                    </w:rPr>
                    <w:t xml:space="preserve"> row</w:t>
                  </w:r>
                  <w:r w:rsidR="00075DB9">
                    <w:rPr>
                      <w:rFonts w:ascii="Arial" w:hAnsi="Arial" w:cs="Arial"/>
                      <w:sz w:val="16"/>
                      <w:szCs w:val="16"/>
                      <w:lang w:val="en-US"/>
                    </w:rPr>
                    <w:t>) and GFAP-immunostaining (lower row)</w:t>
                  </w:r>
                  <w:r w:rsidR="00397877" w:rsidRPr="000C513A">
                    <w:rPr>
                      <w:rFonts w:ascii="Arial" w:hAnsi="Arial" w:cs="Arial"/>
                      <w:sz w:val="16"/>
                      <w:szCs w:val="16"/>
                      <w:lang w:val="en-US"/>
                    </w:rPr>
                    <w:t xml:space="preserve">. </w:t>
                  </w:r>
                </w:p>
                <w:p w14:paraId="273A2EA6" w14:textId="77777777" w:rsidR="006A28C1" w:rsidRDefault="006A28C1" w:rsidP="00397877">
                  <w:pPr>
                    <w:autoSpaceDE w:val="0"/>
                    <w:autoSpaceDN w:val="0"/>
                    <w:adjustRightInd w:val="0"/>
                    <w:spacing w:after="0" w:line="360" w:lineRule="auto"/>
                    <w:jc w:val="both"/>
                    <w:rPr>
                      <w:rFonts w:ascii="Arial" w:hAnsi="Arial" w:cs="Arial"/>
                      <w:sz w:val="16"/>
                      <w:szCs w:val="16"/>
                      <w:lang w:val="en-US"/>
                    </w:rPr>
                  </w:pPr>
                  <w:r>
                    <w:rPr>
                      <w:rFonts w:ascii="Arial" w:hAnsi="Arial" w:cs="Arial"/>
                      <w:sz w:val="16"/>
                      <w:szCs w:val="16"/>
                      <w:lang w:val="en-US"/>
                    </w:rPr>
                    <w:t>Arrows demonstrate the border between the trauma epicenter with significant cell loss (both neurons and glia) and between the vital neighboring tissue. Empty arrows are pointing at hemorrhagic changes (</w:t>
                  </w:r>
                  <w:r w:rsidR="00C40615">
                    <w:rPr>
                      <w:rFonts w:ascii="Arial" w:hAnsi="Arial" w:cs="Arial"/>
                      <w:sz w:val="16"/>
                      <w:szCs w:val="16"/>
                      <w:lang w:val="en-US"/>
                    </w:rPr>
                    <w:t xml:space="preserve">diffuse callosal hemorrhage or focal contusion). Asterix </w:t>
                  </w:r>
                  <w:r w:rsidR="00480B9A">
                    <w:rPr>
                      <w:rFonts w:ascii="Arial" w:hAnsi="Arial" w:cs="Arial"/>
                      <w:sz w:val="16"/>
                      <w:szCs w:val="16"/>
                      <w:lang w:val="en-US"/>
                    </w:rPr>
                    <w:t>marks</w:t>
                  </w:r>
                  <w:r w:rsidR="00C40615">
                    <w:rPr>
                      <w:rFonts w:ascii="Arial" w:hAnsi="Arial" w:cs="Arial"/>
                      <w:sz w:val="16"/>
                      <w:szCs w:val="16"/>
                      <w:lang w:val="en-US"/>
                    </w:rPr>
                    <w:t xml:space="preserve"> the area of hippocampal cell loss. White arrows (lower row) demonstrate activated astroglia with strong GFAP immunoreactivity. </w:t>
                  </w:r>
                </w:p>
                <w:p w14:paraId="7E1C55D7" w14:textId="77777777" w:rsidR="00397877" w:rsidRPr="000C513A" w:rsidRDefault="00397877" w:rsidP="00397877">
                  <w:pPr>
                    <w:autoSpaceDE w:val="0"/>
                    <w:autoSpaceDN w:val="0"/>
                    <w:adjustRightInd w:val="0"/>
                    <w:spacing w:after="0" w:line="360" w:lineRule="auto"/>
                    <w:jc w:val="both"/>
                    <w:rPr>
                      <w:rFonts w:ascii="Arial" w:hAnsi="Arial" w:cs="Arial"/>
                      <w:sz w:val="16"/>
                      <w:szCs w:val="16"/>
                      <w:lang w:val="en-US"/>
                    </w:rPr>
                  </w:pPr>
                  <w:r w:rsidRPr="000C513A">
                    <w:rPr>
                      <w:rFonts w:ascii="Arial" w:hAnsi="Arial" w:cs="Arial"/>
                      <w:sz w:val="16"/>
                      <w:szCs w:val="16"/>
                      <w:lang w:val="en-US"/>
                    </w:rPr>
                    <w:t xml:space="preserve">Magnification </w:t>
                  </w:r>
                  <w:r w:rsidR="00304ADF">
                    <w:rPr>
                      <w:rFonts w:ascii="Arial" w:hAnsi="Arial" w:cs="Arial"/>
                      <w:sz w:val="16"/>
                      <w:szCs w:val="16"/>
                      <w:lang w:val="en-US"/>
                    </w:rPr>
                    <w:t>4</w:t>
                  </w:r>
                  <w:r w:rsidRPr="000C513A">
                    <w:rPr>
                      <w:rFonts w:ascii="Arial" w:hAnsi="Arial" w:cs="Arial"/>
                      <w:sz w:val="16"/>
                      <w:szCs w:val="16"/>
                      <w:lang w:val="en-US"/>
                    </w:rPr>
                    <w:t xml:space="preserve">0x, scale bar: </w:t>
                  </w:r>
                  <w:r w:rsidR="00304ADF">
                    <w:rPr>
                      <w:rFonts w:ascii="Arial" w:hAnsi="Arial" w:cs="Arial"/>
                      <w:sz w:val="16"/>
                      <w:szCs w:val="16"/>
                      <w:lang w:val="en-US"/>
                    </w:rPr>
                    <w:t>20</w:t>
                  </w:r>
                  <w:r w:rsidRPr="000C513A">
                    <w:rPr>
                      <w:rFonts w:ascii="Arial" w:hAnsi="Arial" w:cs="Arial"/>
                      <w:sz w:val="16"/>
                      <w:szCs w:val="16"/>
                      <w:lang w:val="en-US"/>
                    </w:rPr>
                    <w:t xml:space="preserve">0 µm.   </w:t>
                  </w:r>
                </w:p>
                <w:p w14:paraId="20161A82" w14:textId="77777777" w:rsidR="00397877" w:rsidRPr="000C513A" w:rsidRDefault="00397877" w:rsidP="00480B9A">
                  <w:pPr>
                    <w:autoSpaceDE w:val="0"/>
                    <w:autoSpaceDN w:val="0"/>
                    <w:adjustRightInd w:val="0"/>
                    <w:spacing w:after="0" w:line="360" w:lineRule="auto"/>
                    <w:jc w:val="both"/>
                    <w:rPr>
                      <w:lang w:val="en-US"/>
                    </w:rPr>
                  </w:pPr>
                  <w:r w:rsidRPr="000C513A">
                    <w:rPr>
                      <w:rFonts w:ascii="Arial" w:hAnsi="Arial" w:cs="Arial"/>
                      <w:sz w:val="16"/>
                      <w:szCs w:val="16"/>
                      <w:lang w:val="en-US"/>
                    </w:rPr>
                    <w:t xml:space="preserve">CHI = closed head injury, DC = decompressive craniectomy, </w:t>
                  </w:r>
                  <w:r w:rsidR="006771C1">
                    <w:rPr>
                      <w:rFonts w:ascii="Arial" w:hAnsi="Arial" w:cs="Arial"/>
                      <w:sz w:val="16"/>
                      <w:szCs w:val="16"/>
                      <w:lang w:val="en-US"/>
                    </w:rPr>
                    <w:t xml:space="preserve">ACZ = acetazolamide. </w:t>
                  </w:r>
                </w:p>
              </w:txbxContent>
            </v:textbox>
          </v:shape>
        </w:pict>
      </w:r>
    </w:p>
    <w:p w14:paraId="6EBFAE77"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4A94EEF6"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4EA02437"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709A2B71"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6581899B"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3588ED61" w14:textId="77777777" w:rsidR="00397877" w:rsidRDefault="00397877" w:rsidP="00F91D62">
      <w:pPr>
        <w:autoSpaceDE w:val="0"/>
        <w:autoSpaceDN w:val="0"/>
        <w:adjustRightInd w:val="0"/>
        <w:spacing w:after="0" w:line="360" w:lineRule="auto"/>
        <w:jc w:val="both"/>
        <w:rPr>
          <w:rFonts w:ascii="Arial" w:hAnsi="Arial" w:cs="Arial"/>
          <w:sz w:val="19"/>
          <w:szCs w:val="19"/>
          <w:lang w:val="en-US"/>
        </w:rPr>
      </w:pPr>
    </w:p>
    <w:p w14:paraId="6107758F" w14:textId="77777777" w:rsidR="00521E57" w:rsidRDefault="00521E57" w:rsidP="00F91D62">
      <w:pPr>
        <w:autoSpaceDE w:val="0"/>
        <w:autoSpaceDN w:val="0"/>
        <w:adjustRightInd w:val="0"/>
        <w:spacing w:after="0" w:line="360" w:lineRule="auto"/>
        <w:jc w:val="both"/>
        <w:rPr>
          <w:rFonts w:ascii="Arial" w:hAnsi="Arial" w:cs="Arial"/>
          <w:sz w:val="19"/>
          <w:szCs w:val="19"/>
          <w:lang w:val="en-US"/>
        </w:rPr>
        <w:sectPr w:rsidR="00521E57" w:rsidSect="00051A61">
          <w:footerReference w:type="default" r:id="rId11"/>
          <w:type w:val="continuous"/>
          <w:pgSz w:w="11906" w:h="16838"/>
          <w:pgMar w:top="1418" w:right="851" w:bottom="1418" w:left="992" w:header="709" w:footer="709" w:gutter="0"/>
          <w:cols w:num="2" w:space="708"/>
          <w:titlePg/>
          <w:docGrid w:linePitch="360"/>
        </w:sectPr>
      </w:pPr>
    </w:p>
    <w:p w14:paraId="7635C830" w14:textId="77777777" w:rsidR="000C513A" w:rsidRDefault="000C513A" w:rsidP="00F91D62">
      <w:pPr>
        <w:autoSpaceDE w:val="0"/>
        <w:autoSpaceDN w:val="0"/>
        <w:adjustRightInd w:val="0"/>
        <w:spacing w:after="0" w:line="360" w:lineRule="auto"/>
        <w:jc w:val="both"/>
        <w:rPr>
          <w:rFonts w:ascii="Arial" w:hAnsi="Arial" w:cs="Arial"/>
          <w:sz w:val="19"/>
          <w:szCs w:val="19"/>
          <w:lang w:val="en-US"/>
        </w:rPr>
      </w:pPr>
    </w:p>
    <w:p w14:paraId="084DC018" w14:textId="77777777" w:rsidR="000C513A" w:rsidRDefault="007601D5" w:rsidP="00F91D62">
      <w:pPr>
        <w:autoSpaceDE w:val="0"/>
        <w:autoSpaceDN w:val="0"/>
        <w:adjustRightInd w:val="0"/>
        <w:spacing w:after="0" w:line="360" w:lineRule="auto"/>
        <w:jc w:val="both"/>
        <w:rPr>
          <w:rFonts w:ascii="Arial" w:hAnsi="Arial" w:cs="Arial"/>
          <w:sz w:val="19"/>
          <w:szCs w:val="19"/>
          <w:lang w:val="en-US"/>
        </w:rPr>
      </w:pPr>
      <w:r>
        <w:rPr>
          <w:noProof/>
        </w:rPr>
        <w:pict w14:anchorId="5BCC9A71">
          <v:shape id="Textfeld 2" o:spid="_x0000_s1031" type="#_x0000_t202" style="position:absolute;left:0;text-align:left;margin-left:220.35pt;margin-top:640.8pt;width:62.5pt;height:15pt;z-index:251661312;visibility:visible;mso-wrap-distance-left:9pt;mso-wrap-distance-top:0;mso-wrap-distance-right:9pt;mso-wrap-distance-bottom:0;mso-position-horizontal-relative:text;mso-position-vertical-relative:text;mso-width-relative:margin;mso-height-relative:margin;v-text-anchor:top" stroked="f">
            <v:textbox>
              <w:txbxContent>
                <w:p w14:paraId="29383D06" w14:textId="77777777" w:rsidR="00E06855" w:rsidRDefault="00E06855" w:rsidP="00E06855">
                  <w:pPr>
                    <w:jc w:val="center"/>
                  </w:pPr>
                  <w:r w:rsidRPr="00E01B0A">
                    <w:rPr>
                      <w:rFonts w:ascii="Arial" w:hAnsi="Arial" w:cs="Arial"/>
                      <w:sz w:val="16"/>
                      <w:szCs w:val="16"/>
                      <w:lang w:val="en-US"/>
                    </w:rPr>
                    <w:t>S</w:t>
                  </w:r>
                  <w:r>
                    <w:rPr>
                      <w:rFonts w:ascii="Arial" w:hAnsi="Arial" w:cs="Arial"/>
                      <w:sz w:val="16"/>
                      <w:szCs w:val="16"/>
                      <w:lang w:val="en-US"/>
                    </w:rPr>
                    <w:t>3</w:t>
                  </w:r>
                </w:p>
              </w:txbxContent>
            </v:textbox>
          </v:shape>
        </w:pict>
      </w:r>
    </w:p>
    <w:sectPr w:rsidR="000C513A" w:rsidSect="00521E57">
      <w:type w:val="continuous"/>
      <w:pgSz w:w="11906" w:h="16838"/>
      <w:pgMar w:top="851" w:right="849" w:bottom="1417" w:left="993"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7DB868" w14:textId="77777777" w:rsidR="007601D5" w:rsidRDefault="007601D5" w:rsidP="00E03CC5">
      <w:pPr>
        <w:spacing w:after="0" w:line="240" w:lineRule="auto"/>
      </w:pPr>
      <w:r>
        <w:separator/>
      </w:r>
    </w:p>
  </w:endnote>
  <w:endnote w:type="continuationSeparator" w:id="0">
    <w:p w14:paraId="65C1DF91" w14:textId="77777777" w:rsidR="007601D5" w:rsidRDefault="007601D5" w:rsidP="00E03C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NeueLTStd-Bd">
    <w:altName w:val="Arial"/>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8E8E48" w14:textId="77777777" w:rsidR="00DE0833" w:rsidRPr="00E01B0A" w:rsidRDefault="007601D5">
    <w:pPr>
      <w:pStyle w:val="Footer"/>
      <w:rPr>
        <w:rFonts w:ascii="Arial" w:hAnsi="Arial" w:cs="Arial"/>
        <w:sz w:val="16"/>
        <w:szCs w:val="16"/>
        <w:lang w:val="en-US"/>
      </w:rPr>
    </w:pPr>
    <w:r>
      <w:rPr>
        <w:rFonts w:ascii="Arial" w:hAnsi="Arial" w:cs="Arial"/>
        <w:noProof/>
        <w:color w:val="4D4D4D"/>
        <w:sz w:val="16"/>
        <w:szCs w:val="16"/>
        <w:lang w:eastAsia="pl-PL"/>
      </w:rPr>
      <w:pict w14:anchorId="450029E3">
        <v:shapetype id="_x0000_t32" coordsize="21600,21600" o:spt="32" o:oned="t" path="m,l21600,21600e" filled="f">
          <v:path arrowok="t" fillok="f" o:connecttype="none"/>
          <o:lock v:ext="edit" shapetype="t"/>
        </v:shapetype>
        <v:shape id="_x0000_s2051" type="#_x0000_t32" style="position:absolute;margin-left:-.1pt;margin-top:-6.55pt;width:506.45pt;height:0;z-index:251660288" o:connectortype="straight" strokeweight=".25pt"/>
      </w:pict>
    </w:r>
    <w:r w:rsidR="00E01B0A" w:rsidRPr="00E01B0A">
      <w:rPr>
        <w:rFonts w:ascii="Arial" w:hAnsi="Arial" w:cs="Arial"/>
        <w:color w:val="4D4D4D"/>
        <w:sz w:val="16"/>
        <w:szCs w:val="16"/>
        <w:lang w:val="en-US"/>
      </w:rPr>
      <w:t>Frontiers in Neurology | www.frontiersin.org</w:t>
    </w:r>
    <w:r w:rsidR="00DE0833" w:rsidRPr="00E01B0A">
      <w:rPr>
        <w:rFonts w:ascii="Arial" w:hAnsi="Arial" w:cs="Arial"/>
        <w:sz w:val="16"/>
        <w:szCs w:val="16"/>
      </w:rPr>
      <w:ptab w:relativeTo="margin" w:alignment="center" w:leader="none"/>
    </w:r>
    <w:r w:rsidR="00E01B0A" w:rsidRPr="00E01B0A">
      <w:rPr>
        <w:rFonts w:ascii="Arial" w:hAnsi="Arial" w:cs="Arial"/>
        <w:sz w:val="16"/>
        <w:szCs w:val="16"/>
        <w:lang w:val="en-US"/>
      </w:rPr>
      <w:t>S2</w:t>
    </w:r>
    <w:r w:rsidR="00DE0833" w:rsidRPr="00E01B0A">
      <w:rPr>
        <w:rFonts w:ascii="Arial" w:hAnsi="Arial" w:cs="Arial"/>
        <w:sz w:val="16"/>
        <w:szCs w:val="16"/>
      </w:rPr>
      <w:ptab w:relativeTo="margin" w:alignment="right" w:leader="none"/>
    </w:r>
    <w:r w:rsidR="00E01B0A" w:rsidRPr="00E01B0A">
      <w:rPr>
        <w:rFonts w:ascii="Arial" w:hAnsi="Arial" w:cs="Arial"/>
        <w:color w:val="4D4D4D"/>
        <w:sz w:val="16"/>
        <w:szCs w:val="16"/>
        <w:lang w:val="en-US"/>
      </w:rPr>
      <w:t>September 2018 | Volume 9 | Article 799</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0CC0F1" w14:textId="77777777" w:rsidR="00E01B0A" w:rsidRPr="00E01B0A" w:rsidRDefault="007601D5" w:rsidP="00E01B0A">
    <w:pPr>
      <w:pStyle w:val="Footer"/>
      <w:rPr>
        <w:rFonts w:ascii="Arial" w:hAnsi="Arial" w:cs="Arial"/>
        <w:sz w:val="16"/>
        <w:szCs w:val="16"/>
        <w:lang w:val="en-US"/>
      </w:rPr>
    </w:pPr>
    <w:r>
      <w:rPr>
        <w:rFonts w:ascii="Arial" w:hAnsi="Arial" w:cs="Arial"/>
        <w:noProof/>
        <w:color w:val="4D4D4D"/>
        <w:sz w:val="16"/>
        <w:szCs w:val="16"/>
        <w:lang w:eastAsia="pl-PL"/>
      </w:rPr>
      <w:pict w14:anchorId="7983F09A">
        <v:shapetype id="_x0000_t32" coordsize="21600,21600" o:spt="32" o:oned="t" path="m,l21600,21600e" filled="f">
          <v:path arrowok="t" fillok="f" o:connecttype="none"/>
          <o:lock v:ext="edit" shapetype="t"/>
        </v:shapetype>
        <v:shape id="_x0000_s2052" type="#_x0000_t32" style="position:absolute;margin-left:-.1pt;margin-top:3.05pt;width:506.45pt;height:0;z-index:251662336" o:connectortype="straight" strokeweight=".25pt"/>
      </w:pict>
    </w:r>
  </w:p>
  <w:p w14:paraId="1B529C91" w14:textId="2A48B4F3" w:rsidR="00E01B0A" w:rsidRPr="00E01B0A" w:rsidRDefault="00130820">
    <w:pPr>
      <w:pStyle w:val="Footer"/>
      <w:rPr>
        <w:lang w:val="en-US"/>
      </w:rPr>
    </w:pPr>
    <w:r w:rsidRPr="00E01B0A">
      <w:rPr>
        <w:rFonts w:ascii="Arial" w:hAnsi="Arial" w:cs="Arial"/>
        <w:color w:val="4D4D4D"/>
        <w:sz w:val="16"/>
        <w:szCs w:val="16"/>
        <w:lang w:val="en-US"/>
      </w:rPr>
      <w:t>Frontiers in Neurology | www.frontiersin.org</w:t>
    </w:r>
    <w:r w:rsidRPr="00E01B0A">
      <w:rPr>
        <w:rFonts w:ascii="Arial" w:hAnsi="Arial" w:cs="Arial"/>
        <w:sz w:val="16"/>
        <w:szCs w:val="16"/>
      </w:rPr>
      <w:ptab w:relativeTo="margin" w:alignment="center" w:leader="none"/>
    </w:r>
    <w:r w:rsidRPr="00E01B0A">
      <w:rPr>
        <w:rFonts w:ascii="Arial" w:hAnsi="Arial" w:cs="Arial"/>
        <w:sz w:val="16"/>
        <w:szCs w:val="16"/>
        <w:lang w:val="en-US"/>
      </w:rPr>
      <w:t>S</w:t>
    </w:r>
    <w:r>
      <w:rPr>
        <w:rFonts w:ascii="Arial" w:hAnsi="Arial" w:cs="Arial"/>
        <w:sz w:val="16"/>
        <w:szCs w:val="16"/>
        <w:lang w:val="en-US"/>
      </w:rPr>
      <w:t>1</w:t>
    </w:r>
    <w:r w:rsidRPr="00E01B0A">
      <w:rPr>
        <w:rFonts w:ascii="Arial" w:hAnsi="Arial" w:cs="Arial"/>
        <w:sz w:val="16"/>
        <w:szCs w:val="16"/>
      </w:rPr>
      <w:ptab w:relativeTo="margin" w:alignment="right" w:leader="none"/>
    </w:r>
    <w:r w:rsidR="00061F2A">
      <w:rPr>
        <w:rFonts w:ascii="Arial" w:hAnsi="Arial" w:cs="Arial"/>
        <w:color w:val="4D4D4D"/>
        <w:sz w:val="16"/>
        <w:szCs w:val="16"/>
        <w:lang w:val="en-US"/>
      </w:rPr>
      <w:t>2019</w:t>
    </w:r>
    <w:r w:rsidR="002E4A2E">
      <w:rPr>
        <w:rFonts w:ascii="Arial" w:hAnsi="Arial" w:cs="Arial"/>
        <w:color w:val="4D4D4D"/>
        <w:sz w:val="16"/>
        <w:szCs w:val="16"/>
        <w:lang w:val="en-US"/>
      </w:rPr>
      <w:t xml:space="preserve">| Volume </w:t>
    </w:r>
    <w:r w:rsidR="00061F2A">
      <w:rPr>
        <w:rFonts w:ascii="Arial" w:hAnsi="Arial" w:cs="Arial"/>
        <w:color w:val="4D4D4D"/>
        <w:sz w:val="16"/>
        <w:szCs w:val="16"/>
        <w:lang w:val="en-US"/>
      </w:rPr>
      <w:t>10</w:t>
    </w:r>
    <w:r w:rsidR="002E4A2E">
      <w:rPr>
        <w:rFonts w:ascii="Arial" w:hAnsi="Arial" w:cs="Arial"/>
        <w:color w:val="4D4D4D"/>
        <w:sz w:val="16"/>
        <w:szCs w:val="16"/>
        <w:lang w:val="en-US"/>
      </w:rPr>
      <w:t xml:space="preserve"> | Article </w:t>
    </w:r>
    <w:r w:rsidR="00061F2A">
      <w:rPr>
        <w:rFonts w:ascii="Arial" w:hAnsi="Arial" w:cs="Arial"/>
        <w:color w:val="4D4D4D"/>
        <w:sz w:val="16"/>
        <w:szCs w:val="16"/>
        <w:lang w:val="en-US"/>
      </w:rPr>
      <w:t>273</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4F6088" w14:textId="2D01C11B" w:rsidR="00304ADF" w:rsidRPr="00E01B0A" w:rsidRDefault="007601D5">
    <w:pPr>
      <w:pStyle w:val="Footer"/>
      <w:rPr>
        <w:rFonts w:ascii="Arial" w:hAnsi="Arial" w:cs="Arial"/>
        <w:sz w:val="16"/>
        <w:szCs w:val="16"/>
        <w:lang w:val="en-US"/>
      </w:rPr>
    </w:pPr>
    <w:r>
      <w:rPr>
        <w:rFonts w:ascii="Arial" w:hAnsi="Arial" w:cs="Arial"/>
        <w:noProof/>
        <w:color w:val="4D4D4D"/>
        <w:sz w:val="16"/>
        <w:szCs w:val="16"/>
        <w:lang w:eastAsia="pl-PL"/>
      </w:rPr>
      <w:pict w14:anchorId="55B24ABE">
        <v:shapetype id="_x0000_t32" coordsize="21600,21600" o:spt="32" o:oned="t" path="m,l21600,21600e" filled="f">
          <v:path arrowok="t" fillok="f" o:connecttype="none"/>
          <o:lock v:ext="edit" shapetype="t"/>
        </v:shapetype>
        <v:shape id="_x0000_s2053" type="#_x0000_t32" style="position:absolute;margin-left:-.1pt;margin-top:-6.55pt;width:506.45pt;height:0;z-index:251664384" o:connectortype="straight" strokeweight=".25pt"/>
      </w:pict>
    </w:r>
    <w:r w:rsidR="00304ADF" w:rsidRPr="00E01B0A">
      <w:rPr>
        <w:rFonts w:ascii="Arial" w:hAnsi="Arial" w:cs="Arial"/>
        <w:color w:val="4D4D4D"/>
        <w:sz w:val="16"/>
        <w:szCs w:val="16"/>
        <w:lang w:val="en-US"/>
      </w:rPr>
      <w:t>Frontiers in Neurology | www.frontiersin.</w:t>
    </w:r>
    <w:r w:rsidR="00061F2A" w:rsidRPr="00E01B0A">
      <w:rPr>
        <w:rFonts w:ascii="Arial" w:hAnsi="Arial" w:cs="Arial"/>
        <w:color w:val="4D4D4D"/>
        <w:sz w:val="16"/>
        <w:szCs w:val="16"/>
        <w:lang w:val="en-US"/>
      </w:rPr>
      <w:t>org</w:t>
    </w:r>
    <w:r w:rsidR="00061F2A" w:rsidRPr="00E01B0A">
      <w:rPr>
        <w:rFonts w:ascii="Arial" w:hAnsi="Arial" w:cs="Arial"/>
        <w:sz w:val="16"/>
        <w:szCs w:val="16"/>
      </w:rPr>
      <w:ptab w:relativeTo="margin" w:alignment="center" w:leader="none"/>
    </w:r>
    <w:r w:rsidR="00061F2A" w:rsidRPr="00E01B0A">
      <w:rPr>
        <w:rFonts w:ascii="Arial" w:hAnsi="Arial" w:cs="Arial"/>
        <w:sz w:val="16"/>
        <w:szCs w:val="16"/>
        <w:lang w:val="en-US"/>
      </w:rPr>
      <w:t>S</w:t>
    </w:r>
    <w:r w:rsidR="00061F2A">
      <w:rPr>
        <w:rFonts w:ascii="Arial" w:hAnsi="Arial" w:cs="Arial"/>
        <w:sz w:val="16"/>
        <w:szCs w:val="16"/>
        <w:lang w:val="en-US"/>
      </w:rPr>
      <w:t>1</w:t>
    </w:r>
    <w:r w:rsidR="00061F2A" w:rsidRPr="00E01B0A">
      <w:rPr>
        <w:rFonts w:ascii="Arial" w:hAnsi="Arial" w:cs="Arial"/>
        <w:sz w:val="16"/>
        <w:szCs w:val="16"/>
      </w:rPr>
      <w:ptab w:relativeTo="margin" w:alignment="right" w:leader="none"/>
    </w:r>
    <w:r w:rsidR="00061F2A">
      <w:rPr>
        <w:rFonts w:ascii="Arial" w:hAnsi="Arial" w:cs="Arial"/>
        <w:color w:val="4D4D4D"/>
        <w:sz w:val="16"/>
        <w:szCs w:val="16"/>
        <w:lang w:val="en-US"/>
      </w:rPr>
      <w:t>2019| Volume 10 | Article 273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50397E" w14:textId="77777777" w:rsidR="007601D5" w:rsidRDefault="007601D5" w:rsidP="00E03CC5">
      <w:pPr>
        <w:spacing w:after="0" w:line="240" w:lineRule="auto"/>
      </w:pPr>
      <w:r>
        <w:separator/>
      </w:r>
    </w:p>
  </w:footnote>
  <w:footnote w:type="continuationSeparator" w:id="0">
    <w:p w14:paraId="0A9007EB" w14:textId="77777777" w:rsidR="007601D5" w:rsidRDefault="007601D5" w:rsidP="00E03C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D2523A" w14:textId="77777777" w:rsidR="00951A87" w:rsidRPr="00E01B0A" w:rsidRDefault="00951A87" w:rsidP="00951A87">
    <w:pPr>
      <w:pStyle w:val="Header"/>
      <w:jc w:val="both"/>
      <w:rPr>
        <w:rFonts w:ascii="Arial" w:hAnsi="Arial" w:cs="Arial"/>
        <w:color w:val="4D4D4D"/>
        <w:sz w:val="16"/>
        <w:szCs w:val="16"/>
        <w:lang w:val="en-US"/>
      </w:rPr>
    </w:pPr>
    <w:r w:rsidRPr="00E01B0A">
      <w:rPr>
        <w:rFonts w:ascii="Arial" w:hAnsi="Arial" w:cs="Arial"/>
        <w:color w:val="4D4D4D"/>
        <w:sz w:val="16"/>
        <w:szCs w:val="16"/>
        <w:lang w:val="en-US"/>
      </w:rPr>
      <w:t xml:space="preserve">Szczygielski et al. </w:t>
    </w:r>
    <w:r w:rsidRPr="00E01B0A">
      <w:rPr>
        <w:rFonts w:ascii="Arial" w:hAnsi="Arial" w:cs="Arial"/>
        <w:color w:val="4D4D4D"/>
        <w:sz w:val="16"/>
        <w:szCs w:val="16"/>
        <w:lang w:val="en-US"/>
      </w:rPr>
      <w:tab/>
    </w:r>
    <w:r w:rsidRPr="00E01B0A">
      <w:rPr>
        <w:rFonts w:ascii="Arial" w:hAnsi="Arial" w:cs="Arial"/>
        <w:color w:val="4D4D4D"/>
        <w:sz w:val="16"/>
        <w:szCs w:val="16"/>
        <w:lang w:val="en-US"/>
      </w:rPr>
      <w:tab/>
      <w:t xml:space="preserve"> </w:t>
    </w:r>
    <w:r w:rsidR="0012294E">
      <w:rPr>
        <w:rFonts w:ascii="Arial" w:hAnsi="Arial" w:cs="Arial"/>
        <w:color w:val="4D4D4D"/>
        <w:sz w:val="16"/>
        <w:szCs w:val="16"/>
        <w:lang w:val="en-US"/>
      </w:rPr>
      <w:t xml:space="preserve">                              </w:t>
    </w:r>
    <w:r w:rsidR="00E01B0A">
      <w:rPr>
        <w:rFonts w:ascii="Arial" w:hAnsi="Arial" w:cs="Arial"/>
        <w:color w:val="4D4D4D"/>
        <w:sz w:val="16"/>
        <w:szCs w:val="16"/>
        <w:lang w:val="en-US"/>
      </w:rPr>
      <w:t xml:space="preserve">   </w:t>
    </w:r>
    <w:r w:rsidR="0012294E">
      <w:rPr>
        <w:rFonts w:ascii="Arial" w:hAnsi="Arial" w:cs="Arial"/>
        <w:color w:val="4D4D4D"/>
        <w:sz w:val="16"/>
        <w:szCs w:val="16"/>
        <w:lang w:val="en-US"/>
      </w:rPr>
      <w:t>Acetazolamide in murine model of craniectomy after TBI</w:t>
    </w:r>
  </w:p>
  <w:p w14:paraId="31A9512A" w14:textId="77777777" w:rsidR="00951A87" w:rsidRPr="00951A87" w:rsidRDefault="007601D5" w:rsidP="00951A87">
    <w:pPr>
      <w:pStyle w:val="Header"/>
      <w:jc w:val="both"/>
      <w:rPr>
        <w:sz w:val="18"/>
        <w:szCs w:val="18"/>
        <w:lang w:val="en-US"/>
      </w:rPr>
    </w:pPr>
    <w:r>
      <w:rPr>
        <w:noProof/>
        <w:sz w:val="18"/>
        <w:szCs w:val="18"/>
        <w:lang w:eastAsia="pl-PL"/>
      </w:rPr>
      <w:pict w14:anchorId="271AAA33">
        <v:shapetype id="_x0000_t32" coordsize="21600,21600" o:spt="32" o:oned="t" path="m,l21600,21600e" filled="f">
          <v:path arrowok="t" fillok="f" o:connecttype="none"/>
          <o:lock v:ext="edit" shapetype="t"/>
        </v:shapetype>
        <v:shape id="_x0000_s2049" type="#_x0000_t32" style="position:absolute;left:0;text-align:left;margin-left:-.1pt;margin-top:4.2pt;width:506.45pt;height:0;z-index:251659264" o:connectortype="straight" strokeweight=".25pt"/>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F24F78" w14:textId="77777777" w:rsidR="00951A87" w:rsidRPr="00E01B0A" w:rsidRDefault="00E03CC5" w:rsidP="00951A87">
    <w:pPr>
      <w:tabs>
        <w:tab w:val="left" w:pos="993"/>
      </w:tabs>
      <w:autoSpaceDE w:val="0"/>
      <w:autoSpaceDN w:val="0"/>
      <w:adjustRightInd w:val="0"/>
      <w:spacing w:after="0" w:line="240" w:lineRule="auto"/>
      <w:jc w:val="right"/>
      <w:rPr>
        <w:rFonts w:ascii="Arial" w:hAnsi="Arial" w:cs="Arial"/>
        <w:color w:val="4D4D4D"/>
        <w:sz w:val="16"/>
        <w:szCs w:val="16"/>
        <w:lang w:val="en-US"/>
      </w:rPr>
    </w:pPr>
    <w:r>
      <w:rPr>
        <w:rFonts w:ascii="HelveticaNeueLTStd-Bd" w:hAnsi="HelveticaNeueLTStd-Bd" w:cs="HelveticaNeueLTStd-Bd"/>
        <w:noProof/>
        <w:color w:val="4D4D4D"/>
        <w:sz w:val="14"/>
        <w:szCs w:val="14"/>
        <w:lang w:val="de-DE" w:eastAsia="de-DE"/>
      </w:rPr>
      <w:drawing>
        <wp:anchor distT="0" distB="0" distL="114300" distR="114300" simplePos="0" relativeHeight="251658240" behindDoc="0" locked="0" layoutInCell="1" allowOverlap="1" wp14:anchorId="3253CE9F" wp14:editId="542A657B">
          <wp:simplePos x="0" y="0"/>
          <wp:positionH relativeFrom="column">
            <wp:posOffset>-129720</wp:posOffset>
          </wp:positionH>
          <wp:positionV relativeFrom="paragraph">
            <wp:posOffset>-184785</wp:posOffset>
          </wp:positionV>
          <wp:extent cx="2877185" cy="591820"/>
          <wp:effectExtent l="19050" t="0" r="0" b="0"/>
          <wp:wrapNone/>
          <wp:docPr id="2" name="Obraz 0" descr="logo-frontneurolog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frontneurology.gif"/>
                  <pic:cNvPicPr/>
                </pic:nvPicPr>
                <pic:blipFill>
                  <a:blip r:embed="rId1"/>
                  <a:srcRect l="27179"/>
                  <a:stretch>
                    <a:fillRect/>
                  </a:stretch>
                </pic:blipFill>
                <pic:spPr>
                  <a:xfrm>
                    <a:off x="0" y="0"/>
                    <a:ext cx="2877185" cy="591820"/>
                  </a:xfrm>
                  <a:prstGeom prst="rect">
                    <a:avLst/>
                  </a:prstGeom>
                </pic:spPr>
              </pic:pic>
            </a:graphicData>
          </a:graphic>
        </wp:anchor>
      </w:drawing>
    </w:r>
    <w:r w:rsidR="00951A87">
      <w:rPr>
        <w:rFonts w:ascii="HelveticaNeueLTStd-Bd" w:hAnsi="HelveticaNeueLTStd-Bd" w:cs="HelveticaNeueLTStd-Bd"/>
        <w:color w:val="4D4D4D"/>
        <w:sz w:val="16"/>
        <w:szCs w:val="16"/>
        <w:lang w:val="en-US"/>
      </w:rPr>
      <w:tab/>
    </w:r>
    <w:r w:rsidRPr="00E01B0A">
      <w:rPr>
        <w:rFonts w:ascii="Arial" w:hAnsi="Arial" w:cs="Arial"/>
        <w:color w:val="4D4D4D"/>
        <w:sz w:val="16"/>
        <w:szCs w:val="16"/>
        <w:lang w:val="en-US"/>
      </w:rPr>
      <w:t>ORIGINAL RESEARCH</w:t>
    </w:r>
  </w:p>
  <w:p w14:paraId="6CDF9B63" w14:textId="77777777" w:rsidR="00E03CC5" w:rsidRPr="00E01B0A" w:rsidRDefault="00951A87" w:rsidP="00951A87">
    <w:pPr>
      <w:autoSpaceDE w:val="0"/>
      <w:autoSpaceDN w:val="0"/>
      <w:adjustRightInd w:val="0"/>
      <w:spacing w:after="0" w:line="240" w:lineRule="auto"/>
      <w:jc w:val="right"/>
      <w:rPr>
        <w:rFonts w:ascii="Arial" w:hAnsi="Arial" w:cs="Arial"/>
        <w:color w:val="4D4D4D"/>
        <w:sz w:val="16"/>
        <w:szCs w:val="16"/>
        <w:lang w:val="en-US"/>
      </w:rPr>
    </w:pPr>
    <w:r w:rsidRPr="00E01B0A">
      <w:rPr>
        <w:rFonts w:ascii="Arial" w:hAnsi="Arial" w:cs="Arial"/>
        <w:color w:val="4D4D4D"/>
        <w:sz w:val="16"/>
        <w:szCs w:val="16"/>
        <w:lang w:val="en-US"/>
      </w:rPr>
      <w:t>SUPPLEMENTARY MATERIAL</w:t>
    </w:r>
  </w:p>
  <w:p w14:paraId="59591B47" w14:textId="41B0D310" w:rsidR="00E03CC5" w:rsidRPr="00E01B0A" w:rsidRDefault="00E03CC5" w:rsidP="00951A87">
    <w:pPr>
      <w:autoSpaceDE w:val="0"/>
      <w:autoSpaceDN w:val="0"/>
      <w:adjustRightInd w:val="0"/>
      <w:spacing w:after="0" w:line="240" w:lineRule="auto"/>
      <w:jc w:val="right"/>
      <w:rPr>
        <w:rFonts w:ascii="Arial" w:hAnsi="Arial" w:cs="Arial"/>
        <w:color w:val="4D4D4D"/>
        <w:sz w:val="16"/>
        <w:szCs w:val="16"/>
        <w:lang w:val="en-US"/>
      </w:rPr>
    </w:pPr>
    <w:proofErr w:type="spellStart"/>
    <w:r w:rsidRPr="00E01B0A">
      <w:rPr>
        <w:rFonts w:ascii="Arial" w:hAnsi="Arial" w:cs="Arial"/>
        <w:color w:val="4D4D4D"/>
        <w:sz w:val="16"/>
        <w:szCs w:val="16"/>
        <w:lang w:val="en-US"/>
      </w:rPr>
      <w:t>doi</w:t>
    </w:r>
    <w:proofErr w:type="spellEnd"/>
    <w:r w:rsidRPr="00E01B0A">
      <w:rPr>
        <w:rFonts w:ascii="Arial" w:hAnsi="Arial" w:cs="Arial"/>
        <w:color w:val="4D4D4D"/>
        <w:sz w:val="16"/>
        <w:szCs w:val="16"/>
        <w:lang w:val="en-US"/>
      </w:rPr>
      <w:t xml:space="preserve">: </w:t>
    </w:r>
    <w:r w:rsidR="00061F2A">
      <w:rPr>
        <w:rFonts w:ascii="Arial" w:hAnsi="Arial" w:cs="Arial"/>
        <w:color w:val="4D4D4D"/>
        <w:sz w:val="16"/>
        <w:szCs w:val="16"/>
        <w:lang w:val="en-US"/>
      </w:rPr>
      <w:t>10.3389</w:t>
    </w:r>
    <w:r w:rsidRPr="00E01B0A">
      <w:rPr>
        <w:rFonts w:ascii="Arial" w:hAnsi="Arial" w:cs="Arial"/>
        <w:color w:val="4D4D4D"/>
        <w:sz w:val="16"/>
        <w:szCs w:val="16"/>
        <w:lang w:val="en-US"/>
      </w:rPr>
      <w:t>/fneur.</w:t>
    </w:r>
    <w:r w:rsidR="00061F2A">
      <w:rPr>
        <w:rFonts w:ascii="Arial" w:hAnsi="Arial" w:cs="Arial"/>
        <w:color w:val="4D4D4D"/>
        <w:sz w:val="16"/>
        <w:szCs w:val="16"/>
        <w:lang w:val="en-US"/>
      </w:rPr>
      <w:t>2019</w:t>
    </w:r>
    <w:r w:rsidRPr="00E01B0A">
      <w:rPr>
        <w:rFonts w:ascii="Arial" w:hAnsi="Arial" w:cs="Arial"/>
        <w:color w:val="4D4D4D"/>
        <w:sz w:val="16"/>
        <w:szCs w:val="16"/>
        <w:lang w:val="en-US"/>
      </w:rPr>
      <w:t>.</w:t>
    </w:r>
    <w:r w:rsidR="00061F2A">
      <w:rPr>
        <w:rFonts w:ascii="Arial" w:hAnsi="Arial" w:cs="Arial"/>
        <w:color w:val="4D4D4D"/>
        <w:sz w:val="16"/>
        <w:szCs w:val="16"/>
        <w:lang w:val="en-US"/>
      </w:rPr>
      <w:t>00273</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2054"/>
    <o:shapelayout v:ext="edit">
      <o:idmap v:ext="edit" data="2"/>
      <o:rules v:ext="edit">
        <o:r id="V:Rule1" type="connector" idref="#_x0000_s2052"/>
        <o:r id="V:Rule2" type="connector" idref="#_x0000_s2051"/>
        <o:r id="V:Rule3" type="connector" idref="#_x0000_s2049"/>
        <o:r id="V:Rule4" type="connector" idref="#_x0000_s2053"/>
      </o:rules>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91D62"/>
    <w:rsid w:val="000310E7"/>
    <w:rsid w:val="000336DB"/>
    <w:rsid w:val="00051A61"/>
    <w:rsid w:val="00061F2A"/>
    <w:rsid w:val="00075DB9"/>
    <w:rsid w:val="000C513A"/>
    <w:rsid w:val="0012294E"/>
    <w:rsid w:val="00130820"/>
    <w:rsid w:val="00192E40"/>
    <w:rsid w:val="00244AB2"/>
    <w:rsid w:val="002870C0"/>
    <w:rsid w:val="002C2AEE"/>
    <w:rsid w:val="002E4A2E"/>
    <w:rsid w:val="00304ADF"/>
    <w:rsid w:val="003135A9"/>
    <w:rsid w:val="00316D94"/>
    <w:rsid w:val="0033018D"/>
    <w:rsid w:val="00397877"/>
    <w:rsid w:val="00435B2A"/>
    <w:rsid w:val="004679D3"/>
    <w:rsid w:val="00480B9A"/>
    <w:rsid w:val="00494585"/>
    <w:rsid w:val="004A2BCB"/>
    <w:rsid w:val="00521E57"/>
    <w:rsid w:val="00555A14"/>
    <w:rsid w:val="00615420"/>
    <w:rsid w:val="00634C99"/>
    <w:rsid w:val="006771C1"/>
    <w:rsid w:val="006A23CE"/>
    <w:rsid w:val="006A28C1"/>
    <w:rsid w:val="006C7539"/>
    <w:rsid w:val="007528B0"/>
    <w:rsid w:val="007601D5"/>
    <w:rsid w:val="008E41BE"/>
    <w:rsid w:val="0094085B"/>
    <w:rsid w:val="00951A87"/>
    <w:rsid w:val="009D11B3"/>
    <w:rsid w:val="009D2435"/>
    <w:rsid w:val="009F5117"/>
    <w:rsid w:val="00A4407D"/>
    <w:rsid w:val="00B96FC6"/>
    <w:rsid w:val="00C40615"/>
    <w:rsid w:val="00CC32A7"/>
    <w:rsid w:val="00DD183E"/>
    <w:rsid w:val="00DE0833"/>
    <w:rsid w:val="00E01B0A"/>
    <w:rsid w:val="00E03CC5"/>
    <w:rsid w:val="00E06855"/>
    <w:rsid w:val="00F25CC6"/>
    <w:rsid w:val="00F85E63"/>
    <w:rsid w:val="00F91D6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6FA060CB"/>
  <w15:docId w15:val="{7DC01281-E637-4FB4-9934-202EC24C84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679D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03CC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03CC5"/>
    <w:rPr>
      <w:rFonts w:ascii="Tahoma" w:hAnsi="Tahoma" w:cs="Tahoma"/>
      <w:sz w:val="16"/>
      <w:szCs w:val="16"/>
    </w:rPr>
  </w:style>
  <w:style w:type="paragraph" w:styleId="Header">
    <w:name w:val="header"/>
    <w:basedOn w:val="Normal"/>
    <w:link w:val="HeaderChar"/>
    <w:uiPriority w:val="99"/>
    <w:unhideWhenUsed/>
    <w:rsid w:val="00E03CC5"/>
    <w:pPr>
      <w:tabs>
        <w:tab w:val="center" w:pos="4536"/>
        <w:tab w:val="right" w:pos="9072"/>
      </w:tabs>
      <w:spacing w:after="0" w:line="240" w:lineRule="auto"/>
    </w:pPr>
  </w:style>
  <w:style w:type="character" w:customStyle="1" w:styleId="HeaderChar">
    <w:name w:val="Header Char"/>
    <w:basedOn w:val="DefaultParagraphFont"/>
    <w:link w:val="Header"/>
    <w:uiPriority w:val="99"/>
    <w:rsid w:val="00E03CC5"/>
  </w:style>
  <w:style w:type="paragraph" w:styleId="Footer">
    <w:name w:val="footer"/>
    <w:basedOn w:val="Normal"/>
    <w:link w:val="FooterChar"/>
    <w:uiPriority w:val="99"/>
    <w:unhideWhenUsed/>
    <w:rsid w:val="00E03CC5"/>
    <w:pPr>
      <w:tabs>
        <w:tab w:val="center" w:pos="4536"/>
        <w:tab w:val="right" w:pos="9072"/>
      </w:tabs>
      <w:spacing w:after="0" w:line="240" w:lineRule="auto"/>
    </w:pPr>
  </w:style>
  <w:style w:type="character" w:customStyle="1" w:styleId="FooterChar">
    <w:name w:val="Footer Char"/>
    <w:basedOn w:val="DefaultParagraphFont"/>
    <w:link w:val="Footer"/>
    <w:uiPriority w:val="99"/>
    <w:rsid w:val="00E03C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oter" Target="footer1.xml"/><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footer" Target="footer3.xml"/><Relationship Id="rId5" Type="http://schemas.openxmlformats.org/officeDocument/2006/relationships/endnotes" Target="endnotes.xml"/><Relationship Id="rId10" Type="http://schemas.openxmlformats.org/officeDocument/2006/relationships/image" Target="media/image2.tif"/><Relationship Id="rId4" Type="http://schemas.openxmlformats.org/officeDocument/2006/relationships/footnotes" Target="footnotes.xml"/><Relationship Id="rId9"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567</Words>
  <Characters>3235</Characters>
  <Application>Microsoft Office Word</Application>
  <DocSecurity>0</DocSecurity>
  <Lines>26</Lines>
  <Paragraphs>7</Paragraphs>
  <ScaleCrop>false</ScaleCrop>
  <HeadingPairs>
    <vt:vector size="4" baseType="variant">
      <vt:variant>
        <vt:lpstr>Titel</vt:lpstr>
      </vt:variant>
      <vt:variant>
        <vt:i4>1</vt:i4>
      </vt:variant>
      <vt:variant>
        <vt:lpstr>Tytuł</vt:lpstr>
      </vt:variant>
      <vt:variant>
        <vt:i4>1</vt:i4>
      </vt:variant>
    </vt:vector>
  </HeadingPairs>
  <TitlesOfParts>
    <vt:vector size="2" baseType="lpstr">
      <vt:lpstr/>
      <vt:lpstr/>
    </vt:vector>
  </TitlesOfParts>
  <Company/>
  <LinksUpToDate>false</LinksUpToDate>
  <CharactersWithSpaces>3795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Jacek Szczygielski</dc:creator>
  <cp:lastModifiedBy>Gonçalo Vargas</cp:lastModifiedBy>
  <cp:revision>10</cp:revision>
  <dcterms:created xsi:type="dcterms:W3CDTF">2019-02-02T00:34:00Z</dcterms:created>
  <dcterms:modified xsi:type="dcterms:W3CDTF">2019-03-12T11:23:00Z</dcterms:modified>
</cp:coreProperties>
</file>