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99" w:rsidRPr="00C674A7" w:rsidRDefault="00041299" w:rsidP="00041299">
      <w:pPr>
        <w:pStyle w:val="SupplementaryMaterial"/>
        <w:rPr>
          <w:b w:val="0"/>
          <w:lang w:val="en-GB"/>
        </w:rPr>
      </w:pPr>
      <w:r w:rsidRPr="00C674A7">
        <w:rPr>
          <w:lang w:val="en-GB"/>
        </w:rPr>
        <w:t>Supplementary Material</w:t>
      </w:r>
    </w:p>
    <w:p w:rsidR="00071D03" w:rsidRPr="00C674A7" w:rsidRDefault="00071D03" w:rsidP="00071D03">
      <w:pPr>
        <w:pStyle w:val="Ttulo"/>
        <w:rPr>
          <w:sz w:val="22"/>
          <w:lang w:val="en-GB"/>
        </w:rPr>
      </w:pPr>
    </w:p>
    <w:p w:rsidR="00CF69E1" w:rsidRPr="00C674A7" w:rsidRDefault="001B2809" w:rsidP="00CF69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val="en-GB"/>
        </w:rPr>
      </w:pPr>
      <w:r w:rsidRPr="001B2809">
        <w:rPr>
          <w:rFonts w:ascii="Times New Roman" w:hAnsi="Times New Roman"/>
          <w:b/>
          <w:bCs/>
          <w:i/>
          <w:sz w:val="28"/>
          <w:szCs w:val="24"/>
          <w:lang w:val="en-GB"/>
        </w:rPr>
        <w:t>Enterococcus</w:t>
      </w:r>
      <w:r w:rsidR="00CF69E1" w:rsidRPr="00C674A7">
        <w:rPr>
          <w:rFonts w:ascii="Times New Roman" w:hAnsi="Times New Roman"/>
          <w:b/>
          <w:bCs/>
          <w:i/>
          <w:sz w:val="28"/>
          <w:szCs w:val="24"/>
          <w:lang w:val="en-GB"/>
        </w:rPr>
        <w:t xml:space="preserve"> faecalis </w:t>
      </w:r>
      <w:r w:rsidR="00CF69E1" w:rsidRPr="00C674A7">
        <w:rPr>
          <w:rFonts w:ascii="Times New Roman" w:hAnsi="Times New Roman"/>
          <w:b/>
          <w:bCs/>
          <w:sz w:val="28"/>
          <w:szCs w:val="24"/>
          <w:lang w:val="en-GB"/>
        </w:rPr>
        <w:t>bacteriophage 156 is an effective biotechnological tool for reducing the presence of tyramine and putrescine in an experimental cheese model</w:t>
      </w:r>
    </w:p>
    <w:p w:rsidR="00071D03" w:rsidRPr="00C674A7" w:rsidRDefault="00071D03" w:rsidP="00071D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71D03" w:rsidRPr="001B2809" w:rsidRDefault="00071D03" w:rsidP="00071D03">
      <w:pPr>
        <w:pStyle w:val="AuthorList"/>
        <w:rPr>
          <w:lang w:val="es-ES"/>
        </w:rPr>
      </w:pPr>
      <w:r w:rsidRPr="001B2809">
        <w:rPr>
          <w:lang w:val="es-ES"/>
        </w:rPr>
        <w:t>Beatriz del Rio, Esther Sánchez-Llana, Begoña Redruello, Alfonso H. Magadan, María Fernández, Maria Cruz Martin, Victor Ladero*, and Miguel A. Alvarez</w:t>
      </w:r>
    </w:p>
    <w:p w:rsidR="00071D03" w:rsidRPr="001B2809" w:rsidRDefault="00071D03" w:rsidP="00071D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D03" w:rsidRPr="00C674A7" w:rsidRDefault="00071D03" w:rsidP="00071D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74A7">
        <w:rPr>
          <w:rFonts w:ascii="Times New Roman" w:hAnsi="Times New Roman"/>
          <w:sz w:val="24"/>
          <w:szCs w:val="24"/>
          <w:lang w:val="en-GB"/>
        </w:rPr>
        <w:t>Department of Technology and Biotechnology of Dairy Products</w:t>
      </w:r>
      <w:r w:rsidR="00CF69E1" w:rsidRPr="00C674A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674A7">
        <w:rPr>
          <w:rFonts w:ascii="Times New Roman" w:hAnsi="Times New Roman"/>
          <w:sz w:val="24"/>
          <w:szCs w:val="24"/>
          <w:lang w:val="en-GB"/>
        </w:rPr>
        <w:t xml:space="preserve">Dairy Research Institute, IPLA-CSIC, </w:t>
      </w:r>
      <w:proofErr w:type="spellStart"/>
      <w:r w:rsidRPr="00C674A7">
        <w:rPr>
          <w:rFonts w:ascii="Times New Roman" w:hAnsi="Times New Roman"/>
          <w:sz w:val="24"/>
          <w:szCs w:val="24"/>
          <w:lang w:val="en-GB"/>
        </w:rPr>
        <w:t>Villaviciosa</w:t>
      </w:r>
      <w:proofErr w:type="spellEnd"/>
      <w:r w:rsidRPr="00C674A7">
        <w:rPr>
          <w:rFonts w:ascii="Times New Roman" w:hAnsi="Times New Roman"/>
          <w:sz w:val="24"/>
          <w:szCs w:val="24"/>
          <w:lang w:val="en-GB"/>
        </w:rPr>
        <w:t>, Spain.</w:t>
      </w:r>
    </w:p>
    <w:p w:rsidR="00041299" w:rsidRPr="00C674A7" w:rsidRDefault="00041299" w:rsidP="00041299">
      <w:pPr>
        <w:spacing w:before="240" w:after="0"/>
        <w:rPr>
          <w:rFonts w:cs="Times New Roman"/>
          <w:sz w:val="24"/>
          <w:szCs w:val="24"/>
          <w:lang w:val="en-GB"/>
        </w:rPr>
      </w:pPr>
      <w:r w:rsidRPr="00C674A7">
        <w:rPr>
          <w:rFonts w:cs="Times New Roman"/>
          <w:b/>
          <w:sz w:val="24"/>
          <w:szCs w:val="24"/>
          <w:lang w:val="en-GB"/>
        </w:rPr>
        <w:t>* Correspondence</w:t>
      </w:r>
      <w:r w:rsidRPr="00C674A7">
        <w:rPr>
          <w:rFonts w:cs="Times New Roman"/>
          <w:sz w:val="24"/>
          <w:szCs w:val="24"/>
          <w:lang w:val="en-GB"/>
        </w:rPr>
        <w:t xml:space="preserve">: </w:t>
      </w:r>
      <w:r w:rsidR="00071D03" w:rsidRPr="00C674A7">
        <w:rPr>
          <w:rFonts w:cs="Times New Roman"/>
          <w:sz w:val="24"/>
          <w:szCs w:val="24"/>
          <w:lang w:val="en-GB"/>
        </w:rPr>
        <w:t>ladero@ipla.csic.es</w:t>
      </w:r>
    </w:p>
    <w:p w:rsidR="00CC0C2F" w:rsidRPr="00C674A7" w:rsidRDefault="00CC0C2F">
      <w:pPr>
        <w:rPr>
          <w:rFonts w:cstheme="minorHAnsi"/>
          <w:sz w:val="24"/>
          <w:szCs w:val="24"/>
          <w:lang w:val="en-GB"/>
        </w:rPr>
      </w:pPr>
    </w:p>
    <w:p w:rsidR="00041299" w:rsidRPr="00C674A7" w:rsidRDefault="0004129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74A7">
        <w:rPr>
          <w:rFonts w:ascii="Times New Roman" w:hAnsi="Times New Roman" w:cs="Times New Roman"/>
          <w:b/>
          <w:sz w:val="24"/>
          <w:szCs w:val="24"/>
          <w:lang w:val="en-GB"/>
        </w:rPr>
        <w:t>Supplementary Table 1:</w:t>
      </w:r>
      <w:r w:rsidRPr="00C674A7">
        <w:rPr>
          <w:rFonts w:ascii="Times New Roman" w:hAnsi="Times New Roman" w:cs="Times New Roman"/>
          <w:sz w:val="24"/>
          <w:szCs w:val="24"/>
          <w:lang w:val="en-GB"/>
        </w:rPr>
        <w:t xml:space="preserve"> Features of </w:t>
      </w:r>
      <w:r w:rsidR="001B2809" w:rsidRPr="001B2809">
        <w:rPr>
          <w:rFonts w:ascii="Times New Roman" w:hAnsi="Times New Roman" w:cs="Times New Roman"/>
          <w:i/>
          <w:sz w:val="24"/>
          <w:szCs w:val="24"/>
          <w:lang w:val="en-GB"/>
        </w:rPr>
        <w:t>Enterococcus</w:t>
      </w:r>
      <w:r w:rsidRPr="00C674A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faecalis</w:t>
      </w:r>
      <w:r w:rsidRPr="00C674A7">
        <w:rPr>
          <w:rFonts w:ascii="Times New Roman" w:hAnsi="Times New Roman" w:cs="Times New Roman"/>
          <w:sz w:val="24"/>
          <w:szCs w:val="24"/>
          <w:lang w:val="en-GB"/>
        </w:rPr>
        <w:t xml:space="preserve"> bacteriophage 156. </w:t>
      </w:r>
      <w:r w:rsidR="00B04F1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C674A7">
        <w:rPr>
          <w:rFonts w:ascii="Times New Roman" w:hAnsi="Times New Roman" w:cs="Times New Roman"/>
          <w:i/>
          <w:sz w:val="24"/>
          <w:szCs w:val="24"/>
          <w:lang w:val="en-GB"/>
        </w:rPr>
        <w:t>Orfs</w:t>
      </w:r>
      <w:proofErr w:type="spellEnd"/>
      <w:r w:rsidR="00071D03" w:rsidRPr="00B04F1B">
        <w:rPr>
          <w:rFonts w:ascii="Times New Roman" w:hAnsi="Times New Roman" w:cs="Times New Roman"/>
          <w:sz w:val="24"/>
          <w:szCs w:val="24"/>
          <w:lang w:val="en-GB"/>
        </w:rPr>
        <w:t>, g</w:t>
      </w:r>
      <w:r w:rsidRPr="00B04F1B">
        <w:rPr>
          <w:rFonts w:ascii="Times New Roman" w:hAnsi="Times New Roman" w:cs="Times New Roman"/>
          <w:sz w:val="24"/>
          <w:szCs w:val="24"/>
          <w:lang w:val="en-GB"/>
        </w:rPr>
        <w:t>ene number</w:t>
      </w:r>
      <w:r w:rsidR="00B04F1B" w:rsidRPr="00B04F1B">
        <w:rPr>
          <w:rFonts w:ascii="Times New Roman" w:hAnsi="Times New Roman" w:cs="Times New Roman"/>
          <w:sz w:val="24"/>
          <w:szCs w:val="24"/>
          <w:lang w:val="en-GB"/>
        </w:rPr>
        <w:t xml:space="preserve">, and gene </w:t>
      </w:r>
      <w:r w:rsidRPr="00B04F1B">
        <w:rPr>
          <w:rFonts w:ascii="Times New Roman" w:hAnsi="Times New Roman" w:cs="Times New Roman"/>
          <w:sz w:val="24"/>
          <w:szCs w:val="24"/>
          <w:lang w:val="en-GB"/>
        </w:rPr>
        <w:t xml:space="preserve">position in the </w:t>
      </w:r>
      <w:r w:rsidR="00B04F1B" w:rsidRPr="00B04F1B">
        <w:rPr>
          <w:rFonts w:ascii="Times New Roman" w:hAnsi="Times New Roman" w:cs="Times New Roman"/>
          <w:sz w:val="24"/>
          <w:szCs w:val="24"/>
          <w:lang w:val="en-GB"/>
        </w:rPr>
        <w:t xml:space="preserve">phage </w:t>
      </w:r>
      <w:r w:rsidRPr="00B04F1B">
        <w:rPr>
          <w:rFonts w:ascii="Times New Roman" w:hAnsi="Times New Roman" w:cs="Times New Roman"/>
          <w:sz w:val="24"/>
          <w:szCs w:val="24"/>
          <w:lang w:val="en-GB"/>
        </w:rPr>
        <w:t>156 genome</w:t>
      </w:r>
      <w:r w:rsidR="00B04F1B" w:rsidRPr="00B04F1B">
        <w:rPr>
          <w:rFonts w:ascii="Times New Roman" w:hAnsi="Times New Roman" w:cs="Times New Roman"/>
          <w:sz w:val="24"/>
          <w:szCs w:val="24"/>
          <w:lang w:val="en-GB"/>
        </w:rPr>
        <w:t xml:space="preserve"> are shown, as are the </w:t>
      </w:r>
      <w:r w:rsidR="00071D03" w:rsidRPr="00B04F1B">
        <w:rPr>
          <w:rFonts w:ascii="Times New Roman" w:hAnsi="Times New Roman" w:cs="Times New Roman"/>
          <w:sz w:val="24"/>
          <w:szCs w:val="24"/>
          <w:lang w:val="en-GB"/>
        </w:rPr>
        <w:t>predi</w:t>
      </w:r>
      <w:r w:rsidR="00B04F1B" w:rsidRPr="00B04F1B">
        <w:rPr>
          <w:rFonts w:ascii="Times New Roman" w:hAnsi="Times New Roman" w:cs="Times New Roman"/>
          <w:sz w:val="24"/>
          <w:szCs w:val="24"/>
          <w:lang w:val="en-GB"/>
        </w:rPr>
        <w:t xml:space="preserve">cted functions, molecular </w:t>
      </w:r>
      <w:r w:rsidR="00071D03" w:rsidRPr="00B04F1B">
        <w:rPr>
          <w:rFonts w:ascii="Times New Roman" w:hAnsi="Times New Roman" w:cs="Times New Roman"/>
          <w:sz w:val="24"/>
          <w:szCs w:val="24"/>
          <w:lang w:val="en-GB"/>
        </w:rPr>
        <w:t>weight</w:t>
      </w:r>
      <w:r w:rsidR="00B04F1B" w:rsidRPr="00B04F1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71D03" w:rsidRPr="00B04F1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04F1B" w:rsidRPr="00B04F1B">
        <w:rPr>
          <w:rFonts w:ascii="Times New Roman" w:hAnsi="Times New Roman" w:cs="Times New Roman"/>
          <w:sz w:val="24"/>
          <w:szCs w:val="24"/>
          <w:lang w:val="en-GB"/>
        </w:rPr>
        <w:t>isoelectric points</w:t>
      </w:r>
      <w:r w:rsidR="00071D03" w:rsidRPr="00B04F1B">
        <w:rPr>
          <w:rFonts w:ascii="Times New Roman" w:hAnsi="Times New Roman" w:cs="Times New Roman"/>
          <w:sz w:val="24"/>
          <w:szCs w:val="24"/>
          <w:lang w:val="en-GB"/>
        </w:rPr>
        <w:t xml:space="preserve"> of the encoded products. </w:t>
      </w:r>
      <w:r w:rsidRPr="00B04F1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C674A7">
        <w:rPr>
          <w:rFonts w:ascii="Times New Roman" w:hAnsi="Times New Roman" w:cs="Times New Roman"/>
          <w:sz w:val="24"/>
          <w:szCs w:val="24"/>
          <w:lang w:val="en-GB"/>
        </w:rPr>
        <w:t xml:space="preserve"> top BLAST hit and E-value are </w:t>
      </w:r>
      <w:r w:rsidR="00071D03" w:rsidRPr="00C674A7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C674A7">
        <w:rPr>
          <w:rFonts w:ascii="Times New Roman" w:hAnsi="Times New Roman" w:cs="Times New Roman"/>
          <w:sz w:val="24"/>
          <w:szCs w:val="24"/>
          <w:lang w:val="en-GB"/>
        </w:rPr>
        <w:t>indicated.</w:t>
      </w:r>
    </w:p>
    <w:p w:rsidR="00041299" w:rsidRPr="00C674A7" w:rsidRDefault="00041299">
      <w:pPr>
        <w:rPr>
          <w:rFonts w:cstheme="minorHAnsi"/>
          <w:lang w:val="en-GB"/>
        </w:rPr>
      </w:pPr>
    </w:p>
    <w:tbl>
      <w:tblPr>
        <w:tblStyle w:val="Tabladelista1clara1"/>
        <w:tblW w:w="5474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75"/>
        <w:gridCol w:w="1286"/>
        <w:gridCol w:w="875"/>
        <w:gridCol w:w="866"/>
        <w:gridCol w:w="866"/>
        <w:gridCol w:w="956"/>
        <w:gridCol w:w="722"/>
        <w:gridCol w:w="1772"/>
        <w:gridCol w:w="6588"/>
        <w:gridCol w:w="1062"/>
      </w:tblGrid>
      <w:tr w:rsidR="00041299" w:rsidRPr="00C674A7" w:rsidTr="0004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tabs>
                <w:tab w:val="left" w:pos="814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Orf</w:t>
            </w:r>
            <w:proofErr w:type="spellEnd"/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tabs>
                <w:tab w:val="left" w:pos="81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Gene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Start (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bp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Stop (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bp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C674A7" w:rsidP="00041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Length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(aa)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MW (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kDa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pI</w:t>
            </w:r>
            <w:proofErr w:type="spellEnd"/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Predicted function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BLAST_HIT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E-VALUE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001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phi156_001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08E-57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002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phi156_002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337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615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04E-59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003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phi156_003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619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EFLK1_ORF203;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74E-95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004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phi156_004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1415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Phage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terminase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, 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La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rge subunit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putative large terminase;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25E-88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005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phi156_005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1679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2638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CF69E1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VSR homing e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ndonuclease</w:t>
            </w:r>
          </w:p>
        </w:tc>
        <w:tc>
          <w:tcPr>
            <w:tcW w:w="2116" w:type="pct"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Select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seq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YP_009195904.1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br/>
              <w:t xml:space="preserve"> VSR homing endonuclease [</w:t>
            </w:r>
            <w:r w:rsidR="001B2809"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Staphylococcus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phiIPLA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-RODI]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1E-55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006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phi156_006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2702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2995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Phage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terminase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, large subunit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putative large terminase;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41E-57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007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phi156_007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3286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4215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309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CF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VSR 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h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oming 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e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ndonuclease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VSR homing endonuclease [</w:t>
            </w:r>
            <w:r w:rsidR="001B2809"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Staphylococcus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Quidividi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]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1E-51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008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phi156_008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4370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5473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367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Phage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terminase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, large subunit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putative large terminase;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009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phi156_009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5573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6361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>structural protein [</w:t>
            </w:r>
            <w:r w:rsidR="001B2809"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Staphylococcus</w:t>
            </w:r>
            <w:r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pSco-10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5E-26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6466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7182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hypothetical protein EFLK1_ORF198 [</w:t>
            </w:r>
            <w:r w:rsidR="001B2809"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EFLK1];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62E-169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7172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7516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hypothetical protein EFLK1_ORF197 [</w:t>
            </w:r>
            <w:r w:rsidR="001B2809"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EFLK1];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00E-77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7610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8479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289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Phage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lysin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, N-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acetylmuramoyl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-L-alanine amidase (EC 3.5.1.28)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putative N-acetylmuramoyl-L-alanine amidase;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8653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9291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212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peptidoglycan-binding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LysM</w:t>
            </w:r>
            <w:proofErr w:type="spellEnd"/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peptidoglycan-binding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LysM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[</w:t>
            </w:r>
            <w:r w:rsidR="001B2809"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phiM1EF22]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00E-149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9435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9779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31E-79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9794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11515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Portal protein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putative portal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11525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11638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51E-12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11700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12416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prohead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protease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</w:t>
            </w:r>
            <w:proofErr w:type="spellStart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prohead</w:t>
            </w:r>
            <w:proofErr w:type="spellEnd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protease;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12423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13367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019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phi156_019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13508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14902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Phage major capsid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major capsid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020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15007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15270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00E-55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021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15283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16182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299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022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16199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17068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289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Phage capsid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capsid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023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17061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17684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37E-149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024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17688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18533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281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025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18533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18772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70E-32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026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18776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20485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569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Phage major tail sheath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tail sheath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027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20546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20968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Tail tube subunit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EFDG1; tail tube subunit;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3E-96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028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21060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22157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365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029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phi156_029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22154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22300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44E-23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22437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22910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Tail assembly chaperone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Bacillus phage Troll; Tail assembly chaperone;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1e-37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22978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23553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191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RNA polymerase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putative RNA polymerase;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76E-135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23631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27254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1207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Tail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Lysin</w:t>
            </w:r>
            <w:proofErr w:type="spellEnd"/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EFLK1; putative tail lysin; </w:t>
            </w:r>
          </w:p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(endo-beta-N-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acetylglucosamidase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27293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30478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1061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tail </w:t>
            </w:r>
            <w:proofErr w:type="spellStart"/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lysin</w:t>
            </w:r>
            <w:proofErr w:type="spellEnd"/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phiM1EF22; putative tail lysin; </w:t>
            </w:r>
          </w:p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(Cell wall </w:t>
            </w:r>
            <w:r w:rsidR="00C674A7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associated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hydrolase)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30573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36041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1822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tail fibre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EFLK1_NC_029026: putative tail </w:t>
            </w:r>
            <w:r w:rsidR="00C674A7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>fibre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36264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38552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minor structural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ECP3_NC_027335: putative minor structural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38546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39271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241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48E-171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39303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39449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70E-27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39586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40275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Structural protein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Staphylococcus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vB_SauM_Romulus: structural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5e-44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039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phi156_039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40279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40815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phiM1EF22: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1E-125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040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40802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41506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baseplate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ECP3_NC_027335: putative baseplate;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3E-173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041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41522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42574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350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Phage baseplate J protein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putative structural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042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42593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43993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043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44099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44644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Structural phage protein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structural protein (Virion protein 3);  ; Sequence ID: P85227.2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4E-131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044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44659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48123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1154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phage tail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adsoption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adsorption associated tail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045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48200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48406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16E-41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046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48661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51705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1014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DNA helicase, phage-associated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phiM1EF22: putative helicase;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047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51733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53361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transcriptional regulator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transcriptional regulator;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048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53394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55928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Helicase/primase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EFP01: putative helicase;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049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phi156_049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55928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56983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351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Phage recombination exonuclease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exonuclease;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57099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58991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exonuclease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putative exonuclease;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59000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59665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2E-157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59666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60724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352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DNA primase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putative primase;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60741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61373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210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cytidine deaminase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phiEF17H_NC_029026.1:putative cytidine deaminase;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20E-136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61399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62283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294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CF69E1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d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eoxyuridine</w:t>
            </w:r>
            <w:proofErr w:type="spellEnd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5'-triphosphate </w:t>
            </w:r>
            <w:proofErr w:type="spellStart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nucleotidohydrolase</w:t>
            </w:r>
            <w:proofErr w:type="spellEnd"/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Listeria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LMTA-148: putative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deoxyuridine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5'-triphosphate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nucleotidohydrolase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; </w:t>
            </w:r>
          </w:p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(Sequence ID: AID17402.1)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1E-41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62286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62516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dUTPase</w:t>
            </w:r>
            <w:proofErr w:type="spellEnd"/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EFLK1_NC_029026: putative dUTPase;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4E-48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62518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62826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09E-67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62840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63124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</w:t>
            </w:r>
            <w:r w:rsidRPr="00C674A7">
              <w:rPr>
                <w:color w:val="000000" w:themeColor="text1"/>
                <w:lang w:val="en-GB"/>
              </w:rPr>
              <w:t xml:space="preserve">utative 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phosphotransferase/anion transport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phiEF17H_NC_029026.1:putative phosphotransferase/anion transport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81E-67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63117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63488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40E-83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059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phi156_059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63508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64176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CF69E1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h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olliday</w:t>
            </w:r>
            <w:proofErr w:type="spellEnd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junction resolvase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resolvase;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07E-165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060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64178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64477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45E-64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061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64483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64962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86E-113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062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65055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65849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Synaptonemal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complex 1 domain containing protein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EFDG1:</w:t>
            </w:r>
            <w:r w:rsidR="00041299" w:rsidRPr="00C674A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synaptonemal</w:t>
            </w:r>
            <w:proofErr w:type="spellEnd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complex 1 domain containing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063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65842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66153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Integration host factor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integration host factor;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5E-68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064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66243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68645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DNA polymerase I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EFLK1_NC_029026: putative DNA polymerase;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065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68815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69477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HTH homing endonuclease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Bacillus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Grass:</w:t>
            </w:r>
            <w:r w:rsidRPr="00C674A7">
              <w:rPr>
                <w:color w:val="000000" w:themeColor="text1"/>
                <w:lang w:val="en-GB"/>
              </w:rPr>
              <w:t xml:space="preserve"> 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HTH homing endonuclease;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2E-46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066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69806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70330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DNA polymerase I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ECP3_NC_027335: putative DNA polymerase;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1E-123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067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70433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70975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068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71032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72321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069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phi156_069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72406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73653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Phage recombinase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recombinase A;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73707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74093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39E-91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74086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74700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sigma factor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sigma factor;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99E-145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74761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75036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Phage holin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holin;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27E-62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75084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76028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 with Ig-like domain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Ig-like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76061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76504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structural protein 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phiEF24C_NC_009904: structural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76E-100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76610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76906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1E-62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76911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77864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77918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79201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DNA repair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EFDG1:</w:t>
            </w:r>
            <w:r w:rsidR="00041299" w:rsidRPr="00C674A7">
              <w:rPr>
                <w:color w:val="000000" w:themeColor="text1"/>
                <w:lang w:val="en-GB"/>
              </w:rPr>
              <w:t xml:space="preserve"> 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putative DNA repair exonuclease;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79213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79587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86E-82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079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phi156_079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79626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80246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08E-147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080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80246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80986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246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081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80976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81482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60E-115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082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81496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82353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285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083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82457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83302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281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084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83295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84923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085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85242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85931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00E-165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086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85942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86409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31E-109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087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86506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88788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088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88848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89054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ECP3_NC_027335: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2E-37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089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phi156_089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89073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89579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82E-114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89654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89824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31E-33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89814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90086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47E-56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90194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90445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Putative transcriptional regulator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transcriptional regulator;   (XRE family)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3E-52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90457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90744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58E-61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90747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91535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91617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92690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357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92816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93118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05E-66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93120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93422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26E-64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93425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93709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18E-55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099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phi156_099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93731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94081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65E-56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94108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94485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74E-80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94478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94708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46E-44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94712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95086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58E-80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95083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95265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3E-14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95266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95895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53E-149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95974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96216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60E-50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96233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96373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68E-24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96386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96718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5E-75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96783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97439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218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07E-144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109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phi156_109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97436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97879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69E-100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110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97932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98492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EFP01: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1E-113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111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98710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98946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EFDG1: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4E-41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112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99008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99196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XRE family transcriptional regulator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:</w:t>
            </w:r>
            <w:r w:rsidR="00041299" w:rsidRPr="00C674A7">
              <w:rPr>
                <w:color w:val="000000" w:themeColor="text1"/>
                <w:lang w:val="en-GB"/>
              </w:rPr>
              <w:t xml:space="preserve"> 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XRE family transcriptional regulator;  (HTH motif protein)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2E-31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113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99190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99303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569" w:type="pct"/>
            <w:noWrap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EFDG1: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5E-16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114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99410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99652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88</w:t>
            </w:r>
          </w:p>
        </w:tc>
        <w:tc>
          <w:tcPr>
            <w:tcW w:w="569" w:type="pct"/>
            <w:noWrap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SANTOR1: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7E-51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115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99826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100275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EFP01: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8E-92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116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100331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100693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pyruvate kinase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Kosakonia</w:t>
            </w:r>
            <w:proofErr w:type="spellEnd"/>
            <w:r w:rsidRPr="00C674A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74A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oryzae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: pyruvate kinase;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6E-27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117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100894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101193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85E-55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118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101271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101594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08E-63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119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phi156_119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101691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101831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94E-20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101890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102096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protein_ORF081;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4E-38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102173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102424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74E-51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102491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102721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69E-42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102771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102977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78E-40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102996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103166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78E-30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103310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103639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bookmarkStart w:id="0" w:name="_GoBack"/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Streptococcus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  <w:bookmarkEnd w:id="0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phage SPQS1]_NC_021868: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8E-54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103721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104017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05E-67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104096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104308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16E-41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104305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104610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phiEF17H_NC_029026.1:hypothetical protein PHIEF17H_1280;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4E-65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129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phi156_129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104598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104789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42E-35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104801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105160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09E-74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106037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106219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VD13_NC_024212: hypothetical protein X878_0078;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7E-23</w:t>
            </w:r>
          </w:p>
        </w:tc>
      </w:tr>
      <w:tr w:rsidR="00041299" w:rsidRPr="00C674A7" w:rsidTr="000412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106301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106642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hypothetical;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106700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106834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phiSHEF2: hypothetical protein phiSHEF2_59;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3E-19</w:t>
            </w:r>
          </w:p>
        </w:tc>
      </w:tr>
      <w:tr w:rsidR="00041299" w:rsidRPr="00C674A7" w:rsidTr="000412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106977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107204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569" w:type="pct"/>
            <w:noWrap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ECP3_NC_027335: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7E-45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107288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107563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EF-P29: hypothetical protein EFP29_02;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4E-52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107611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107790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01E-35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107744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107899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ECP3_NC_027335: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0.005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107982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108125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ECP3_NC_027335: hypothetical protein;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7E-23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139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phi156_139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108405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108262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76E-16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140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109032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108712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25E-68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141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109397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109086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phiEF17H_NC_029026.1:hypothetical protein PHIEF17H_1400;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57E-64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142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109658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109425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41E-06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143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109853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109659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43E-36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144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110374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110183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98E-37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145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110636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110418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49E-44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146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110901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110650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EFLK1_ORF050;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2E-55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147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111282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110902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ECP3_NC_027335: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7E-60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148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111707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111510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18E-41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149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phi156_149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112222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111707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EFLK1_ORF045;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2E-122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112483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112235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68E-50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113038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112496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54E-108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113427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113035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19E-84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113780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113424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89E-80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113954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113784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14E-33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114484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113942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EFLK1_ORF039;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2E-128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114951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114487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EFLK1_ORF038;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5E-111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115418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114948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EFLK1_ORF037;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8E-109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115634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115434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EFLK1_ORF036;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2E-39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159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phi156_159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116112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115747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EFLK1_ORF034;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05E-84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116288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116109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EFLK1_ORF033;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8E-32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116820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116302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EFLK1_ORF032;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3E-125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117294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116821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EFLK1_ORF031;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50E-92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117998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117291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EFLK1_ORF030;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6E-174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118467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118027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46E-102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118705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118517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62E-35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119163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118702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  <w:r w:rsidR="001B2809"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phiM1EF22: hypothetical protein PHIM1EF22_1620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9E-105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119353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119177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17E-25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119544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119350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67E-32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169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phi156_169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119978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119541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10E-96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170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120810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120070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246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Serine/threonine protein phosphatase (EC 3.1.3.16)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serine/threonine protein phosphatase;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05E-177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171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121286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120807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63E-107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172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121541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121290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79E-53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173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122149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121538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putative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metallo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-dependent phosphatase1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putative </w:t>
            </w:r>
            <w:proofErr w:type="spellStart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metallo</w:t>
            </w:r>
            <w:proofErr w:type="spellEnd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-dependent phosphatase1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4E-144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174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122512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122162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phiEF17H_NC_029026.1:hypothetical protein PHIEF17H_1720;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3E-77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175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122625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122509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00E-20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176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122851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122639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22E-42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177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123350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122937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77E-99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178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123738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123355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30E-85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179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phi156_179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124015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123740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569" w:type="pct"/>
            <w:noWrap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EFLK1_ORF014;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3E-60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124205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123978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EFLK1_ORF013;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5E-47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124467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124294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83E-33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124801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124457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phiEF17H_NC_029026.1:hypothetical protein PHIEF17H_1790;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5E-73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125043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124801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69E-52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125290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125036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99E-54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125636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125301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19E-77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126048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125611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34E-99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126525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126064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EFLK1_ORF006;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26E-108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126745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126518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EFLK1_NC_029026: hypothetical protein EFLK1_ORF005;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1E-44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189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phi156_189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127164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126733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26E-102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190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127400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127167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77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39E-45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191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127828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127397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23E-96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192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128254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127832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DNA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methyltransferase</w:t>
            </w:r>
            <w:proofErr w:type="spellEnd"/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faecalis: DNA (cytosine-5-)-</w:t>
            </w:r>
            <w:proofErr w:type="spellStart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methyltransferase</w:t>
            </w:r>
            <w:proofErr w:type="spellEnd"/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2E-81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193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128555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128325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DNA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methyltransferase</w:t>
            </w:r>
            <w:proofErr w:type="spellEnd"/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faecalis: DNA (cytosine-5-)-</w:t>
            </w:r>
            <w:proofErr w:type="spellStart"/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methyltransferase</w:t>
            </w:r>
            <w:proofErr w:type="spellEnd"/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6E-45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194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129006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128677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CF69E1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Ribonucleotide reductase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class 1b (aerobic), beta subunit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ribonucleotide reductase;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99E-73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195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129231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129085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</w:t>
            </w:r>
            <w:r w:rsidR="00C674A7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hypothetical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protein; .2;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00E-07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196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130003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129374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209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35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HTH homing 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endonuclease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 xml:space="preserve">PHAGE_Lactoc_WRP3_NC_027341: HTH homing endonuclease;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16E-35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197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130705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130118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195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Ribonucleotide reductase of class 1b (aerobic), beta subunit (EC 1.17.4.1)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ribonucleotide reductase;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49E-140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198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132868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130718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716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CF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Ribonucleotide reductase class 1b (aerobic), alpha subunit (EC 1.17.4.1)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ribonucleotide reductase;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199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phi156_199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133113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132871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Glutaredoxin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-like protein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NrdH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, required for reduction of Ribonucleotide reductase class 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Ib</w:t>
            </w:r>
            <w:proofErr w:type="spellEnd"/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ribonucleotide reductase;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85E-53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200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phi156_200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133509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133243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88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91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27E-54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201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phi156_201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133820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133515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101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90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65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2.23e-65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202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phi156_202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134141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133911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Putative phage transcriptional regulator</w:t>
            </w:r>
            <w:r w:rsid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protein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putative transcriptional regulator;  (XRE-family </w:t>
            </w:r>
            <w:r w:rsidR="00C674A7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transcriptional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regulator)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1e-45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203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phi156_203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134429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134205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2.10e-47</w:t>
            </w: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204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phi156_204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134824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134540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5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phiEF17H_NC_029026.1:hypothetical protein PHIEF17H_2010;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6e-62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134947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134876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Thr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-TGT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Thr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-TGT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205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phi156_205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136064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134973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363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41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96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 with ATP binding motive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0.00E+00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136508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136435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-Met-CAT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-Met-CAT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136640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136567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-Ile-GAT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-Ile-GAT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137663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137590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Arg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-TCT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Arg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-TCT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</w:tr>
      <w:tr w:rsidR="00041299" w:rsidRPr="00C674A7" w:rsidTr="000412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138220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138149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Trp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-CCA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</w:t>
            </w: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Trp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-CCA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138543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138471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-Pseudo-GTC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proofErr w:type="spellStart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tRNA</w:t>
            </w:r>
            <w:proofErr w:type="spellEnd"/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-Pseudo-GTC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</w:tr>
      <w:tr w:rsidR="00041299" w:rsidRPr="00C674A7" w:rsidTr="000412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lastRenderedPageBreak/>
              <w:t>206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phi156_206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139347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139213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3E-20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207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phi156_207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140360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140022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112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12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99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1B2809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fr-BE" w:eastAsia="es-ES"/>
              </w:rPr>
              <w:t>Enterococcus</w:t>
            </w:r>
            <w:r w:rsidR="00041299" w:rsidRPr="001B2809">
              <w:rPr>
                <w:rFonts w:eastAsia="Times New Roman" w:cstheme="minorHAnsi"/>
                <w:color w:val="000000" w:themeColor="text1"/>
                <w:sz w:val="20"/>
                <w:szCs w:val="20"/>
                <w:lang w:val="fr-BE" w:eastAsia="es-ES"/>
              </w:rPr>
              <w:t xml:space="preserve"> phage phiEF17H_NC_029026.1: putative structural protein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4E-63</w:t>
            </w:r>
          </w:p>
        </w:tc>
      </w:tr>
      <w:tr w:rsidR="00041299" w:rsidRPr="00C674A7" w:rsidTr="000412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208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phi156_208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140768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140424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114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13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4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91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8E-76</w:t>
            </w:r>
          </w:p>
        </w:tc>
      </w:tr>
      <w:tr w:rsidR="00041299" w:rsidRPr="00C674A7" w:rsidTr="0004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041299" w:rsidRPr="00C674A7" w:rsidRDefault="00041299" w:rsidP="00041299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es-ES"/>
              </w:rPr>
              <w:t>209</w:t>
            </w:r>
          </w:p>
        </w:tc>
        <w:tc>
          <w:tcPr>
            <w:tcW w:w="413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phi156_209</w:t>
            </w:r>
          </w:p>
        </w:tc>
        <w:tc>
          <w:tcPr>
            <w:tcW w:w="28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141063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140803</w:t>
            </w:r>
          </w:p>
        </w:tc>
        <w:tc>
          <w:tcPr>
            <w:tcW w:w="278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307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93</w:t>
            </w:r>
          </w:p>
        </w:tc>
        <w:tc>
          <w:tcPr>
            <w:tcW w:w="232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  <w:r w:rsidR="00CF69E1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.</w:t>
            </w: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569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116" w:type="pct"/>
            <w:noWrap/>
            <w:hideMark/>
          </w:tcPr>
          <w:p w:rsidR="00041299" w:rsidRPr="00C674A7" w:rsidRDefault="001B280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1B280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es-ES"/>
              </w:rPr>
              <w:t>Enterococcus</w:t>
            </w:r>
            <w:r w:rsidR="00041299"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 xml:space="preserve"> phage phiEF24C_NC_009904: hypothetical protein;  </w:t>
            </w:r>
          </w:p>
        </w:tc>
        <w:tc>
          <w:tcPr>
            <w:tcW w:w="341" w:type="pct"/>
            <w:noWrap/>
            <w:hideMark/>
          </w:tcPr>
          <w:p w:rsidR="00041299" w:rsidRPr="00C674A7" w:rsidRDefault="00041299" w:rsidP="00041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</w:pPr>
            <w:r w:rsidRPr="00C674A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s-ES"/>
              </w:rPr>
              <w:t>2E-53</w:t>
            </w:r>
          </w:p>
        </w:tc>
      </w:tr>
    </w:tbl>
    <w:p w:rsidR="00041299" w:rsidRPr="00C674A7" w:rsidRDefault="00041299">
      <w:pPr>
        <w:rPr>
          <w:rFonts w:cstheme="minorHAnsi"/>
          <w:lang w:val="en-GB"/>
        </w:rPr>
      </w:pPr>
    </w:p>
    <w:p w:rsidR="00041299" w:rsidRPr="00C674A7" w:rsidRDefault="00041299">
      <w:pPr>
        <w:rPr>
          <w:rFonts w:cstheme="minorHAnsi"/>
          <w:lang w:val="en-GB"/>
        </w:rPr>
      </w:pPr>
    </w:p>
    <w:p w:rsidR="00041299" w:rsidRPr="00C674A7" w:rsidRDefault="00041299">
      <w:pPr>
        <w:rPr>
          <w:rFonts w:cstheme="minorHAnsi"/>
          <w:lang w:val="en-GB"/>
        </w:rPr>
      </w:pPr>
    </w:p>
    <w:p w:rsidR="00041299" w:rsidRPr="00C674A7" w:rsidRDefault="00041299">
      <w:pPr>
        <w:rPr>
          <w:rFonts w:cstheme="minorHAnsi"/>
          <w:lang w:val="en-GB"/>
        </w:rPr>
      </w:pPr>
    </w:p>
    <w:p w:rsidR="00041299" w:rsidRPr="00C674A7" w:rsidRDefault="00041299">
      <w:pPr>
        <w:rPr>
          <w:rFonts w:cstheme="minorHAnsi"/>
          <w:lang w:val="en-GB"/>
        </w:rPr>
      </w:pPr>
    </w:p>
    <w:sectPr w:rsidR="00041299" w:rsidRPr="00C674A7" w:rsidSect="003C22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248"/>
    <w:rsid w:val="00040464"/>
    <w:rsid w:val="00041299"/>
    <w:rsid w:val="00071D03"/>
    <w:rsid w:val="000859F6"/>
    <w:rsid w:val="000E0AF1"/>
    <w:rsid w:val="000E569E"/>
    <w:rsid w:val="00120BA5"/>
    <w:rsid w:val="001B2809"/>
    <w:rsid w:val="001C6BED"/>
    <w:rsid w:val="002178C8"/>
    <w:rsid w:val="002C6447"/>
    <w:rsid w:val="002E4B4A"/>
    <w:rsid w:val="002F1164"/>
    <w:rsid w:val="00325304"/>
    <w:rsid w:val="003C12AD"/>
    <w:rsid w:val="003C2248"/>
    <w:rsid w:val="004264D1"/>
    <w:rsid w:val="00483142"/>
    <w:rsid w:val="004B3CC8"/>
    <w:rsid w:val="004E0D21"/>
    <w:rsid w:val="00511FAE"/>
    <w:rsid w:val="005234CE"/>
    <w:rsid w:val="0052744E"/>
    <w:rsid w:val="006E0E8D"/>
    <w:rsid w:val="0078680F"/>
    <w:rsid w:val="00790F3E"/>
    <w:rsid w:val="007B5863"/>
    <w:rsid w:val="00897D09"/>
    <w:rsid w:val="008B45BF"/>
    <w:rsid w:val="008C4775"/>
    <w:rsid w:val="008D7D6F"/>
    <w:rsid w:val="009817FF"/>
    <w:rsid w:val="0099119F"/>
    <w:rsid w:val="009C6EBC"/>
    <w:rsid w:val="00A266C7"/>
    <w:rsid w:val="00A3368E"/>
    <w:rsid w:val="00A60212"/>
    <w:rsid w:val="00AC3239"/>
    <w:rsid w:val="00AD486F"/>
    <w:rsid w:val="00B04F1B"/>
    <w:rsid w:val="00B078B5"/>
    <w:rsid w:val="00B07B8D"/>
    <w:rsid w:val="00B366FA"/>
    <w:rsid w:val="00B414D0"/>
    <w:rsid w:val="00B662E9"/>
    <w:rsid w:val="00BB16B3"/>
    <w:rsid w:val="00C674A7"/>
    <w:rsid w:val="00C84851"/>
    <w:rsid w:val="00CA2CDB"/>
    <w:rsid w:val="00CC0C2F"/>
    <w:rsid w:val="00CD2556"/>
    <w:rsid w:val="00CD3FBB"/>
    <w:rsid w:val="00CF69E1"/>
    <w:rsid w:val="00D42F75"/>
    <w:rsid w:val="00DD6229"/>
    <w:rsid w:val="00EA7D21"/>
    <w:rsid w:val="00F453D2"/>
    <w:rsid w:val="00F65465"/>
    <w:rsid w:val="00F84C19"/>
    <w:rsid w:val="00FC0C87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7E078-7DC9-44A9-8991-1C125762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6concolores1">
    <w:name w:val="Tabla de lista 6 con colores1"/>
    <w:basedOn w:val="Tablanormal"/>
    <w:uiPriority w:val="51"/>
    <w:rsid w:val="003C2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2178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041299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/>
    </w:rPr>
  </w:style>
  <w:style w:type="paragraph" w:styleId="Ttulo">
    <w:name w:val="Title"/>
    <w:basedOn w:val="Normal"/>
    <w:next w:val="Normal"/>
    <w:link w:val="TtuloCar"/>
    <w:qFormat/>
    <w:rsid w:val="00041299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041299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SupplementaryMaterial">
    <w:name w:val="Supplementary Material"/>
    <w:basedOn w:val="Ttulo"/>
    <w:next w:val="Ttulo"/>
    <w:qFormat/>
    <w:rsid w:val="00041299"/>
    <w:pPr>
      <w:spacing w:after="120"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qFormat/>
    <w:rsid w:val="000412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412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4252</Words>
  <Characters>23392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H. Magadan</dc:creator>
  <cp:lastModifiedBy>ladero</cp:lastModifiedBy>
  <cp:revision>2</cp:revision>
  <dcterms:created xsi:type="dcterms:W3CDTF">2018-10-24T11:55:00Z</dcterms:created>
  <dcterms:modified xsi:type="dcterms:W3CDTF">2018-10-24T11:55:00Z</dcterms:modified>
</cp:coreProperties>
</file>