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4D7A" w14:textId="2E0AC2F8" w:rsidR="00112474" w:rsidRDefault="00001B3A" w:rsidP="00001B3A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bookmarkStart w:id="0" w:name="_GoBack"/>
      <w:bookmarkEnd w:id="0"/>
    </w:p>
    <w:p w14:paraId="754DD7DF" w14:textId="23A73BAD" w:rsidR="00E258C9" w:rsidRPr="00C27C44" w:rsidRDefault="005F3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7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6305D0" w:rsidRPr="00C27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2D2871" w:rsidRPr="00C27C4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C288D">
        <w:rPr>
          <w:rFonts w:ascii="Times New Roman" w:hAnsi="Times New Roman" w:cs="Times New Roman"/>
          <w:sz w:val="24"/>
          <w:szCs w:val="24"/>
          <w:lang w:val="en-US"/>
        </w:rPr>
        <w:t xml:space="preserve"> Extension of damage per region in the </w:t>
      </w:r>
      <w:r w:rsidR="00A66C29" w:rsidRPr="00C27C44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BC28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4253"/>
        <w:gridCol w:w="2245"/>
      </w:tblGrid>
      <w:tr w:rsidR="00FF6EA5" w:rsidRPr="00112474" w14:paraId="4BC08234" w14:textId="77777777" w:rsidTr="004F28FC">
        <w:trPr>
          <w:trHeight w:val="383"/>
          <w:jc w:val="center"/>
        </w:trPr>
        <w:tc>
          <w:tcPr>
            <w:tcW w:w="2480" w:type="dxa"/>
          </w:tcPr>
          <w:p w14:paraId="465F7C79" w14:textId="77777777" w:rsidR="00FF6EA5" w:rsidRPr="00C27C44" w:rsidRDefault="00FF6EA5" w:rsidP="00A66C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AAL Atlas labels (ID)</w:t>
            </w:r>
          </w:p>
        </w:tc>
        <w:tc>
          <w:tcPr>
            <w:tcW w:w="4253" w:type="dxa"/>
          </w:tcPr>
          <w:p w14:paraId="58370E8A" w14:textId="77777777" w:rsidR="00FF6EA5" w:rsidRPr="00C27C44" w:rsidRDefault="00FF6EA5" w:rsidP="00A66C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Affected regions</w:t>
            </w:r>
          </w:p>
        </w:tc>
        <w:tc>
          <w:tcPr>
            <w:tcW w:w="2245" w:type="dxa"/>
          </w:tcPr>
          <w:p w14:paraId="5335A324" w14:textId="44EBAE99" w:rsidR="00FF6EA5" w:rsidRPr="00C27C44" w:rsidRDefault="004F28FC" w:rsidP="004F28F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Lesion extension </w:t>
            </w:r>
            <w:r w:rsidR="00FF6EA5" w:rsidRPr="00C27C4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(%)</w:t>
            </w:r>
          </w:p>
        </w:tc>
      </w:tr>
      <w:tr w:rsidR="00FF6EA5" w:rsidRPr="00112474" w14:paraId="61D01911" w14:textId="77777777" w:rsidTr="004F28FC">
        <w:trPr>
          <w:jc w:val="center"/>
        </w:trPr>
        <w:tc>
          <w:tcPr>
            <w:tcW w:w="2480" w:type="dxa"/>
          </w:tcPr>
          <w:p w14:paraId="334FF4D6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FAD (2002)</w:t>
            </w:r>
          </w:p>
        </w:tc>
        <w:tc>
          <w:tcPr>
            <w:tcW w:w="4253" w:type="dxa"/>
          </w:tcPr>
          <w:p w14:paraId="1D707775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Precentral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L</w:t>
            </w:r>
          </w:p>
        </w:tc>
        <w:tc>
          <w:tcPr>
            <w:tcW w:w="2245" w:type="dxa"/>
          </w:tcPr>
          <w:p w14:paraId="7EA38271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1.62%</w:t>
            </w:r>
          </w:p>
        </w:tc>
      </w:tr>
      <w:tr w:rsidR="00FF6EA5" w:rsidRPr="00112474" w14:paraId="0815BC45" w14:textId="77777777" w:rsidTr="004F28FC">
        <w:trPr>
          <w:jc w:val="center"/>
        </w:trPr>
        <w:tc>
          <w:tcPr>
            <w:tcW w:w="2480" w:type="dxa"/>
          </w:tcPr>
          <w:p w14:paraId="075E904C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F2D (2202)</w:t>
            </w:r>
          </w:p>
        </w:tc>
        <w:tc>
          <w:tcPr>
            <w:tcW w:w="4253" w:type="dxa"/>
          </w:tcPr>
          <w:p w14:paraId="51D27565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Middle Frontal gyrus R</w:t>
            </w:r>
          </w:p>
        </w:tc>
        <w:tc>
          <w:tcPr>
            <w:tcW w:w="2245" w:type="dxa"/>
          </w:tcPr>
          <w:p w14:paraId="11EE8FF7" w14:textId="77777777" w:rsidR="00FF6EA5" w:rsidRPr="00C27C44" w:rsidRDefault="00355724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9.32%</w:t>
            </w:r>
          </w:p>
        </w:tc>
      </w:tr>
      <w:tr w:rsidR="00FF6EA5" w:rsidRPr="00112474" w14:paraId="080A56E6" w14:textId="77777777" w:rsidTr="004F28FC">
        <w:trPr>
          <w:jc w:val="center"/>
        </w:trPr>
        <w:tc>
          <w:tcPr>
            <w:tcW w:w="2480" w:type="dxa"/>
          </w:tcPr>
          <w:p w14:paraId="44E445C2" w14:textId="77777777" w:rsidR="00FF6EA5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F3OPD (2302)</w:t>
            </w:r>
          </w:p>
        </w:tc>
        <w:tc>
          <w:tcPr>
            <w:tcW w:w="4253" w:type="dxa"/>
          </w:tcPr>
          <w:p w14:paraId="04550124" w14:textId="77777777" w:rsidR="00FF6EA5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Inferior frontal </w:t>
            </w: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operculum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R</w:t>
            </w:r>
          </w:p>
        </w:tc>
        <w:tc>
          <w:tcPr>
            <w:tcW w:w="2245" w:type="dxa"/>
          </w:tcPr>
          <w:p w14:paraId="4C197780" w14:textId="77777777" w:rsidR="00FF6EA5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24.05%</w:t>
            </w:r>
          </w:p>
        </w:tc>
      </w:tr>
      <w:tr w:rsidR="00190D46" w:rsidRPr="00112474" w14:paraId="5228DD08" w14:textId="77777777" w:rsidTr="004F28FC">
        <w:trPr>
          <w:jc w:val="center"/>
        </w:trPr>
        <w:tc>
          <w:tcPr>
            <w:tcW w:w="2480" w:type="dxa"/>
          </w:tcPr>
          <w:p w14:paraId="0FB47087" w14:textId="77777777" w:rsidR="00190D46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F3TD (2312)</w:t>
            </w:r>
          </w:p>
        </w:tc>
        <w:tc>
          <w:tcPr>
            <w:tcW w:w="4253" w:type="dxa"/>
          </w:tcPr>
          <w:p w14:paraId="184D9CA6" w14:textId="77777777" w:rsidR="00190D46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Inferior frontal gyrus, pars </w:t>
            </w: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triangularis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</w:t>
            </w:r>
          </w:p>
        </w:tc>
        <w:tc>
          <w:tcPr>
            <w:tcW w:w="2245" w:type="dxa"/>
          </w:tcPr>
          <w:p w14:paraId="747F4938" w14:textId="77777777" w:rsidR="00190D46" w:rsidRPr="00C27C44" w:rsidRDefault="00190D46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10.23%</w:t>
            </w:r>
          </w:p>
        </w:tc>
      </w:tr>
      <w:tr w:rsidR="00190D46" w:rsidRPr="00112474" w14:paraId="6E45CF5F" w14:textId="77777777" w:rsidTr="004F28FC">
        <w:trPr>
          <w:jc w:val="center"/>
        </w:trPr>
        <w:tc>
          <w:tcPr>
            <w:tcW w:w="2480" w:type="dxa"/>
          </w:tcPr>
          <w:p w14:paraId="04B46722" w14:textId="77777777" w:rsidR="00190D46" w:rsidRPr="00C27C44" w:rsidRDefault="007F29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F3OD (2322)</w:t>
            </w:r>
          </w:p>
        </w:tc>
        <w:tc>
          <w:tcPr>
            <w:tcW w:w="4253" w:type="dxa"/>
          </w:tcPr>
          <w:p w14:paraId="17E5340F" w14:textId="77777777" w:rsidR="00190D46" w:rsidRPr="00C27C44" w:rsidRDefault="007F29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Orbital part of the inferior frontal gyrus R</w:t>
            </w:r>
          </w:p>
        </w:tc>
        <w:tc>
          <w:tcPr>
            <w:tcW w:w="2245" w:type="dxa"/>
          </w:tcPr>
          <w:p w14:paraId="4F0AD979" w14:textId="77777777" w:rsidR="00190D46" w:rsidRPr="00C27C44" w:rsidRDefault="007F29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14.91%</w:t>
            </w:r>
          </w:p>
        </w:tc>
      </w:tr>
      <w:tr w:rsidR="007F296B" w:rsidRPr="00112474" w14:paraId="4E2C4720" w14:textId="77777777" w:rsidTr="004F28FC">
        <w:trPr>
          <w:jc w:val="center"/>
        </w:trPr>
        <w:tc>
          <w:tcPr>
            <w:tcW w:w="2480" w:type="dxa"/>
          </w:tcPr>
          <w:p w14:paraId="0731563E" w14:textId="77777777" w:rsidR="007F296B" w:rsidRPr="00C27C44" w:rsidRDefault="002E7E60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ORD (2332)</w:t>
            </w:r>
          </w:p>
        </w:tc>
        <w:tc>
          <w:tcPr>
            <w:tcW w:w="4253" w:type="dxa"/>
          </w:tcPr>
          <w:p w14:paraId="0AC63D34" w14:textId="77777777" w:rsidR="007F296B" w:rsidRPr="00C27C44" w:rsidRDefault="002E7E60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Rolandic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operculum R</w:t>
            </w:r>
          </w:p>
        </w:tc>
        <w:tc>
          <w:tcPr>
            <w:tcW w:w="2245" w:type="dxa"/>
          </w:tcPr>
          <w:p w14:paraId="72269B9A" w14:textId="77777777" w:rsidR="007F296B" w:rsidRPr="00C27C44" w:rsidRDefault="002E7E60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28%</w:t>
            </w:r>
          </w:p>
        </w:tc>
      </w:tr>
      <w:tr w:rsidR="002E7E60" w:rsidRPr="00112474" w14:paraId="2A8736EC" w14:textId="77777777" w:rsidTr="004F28FC">
        <w:trPr>
          <w:jc w:val="center"/>
        </w:trPr>
        <w:tc>
          <w:tcPr>
            <w:tcW w:w="2480" w:type="dxa"/>
          </w:tcPr>
          <w:p w14:paraId="13B16AEC" w14:textId="77777777" w:rsidR="002E7E60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COBG (2501)</w:t>
            </w:r>
          </w:p>
        </w:tc>
        <w:tc>
          <w:tcPr>
            <w:tcW w:w="4253" w:type="dxa"/>
          </w:tcPr>
          <w:p w14:paraId="185FA07A" w14:textId="77777777" w:rsidR="002E7E60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Olfactory cortex L</w:t>
            </w:r>
          </w:p>
        </w:tc>
        <w:tc>
          <w:tcPr>
            <w:tcW w:w="2245" w:type="dxa"/>
          </w:tcPr>
          <w:p w14:paraId="279C1966" w14:textId="77777777" w:rsidR="002E7E60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10.61%</w:t>
            </w:r>
          </w:p>
        </w:tc>
      </w:tr>
      <w:tr w:rsidR="0074116B" w:rsidRPr="00112474" w14:paraId="512B23DB" w14:textId="77777777" w:rsidTr="004F28FC">
        <w:trPr>
          <w:jc w:val="center"/>
        </w:trPr>
        <w:tc>
          <w:tcPr>
            <w:tcW w:w="2480" w:type="dxa"/>
          </w:tcPr>
          <w:p w14:paraId="2052BF8C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ING (3001)</w:t>
            </w:r>
          </w:p>
        </w:tc>
        <w:tc>
          <w:tcPr>
            <w:tcW w:w="4253" w:type="dxa"/>
          </w:tcPr>
          <w:p w14:paraId="218B2019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Insular cortex L</w:t>
            </w:r>
          </w:p>
        </w:tc>
        <w:tc>
          <w:tcPr>
            <w:tcW w:w="2245" w:type="dxa"/>
          </w:tcPr>
          <w:p w14:paraId="715B286F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12.22%</w:t>
            </w:r>
          </w:p>
        </w:tc>
      </w:tr>
      <w:tr w:rsidR="0074116B" w:rsidRPr="00112474" w14:paraId="37C1D84B" w14:textId="77777777" w:rsidTr="004F28FC">
        <w:trPr>
          <w:jc w:val="center"/>
        </w:trPr>
        <w:tc>
          <w:tcPr>
            <w:tcW w:w="2480" w:type="dxa"/>
          </w:tcPr>
          <w:p w14:paraId="7F0B7A5F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IND (3002)</w:t>
            </w:r>
          </w:p>
        </w:tc>
        <w:tc>
          <w:tcPr>
            <w:tcW w:w="4253" w:type="dxa"/>
          </w:tcPr>
          <w:p w14:paraId="76628B5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Insular cortex R</w:t>
            </w:r>
          </w:p>
        </w:tc>
        <w:tc>
          <w:tcPr>
            <w:tcW w:w="2245" w:type="dxa"/>
          </w:tcPr>
          <w:p w14:paraId="3D887A1F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73.12%</w:t>
            </w:r>
          </w:p>
        </w:tc>
      </w:tr>
      <w:tr w:rsidR="0074116B" w:rsidRPr="00112474" w14:paraId="3D423E59" w14:textId="77777777" w:rsidTr="004F28FC">
        <w:trPr>
          <w:jc w:val="center"/>
        </w:trPr>
        <w:tc>
          <w:tcPr>
            <w:tcW w:w="2480" w:type="dxa"/>
          </w:tcPr>
          <w:p w14:paraId="229397B4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CIPD (4022)</w:t>
            </w:r>
          </w:p>
        </w:tc>
        <w:tc>
          <w:tcPr>
            <w:tcW w:w="4253" w:type="dxa"/>
          </w:tcPr>
          <w:p w14:paraId="132FA1CB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Posterior </w:t>
            </w: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cingulum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cortex R</w:t>
            </w:r>
          </w:p>
        </w:tc>
        <w:tc>
          <w:tcPr>
            <w:tcW w:w="2245" w:type="dxa"/>
          </w:tcPr>
          <w:p w14:paraId="255EB493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7.54%</w:t>
            </w:r>
          </w:p>
        </w:tc>
      </w:tr>
      <w:tr w:rsidR="0074116B" w:rsidRPr="00112474" w14:paraId="023D625F" w14:textId="77777777" w:rsidTr="004F28FC">
        <w:trPr>
          <w:jc w:val="center"/>
        </w:trPr>
        <w:tc>
          <w:tcPr>
            <w:tcW w:w="2480" w:type="dxa"/>
          </w:tcPr>
          <w:p w14:paraId="315EB918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HIPPOG (4101)</w:t>
            </w:r>
          </w:p>
        </w:tc>
        <w:tc>
          <w:tcPr>
            <w:tcW w:w="4253" w:type="dxa"/>
          </w:tcPr>
          <w:p w14:paraId="19EFA29D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Hippocampus L</w:t>
            </w:r>
          </w:p>
        </w:tc>
        <w:tc>
          <w:tcPr>
            <w:tcW w:w="2245" w:type="dxa"/>
          </w:tcPr>
          <w:p w14:paraId="193E3329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3.94%</w:t>
            </w:r>
          </w:p>
        </w:tc>
      </w:tr>
      <w:tr w:rsidR="0074116B" w:rsidRPr="00112474" w14:paraId="35C22757" w14:textId="77777777" w:rsidTr="004F28FC">
        <w:trPr>
          <w:jc w:val="center"/>
        </w:trPr>
        <w:tc>
          <w:tcPr>
            <w:tcW w:w="2480" w:type="dxa"/>
          </w:tcPr>
          <w:p w14:paraId="07F38C04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HIPPOD (4102)</w:t>
            </w:r>
          </w:p>
        </w:tc>
        <w:tc>
          <w:tcPr>
            <w:tcW w:w="4253" w:type="dxa"/>
          </w:tcPr>
          <w:p w14:paraId="254F1D18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Hippocampus R</w:t>
            </w:r>
          </w:p>
        </w:tc>
        <w:tc>
          <w:tcPr>
            <w:tcW w:w="2245" w:type="dxa"/>
          </w:tcPr>
          <w:p w14:paraId="671BEF8F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2.84%</w:t>
            </w:r>
          </w:p>
        </w:tc>
      </w:tr>
      <w:tr w:rsidR="0074116B" w:rsidRPr="00112474" w14:paraId="62B965F7" w14:textId="77777777" w:rsidTr="004F28FC">
        <w:trPr>
          <w:jc w:val="center"/>
        </w:trPr>
        <w:tc>
          <w:tcPr>
            <w:tcW w:w="2480" w:type="dxa"/>
          </w:tcPr>
          <w:p w14:paraId="746C036D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PARA_HIPPOG (4111)</w:t>
            </w:r>
          </w:p>
        </w:tc>
        <w:tc>
          <w:tcPr>
            <w:tcW w:w="4253" w:type="dxa"/>
          </w:tcPr>
          <w:p w14:paraId="6ECC7018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Parahippocampal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L</w:t>
            </w:r>
          </w:p>
        </w:tc>
        <w:tc>
          <w:tcPr>
            <w:tcW w:w="2245" w:type="dxa"/>
          </w:tcPr>
          <w:p w14:paraId="33F54088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1.50%</w:t>
            </w:r>
          </w:p>
        </w:tc>
      </w:tr>
      <w:tr w:rsidR="0074116B" w:rsidRPr="00112474" w14:paraId="6F4C3934" w14:textId="77777777" w:rsidTr="004F28FC">
        <w:trPr>
          <w:jc w:val="center"/>
        </w:trPr>
        <w:tc>
          <w:tcPr>
            <w:tcW w:w="2480" w:type="dxa"/>
          </w:tcPr>
          <w:p w14:paraId="7D899649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PARA_HIPPOD (4112)</w:t>
            </w:r>
          </w:p>
        </w:tc>
        <w:tc>
          <w:tcPr>
            <w:tcW w:w="4253" w:type="dxa"/>
          </w:tcPr>
          <w:p w14:paraId="22575B64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Parahippocampal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R</w:t>
            </w:r>
          </w:p>
        </w:tc>
        <w:tc>
          <w:tcPr>
            <w:tcW w:w="2245" w:type="dxa"/>
          </w:tcPr>
          <w:p w14:paraId="0C59E253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14.03%</w:t>
            </w:r>
          </w:p>
        </w:tc>
      </w:tr>
      <w:tr w:rsidR="0074116B" w:rsidRPr="00112474" w14:paraId="2E332D43" w14:textId="77777777" w:rsidTr="004F28FC">
        <w:trPr>
          <w:jc w:val="center"/>
        </w:trPr>
        <w:tc>
          <w:tcPr>
            <w:tcW w:w="2480" w:type="dxa"/>
          </w:tcPr>
          <w:p w14:paraId="5A3B82CA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AMYGDG (4201)</w:t>
            </w:r>
          </w:p>
        </w:tc>
        <w:tc>
          <w:tcPr>
            <w:tcW w:w="4253" w:type="dxa"/>
          </w:tcPr>
          <w:p w14:paraId="381565D0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Amygdala L</w:t>
            </w:r>
          </w:p>
        </w:tc>
        <w:tc>
          <w:tcPr>
            <w:tcW w:w="2245" w:type="dxa"/>
          </w:tcPr>
          <w:p w14:paraId="27EF9BA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69.13%</w:t>
            </w:r>
          </w:p>
        </w:tc>
      </w:tr>
      <w:tr w:rsidR="0074116B" w:rsidRPr="00112474" w14:paraId="0AA508B6" w14:textId="77777777" w:rsidTr="004F28FC">
        <w:trPr>
          <w:jc w:val="center"/>
        </w:trPr>
        <w:tc>
          <w:tcPr>
            <w:tcW w:w="2480" w:type="dxa"/>
          </w:tcPr>
          <w:p w14:paraId="7C5C23C6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AMYGDD (4202)</w:t>
            </w:r>
          </w:p>
        </w:tc>
        <w:tc>
          <w:tcPr>
            <w:tcW w:w="4253" w:type="dxa"/>
          </w:tcPr>
          <w:p w14:paraId="75D56B39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Amygdala R</w:t>
            </w:r>
          </w:p>
        </w:tc>
        <w:tc>
          <w:tcPr>
            <w:tcW w:w="2245" w:type="dxa"/>
          </w:tcPr>
          <w:p w14:paraId="177F5322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35.62%</w:t>
            </w:r>
          </w:p>
        </w:tc>
      </w:tr>
      <w:tr w:rsidR="0074116B" w:rsidRPr="00112474" w14:paraId="62AA6164" w14:textId="77777777" w:rsidTr="004F28FC">
        <w:trPr>
          <w:jc w:val="center"/>
        </w:trPr>
        <w:tc>
          <w:tcPr>
            <w:tcW w:w="2480" w:type="dxa"/>
          </w:tcPr>
          <w:p w14:paraId="784BDAEC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V1D (5002)</w:t>
            </w:r>
          </w:p>
        </w:tc>
        <w:tc>
          <w:tcPr>
            <w:tcW w:w="4253" w:type="dxa"/>
          </w:tcPr>
          <w:p w14:paraId="111A816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Calcarine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cortex R</w:t>
            </w:r>
          </w:p>
        </w:tc>
        <w:tc>
          <w:tcPr>
            <w:tcW w:w="2245" w:type="dxa"/>
          </w:tcPr>
          <w:p w14:paraId="40E31506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11.17%</w:t>
            </w:r>
          </w:p>
        </w:tc>
      </w:tr>
      <w:tr w:rsidR="0074116B" w:rsidRPr="00112474" w14:paraId="76BABB9F" w14:textId="77777777" w:rsidTr="004F28FC">
        <w:trPr>
          <w:jc w:val="center"/>
        </w:trPr>
        <w:tc>
          <w:tcPr>
            <w:tcW w:w="2480" w:type="dxa"/>
          </w:tcPr>
          <w:p w14:paraId="3D672DD8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LINGD (5022)</w:t>
            </w:r>
          </w:p>
        </w:tc>
        <w:tc>
          <w:tcPr>
            <w:tcW w:w="4253" w:type="dxa"/>
          </w:tcPr>
          <w:p w14:paraId="3A567C41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Lingual gyrus R</w:t>
            </w:r>
          </w:p>
        </w:tc>
        <w:tc>
          <w:tcPr>
            <w:tcW w:w="2245" w:type="dxa"/>
          </w:tcPr>
          <w:p w14:paraId="22E999B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11.78%</w:t>
            </w:r>
          </w:p>
        </w:tc>
      </w:tr>
      <w:tr w:rsidR="0074116B" w:rsidRPr="00112474" w14:paraId="7AE4C751" w14:textId="77777777" w:rsidTr="004F28FC">
        <w:trPr>
          <w:jc w:val="center"/>
        </w:trPr>
        <w:tc>
          <w:tcPr>
            <w:tcW w:w="2480" w:type="dxa"/>
          </w:tcPr>
          <w:p w14:paraId="74BCC12A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O1D</w:t>
            </w:r>
            <w:r w:rsidR="000D41D5"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(5102)</w:t>
            </w:r>
          </w:p>
        </w:tc>
        <w:tc>
          <w:tcPr>
            <w:tcW w:w="4253" w:type="dxa"/>
          </w:tcPr>
          <w:p w14:paraId="084B5296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Superior occipital cortex R</w:t>
            </w:r>
          </w:p>
        </w:tc>
        <w:tc>
          <w:tcPr>
            <w:tcW w:w="2245" w:type="dxa"/>
          </w:tcPr>
          <w:p w14:paraId="4CABEE60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4.58%</w:t>
            </w:r>
          </w:p>
        </w:tc>
      </w:tr>
      <w:tr w:rsidR="0074116B" w:rsidRPr="00112474" w14:paraId="605F9B77" w14:textId="77777777" w:rsidTr="004F28FC">
        <w:trPr>
          <w:jc w:val="center"/>
        </w:trPr>
        <w:tc>
          <w:tcPr>
            <w:tcW w:w="2480" w:type="dxa"/>
          </w:tcPr>
          <w:p w14:paraId="35BF649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O2D</w:t>
            </w:r>
            <w:r w:rsidR="000D41D5"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(5202)</w:t>
            </w:r>
          </w:p>
        </w:tc>
        <w:tc>
          <w:tcPr>
            <w:tcW w:w="4253" w:type="dxa"/>
          </w:tcPr>
          <w:p w14:paraId="0A82B991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Middle occipital cortex R</w:t>
            </w:r>
          </w:p>
        </w:tc>
        <w:tc>
          <w:tcPr>
            <w:tcW w:w="2245" w:type="dxa"/>
          </w:tcPr>
          <w:p w14:paraId="5415B8CE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52.88%</w:t>
            </w:r>
          </w:p>
        </w:tc>
      </w:tr>
      <w:tr w:rsidR="0074116B" w:rsidRPr="00112474" w14:paraId="20282C13" w14:textId="77777777" w:rsidTr="004F28FC">
        <w:trPr>
          <w:jc w:val="center"/>
        </w:trPr>
        <w:tc>
          <w:tcPr>
            <w:tcW w:w="2480" w:type="dxa"/>
          </w:tcPr>
          <w:p w14:paraId="4EDBFBE5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FUSID</w:t>
            </w:r>
            <w:r w:rsidR="000D41D5"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(5402)</w:t>
            </w:r>
          </w:p>
        </w:tc>
        <w:tc>
          <w:tcPr>
            <w:tcW w:w="4253" w:type="dxa"/>
          </w:tcPr>
          <w:p w14:paraId="685B6DF6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Fusiform gyrus R</w:t>
            </w:r>
          </w:p>
        </w:tc>
        <w:tc>
          <w:tcPr>
            <w:tcW w:w="2245" w:type="dxa"/>
          </w:tcPr>
          <w:p w14:paraId="1696542E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7.52%</w:t>
            </w:r>
          </w:p>
        </w:tc>
      </w:tr>
      <w:tr w:rsidR="0074116B" w:rsidRPr="00112474" w14:paraId="1F9CFC1D" w14:textId="77777777" w:rsidTr="004F28FC">
        <w:trPr>
          <w:jc w:val="center"/>
        </w:trPr>
        <w:tc>
          <w:tcPr>
            <w:tcW w:w="2480" w:type="dxa"/>
          </w:tcPr>
          <w:p w14:paraId="402F93B1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PAD</w:t>
            </w:r>
            <w:r w:rsidR="000D41D5"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(6002)</w:t>
            </w:r>
          </w:p>
        </w:tc>
        <w:tc>
          <w:tcPr>
            <w:tcW w:w="4253" w:type="dxa"/>
          </w:tcPr>
          <w:p w14:paraId="7C41CF61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Postcentral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R</w:t>
            </w:r>
          </w:p>
        </w:tc>
        <w:tc>
          <w:tcPr>
            <w:tcW w:w="2245" w:type="dxa"/>
          </w:tcPr>
          <w:p w14:paraId="03BDB387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1.75%</w:t>
            </w:r>
          </w:p>
        </w:tc>
      </w:tr>
      <w:tr w:rsidR="0074116B" w:rsidRPr="00112474" w14:paraId="48AB4BC0" w14:textId="77777777" w:rsidTr="004F28FC">
        <w:trPr>
          <w:jc w:val="center"/>
        </w:trPr>
        <w:tc>
          <w:tcPr>
            <w:tcW w:w="2480" w:type="dxa"/>
          </w:tcPr>
          <w:p w14:paraId="6480B59B" w14:textId="77777777" w:rsidR="0074116B" w:rsidRPr="00C27C44" w:rsidRDefault="0074116B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P1D</w:t>
            </w:r>
            <w:r w:rsidR="000D41D5" w:rsidRPr="00C27C44">
              <w:rPr>
                <w:rFonts w:ascii="Times New Roman" w:hAnsi="Times New Roman" w:cs="Times New Roman"/>
                <w:sz w:val="21"/>
                <w:szCs w:val="21"/>
              </w:rPr>
              <w:t xml:space="preserve"> (6102)</w:t>
            </w:r>
          </w:p>
        </w:tc>
        <w:tc>
          <w:tcPr>
            <w:tcW w:w="4253" w:type="dxa"/>
          </w:tcPr>
          <w:p w14:paraId="38C3E9AE" w14:textId="77777777" w:rsidR="0074116B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Superior parietal cortex R</w:t>
            </w:r>
          </w:p>
        </w:tc>
        <w:tc>
          <w:tcPr>
            <w:tcW w:w="2245" w:type="dxa"/>
          </w:tcPr>
          <w:p w14:paraId="4EE8810A" w14:textId="77777777" w:rsidR="0074116B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6.17%</w:t>
            </w:r>
          </w:p>
        </w:tc>
      </w:tr>
      <w:tr w:rsidR="000D41D5" w:rsidRPr="00112474" w14:paraId="15184327" w14:textId="77777777" w:rsidTr="004F28FC">
        <w:trPr>
          <w:jc w:val="center"/>
        </w:trPr>
        <w:tc>
          <w:tcPr>
            <w:tcW w:w="2480" w:type="dxa"/>
          </w:tcPr>
          <w:p w14:paraId="6E85ECE6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P2D (6202)</w:t>
            </w:r>
          </w:p>
        </w:tc>
        <w:tc>
          <w:tcPr>
            <w:tcW w:w="4253" w:type="dxa"/>
          </w:tcPr>
          <w:p w14:paraId="22DE1FD4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Inferior parietal cortex R</w:t>
            </w:r>
          </w:p>
        </w:tc>
        <w:tc>
          <w:tcPr>
            <w:tcW w:w="2245" w:type="dxa"/>
          </w:tcPr>
          <w:p w14:paraId="3E77CDA0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66.14%</w:t>
            </w:r>
          </w:p>
        </w:tc>
      </w:tr>
      <w:tr w:rsidR="000D41D5" w:rsidRPr="00112474" w14:paraId="7E345002" w14:textId="77777777" w:rsidTr="004F28FC">
        <w:trPr>
          <w:jc w:val="center"/>
        </w:trPr>
        <w:tc>
          <w:tcPr>
            <w:tcW w:w="2480" w:type="dxa"/>
          </w:tcPr>
          <w:p w14:paraId="5ED4E258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GSMD (6212)</w:t>
            </w:r>
          </w:p>
        </w:tc>
        <w:tc>
          <w:tcPr>
            <w:tcW w:w="4253" w:type="dxa"/>
          </w:tcPr>
          <w:p w14:paraId="27FC2622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Supramarginal gyrus R</w:t>
            </w:r>
          </w:p>
        </w:tc>
        <w:tc>
          <w:tcPr>
            <w:tcW w:w="2245" w:type="dxa"/>
          </w:tcPr>
          <w:p w14:paraId="0F4FA9DE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33.65%</w:t>
            </w:r>
          </w:p>
        </w:tc>
      </w:tr>
      <w:tr w:rsidR="000D41D5" w:rsidRPr="00112474" w14:paraId="54DF6623" w14:textId="77777777" w:rsidTr="004F28FC">
        <w:trPr>
          <w:jc w:val="center"/>
        </w:trPr>
        <w:tc>
          <w:tcPr>
            <w:tcW w:w="2480" w:type="dxa"/>
          </w:tcPr>
          <w:p w14:paraId="37EE5CEE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GAD (6222)</w:t>
            </w:r>
          </w:p>
        </w:tc>
        <w:tc>
          <w:tcPr>
            <w:tcW w:w="4253" w:type="dxa"/>
          </w:tcPr>
          <w:p w14:paraId="4E6FE835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Angular gyrus R</w:t>
            </w:r>
          </w:p>
        </w:tc>
        <w:tc>
          <w:tcPr>
            <w:tcW w:w="2245" w:type="dxa"/>
          </w:tcPr>
          <w:p w14:paraId="362C199D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72.74%</w:t>
            </w:r>
          </w:p>
        </w:tc>
      </w:tr>
      <w:tr w:rsidR="000D41D5" w:rsidRPr="00112474" w14:paraId="0F3FFF16" w14:textId="77777777" w:rsidTr="004F28FC">
        <w:trPr>
          <w:jc w:val="center"/>
        </w:trPr>
        <w:tc>
          <w:tcPr>
            <w:tcW w:w="2480" w:type="dxa"/>
          </w:tcPr>
          <w:p w14:paraId="195E3F35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PQD (6302)</w:t>
            </w:r>
          </w:p>
        </w:tc>
        <w:tc>
          <w:tcPr>
            <w:tcW w:w="4253" w:type="dxa"/>
          </w:tcPr>
          <w:p w14:paraId="4FAB9CB5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Precuneus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</w:t>
            </w:r>
          </w:p>
        </w:tc>
        <w:tc>
          <w:tcPr>
            <w:tcW w:w="2245" w:type="dxa"/>
          </w:tcPr>
          <w:p w14:paraId="05A7BE66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1.23%</w:t>
            </w:r>
          </w:p>
        </w:tc>
      </w:tr>
      <w:tr w:rsidR="000D41D5" w:rsidRPr="00112474" w14:paraId="78B464C1" w14:textId="77777777" w:rsidTr="004F28FC">
        <w:trPr>
          <w:jc w:val="center"/>
        </w:trPr>
        <w:tc>
          <w:tcPr>
            <w:tcW w:w="2480" w:type="dxa"/>
          </w:tcPr>
          <w:p w14:paraId="2529B307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NLG (7011)</w:t>
            </w:r>
          </w:p>
        </w:tc>
        <w:tc>
          <w:tcPr>
            <w:tcW w:w="4253" w:type="dxa"/>
          </w:tcPr>
          <w:p w14:paraId="4BC5EAAF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Putamen L</w:t>
            </w:r>
          </w:p>
        </w:tc>
        <w:tc>
          <w:tcPr>
            <w:tcW w:w="2245" w:type="dxa"/>
          </w:tcPr>
          <w:p w14:paraId="02C91EEF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39.94%</w:t>
            </w:r>
          </w:p>
        </w:tc>
      </w:tr>
      <w:tr w:rsidR="000D41D5" w:rsidRPr="00112474" w14:paraId="2CBD3795" w14:textId="77777777" w:rsidTr="004F28FC">
        <w:trPr>
          <w:jc w:val="center"/>
        </w:trPr>
        <w:tc>
          <w:tcPr>
            <w:tcW w:w="2480" w:type="dxa"/>
          </w:tcPr>
          <w:p w14:paraId="3B8A2738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NLD (7012)</w:t>
            </w:r>
          </w:p>
        </w:tc>
        <w:tc>
          <w:tcPr>
            <w:tcW w:w="4253" w:type="dxa"/>
          </w:tcPr>
          <w:p w14:paraId="3E0F5780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Putamen R</w:t>
            </w:r>
          </w:p>
        </w:tc>
        <w:tc>
          <w:tcPr>
            <w:tcW w:w="2245" w:type="dxa"/>
          </w:tcPr>
          <w:p w14:paraId="6D9CA044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27.11%</w:t>
            </w:r>
          </w:p>
        </w:tc>
      </w:tr>
      <w:tr w:rsidR="000D41D5" w:rsidRPr="00112474" w14:paraId="6660A996" w14:textId="77777777" w:rsidTr="004F28FC">
        <w:trPr>
          <w:jc w:val="center"/>
        </w:trPr>
        <w:tc>
          <w:tcPr>
            <w:tcW w:w="2480" w:type="dxa"/>
          </w:tcPr>
          <w:p w14:paraId="720A11BD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PALLG (7021)</w:t>
            </w:r>
          </w:p>
        </w:tc>
        <w:tc>
          <w:tcPr>
            <w:tcW w:w="4253" w:type="dxa"/>
          </w:tcPr>
          <w:p w14:paraId="07576BDC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Globus </w:t>
            </w: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pallidus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</w:t>
            </w:r>
          </w:p>
        </w:tc>
        <w:tc>
          <w:tcPr>
            <w:tcW w:w="2245" w:type="dxa"/>
          </w:tcPr>
          <w:p w14:paraId="3FD1957D" w14:textId="77777777" w:rsidR="000D41D5" w:rsidRPr="00C27C44" w:rsidRDefault="000D41D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5.38%</w:t>
            </w:r>
          </w:p>
        </w:tc>
      </w:tr>
      <w:tr w:rsidR="000D41D5" w:rsidRPr="00112474" w14:paraId="266EAB97" w14:textId="77777777" w:rsidTr="004F28FC">
        <w:trPr>
          <w:jc w:val="center"/>
        </w:trPr>
        <w:tc>
          <w:tcPr>
            <w:tcW w:w="2480" w:type="dxa"/>
          </w:tcPr>
          <w:p w14:paraId="2556BCC8" w14:textId="77777777" w:rsidR="000D41D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HESCHLG (8101)</w:t>
            </w:r>
          </w:p>
        </w:tc>
        <w:tc>
          <w:tcPr>
            <w:tcW w:w="4253" w:type="dxa"/>
          </w:tcPr>
          <w:p w14:paraId="0B94FD9B" w14:textId="6A8B04BA" w:rsidR="000D41D5" w:rsidRPr="00C27C44" w:rsidRDefault="009527BE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Heschl’</w:t>
            </w:r>
            <w:r w:rsidR="00384625"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proofErr w:type="spellEnd"/>
            <w:r w:rsidR="00384625"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L</w:t>
            </w:r>
          </w:p>
        </w:tc>
        <w:tc>
          <w:tcPr>
            <w:tcW w:w="2245" w:type="dxa"/>
          </w:tcPr>
          <w:p w14:paraId="6DD1D895" w14:textId="77777777" w:rsidR="000D41D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1.50%</w:t>
            </w:r>
          </w:p>
        </w:tc>
      </w:tr>
      <w:tr w:rsidR="00384625" w:rsidRPr="00112474" w14:paraId="782E0EFC" w14:textId="77777777" w:rsidTr="004F28FC">
        <w:trPr>
          <w:jc w:val="center"/>
        </w:trPr>
        <w:tc>
          <w:tcPr>
            <w:tcW w:w="2480" w:type="dxa"/>
          </w:tcPr>
          <w:p w14:paraId="7EB98336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HESCHLG (8102)</w:t>
            </w:r>
          </w:p>
        </w:tc>
        <w:tc>
          <w:tcPr>
            <w:tcW w:w="4253" w:type="dxa"/>
          </w:tcPr>
          <w:p w14:paraId="2DEBBA23" w14:textId="1D9B62A3" w:rsidR="00384625" w:rsidRPr="00C27C44" w:rsidRDefault="009527BE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Heschl’</w:t>
            </w:r>
            <w:r w:rsidR="00384625"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proofErr w:type="spellEnd"/>
            <w:r w:rsidR="00384625"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gyrus R</w:t>
            </w:r>
          </w:p>
        </w:tc>
        <w:tc>
          <w:tcPr>
            <w:tcW w:w="2245" w:type="dxa"/>
          </w:tcPr>
          <w:p w14:paraId="47508C95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91.43%</w:t>
            </w:r>
          </w:p>
        </w:tc>
      </w:tr>
      <w:tr w:rsidR="00384625" w:rsidRPr="00112474" w14:paraId="694C01C7" w14:textId="77777777" w:rsidTr="004F28FC">
        <w:trPr>
          <w:jc w:val="center"/>
        </w:trPr>
        <w:tc>
          <w:tcPr>
            <w:tcW w:w="2480" w:type="dxa"/>
          </w:tcPr>
          <w:p w14:paraId="1A01D81A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T1D (8112)</w:t>
            </w:r>
          </w:p>
        </w:tc>
        <w:tc>
          <w:tcPr>
            <w:tcW w:w="4253" w:type="dxa"/>
          </w:tcPr>
          <w:p w14:paraId="53CC2F57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Superior temporal gyrus R</w:t>
            </w:r>
          </w:p>
        </w:tc>
        <w:tc>
          <w:tcPr>
            <w:tcW w:w="2245" w:type="dxa"/>
          </w:tcPr>
          <w:p w14:paraId="5B410AE6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80.32%</w:t>
            </w:r>
          </w:p>
        </w:tc>
      </w:tr>
      <w:tr w:rsidR="00384625" w:rsidRPr="00112474" w14:paraId="36052E01" w14:textId="77777777" w:rsidTr="004F28FC">
        <w:trPr>
          <w:jc w:val="center"/>
        </w:trPr>
        <w:tc>
          <w:tcPr>
            <w:tcW w:w="2480" w:type="dxa"/>
          </w:tcPr>
          <w:p w14:paraId="23ED2289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T1AG (8121)</w:t>
            </w:r>
          </w:p>
        </w:tc>
        <w:tc>
          <w:tcPr>
            <w:tcW w:w="4253" w:type="dxa"/>
          </w:tcPr>
          <w:p w14:paraId="5B52A32E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Superior temporal pole L</w:t>
            </w:r>
          </w:p>
        </w:tc>
        <w:tc>
          <w:tcPr>
            <w:tcW w:w="2245" w:type="dxa"/>
          </w:tcPr>
          <w:p w14:paraId="0C4B0B82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3.65%</w:t>
            </w:r>
          </w:p>
        </w:tc>
      </w:tr>
      <w:tr w:rsidR="00384625" w:rsidRPr="00112474" w14:paraId="5AF847FF" w14:textId="77777777" w:rsidTr="004F28FC">
        <w:trPr>
          <w:jc w:val="center"/>
        </w:trPr>
        <w:tc>
          <w:tcPr>
            <w:tcW w:w="2480" w:type="dxa"/>
          </w:tcPr>
          <w:p w14:paraId="7FC2A38B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T1AD (8122)</w:t>
            </w:r>
          </w:p>
        </w:tc>
        <w:tc>
          <w:tcPr>
            <w:tcW w:w="4253" w:type="dxa"/>
          </w:tcPr>
          <w:p w14:paraId="6908FAC3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Superior temporal pole R</w:t>
            </w:r>
          </w:p>
        </w:tc>
        <w:tc>
          <w:tcPr>
            <w:tcW w:w="2245" w:type="dxa"/>
          </w:tcPr>
          <w:p w14:paraId="18890101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34.09%</w:t>
            </w:r>
          </w:p>
        </w:tc>
      </w:tr>
      <w:tr w:rsidR="00384625" w:rsidRPr="00112474" w14:paraId="1F4A53BB" w14:textId="77777777" w:rsidTr="004F28FC">
        <w:trPr>
          <w:jc w:val="center"/>
        </w:trPr>
        <w:tc>
          <w:tcPr>
            <w:tcW w:w="2480" w:type="dxa"/>
          </w:tcPr>
          <w:p w14:paraId="01EEEA2A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T2D (8202)</w:t>
            </w:r>
          </w:p>
        </w:tc>
        <w:tc>
          <w:tcPr>
            <w:tcW w:w="4253" w:type="dxa"/>
          </w:tcPr>
          <w:p w14:paraId="459A0FA5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Middle temporal gyrus R</w:t>
            </w:r>
          </w:p>
        </w:tc>
        <w:tc>
          <w:tcPr>
            <w:tcW w:w="2245" w:type="dxa"/>
          </w:tcPr>
          <w:p w14:paraId="4257043C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71.82%</w:t>
            </w:r>
          </w:p>
        </w:tc>
      </w:tr>
      <w:tr w:rsidR="00384625" w:rsidRPr="00112474" w14:paraId="6A258B16" w14:textId="77777777" w:rsidTr="004F28FC">
        <w:trPr>
          <w:jc w:val="center"/>
        </w:trPr>
        <w:tc>
          <w:tcPr>
            <w:tcW w:w="2480" w:type="dxa"/>
          </w:tcPr>
          <w:p w14:paraId="017AEFEC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</w:rPr>
              <w:t>T2AD (8212)</w:t>
            </w:r>
          </w:p>
        </w:tc>
        <w:tc>
          <w:tcPr>
            <w:tcW w:w="4253" w:type="dxa"/>
          </w:tcPr>
          <w:p w14:paraId="6452F30B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Middle temporal pole R</w:t>
            </w:r>
          </w:p>
        </w:tc>
        <w:tc>
          <w:tcPr>
            <w:tcW w:w="2245" w:type="dxa"/>
          </w:tcPr>
          <w:p w14:paraId="5D42E3AF" w14:textId="77777777" w:rsidR="00384625" w:rsidRPr="00C27C44" w:rsidRDefault="00384625" w:rsidP="00A66C2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41.61%</w:t>
            </w:r>
          </w:p>
        </w:tc>
      </w:tr>
      <w:tr w:rsidR="00384625" w:rsidRPr="00112474" w14:paraId="11928790" w14:textId="77777777" w:rsidTr="004F28FC">
        <w:trPr>
          <w:jc w:val="center"/>
        </w:trPr>
        <w:tc>
          <w:tcPr>
            <w:tcW w:w="2480" w:type="dxa"/>
            <w:tcBorders>
              <w:bottom w:val="single" w:sz="4" w:space="0" w:color="auto"/>
            </w:tcBorders>
          </w:tcPr>
          <w:p w14:paraId="3D55B504" w14:textId="77777777" w:rsidR="00384625" w:rsidRPr="00112474" w:rsidRDefault="00384625" w:rsidP="00A66C29">
            <w:pPr>
              <w:jc w:val="center"/>
              <w:rPr>
                <w:rFonts w:ascii="Times New Roman" w:hAnsi="Times New Roman" w:cs="Times New Roman"/>
              </w:rPr>
            </w:pPr>
            <w:r w:rsidRPr="00112474">
              <w:rPr>
                <w:rFonts w:ascii="Times New Roman" w:hAnsi="Times New Roman" w:cs="Times New Roman"/>
              </w:rPr>
              <w:t>T3D (8302)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C0E351E" w14:textId="77777777" w:rsidR="00384625" w:rsidRPr="00112474" w:rsidRDefault="00384625" w:rsidP="00A66C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474">
              <w:rPr>
                <w:rFonts w:ascii="Times New Roman" w:hAnsi="Times New Roman" w:cs="Times New Roman"/>
                <w:lang w:val="en-US"/>
              </w:rPr>
              <w:t>Inferior temporal gyrus R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818917E" w14:textId="77777777" w:rsidR="00384625" w:rsidRPr="00112474" w:rsidRDefault="00384625" w:rsidP="00A66C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474">
              <w:rPr>
                <w:rFonts w:ascii="Times New Roman" w:hAnsi="Times New Roman" w:cs="Times New Roman"/>
                <w:lang w:val="en-US"/>
              </w:rPr>
              <w:t>32.25%</w:t>
            </w:r>
          </w:p>
        </w:tc>
      </w:tr>
      <w:tr w:rsidR="006305D0" w:rsidRPr="00BC288D" w14:paraId="77485268" w14:textId="77777777" w:rsidTr="00C27C44">
        <w:trPr>
          <w:jc w:val="center"/>
        </w:trPr>
        <w:tc>
          <w:tcPr>
            <w:tcW w:w="8978" w:type="dxa"/>
            <w:gridSpan w:val="3"/>
            <w:tcBorders>
              <w:left w:val="nil"/>
              <w:bottom w:val="nil"/>
              <w:right w:val="nil"/>
            </w:tcBorders>
          </w:tcPr>
          <w:p w14:paraId="3D674B4C" w14:textId="77777777" w:rsidR="006305D0" w:rsidRPr="00C27C44" w:rsidRDefault="006305D0" w:rsidP="00C27C44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14:paraId="3EC06DFD" w14:textId="77777777" w:rsidR="006305D0" w:rsidRPr="00C27C44" w:rsidRDefault="006305D0" w:rsidP="00C27C44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As in previous works of our group </w: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ADDIN EN.CITE &lt;EndNote&gt;&lt;Cite&gt;&lt;Author&gt;García-Cordero&lt;/Author&gt;&lt;Year&gt;2016&lt;/Year&gt;&lt;RecNum&gt;3&lt;/RecNum&gt;&lt;DisplayText&gt;(García-Cordero et al., 2016)&lt;/DisplayText&gt;&lt;record&gt;&lt;rec-number&gt;3&lt;/rec-number&gt;&lt;foreign-keys&gt;&lt;key app="EN" db-id="x5aw0s59xvwpf8edrrnp52xveeas500z9xx9" timestamp="1539886745"&gt;3&lt;/key&gt;&lt;/foreign-keys&gt;&lt;ref-type name="Journal Article"&gt;17&lt;/ref-type&gt;&lt;contributors&gt;&lt;authors&gt;&lt;author&gt;García-Cordero, Indira&lt;/author&gt;&lt;author&gt;Sedeño, Lucas&lt;/author&gt;&lt;author&gt;de la Fuente, Laura&lt;/author&gt;&lt;author&gt;Slachevsky, Andrea&lt;/author&gt;&lt;author&gt;Forno, Gonzalo&lt;/author&gt;&lt;author&gt;Klein, Francisco&lt;/author&gt;&lt;author&gt;Lillo, Patricia&lt;/author&gt;&lt;author&gt;Ferrari, Jesica&lt;/author&gt;&lt;author&gt;Rodriguez, Clara&lt;/author&gt;&lt;author&gt;Bustin, Julian&lt;/author&gt;&lt;author&gt;Torralva, Teresa&lt;/author&gt;&lt;author&gt;Baez, Sandra&lt;/author&gt;&lt;author&gt;Yoris, Adrian&lt;/author&gt;&lt;author&gt;Esteves, Sol&lt;/author&gt;&lt;author&gt;Melloni, Margherita&lt;/author&gt;&lt;author&gt;Salamone, Paula&lt;/author&gt;&lt;author&gt;Huepe, David&lt;/author&gt;&lt;author&gt;Manes, Facundo&lt;/author&gt;&lt;author&gt;García, Adolfo M.&lt;/author&gt;&lt;author&gt;Ibañez, Agustín&lt;/author&gt;&lt;/authors&gt;&lt;/contributors&gt;&lt;titles&gt;&lt;title&gt;Feeling, learning from and being aware of inner states: interoceptive dimensions in neurodegeneration and stroke&lt;/title&gt;&lt;secondary-title&gt;Philosophical Transactions of the Royal Society B: Biological Sciences&lt;/secondary-title&gt;&lt;/titles&gt;&lt;periodical&gt;&lt;full-title&gt;Philosophical Transactions of the Royal Society B: Biological Sciences&lt;/full-title&gt;&lt;/periodical&gt;&lt;volume&gt;371&lt;/volume&gt;&lt;number&gt;1708&lt;/number&gt;&lt;dates&gt;&lt;year&gt;2016&lt;/year&gt;&lt;/dates&gt;&lt;work-type&gt;10.1098/rstb.2016.0006&lt;/work-type&gt;&lt;urls&gt;&lt;related-urls&gt;&lt;url&gt;http://rstb.royalsocietypublishing.org/content/371/1708/20160006.abstract&lt;/url&gt;&lt;/related-urls&gt;&lt;/urls&gt;&lt;/record&gt;&lt;/Cite&gt;&lt;/EndNote&gt;</w:instrTex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C27C44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(García-Cordero et al., 2016)</w: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to estimate the extension of the lesion in each area in the MNI space, we used the Automated Anatomical Labeling (AAL) Atlas </w: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/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ADDIN EN.CITE &lt;EndNote&gt;&lt;Cite&gt;&lt;Author&gt;Tzourio-Mazoyer&lt;/Author&gt;&lt;Year&gt;2002&lt;/Year&gt;&lt;RecNum&gt;54&lt;/RecNum&gt;&lt;DisplayText&gt;(Tzourio-Mazoyer et al., 2002)&lt;/DisplayText&gt;&lt;record&gt;&lt;rec-number&gt;54&lt;/rec-number&gt;&lt;foreign-keys&gt;&lt;key app="EN" db-id="x5aw0s59xvwpf8edrrnp52xveeas500z9xx9" timestamp="1543948031"&gt;54&lt;/key&gt;&lt;/foreign-keys&gt;&lt;ref-type name="Journal Article"&gt;17&lt;/ref-type&gt;&lt;contributors&gt;&lt;authors&gt;&lt;author&gt;Tzourio-Mazoyer, N.&lt;/author&gt;&lt;author&gt;Landeau, B.&lt;/author&gt;&lt;author&gt;Papathanassiou, D.&lt;/author&gt;&lt;author&gt;Crivello, F.&lt;/author&gt;&lt;author&gt;Etard, O.&lt;/author&gt;&lt;author&gt;Delcroix, N.&lt;/author&gt;&lt;author&gt;Mazoyer, B.&lt;/author&gt;&lt;author&gt;Joliot, M.&lt;/author&gt;&lt;/authors&gt;&lt;/contributors&gt;&lt;auth-address&gt;Groupe d&amp;apos;Imagerie Neurofonctionnelle, UMR 6095 CNRS CEA, Universite de Caen, Universite de Paris 5, France.&lt;/auth-address&gt;&lt;titles&gt;&lt;title&gt;Automated anatomical labeling of activations in SPM using a macroscopic anatomical parcellation of the MNI MRI single-subject brain&lt;/title&gt;&lt;secondary-title&gt;Neuroimage&lt;/secondary-title&gt;&lt;alt-title&gt;NeuroImage&lt;/alt-title&gt;&lt;/titles&gt;&lt;periodical&gt;&lt;full-title&gt;Neuroimage&lt;/full-title&gt;&lt;abbr-1&gt;NeuroImage&lt;/abbr-1&gt;&lt;/periodical&gt;&lt;alt-periodical&gt;&lt;full-title&gt;Neuroimage&lt;/full-title&gt;&lt;abbr-1&gt;NeuroImage&lt;/abbr-1&gt;&lt;/alt-periodical&gt;&lt;pages&gt;273-89&lt;/pages&gt;&lt;volume&gt;15&lt;/volume&gt;&lt;number&gt;1&lt;/number&gt;&lt;keywords&gt;&lt;keyword&gt;Brain/*anatomy &amp;amp; histology&lt;/keyword&gt;&lt;keyword&gt;*Brain Mapping&lt;/keyword&gt;&lt;keyword&gt;Computer Graphics&lt;/keyword&gt;&lt;keyword&gt;Dominance, Cerebral/physiology&lt;/keyword&gt;&lt;keyword&gt;Humans&lt;/keyword&gt;&lt;keyword&gt;*Image Processing, Computer-Assisted&lt;/keyword&gt;&lt;keyword&gt;*Imaging, Three-Dimensional&lt;/keyword&gt;&lt;keyword&gt;*Magnetic Resonance Imaging&lt;/keyword&gt;&lt;keyword&gt;Reference Values&lt;/keyword&gt;&lt;/keywords&gt;&lt;dates&gt;&lt;year&gt;2002&lt;/year&gt;&lt;pub-dates&gt;&lt;date&gt;Jan&lt;/date&gt;&lt;/pub-dates&gt;&lt;/dates&gt;&lt;isbn&gt;1053-8119 (Print)&amp;#xD;1053-8119 (Linking)&lt;/isbn&gt;&lt;accession-num&gt;11771995&lt;/accession-num&gt;&lt;urls&gt;&lt;related-urls&gt;&lt;url&gt;http://www.ncbi.nlm.nih.gov/pubmed/11771995&lt;/url&gt;&lt;/related-urls&gt;&lt;/urls&gt;&lt;electronic-resource-num&gt;10.1006/nimg.2001.0978&lt;/electronic-resource-num&gt;&lt;/record&gt;&lt;/Cite&gt;&lt;/EndNote&gt;</w:instrTex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C27C44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(Tzourio-Mazoyer et al., 2002)</w:t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parcel the normalized lesion-mask of the patient. Based on this </w:t>
            </w:r>
            <w:proofErr w:type="spellStart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parcellation</w:t>
            </w:r>
            <w:proofErr w:type="spellEnd"/>
            <w:r w:rsidRPr="00C27C4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 we calculated the percent of volume of each AAL region (116 in total) that was covered by the extent of the lesion-mask. We only included the regions that present at least &gt; 1% of lesion according to this method.</w:t>
            </w:r>
          </w:p>
        </w:tc>
      </w:tr>
    </w:tbl>
    <w:p w14:paraId="2C8E5545" w14:textId="77777777" w:rsidR="006305D0" w:rsidRDefault="006305D0" w:rsidP="00A66C29">
      <w:pPr>
        <w:jc w:val="both"/>
        <w:rPr>
          <w:rFonts w:ascii="Times New Roman" w:hAnsi="Times New Roman" w:cs="Times New Roman"/>
          <w:b/>
          <w:lang w:val="en-US"/>
        </w:rPr>
      </w:pPr>
    </w:p>
    <w:p w14:paraId="6B80A3FF" w14:textId="64180362" w:rsidR="00BC288D" w:rsidRDefault="00BC288D" w:rsidP="00A66C29">
      <w:pPr>
        <w:jc w:val="both"/>
        <w:rPr>
          <w:rFonts w:ascii="Times New Roman" w:hAnsi="Times New Roman" w:cs="Times New Roman"/>
          <w:b/>
          <w:lang w:val="en-US"/>
        </w:rPr>
      </w:pPr>
      <w:r w:rsidRPr="00F44573">
        <w:rPr>
          <w:rFonts w:eastAsia="Times New Roman"/>
          <w:b/>
          <w:noProof/>
          <w:lang w:eastAsia="es-AR"/>
        </w:rPr>
        <w:lastRenderedPageBreak/>
        <w:drawing>
          <wp:inline distT="0" distB="0" distL="0" distR="0" wp14:anchorId="4120544A" wp14:editId="542D76E0">
            <wp:extent cx="5612130" cy="1313291"/>
            <wp:effectExtent l="0" t="0" r="7620" b="1270"/>
            <wp:docPr id="1" name="Picture 1" descr="NewFigureReviewer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FigureReviewer_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1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1218" w14:textId="6F36593F" w:rsidR="00BC288D" w:rsidRPr="00BC288D" w:rsidRDefault="00BC288D" w:rsidP="00A66C2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Figure 1. </w:t>
      </w:r>
      <w:r>
        <w:rPr>
          <w:rFonts w:ascii="Times New Roman" w:hAnsi="Times New Roman" w:cs="Times New Roman"/>
          <w:lang w:val="en-US"/>
        </w:rPr>
        <w:t>Additional sections highlighting damage to the left and right amygdalae.</w:t>
      </w:r>
    </w:p>
    <w:p w14:paraId="6B6A0AB6" w14:textId="2E5578C0" w:rsidR="00372EDC" w:rsidRPr="00112474" w:rsidRDefault="00372EDC" w:rsidP="00A66C29">
      <w:pPr>
        <w:jc w:val="both"/>
        <w:rPr>
          <w:rFonts w:ascii="Times New Roman" w:hAnsi="Times New Roman" w:cs="Times New Roman"/>
          <w:lang w:val="en-US"/>
        </w:rPr>
      </w:pPr>
    </w:p>
    <w:p w14:paraId="32DC8169" w14:textId="1349A610" w:rsidR="003D2CE6" w:rsidRPr="00763181" w:rsidRDefault="009527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763181">
        <w:rPr>
          <w:rFonts w:ascii="Times New Roman" w:hAnsi="Times New Roman" w:cs="Times New Roman"/>
          <w:b/>
          <w:sz w:val="24"/>
          <w:szCs w:val="24"/>
        </w:rPr>
        <w:t>eferences</w:t>
      </w:r>
      <w:proofErr w:type="spellEnd"/>
    </w:p>
    <w:p w14:paraId="49D90575" w14:textId="6AC4F3B0" w:rsidR="0015447A" w:rsidRPr="0015447A" w:rsidRDefault="003D2CE6" w:rsidP="008F0A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3181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763181">
        <w:rPr>
          <w:rFonts w:ascii="Times New Roman" w:hAnsi="Times New Roman" w:cs="Times New Roman"/>
          <w:sz w:val="24"/>
          <w:szCs w:val="24"/>
          <w:lang w:val="es-AR"/>
        </w:rPr>
        <w:instrText xml:space="preserve"> ADDIN EN.REFLIST </w:instrText>
      </w:r>
      <w:r w:rsidRPr="0076318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763181">
        <w:rPr>
          <w:rFonts w:ascii="Times New Roman" w:hAnsi="Times New Roman" w:cs="Times New Roman"/>
          <w:sz w:val="24"/>
          <w:szCs w:val="24"/>
          <w:lang w:val="es-AR"/>
        </w:rPr>
        <w:t>G</w:t>
      </w:r>
      <w:r w:rsidR="0015447A">
        <w:rPr>
          <w:rFonts w:ascii="Times New Roman" w:hAnsi="Times New Roman" w:cs="Times New Roman"/>
          <w:sz w:val="24"/>
          <w:szCs w:val="24"/>
          <w:lang w:val="es-AR"/>
        </w:rPr>
        <w:t xml:space="preserve">arcía-Cordero, I; Sedeño, L; De la fuente, L; Slachevsky, A; Forno, G; Klein, F; Lillo, P; Ferrari, J; Rodriguez, C; Bustin, J; Torralva, T; Baez, S; Yoris, A; Estevez, S; Melloni, M; Salamone, P; Huepe, D; Manes, F, García, A; Ibáñez, A. (2016). </w:t>
      </w:r>
      <w:r w:rsidRPr="00763181">
        <w:rPr>
          <w:rFonts w:ascii="Times New Roman" w:hAnsi="Times New Roman" w:cs="Times New Roman"/>
          <w:sz w:val="24"/>
          <w:szCs w:val="24"/>
        </w:rPr>
        <w:t xml:space="preserve">Feeling, learning from and being aware of inner states: interoceptive dimensions in neurodegeneration and stroke. </w:t>
      </w:r>
      <w:r w:rsidRPr="0015447A">
        <w:rPr>
          <w:rFonts w:ascii="Times New Roman" w:hAnsi="Times New Roman" w:cs="Times New Roman"/>
          <w:sz w:val="24"/>
          <w:szCs w:val="24"/>
        </w:rPr>
        <w:t>Philosophical Transactions of the Royal</w:t>
      </w:r>
      <w:r w:rsidR="0015447A">
        <w:rPr>
          <w:rFonts w:ascii="Times New Roman" w:hAnsi="Times New Roman" w:cs="Times New Roman"/>
          <w:sz w:val="24"/>
          <w:szCs w:val="24"/>
        </w:rPr>
        <w:t xml:space="preserve"> Society B: Biological Sciences. 371:1708. doi:</w:t>
      </w:r>
      <w:r w:rsidR="0015447A" w:rsidRPr="0015447A">
        <w:t xml:space="preserve"> </w:t>
      </w:r>
      <w:r w:rsidR="0015447A" w:rsidRPr="0015447A">
        <w:rPr>
          <w:rFonts w:ascii="Times New Roman" w:hAnsi="Times New Roman" w:cs="Times New Roman"/>
          <w:sz w:val="24"/>
          <w:szCs w:val="24"/>
        </w:rPr>
        <w:t>10.1098/rstb.2016.0006</w:t>
      </w:r>
    </w:p>
    <w:p w14:paraId="76152D59" w14:textId="1EF25867" w:rsidR="0015447A" w:rsidRDefault="0015447A" w:rsidP="008F0AB6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447A">
        <w:rPr>
          <w:rFonts w:ascii="Times New Roman" w:hAnsi="Times New Roman" w:cs="Times New Roman"/>
          <w:sz w:val="24"/>
          <w:szCs w:val="24"/>
        </w:rPr>
        <w:t>Tzourio-Mazoyer, N., Landeau, B., Papathanassiou, D., Crivello, F.</w:t>
      </w:r>
      <w:r w:rsidR="00C744BB">
        <w:rPr>
          <w:rFonts w:ascii="Times New Roman" w:hAnsi="Times New Roman" w:cs="Times New Roman"/>
          <w:sz w:val="24"/>
          <w:szCs w:val="24"/>
        </w:rPr>
        <w:t>, Etard, O., Delcroix, N., Mazoyer, B;</w:t>
      </w:r>
      <w:r w:rsidRPr="0015447A">
        <w:rPr>
          <w:rFonts w:ascii="Times New Roman" w:hAnsi="Times New Roman" w:cs="Times New Roman"/>
          <w:sz w:val="24"/>
          <w:szCs w:val="24"/>
        </w:rPr>
        <w:t xml:space="preserve"> Joliot, M. (2002). Automated anatomical labeling of activations in SPM using a macroscopic anatomical parcellation of the MNI MRI si</w:t>
      </w:r>
      <w:r w:rsidR="00C744BB">
        <w:rPr>
          <w:rFonts w:ascii="Times New Roman" w:hAnsi="Times New Roman" w:cs="Times New Roman"/>
          <w:sz w:val="24"/>
          <w:szCs w:val="24"/>
        </w:rPr>
        <w:t>ngle-subject brain. Neuroimage.15:1. doi:</w:t>
      </w:r>
      <w:r w:rsidR="00C744BB" w:rsidRPr="00C744BB">
        <w:t xml:space="preserve"> </w:t>
      </w:r>
      <w:r w:rsidR="00C744BB" w:rsidRPr="00C744BB">
        <w:rPr>
          <w:rFonts w:ascii="Times New Roman" w:hAnsi="Times New Roman" w:cs="Times New Roman"/>
          <w:sz w:val="24"/>
          <w:szCs w:val="24"/>
        </w:rPr>
        <w:t>:10.1006/nimg.2001.0978</w:t>
      </w:r>
    </w:p>
    <w:p w14:paraId="04B5967F" w14:textId="77777777" w:rsidR="0015447A" w:rsidRDefault="0015447A" w:rsidP="003D2CE6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CE7CF" w14:textId="77777777" w:rsidR="00DA2210" w:rsidRPr="00DA2210" w:rsidRDefault="003D2CE6">
      <w:pPr>
        <w:rPr>
          <w:lang w:val="en-GB"/>
        </w:rPr>
      </w:pPr>
      <w:r w:rsidRPr="00763181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DA2210" w:rsidRPr="00DA2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aw0s59xvwpf8edrrnp52xveeas500z9xx9&quot;&gt;My EndNote Library&lt;record-ids&gt;&lt;item&gt;3&lt;/item&gt;&lt;item&gt;54&lt;/item&gt;&lt;/record-ids&gt;&lt;/item&gt;&lt;/Libraries&gt;"/>
  </w:docVars>
  <w:rsids>
    <w:rsidRoot w:val="00C127AD"/>
    <w:rsid w:val="00001B3A"/>
    <w:rsid w:val="000D41D5"/>
    <w:rsid w:val="00112474"/>
    <w:rsid w:val="0015447A"/>
    <w:rsid w:val="00190D46"/>
    <w:rsid w:val="002D2871"/>
    <w:rsid w:val="002E7E60"/>
    <w:rsid w:val="002F7DA8"/>
    <w:rsid w:val="00355724"/>
    <w:rsid w:val="00372EDC"/>
    <w:rsid w:val="00384625"/>
    <w:rsid w:val="003D2CE6"/>
    <w:rsid w:val="00491AE4"/>
    <w:rsid w:val="004F28FC"/>
    <w:rsid w:val="005F38DD"/>
    <w:rsid w:val="006305D0"/>
    <w:rsid w:val="00700072"/>
    <w:rsid w:val="0074116B"/>
    <w:rsid w:val="00763181"/>
    <w:rsid w:val="007F296B"/>
    <w:rsid w:val="008F0AB6"/>
    <w:rsid w:val="008F37EE"/>
    <w:rsid w:val="009527BE"/>
    <w:rsid w:val="00A66C29"/>
    <w:rsid w:val="00AD4965"/>
    <w:rsid w:val="00BC288D"/>
    <w:rsid w:val="00C127AD"/>
    <w:rsid w:val="00C27C44"/>
    <w:rsid w:val="00C744BB"/>
    <w:rsid w:val="00C87990"/>
    <w:rsid w:val="00D003D9"/>
    <w:rsid w:val="00D1523E"/>
    <w:rsid w:val="00DA2210"/>
    <w:rsid w:val="00E258C9"/>
    <w:rsid w:val="00EC62A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5B12"/>
  <w15:docId w15:val="{512D03A6-DB73-4522-BA36-AF5188B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3D2CE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3D2CE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D2CE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3D2CE6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FF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7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Ibanez</dc:creator>
  <cp:keywords/>
  <dc:description/>
  <cp:lastModifiedBy>AMG</cp:lastModifiedBy>
  <cp:revision>31</cp:revision>
  <dcterms:created xsi:type="dcterms:W3CDTF">2018-12-04T17:57:00Z</dcterms:created>
  <dcterms:modified xsi:type="dcterms:W3CDTF">2018-12-05T19:56:00Z</dcterms:modified>
</cp:coreProperties>
</file>