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86470" w:rsidRPr="00F9770B" w:rsidRDefault="00F260B3">
      <w:pPr>
        <w:rPr>
          <w:rFonts w:ascii="Times New Roman" w:hAnsi="Times New Roman" w:cs="Times New Roman"/>
          <w:b/>
          <w:sz w:val="24"/>
          <w:szCs w:val="24"/>
        </w:rPr>
      </w:pPr>
      <w:r w:rsidRPr="00F9770B">
        <w:rPr>
          <w:rFonts w:ascii="Times New Roman" w:hAnsi="Times New Roman" w:cs="Times New Roman"/>
          <w:b/>
          <w:sz w:val="24"/>
          <w:szCs w:val="24"/>
        </w:rPr>
        <w:t xml:space="preserve">Supplemental </w:t>
      </w:r>
      <w:r w:rsidR="00EF40B6" w:rsidRPr="00F9770B">
        <w:rPr>
          <w:rFonts w:ascii="Times New Roman" w:hAnsi="Times New Roman" w:cs="Times New Roman"/>
          <w:b/>
          <w:sz w:val="24"/>
          <w:szCs w:val="24"/>
        </w:rPr>
        <w:t>Materials and Methods</w:t>
      </w:r>
      <w:r w:rsidR="00D52156" w:rsidRPr="00F9770B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546777">
        <w:rPr>
          <w:rFonts w:ascii="Times New Roman" w:hAnsi="Times New Roman" w:cs="Times New Roman"/>
          <w:b/>
          <w:sz w:val="24"/>
          <w:szCs w:val="24"/>
        </w:rPr>
        <w:t>Figures</w:t>
      </w:r>
      <w:r w:rsidR="004E4E85">
        <w:rPr>
          <w:rFonts w:ascii="Times New Roman" w:hAnsi="Times New Roman" w:cs="Times New Roman"/>
          <w:b/>
          <w:sz w:val="24"/>
          <w:szCs w:val="24"/>
        </w:rPr>
        <w:t>,</w:t>
      </w:r>
      <w:r w:rsidR="00546777">
        <w:rPr>
          <w:rFonts w:ascii="Times New Roman" w:hAnsi="Times New Roman" w:cs="Times New Roman"/>
          <w:b/>
          <w:sz w:val="24"/>
          <w:szCs w:val="24"/>
        </w:rPr>
        <w:t xml:space="preserve"> and</w:t>
      </w:r>
      <w:r w:rsidR="004E4E85">
        <w:rPr>
          <w:rFonts w:ascii="Times New Roman" w:hAnsi="Times New Roman" w:cs="Times New Roman"/>
          <w:b/>
          <w:sz w:val="24"/>
          <w:szCs w:val="24"/>
        </w:rPr>
        <w:t xml:space="preserve"> Figure</w:t>
      </w:r>
      <w:r w:rsidR="00546777">
        <w:rPr>
          <w:rFonts w:ascii="Times New Roman" w:hAnsi="Times New Roman" w:cs="Times New Roman"/>
          <w:b/>
          <w:sz w:val="24"/>
          <w:szCs w:val="24"/>
        </w:rPr>
        <w:t xml:space="preserve"> Legends</w:t>
      </w:r>
    </w:p>
    <w:p w:rsidR="007C1BEB" w:rsidRPr="00F9770B" w:rsidRDefault="007C1BEB">
      <w:pPr>
        <w:rPr>
          <w:rFonts w:ascii="Times New Roman" w:hAnsi="Times New Roman" w:cs="Times New Roman"/>
          <w:sz w:val="24"/>
          <w:szCs w:val="24"/>
        </w:rPr>
      </w:pPr>
    </w:p>
    <w:p w:rsidR="009E40D7" w:rsidRPr="00F9770B" w:rsidRDefault="00EF40B6" w:rsidP="009E40D7">
      <w:pPr>
        <w:spacing w:after="0" w:line="480" w:lineRule="auto"/>
        <w:rPr>
          <w:rFonts w:ascii="Times New Roman" w:hAnsi="Times New Roman" w:cs="Times New Roman"/>
          <w:b/>
          <w:color w:val="FF0000"/>
          <w:sz w:val="24"/>
          <w:szCs w:val="24"/>
          <w:u w:val="single"/>
        </w:rPr>
      </w:pPr>
      <w:r w:rsidRPr="00F9770B">
        <w:rPr>
          <w:rFonts w:ascii="Times New Roman" w:hAnsi="Times New Roman" w:cs="Times New Roman"/>
          <w:sz w:val="24"/>
          <w:szCs w:val="24"/>
          <w:u w:val="single"/>
        </w:rPr>
        <w:t>Supplemental Materials and Methods</w:t>
      </w:r>
    </w:p>
    <w:p w:rsidR="00C96CFC" w:rsidRPr="00F9770B" w:rsidRDefault="00C96CFC" w:rsidP="009E40D7">
      <w:pPr>
        <w:spacing w:after="0" w:line="480" w:lineRule="auto"/>
        <w:rPr>
          <w:sz w:val="24"/>
          <w:szCs w:val="24"/>
        </w:rPr>
      </w:pPr>
      <w:r w:rsidRPr="00F9770B">
        <w:rPr>
          <w:rFonts w:ascii="Times New Roman" w:hAnsi="Times New Roman" w:cs="Times New Roman"/>
          <w:i/>
          <w:sz w:val="24"/>
          <w:szCs w:val="24"/>
        </w:rPr>
        <w:t>Flow cytome</w:t>
      </w:r>
      <w:r w:rsidR="00A83C5C" w:rsidRPr="00F9770B">
        <w:rPr>
          <w:rFonts w:ascii="Times New Roman" w:hAnsi="Times New Roman" w:cs="Times New Roman"/>
          <w:i/>
          <w:sz w:val="24"/>
          <w:szCs w:val="24"/>
        </w:rPr>
        <w:t>try to check the purity of BMDM</w:t>
      </w:r>
      <w:r w:rsidR="0040029B">
        <w:rPr>
          <w:rFonts w:ascii="Times New Roman" w:hAnsi="Times New Roman" w:cs="Times New Roman"/>
          <w:i/>
          <w:sz w:val="24"/>
          <w:szCs w:val="24"/>
        </w:rPr>
        <w:t xml:space="preserve"> cells </w:t>
      </w:r>
      <w:r w:rsidR="00A83C5C" w:rsidRPr="00F9770B">
        <w:rPr>
          <w:rFonts w:ascii="Times New Roman" w:hAnsi="Times New Roman" w:cs="Times New Roman"/>
          <w:i/>
          <w:sz w:val="24"/>
          <w:szCs w:val="24"/>
        </w:rPr>
        <w:t xml:space="preserve">- </w:t>
      </w:r>
      <w:r w:rsidRPr="00F9770B">
        <w:rPr>
          <w:rFonts w:ascii="Times New Roman" w:hAnsi="Times New Roman" w:cs="Times New Roman"/>
          <w:sz w:val="24"/>
          <w:szCs w:val="24"/>
        </w:rPr>
        <w:t>After 6 days</w:t>
      </w:r>
      <w:r w:rsidR="00A83C5C" w:rsidRPr="00F9770B">
        <w:rPr>
          <w:rFonts w:ascii="Times New Roman" w:hAnsi="Times New Roman" w:cs="Times New Roman"/>
          <w:sz w:val="24"/>
          <w:szCs w:val="24"/>
        </w:rPr>
        <w:t xml:space="preserve"> of</w:t>
      </w:r>
      <w:r w:rsidRPr="00F9770B">
        <w:rPr>
          <w:rFonts w:ascii="Times New Roman" w:hAnsi="Times New Roman" w:cs="Times New Roman"/>
          <w:sz w:val="24"/>
          <w:szCs w:val="24"/>
        </w:rPr>
        <w:t xml:space="preserve"> culture, BMDM cells were removed fro</w:t>
      </w:r>
      <w:r w:rsidR="001D466C" w:rsidRPr="00F9770B">
        <w:rPr>
          <w:rFonts w:ascii="Times New Roman" w:hAnsi="Times New Roman" w:cs="Times New Roman"/>
          <w:sz w:val="24"/>
          <w:szCs w:val="24"/>
        </w:rPr>
        <w:t xml:space="preserve">m the plates with ice-cold PBS. </w:t>
      </w:r>
      <w:r w:rsidR="00A83C5C" w:rsidRPr="00F9770B">
        <w:rPr>
          <w:rFonts w:ascii="Times New Roman" w:hAnsi="Times New Roman" w:cs="Times New Roman"/>
          <w:sz w:val="24"/>
          <w:szCs w:val="24"/>
        </w:rPr>
        <w:t>The</w:t>
      </w:r>
      <w:r w:rsidR="001D466C" w:rsidRPr="00F9770B">
        <w:rPr>
          <w:rFonts w:ascii="Times New Roman" w:hAnsi="Times New Roman" w:cs="Times New Roman"/>
          <w:sz w:val="24"/>
          <w:szCs w:val="24"/>
        </w:rPr>
        <w:t xml:space="preserve"> cells </w:t>
      </w:r>
      <w:r w:rsidR="00A83C5C" w:rsidRPr="00F9770B">
        <w:rPr>
          <w:rFonts w:ascii="Times New Roman" w:hAnsi="Times New Roman" w:cs="Times New Roman"/>
          <w:sz w:val="24"/>
          <w:szCs w:val="24"/>
        </w:rPr>
        <w:t xml:space="preserve">were first pre-incubated </w:t>
      </w:r>
      <w:r w:rsidR="001D466C" w:rsidRPr="00F9770B">
        <w:rPr>
          <w:rFonts w:ascii="Times New Roman" w:hAnsi="Times New Roman" w:cs="Times New Roman"/>
          <w:sz w:val="24"/>
          <w:szCs w:val="24"/>
        </w:rPr>
        <w:t>with</w:t>
      </w:r>
      <w:r w:rsidR="00096BD4" w:rsidRPr="00F9770B">
        <w:rPr>
          <w:rFonts w:ascii="Times New Roman" w:hAnsi="Times New Roman" w:cs="Times New Roman"/>
          <w:sz w:val="24"/>
          <w:szCs w:val="24"/>
        </w:rPr>
        <w:t xml:space="preserve"> purified anti-CD16/CD32 antibody (2.4G2)</w:t>
      </w:r>
      <w:r w:rsidR="001D466C" w:rsidRPr="00F9770B">
        <w:rPr>
          <w:rFonts w:ascii="Times New Roman" w:hAnsi="Times New Roman" w:cs="Times New Roman"/>
          <w:sz w:val="24"/>
          <w:szCs w:val="24"/>
        </w:rPr>
        <w:t xml:space="preserve"> for </w:t>
      </w:r>
      <w:r w:rsidR="00096BD4" w:rsidRPr="00F9770B">
        <w:rPr>
          <w:rFonts w:ascii="Times New Roman" w:hAnsi="Times New Roman" w:cs="Times New Roman"/>
          <w:sz w:val="24"/>
          <w:szCs w:val="24"/>
        </w:rPr>
        <w:t>5-10 minutes on ice, then stain</w:t>
      </w:r>
      <w:r w:rsidR="00A83C5C" w:rsidRPr="00F9770B">
        <w:rPr>
          <w:rFonts w:ascii="Times New Roman" w:hAnsi="Times New Roman" w:cs="Times New Roman"/>
          <w:sz w:val="24"/>
          <w:szCs w:val="24"/>
        </w:rPr>
        <w:t>ed</w:t>
      </w:r>
      <w:r w:rsidR="00096BD4" w:rsidRPr="00F9770B">
        <w:rPr>
          <w:rFonts w:ascii="Times New Roman" w:hAnsi="Times New Roman" w:cs="Times New Roman"/>
          <w:sz w:val="24"/>
          <w:szCs w:val="24"/>
        </w:rPr>
        <w:t xml:space="preserve"> wit</w:t>
      </w:r>
      <w:r w:rsidR="00A83C5C" w:rsidRPr="00F9770B">
        <w:rPr>
          <w:rFonts w:ascii="Times New Roman" w:hAnsi="Times New Roman" w:cs="Times New Roman"/>
          <w:sz w:val="24"/>
          <w:szCs w:val="24"/>
        </w:rPr>
        <w:t xml:space="preserve">h either FITC-F4/80 antibody </w:t>
      </w:r>
      <w:r w:rsidR="00C7060C">
        <w:rPr>
          <w:rFonts w:ascii="Times New Roman" w:hAnsi="Times New Roman" w:cs="Times New Roman"/>
          <w:sz w:val="24"/>
          <w:szCs w:val="24"/>
        </w:rPr>
        <w:t xml:space="preserve">plus </w:t>
      </w:r>
      <w:r w:rsidR="00096BD4" w:rsidRPr="00F9770B">
        <w:rPr>
          <w:rFonts w:ascii="Times New Roman" w:hAnsi="Times New Roman" w:cs="Times New Roman"/>
          <w:sz w:val="24"/>
          <w:szCs w:val="24"/>
        </w:rPr>
        <w:t>APC-CD11b antibody or with isotype control</w:t>
      </w:r>
      <w:r w:rsidR="00A91B48">
        <w:rPr>
          <w:rFonts w:ascii="Times New Roman" w:hAnsi="Times New Roman" w:cs="Times New Roman"/>
          <w:sz w:val="24"/>
          <w:szCs w:val="24"/>
        </w:rPr>
        <w:t>s</w:t>
      </w:r>
      <w:r w:rsidR="00096BD4" w:rsidRPr="00F9770B">
        <w:rPr>
          <w:rFonts w:ascii="Times New Roman" w:hAnsi="Times New Roman" w:cs="Times New Roman"/>
          <w:sz w:val="24"/>
          <w:szCs w:val="24"/>
        </w:rPr>
        <w:t xml:space="preserve"> (Rat IgG2a, κ Isotype Control, FITC and Rat IgG2b, κ Isotype Control, APC)</w:t>
      </w:r>
      <w:r w:rsidR="00A83C5C" w:rsidRPr="00F9770B">
        <w:rPr>
          <w:rFonts w:ascii="Times New Roman" w:hAnsi="Times New Roman" w:cs="Times New Roman"/>
          <w:sz w:val="24"/>
          <w:szCs w:val="24"/>
        </w:rPr>
        <w:t xml:space="preserve"> for 30 minutes at 4 °C. The antibodies used are listed in</w:t>
      </w:r>
      <w:r w:rsidR="00096BD4" w:rsidRPr="00F9770B">
        <w:rPr>
          <w:rFonts w:ascii="Times New Roman" w:hAnsi="Times New Roman" w:cs="Times New Roman"/>
          <w:sz w:val="24"/>
          <w:szCs w:val="24"/>
        </w:rPr>
        <w:t xml:space="preserve"> Table S1. Data were acquired with </w:t>
      </w:r>
      <w:r w:rsidR="00C56A3B">
        <w:rPr>
          <w:rFonts w:ascii="Times New Roman" w:hAnsi="Times New Roman" w:cs="Times New Roman"/>
          <w:sz w:val="24"/>
          <w:szCs w:val="24"/>
        </w:rPr>
        <w:t xml:space="preserve">a </w:t>
      </w:r>
      <w:r w:rsidR="00096BD4" w:rsidRPr="00F9770B">
        <w:rPr>
          <w:rFonts w:ascii="Times New Roman" w:hAnsi="Times New Roman" w:cs="Times New Roman"/>
          <w:sz w:val="24"/>
          <w:szCs w:val="24"/>
        </w:rPr>
        <w:t xml:space="preserve">BD LSRII </w:t>
      </w:r>
      <w:r w:rsidR="001869BE" w:rsidRPr="00F9770B">
        <w:rPr>
          <w:rFonts w:ascii="Times New Roman" w:hAnsi="Times New Roman" w:cs="Times New Roman"/>
          <w:sz w:val="24"/>
          <w:szCs w:val="24"/>
        </w:rPr>
        <w:t xml:space="preserve">(BD Biosciences, San Jose, CA) </w:t>
      </w:r>
      <w:r w:rsidR="00096BD4" w:rsidRPr="00F9770B">
        <w:rPr>
          <w:rFonts w:ascii="Times New Roman" w:hAnsi="Times New Roman" w:cs="Times New Roman"/>
          <w:sz w:val="24"/>
          <w:szCs w:val="24"/>
        </w:rPr>
        <w:t>and</w:t>
      </w:r>
      <w:r w:rsidR="001869BE" w:rsidRPr="00F9770B">
        <w:rPr>
          <w:rFonts w:ascii="Times New Roman" w:hAnsi="Times New Roman" w:cs="Times New Roman"/>
          <w:sz w:val="24"/>
          <w:szCs w:val="24"/>
        </w:rPr>
        <w:t xml:space="preserve"> analyzed with FlowJo Software (FlowJo, LLC. Ashland, OR).</w:t>
      </w:r>
    </w:p>
    <w:p w:rsidR="00096BD4" w:rsidRPr="00F9770B" w:rsidRDefault="00096BD4" w:rsidP="009E40D7">
      <w:pPr>
        <w:spacing w:after="0" w:line="480" w:lineRule="auto"/>
        <w:rPr>
          <w:rFonts w:ascii="Times New Roman" w:hAnsi="Times New Roman" w:cs="Times New Roman"/>
          <w:i/>
          <w:sz w:val="24"/>
          <w:szCs w:val="24"/>
        </w:rPr>
      </w:pPr>
    </w:p>
    <w:p w:rsidR="001869BE" w:rsidRPr="00F9770B" w:rsidRDefault="001869BE" w:rsidP="009E40D7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 w:rsidRPr="00F9770B">
        <w:rPr>
          <w:rFonts w:ascii="Times New Roman" w:hAnsi="Times New Roman" w:cs="Times New Roman"/>
          <w:i/>
          <w:sz w:val="24"/>
          <w:szCs w:val="24"/>
        </w:rPr>
        <w:t xml:space="preserve">FACS sorting </w:t>
      </w:r>
      <w:r w:rsidR="00C56A3B">
        <w:rPr>
          <w:rFonts w:ascii="Times New Roman" w:hAnsi="Times New Roman" w:cs="Times New Roman"/>
          <w:i/>
          <w:sz w:val="24"/>
          <w:szCs w:val="24"/>
        </w:rPr>
        <w:t xml:space="preserve">of </w:t>
      </w:r>
      <w:r w:rsidRPr="00F9770B">
        <w:rPr>
          <w:rFonts w:ascii="Times New Roman" w:hAnsi="Times New Roman" w:cs="Times New Roman"/>
          <w:i/>
          <w:sz w:val="24"/>
          <w:szCs w:val="24"/>
        </w:rPr>
        <w:t>naïve CD4</w:t>
      </w:r>
      <w:r w:rsidRPr="00F9770B">
        <w:rPr>
          <w:rFonts w:ascii="Times New Roman" w:hAnsi="Times New Roman" w:cs="Times New Roman"/>
          <w:i/>
          <w:sz w:val="24"/>
          <w:szCs w:val="24"/>
          <w:vertAlign w:val="superscript"/>
        </w:rPr>
        <w:t>+</w:t>
      </w:r>
      <w:r w:rsidRPr="00F9770B">
        <w:rPr>
          <w:rFonts w:ascii="Times New Roman" w:hAnsi="Times New Roman" w:cs="Times New Roman"/>
          <w:i/>
          <w:sz w:val="24"/>
          <w:szCs w:val="24"/>
        </w:rPr>
        <w:t xml:space="preserve"> (CD4</w:t>
      </w:r>
      <w:r w:rsidRPr="00F9770B">
        <w:rPr>
          <w:rFonts w:ascii="Times New Roman" w:hAnsi="Times New Roman" w:cs="Times New Roman"/>
          <w:i/>
          <w:sz w:val="24"/>
          <w:szCs w:val="24"/>
          <w:vertAlign w:val="superscript"/>
        </w:rPr>
        <w:t>+</w:t>
      </w:r>
      <w:r w:rsidRPr="00F9770B">
        <w:rPr>
          <w:rFonts w:ascii="Times New Roman" w:hAnsi="Times New Roman" w:cs="Times New Roman"/>
          <w:i/>
          <w:sz w:val="24"/>
          <w:szCs w:val="24"/>
        </w:rPr>
        <w:t xml:space="preserve">CD45RB </w:t>
      </w:r>
      <w:r w:rsidRPr="00F9770B">
        <w:rPr>
          <w:rFonts w:ascii="Times New Roman" w:hAnsi="Times New Roman" w:cs="Times New Roman"/>
          <w:i/>
          <w:sz w:val="24"/>
          <w:szCs w:val="24"/>
          <w:vertAlign w:val="superscript"/>
        </w:rPr>
        <w:t>high</w:t>
      </w:r>
      <w:r w:rsidRPr="00F9770B">
        <w:rPr>
          <w:rFonts w:ascii="Times New Roman" w:hAnsi="Times New Roman" w:cs="Times New Roman"/>
          <w:i/>
          <w:sz w:val="24"/>
          <w:szCs w:val="24"/>
        </w:rPr>
        <w:t>) and naïve CD8</w:t>
      </w:r>
      <w:r w:rsidRPr="00F9770B">
        <w:rPr>
          <w:rFonts w:ascii="Times New Roman" w:hAnsi="Times New Roman" w:cs="Times New Roman"/>
          <w:i/>
          <w:sz w:val="24"/>
          <w:szCs w:val="24"/>
          <w:vertAlign w:val="superscript"/>
        </w:rPr>
        <w:t>+</w:t>
      </w:r>
      <w:r w:rsidRPr="00F9770B">
        <w:rPr>
          <w:rFonts w:ascii="Times New Roman" w:hAnsi="Times New Roman" w:cs="Times New Roman"/>
          <w:i/>
          <w:sz w:val="24"/>
          <w:szCs w:val="24"/>
        </w:rPr>
        <w:t xml:space="preserve"> (CD8</w:t>
      </w:r>
      <w:r w:rsidRPr="00F9770B">
        <w:rPr>
          <w:rFonts w:ascii="Times New Roman" w:hAnsi="Times New Roman" w:cs="Times New Roman"/>
          <w:i/>
          <w:sz w:val="24"/>
          <w:szCs w:val="24"/>
          <w:vertAlign w:val="superscript"/>
        </w:rPr>
        <w:t>+</w:t>
      </w:r>
      <w:r w:rsidRPr="00F9770B">
        <w:rPr>
          <w:rFonts w:ascii="Times New Roman" w:hAnsi="Times New Roman" w:cs="Times New Roman"/>
          <w:i/>
          <w:sz w:val="24"/>
          <w:szCs w:val="24"/>
        </w:rPr>
        <w:t>CD44</w:t>
      </w:r>
      <w:r w:rsidRPr="00F9770B">
        <w:rPr>
          <w:rFonts w:ascii="Times New Roman" w:hAnsi="Times New Roman" w:cs="Times New Roman"/>
          <w:i/>
          <w:sz w:val="24"/>
          <w:szCs w:val="24"/>
          <w:vertAlign w:val="superscript"/>
        </w:rPr>
        <w:t>-</w:t>
      </w:r>
      <w:r w:rsidRPr="00F9770B">
        <w:rPr>
          <w:rFonts w:ascii="Times New Roman" w:hAnsi="Times New Roman" w:cs="Times New Roman"/>
          <w:i/>
          <w:sz w:val="24"/>
          <w:szCs w:val="24"/>
        </w:rPr>
        <w:t>CD62L</w:t>
      </w:r>
      <w:r w:rsidRPr="00F9770B">
        <w:rPr>
          <w:rFonts w:ascii="Times New Roman" w:hAnsi="Times New Roman" w:cs="Times New Roman"/>
          <w:i/>
          <w:sz w:val="24"/>
          <w:szCs w:val="24"/>
          <w:vertAlign w:val="superscript"/>
        </w:rPr>
        <w:t>+</w:t>
      </w:r>
      <w:r w:rsidRPr="00F9770B">
        <w:rPr>
          <w:rFonts w:ascii="Times New Roman" w:hAnsi="Times New Roman" w:cs="Times New Roman"/>
          <w:i/>
          <w:sz w:val="24"/>
          <w:szCs w:val="24"/>
        </w:rPr>
        <w:t xml:space="preserve">) </w:t>
      </w:r>
      <w:r w:rsidR="00C56A3B">
        <w:rPr>
          <w:rFonts w:ascii="Times New Roman" w:hAnsi="Times New Roman" w:cs="Times New Roman"/>
          <w:i/>
          <w:sz w:val="24"/>
          <w:szCs w:val="24"/>
        </w:rPr>
        <w:t>T-</w:t>
      </w:r>
      <w:r w:rsidRPr="00F9770B">
        <w:rPr>
          <w:rFonts w:ascii="Times New Roman" w:hAnsi="Times New Roman" w:cs="Times New Roman"/>
          <w:i/>
          <w:sz w:val="24"/>
          <w:szCs w:val="24"/>
        </w:rPr>
        <w:t>cells</w:t>
      </w:r>
      <w:r w:rsidR="0040029B">
        <w:rPr>
          <w:rFonts w:ascii="Times New Roman" w:hAnsi="Times New Roman" w:cs="Times New Roman"/>
          <w:i/>
          <w:sz w:val="24"/>
          <w:szCs w:val="24"/>
        </w:rPr>
        <w:t xml:space="preserve"> for adoptive transfer experiments</w:t>
      </w:r>
      <w:r w:rsidRPr="00F9770B">
        <w:rPr>
          <w:rFonts w:ascii="Times New Roman" w:hAnsi="Times New Roman" w:cs="Times New Roman"/>
          <w:i/>
          <w:sz w:val="24"/>
          <w:szCs w:val="24"/>
        </w:rPr>
        <w:t xml:space="preserve">. </w:t>
      </w:r>
      <w:r w:rsidR="001E5AA3">
        <w:rPr>
          <w:rFonts w:ascii="Times New Roman" w:hAnsi="Times New Roman" w:cs="Times New Roman"/>
          <w:sz w:val="24"/>
          <w:szCs w:val="24"/>
        </w:rPr>
        <w:t>Splenic T-</w:t>
      </w:r>
      <w:r w:rsidRPr="00F9770B">
        <w:rPr>
          <w:rFonts w:ascii="Times New Roman" w:hAnsi="Times New Roman" w:cs="Times New Roman"/>
          <w:sz w:val="24"/>
          <w:szCs w:val="24"/>
        </w:rPr>
        <w:t xml:space="preserve">cells were isolated from either </w:t>
      </w:r>
      <w:r w:rsidR="001E5AA3">
        <w:rPr>
          <w:rFonts w:ascii="Times New Roman" w:hAnsi="Times New Roman" w:cs="Times New Roman"/>
          <w:sz w:val="24"/>
          <w:szCs w:val="24"/>
        </w:rPr>
        <w:t>wild-type</w:t>
      </w:r>
      <w:r w:rsidRPr="00F9770B">
        <w:rPr>
          <w:rFonts w:ascii="Times New Roman" w:hAnsi="Times New Roman" w:cs="Times New Roman"/>
          <w:sz w:val="24"/>
          <w:szCs w:val="24"/>
        </w:rPr>
        <w:t xml:space="preserve"> or Gab2/3</w:t>
      </w:r>
      <w:r w:rsidRPr="001E5AA3">
        <w:rPr>
          <w:rFonts w:ascii="Times New Roman" w:hAnsi="Times New Roman" w:cs="Times New Roman"/>
          <w:sz w:val="24"/>
          <w:szCs w:val="24"/>
          <w:vertAlign w:val="superscript"/>
        </w:rPr>
        <w:t>-/-</w:t>
      </w:r>
      <w:r w:rsidRPr="00F9770B">
        <w:rPr>
          <w:rFonts w:ascii="Times New Roman" w:hAnsi="Times New Roman" w:cs="Times New Roman"/>
          <w:sz w:val="24"/>
          <w:szCs w:val="24"/>
        </w:rPr>
        <w:t xml:space="preserve"> spleen</w:t>
      </w:r>
      <w:r w:rsidR="00233099" w:rsidRPr="00F9770B">
        <w:rPr>
          <w:rFonts w:ascii="Times New Roman" w:hAnsi="Times New Roman" w:cs="Times New Roman"/>
          <w:sz w:val="24"/>
          <w:szCs w:val="24"/>
        </w:rPr>
        <w:t xml:space="preserve"> and then </w:t>
      </w:r>
      <w:r w:rsidR="001E5AA3">
        <w:rPr>
          <w:rFonts w:ascii="Times New Roman" w:hAnsi="Times New Roman" w:cs="Times New Roman"/>
          <w:sz w:val="24"/>
          <w:szCs w:val="24"/>
        </w:rPr>
        <w:t>filtered</w:t>
      </w:r>
      <w:r w:rsidR="00233099" w:rsidRPr="00F9770B">
        <w:rPr>
          <w:rFonts w:ascii="Times New Roman" w:hAnsi="Times New Roman" w:cs="Times New Roman"/>
          <w:sz w:val="24"/>
          <w:szCs w:val="24"/>
        </w:rPr>
        <w:t xml:space="preserve"> through a 70 µM strainer into a 50 mL conical tube and </w:t>
      </w:r>
      <w:r w:rsidR="001E5AA3">
        <w:rPr>
          <w:rFonts w:ascii="Times New Roman" w:hAnsi="Times New Roman" w:cs="Times New Roman"/>
          <w:sz w:val="24"/>
          <w:szCs w:val="24"/>
        </w:rPr>
        <w:t>cells were centrifuged</w:t>
      </w:r>
      <w:r w:rsidR="00233099" w:rsidRPr="00F9770B">
        <w:rPr>
          <w:rFonts w:ascii="Times New Roman" w:hAnsi="Times New Roman" w:cs="Times New Roman"/>
          <w:sz w:val="24"/>
          <w:szCs w:val="24"/>
        </w:rPr>
        <w:t xml:space="preserve"> at 450 x g for 7 min</w:t>
      </w:r>
      <w:r w:rsidR="001E5AA3">
        <w:rPr>
          <w:rFonts w:ascii="Times New Roman" w:hAnsi="Times New Roman" w:cs="Times New Roman"/>
          <w:sz w:val="24"/>
          <w:szCs w:val="24"/>
        </w:rPr>
        <w:t>utes</w:t>
      </w:r>
      <w:r w:rsidR="00233099" w:rsidRPr="00F9770B">
        <w:rPr>
          <w:rFonts w:ascii="Times New Roman" w:hAnsi="Times New Roman" w:cs="Times New Roman"/>
          <w:sz w:val="24"/>
          <w:szCs w:val="24"/>
        </w:rPr>
        <w:t xml:space="preserve">. </w:t>
      </w:r>
      <w:r w:rsidR="001E5AA3">
        <w:rPr>
          <w:rFonts w:ascii="Times New Roman" w:hAnsi="Times New Roman" w:cs="Times New Roman"/>
          <w:sz w:val="24"/>
          <w:szCs w:val="24"/>
        </w:rPr>
        <w:t>The cells were gently resuspended</w:t>
      </w:r>
      <w:r w:rsidR="00233099" w:rsidRPr="00F9770B">
        <w:rPr>
          <w:rFonts w:ascii="Times New Roman" w:hAnsi="Times New Roman" w:cs="Times New Roman"/>
          <w:sz w:val="24"/>
          <w:szCs w:val="24"/>
        </w:rPr>
        <w:t xml:space="preserve"> in 5 mL per spleen of red cell lysis </w:t>
      </w:r>
      <w:r w:rsidR="001E5AA3">
        <w:rPr>
          <w:rFonts w:ascii="Times New Roman" w:hAnsi="Times New Roman" w:cs="Times New Roman"/>
          <w:sz w:val="24"/>
          <w:szCs w:val="24"/>
        </w:rPr>
        <w:t>solution</w:t>
      </w:r>
      <w:r w:rsidR="00233099" w:rsidRPr="00F9770B">
        <w:rPr>
          <w:rFonts w:ascii="Times New Roman" w:hAnsi="Times New Roman" w:cs="Times New Roman"/>
          <w:sz w:val="24"/>
          <w:szCs w:val="24"/>
        </w:rPr>
        <w:t xml:space="preserve"> (155 mM NH</w:t>
      </w:r>
      <w:r w:rsidR="00233099" w:rsidRPr="00F9770B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="00233099" w:rsidRPr="00F9770B">
        <w:rPr>
          <w:rFonts w:ascii="Times New Roman" w:hAnsi="Times New Roman" w:cs="Times New Roman"/>
          <w:sz w:val="24"/>
          <w:szCs w:val="24"/>
        </w:rPr>
        <w:t>Cl, 12 mM NaHCO</w:t>
      </w:r>
      <w:r w:rsidR="00233099" w:rsidRPr="00F9770B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233099" w:rsidRPr="00F9770B">
        <w:rPr>
          <w:rFonts w:ascii="Times New Roman" w:hAnsi="Times New Roman" w:cs="Times New Roman"/>
          <w:sz w:val="24"/>
          <w:szCs w:val="24"/>
        </w:rPr>
        <w:t>, 0.1 mM EDTA) for 10 min</w:t>
      </w:r>
      <w:r w:rsidR="001E5AA3">
        <w:rPr>
          <w:rFonts w:ascii="Times New Roman" w:hAnsi="Times New Roman" w:cs="Times New Roman"/>
          <w:sz w:val="24"/>
          <w:szCs w:val="24"/>
        </w:rPr>
        <w:t>utes</w:t>
      </w:r>
      <w:r w:rsidR="00233099" w:rsidRPr="00F9770B">
        <w:rPr>
          <w:rFonts w:ascii="Times New Roman" w:hAnsi="Times New Roman" w:cs="Times New Roman"/>
          <w:sz w:val="24"/>
          <w:szCs w:val="24"/>
        </w:rPr>
        <w:t xml:space="preserve"> at room temperature</w:t>
      </w:r>
      <w:r w:rsidR="001E5AA3">
        <w:rPr>
          <w:rFonts w:ascii="Times New Roman" w:hAnsi="Times New Roman" w:cs="Times New Roman"/>
          <w:sz w:val="24"/>
          <w:szCs w:val="24"/>
        </w:rPr>
        <w:t xml:space="preserve">. After lysis of red cells, </w:t>
      </w:r>
      <w:r w:rsidR="00233099" w:rsidRPr="00F9770B">
        <w:rPr>
          <w:rFonts w:ascii="Times New Roman" w:hAnsi="Times New Roman" w:cs="Times New Roman"/>
          <w:sz w:val="24"/>
          <w:szCs w:val="24"/>
        </w:rPr>
        <w:t>enrichment of CD4</w:t>
      </w:r>
      <w:r w:rsidR="00233099" w:rsidRPr="00F9770B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="00233099" w:rsidRPr="00F9770B">
        <w:rPr>
          <w:rFonts w:ascii="Times New Roman" w:hAnsi="Times New Roman" w:cs="Times New Roman"/>
          <w:sz w:val="24"/>
          <w:szCs w:val="24"/>
        </w:rPr>
        <w:t xml:space="preserve"> or CD8</w:t>
      </w:r>
      <w:r w:rsidR="00233099" w:rsidRPr="00F9770B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="00233099" w:rsidRPr="00F9770B">
        <w:rPr>
          <w:rFonts w:ascii="Times New Roman" w:hAnsi="Times New Roman" w:cs="Times New Roman"/>
          <w:sz w:val="24"/>
          <w:szCs w:val="24"/>
        </w:rPr>
        <w:t xml:space="preserve"> T cells was carried out using </w:t>
      </w:r>
      <w:r w:rsidR="00160397" w:rsidRPr="00F9770B">
        <w:rPr>
          <w:rFonts w:ascii="Times New Roman" w:hAnsi="Times New Roman" w:cs="Times New Roman"/>
          <w:sz w:val="24"/>
          <w:szCs w:val="24"/>
        </w:rPr>
        <w:t xml:space="preserve">CD4 (L3T4) mouse MicroBeads or CD8a (Ly-2) mouse MicroBeads from Miltenyi Biotec (Auburn CA) following the manufacture user’s manual. </w:t>
      </w:r>
      <w:r w:rsidR="00A91B48">
        <w:rPr>
          <w:rFonts w:ascii="Times New Roman" w:hAnsi="Times New Roman" w:cs="Times New Roman"/>
          <w:sz w:val="24"/>
          <w:szCs w:val="24"/>
        </w:rPr>
        <w:t>Enriched</w:t>
      </w:r>
      <w:r w:rsidR="00E01F64" w:rsidRPr="00F9770B">
        <w:rPr>
          <w:rFonts w:ascii="Times New Roman" w:hAnsi="Times New Roman" w:cs="Times New Roman"/>
          <w:sz w:val="24"/>
          <w:szCs w:val="24"/>
        </w:rPr>
        <w:t xml:space="preserve"> CD4</w:t>
      </w:r>
      <w:r w:rsidR="00E01F64" w:rsidRPr="001E5AA3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="001E5AA3">
        <w:rPr>
          <w:rFonts w:ascii="Times New Roman" w:hAnsi="Times New Roman" w:cs="Times New Roman"/>
          <w:sz w:val="24"/>
          <w:szCs w:val="24"/>
        </w:rPr>
        <w:t xml:space="preserve"> cells </w:t>
      </w:r>
      <w:r w:rsidR="00A91B48">
        <w:rPr>
          <w:rFonts w:ascii="Times New Roman" w:hAnsi="Times New Roman" w:cs="Times New Roman"/>
          <w:sz w:val="24"/>
          <w:szCs w:val="24"/>
        </w:rPr>
        <w:t>were first blocked by</w:t>
      </w:r>
      <w:r w:rsidR="001E5AA3">
        <w:rPr>
          <w:rFonts w:ascii="Times New Roman" w:hAnsi="Times New Roman" w:cs="Times New Roman"/>
          <w:sz w:val="24"/>
          <w:szCs w:val="24"/>
        </w:rPr>
        <w:t xml:space="preserve"> pre-incubation with</w:t>
      </w:r>
      <w:r w:rsidR="00E01F64" w:rsidRPr="00F9770B">
        <w:rPr>
          <w:rFonts w:ascii="Times New Roman" w:hAnsi="Times New Roman" w:cs="Times New Roman"/>
          <w:sz w:val="24"/>
          <w:szCs w:val="24"/>
        </w:rPr>
        <w:t xml:space="preserve"> purified anti-CD16/CD32 antibody (2.4G2) for 5-10 minutes on ice, </w:t>
      </w:r>
      <w:r w:rsidR="001E5AA3">
        <w:rPr>
          <w:rFonts w:ascii="Times New Roman" w:hAnsi="Times New Roman" w:cs="Times New Roman"/>
          <w:sz w:val="24"/>
          <w:szCs w:val="24"/>
        </w:rPr>
        <w:t>and then s</w:t>
      </w:r>
      <w:r w:rsidR="00A91B48">
        <w:rPr>
          <w:rFonts w:ascii="Times New Roman" w:hAnsi="Times New Roman" w:cs="Times New Roman"/>
          <w:sz w:val="24"/>
          <w:szCs w:val="24"/>
        </w:rPr>
        <w:t>tained</w:t>
      </w:r>
      <w:r w:rsidR="00E01F64" w:rsidRPr="00F9770B">
        <w:rPr>
          <w:rFonts w:ascii="Times New Roman" w:hAnsi="Times New Roman" w:cs="Times New Roman"/>
          <w:sz w:val="24"/>
          <w:szCs w:val="24"/>
        </w:rPr>
        <w:t xml:space="preserve"> with FITC-CD4 monoclonal </w:t>
      </w:r>
      <w:r w:rsidR="00E01F64" w:rsidRPr="001E5AA3">
        <w:rPr>
          <w:rFonts w:ascii="Times New Roman" w:hAnsi="Times New Roman" w:cs="Times New Roman"/>
          <w:sz w:val="24"/>
          <w:szCs w:val="24"/>
        </w:rPr>
        <w:t>antibody and PE-</w:t>
      </w:r>
      <w:r w:rsidR="00E01F64" w:rsidRPr="001E5AA3">
        <w:rPr>
          <w:rFonts w:ascii="Times New Roman" w:eastAsia="Times New Roman" w:hAnsi="Times New Roman" w:cs="Times New Roman"/>
          <w:bCs/>
          <w:spacing w:val="8"/>
          <w:sz w:val="24"/>
          <w:szCs w:val="24"/>
        </w:rPr>
        <w:t>CD45RB antibody or an aliquot stain</w:t>
      </w:r>
      <w:r w:rsidR="001E5AA3" w:rsidRPr="001E5AA3">
        <w:rPr>
          <w:rFonts w:ascii="Times New Roman" w:eastAsia="Times New Roman" w:hAnsi="Times New Roman" w:cs="Times New Roman"/>
          <w:bCs/>
          <w:spacing w:val="8"/>
          <w:sz w:val="24"/>
          <w:szCs w:val="24"/>
        </w:rPr>
        <w:t>ed</w:t>
      </w:r>
      <w:r w:rsidR="00E01F64" w:rsidRPr="001E5AA3">
        <w:rPr>
          <w:rFonts w:ascii="Times New Roman" w:eastAsia="Times New Roman" w:hAnsi="Times New Roman" w:cs="Times New Roman"/>
          <w:bCs/>
          <w:spacing w:val="8"/>
          <w:sz w:val="24"/>
          <w:szCs w:val="24"/>
        </w:rPr>
        <w:t xml:space="preserve"> with isotype controls (</w:t>
      </w:r>
      <w:r w:rsidR="00E01F64" w:rsidRPr="001E5AA3">
        <w:rPr>
          <w:rFonts w:ascii="Times New Roman" w:hAnsi="Times New Roman" w:cs="Times New Roman"/>
          <w:sz w:val="24"/>
          <w:szCs w:val="24"/>
        </w:rPr>
        <w:t>Rat IgG2</w:t>
      </w:r>
      <w:r w:rsidR="00E01F64" w:rsidRPr="00F9770B">
        <w:rPr>
          <w:rFonts w:ascii="Times New Roman" w:hAnsi="Times New Roman" w:cs="Times New Roman"/>
          <w:sz w:val="24"/>
          <w:szCs w:val="24"/>
        </w:rPr>
        <w:t>b, κ Isotype control, FITC, and Rat IgG2a, κ Isotype control, PE) and incubate</w:t>
      </w:r>
      <w:r w:rsidR="001E5AA3">
        <w:rPr>
          <w:rFonts w:ascii="Times New Roman" w:hAnsi="Times New Roman" w:cs="Times New Roman"/>
          <w:sz w:val="24"/>
          <w:szCs w:val="24"/>
        </w:rPr>
        <w:t>d</w:t>
      </w:r>
      <w:r w:rsidR="00E01F64" w:rsidRPr="00F9770B">
        <w:rPr>
          <w:rFonts w:ascii="Times New Roman" w:hAnsi="Times New Roman" w:cs="Times New Roman"/>
          <w:sz w:val="24"/>
          <w:szCs w:val="24"/>
        </w:rPr>
        <w:t xml:space="preserve"> on ice protected from light for 30 min</w:t>
      </w:r>
      <w:r w:rsidR="001E5AA3">
        <w:rPr>
          <w:rFonts w:ascii="Times New Roman" w:hAnsi="Times New Roman" w:cs="Times New Roman"/>
          <w:sz w:val="24"/>
          <w:szCs w:val="24"/>
        </w:rPr>
        <w:t>utes</w:t>
      </w:r>
      <w:r w:rsidR="00E01F64" w:rsidRPr="00F9770B">
        <w:rPr>
          <w:rFonts w:ascii="Times New Roman" w:hAnsi="Times New Roman" w:cs="Times New Roman"/>
          <w:sz w:val="24"/>
          <w:szCs w:val="24"/>
        </w:rPr>
        <w:t>. For enriched CD8</w:t>
      </w:r>
      <w:r w:rsidR="00E01F64" w:rsidRPr="001E5AA3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="001E5AA3">
        <w:rPr>
          <w:rFonts w:ascii="Times New Roman" w:hAnsi="Times New Roman" w:cs="Times New Roman"/>
          <w:sz w:val="24"/>
          <w:szCs w:val="24"/>
        </w:rPr>
        <w:t xml:space="preserve"> cells, similar pre-incubation </w:t>
      </w:r>
      <w:r w:rsidR="00E01F64" w:rsidRPr="00F9770B">
        <w:rPr>
          <w:rFonts w:ascii="Times New Roman" w:hAnsi="Times New Roman" w:cs="Times New Roman"/>
          <w:sz w:val="24"/>
          <w:szCs w:val="24"/>
        </w:rPr>
        <w:t>with purified anti-CD16/CD32 antibody (2.4G2) for 5-10 minutes on ice,</w:t>
      </w:r>
      <w:r w:rsidR="00DF29F9" w:rsidRPr="00F9770B">
        <w:rPr>
          <w:rFonts w:ascii="Times New Roman" w:hAnsi="Times New Roman" w:cs="Times New Roman"/>
          <w:sz w:val="24"/>
          <w:szCs w:val="24"/>
        </w:rPr>
        <w:t xml:space="preserve"> </w:t>
      </w:r>
      <w:r w:rsidR="001E5AA3">
        <w:rPr>
          <w:rFonts w:ascii="Times New Roman" w:hAnsi="Times New Roman" w:cs="Times New Roman"/>
          <w:sz w:val="24"/>
          <w:szCs w:val="24"/>
        </w:rPr>
        <w:lastRenderedPageBreak/>
        <w:t>followed by</w:t>
      </w:r>
      <w:r w:rsidR="00DF29F9" w:rsidRPr="00F9770B">
        <w:rPr>
          <w:rFonts w:ascii="Times New Roman" w:hAnsi="Times New Roman" w:cs="Times New Roman"/>
          <w:sz w:val="24"/>
          <w:szCs w:val="24"/>
        </w:rPr>
        <w:t xml:space="preserve"> </w:t>
      </w:r>
      <w:r w:rsidR="001E5AA3">
        <w:rPr>
          <w:rFonts w:ascii="Times New Roman" w:hAnsi="Times New Roman" w:cs="Times New Roman"/>
          <w:sz w:val="24"/>
          <w:szCs w:val="24"/>
        </w:rPr>
        <w:t xml:space="preserve">staining </w:t>
      </w:r>
      <w:r w:rsidR="00DF29F9" w:rsidRPr="00F9770B">
        <w:rPr>
          <w:rFonts w:ascii="Times New Roman" w:hAnsi="Times New Roman" w:cs="Times New Roman"/>
          <w:sz w:val="24"/>
          <w:szCs w:val="24"/>
        </w:rPr>
        <w:t xml:space="preserve">with FITC-CD8a monoclonal antibody, PE-CD62L (L-selectin) monoclonal antibody, and APC-CD44 monoclonal </w:t>
      </w:r>
      <w:r w:rsidR="00DF29F9" w:rsidRPr="001E5AA3">
        <w:rPr>
          <w:rFonts w:ascii="Times New Roman" w:hAnsi="Times New Roman" w:cs="Times New Roman"/>
          <w:sz w:val="24"/>
          <w:szCs w:val="24"/>
        </w:rPr>
        <w:t>antibody</w:t>
      </w:r>
      <w:r w:rsidR="001E5AA3">
        <w:rPr>
          <w:rFonts w:ascii="Times New Roman" w:hAnsi="Times New Roman" w:cs="Times New Roman"/>
          <w:sz w:val="24"/>
          <w:szCs w:val="24"/>
        </w:rPr>
        <w:t xml:space="preserve"> was done.  A</w:t>
      </w:r>
      <w:r w:rsidR="00DF29F9" w:rsidRPr="001E5AA3">
        <w:rPr>
          <w:rFonts w:ascii="Times New Roman" w:eastAsia="Times New Roman" w:hAnsi="Times New Roman" w:cs="Times New Roman"/>
          <w:bCs/>
          <w:spacing w:val="8"/>
          <w:sz w:val="24"/>
          <w:szCs w:val="24"/>
        </w:rPr>
        <w:t>n aliquot</w:t>
      </w:r>
      <w:r w:rsidR="001E5AA3">
        <w:rPr>
          <w:rFonts w:ascii="Times New Roman" w:eastAsia="Times New Roman" w:hAnsi="Times New Roman" w:cs="Times New Roman"/>
          <w:bCs/>
          <w:spacing w:val="8"/>
          <w:sz w:val="24"/>
          <w:szCs w:val="24"/>
        </w:rPr>
        <w:t xml:space="preserve"> was also</w:t>
      </w:r>
      <w:r w:rsidR="00DF29F9" w:rsidRPr="001E5AA3">
        <w:rPr>
          <w:rFonts w:ascii="Times New Roman" w:eastAsia="Times New Roman" w:hAnsi="Times New Roman" w:cs="Times New Roman"/>
          <w:bCs/>
          <w:spacing w:val="8"/>
          <w:sz w:val="24"/>
          <w:szCs w:val="24"/>
        </w:rPr>
        <w:t xml:space="preserve"> stain</w:t>
      </w:r>
      <w:r w:rsidR="001E5AA3">
        <w:rPr>
          <w:rFonts w:ascii="Times New Roman" w:eastAsia="Times New Roman" w:hAnsi="Times New Roman" w:cs="Times New Roman"/>
          <w:bCs/>
          <w:spacing w:val="8"/>
          <w:sz w:val="24"/>
          <w:szCs w:val="24"/>
        </w:rPr>
        <w:t>ed with isotype controls</w:t>
      </w:r>
      <w:r w:rsidR="00DF29F9" w:rsidRPr="001E5AA3">
        <w:rPr>
          <w:rFonts w:ascii="Times New Roman" w:eastAsia="Times New Roman" w:hAnsi="Times New Roman" w:cs="Times New Roman"/>
          <w:bCs/>
          <w:spacing w:val="8"/>
          <w:sz w:val="24"/>
          <w:szCs w:val="24"/>
        </w:rPr>
        <w:t xml:space="preserve"> (</w:t>
      </w:r>
      <w:r w:rsidR="00DF29F9" w:rsidRPr="001E5AA3">
        <w:rPr>
          <w:rFonts w:ascii="Times New Roman" w:hAnsi="Times New Roman" w:cs="Times New Roman"/>
          <w:sz w:val="24"/>
          <w:szCs w:val="24"/>
        </w:rPr>
        <w:t>Rat IgG2b, κ Isotype control, FITC, and Rat IgG2a, κ Isotype control, PE, and Rat</w:t>
      </w:r>
      <w:r w:rsidR="00DF29F9" w:rsidRPr="001E5AA3">
        <w:rPr>
          <w:sz w:val="24"/>
          <w:szCs w:val="24"/>
        </w:rPr>
        <w:t xml:space="preserve"> </w:t>
      </w:r>
      <w:r w:rsidR="00DF29F9" w:rsidRPr="001E5AA3">
        <w:rPr>
          <w:rFonts w:ascii="Times New Roman" w:hAnsi="Times New Roman" w:cs="Times New Roman"/>
          <w:sz w:val="24"/>
          <w:szCs w:val="24"/>
        </w:rPr>
        <w:t>IgG2b,</w:t>
      </w:r>
      <w:r w:rsidR="00DF29F9" w:rsidRPr="001E5AA3">
        <w:rPr>
          <w:sz w:val="24"/>
          <w:szCs w:val="24"/>
        </w:rPr>
        <w:t xml:space="preserve"> κ </w:t>
      </w:r>
      <w:r w:rsidR="00DF29F9" w:rsidRPr="001E5AA3">
        <w:rPr>
          <w:rFonts w:ascii="Times New Roman" w:hAnsi="Times New Roman" w:cs="Times New Roman"/>
          <w:sz w:val="24"/>
          <w:szCs w:val="24"/>
        </w:rPr>
        <w:t>Isotype Control, APC) and incubate</w:t>
      </w:r>
      <w:r w:rsidR="001E5AA3">
        <w:rPr>
          <w:rFonts w:ascii="Times New Roman" w:hAnsi="Times New Roman" w:cs="Times New Roman"/>
          <w:sz w:val="24"/>
          <w:szCs w:val="24"/>
        </w:rPr>
        <w:t>d</w:t>
      </w:r>
      <w:r w:rsidR="00DF29F9" w:rsidRPr="001E5AA3">
        <w:rPr>
          <w:rFonts w:ascii="Times New Roman" w:hAnsi="Times New Roman" w:cs="Times New Roman"/>
          <w:sz w:val="24"/>
          <w:szCs w:val="24"/>
        </w:rPr>
        <w:t xml:space="preserve"> on ice protected from </w:t>
      </w:r>
      <w:r w:rsidR="00DF29F9" w:rsidRPr="00F9770B">
        <w:rPr>
          <w:rFonts w:ascii="Times New Roman" w:hAnsi="Times New Roman" w:cs="Times New Roman"/>
          <w:sz w:val="24"/>
          <w:szCs w:val="24"/>
        </w:rPr>
        <w:t>light for 30 min</w:t>
      </w:r>
      <w:r w:rsidR="001E5AA3">
        <w:rPr>
          <w:rFonts w:ascii="Times New Roman" w:hAnsi="Times New Roman" w:cs="Times New Roman"/>
          <w:sz w:val="24"/>
          <w:szCs w:val="24"/>
        </w:rPr>
        <w:t>utes</w:t>
      </w:r>
      <w:r w:rsidR="00F84554">
        <w:rPr>
          <w:rFonts w:ascii="Times New Roman" w:hAnsi="Times New Roman" w:cs="Times New Roman"/>
          <w:sz w:val="24"/>
          <w:szCs w:val="24"/>
        </w:rPr>
        <w:t>. Antibody</w:t>
      </w:r>
      <w:r w:rsidR="00DF29F9" w:rsidRPr="00F9770B">
        <w:rPr>
          <w:rFonts w:ascii="Times New Roman" w:hAnsi="Times New Roman" w:cs="Times New Roman"/>
          <w:sz w:val="24"/>
          <w:szCs w:val="24"/>
        </w:rPr>
        <w:t xml:space="preserve"> details </w:t>
      </w:r>
      <w:r w:rsidR="001E5AA3">
        <w:rPr>
          <w:rFonts w:ascii="Times New Roman" w:hAnsi="Times New Roman" w:cs="Times New Roman"/>
          <w:sz w:val="24"/>
          <w:szCs w:val="24"/>
        </w:rPr>
        <w:t xml:space="preserve">are </w:t>
      </w:r>
      <w:r w:rsidR="00DF29F9" w:rsidRPr="00F9770B">
        <w:rPr>
          <w:rFonts w:ascii="Times New Roman" w:hAnsi="Times New Roman" w:cs="Times New Roman"/>
          <w:sz w:val="24"/>
          <w:szCs w:val="24"/>
        </w:rPr>
        <w:t xml:space="preserve">listed in </w:t>
      </w:r>
      <w:r w:rsidR="00DF29F9" w:rsidRPr="00F84554">
        <w:rPr>
          <w:rFonts w:ascii="Times New Roman" w:hAnsi="Times New Roman" w:cs="Times New Roman"/>
          <w:b/>
          <w:sz w:val="24"/>
          <w:szCs w:val="24"/>
        </w:rPr>
        <w:t>Table S1</w:t>
      </w:r>
      <w:r w:rsidR="00DF29F9" w:rsidRPr="00F9770B">
        <w:rPr>
          <w:rFonts w:ascii="Times New Roman" w:hAnsi="Times New Roman" w:cs="Times New Roman"/>
          <w:sz w:val="24"/>
          <w:szCs w:val="24"/>
        </w:rPr>
        <w:t>.</w:t>
      </w:r>
      <w:r w:rsidR="005135D6" w:rsidRPr="00F9770B">
        <w:rPr>
          <w:rFonts w:ascii="Times New Roman" w:hAnsi="Times New Roman" w:cs="Times New Roman"/>
          <w:sz w:val="24"/>
          <w:szCs w:val="24"/>
        </w:rPr>
        <w:t xml:space="preserve"> </w:t>
      </w:r>
      <w:r w:rsidR="005B31A1">
        <w:rPr>
          <w:rFonts w:ascii="Times New Roman" w:hAnsi="Times New Roman" w:cs="Times New Roman"/>
          <w:sz w:val="24"/>
          <w:szCs w:val="24"/>
        </w:rPr>
        <w:t xml:space="preserve">All labelled cells were washed, resuspended, </w:t>
      </w:r>
      <w:r w:rsidR="005135D6" w:rsidRPr="00F9770B">
        <w:rPr>
          <w:rFonts w:ascii="Times New Roman" w:hAnsi="Times New Roman" w:cs="Times New Roman"/>
          <w:sz w:val="24"/>
          <w:szCs w:val="24"/>
        </w:rPr>
        <w:t>and pass</w:t>
      </w:r>
      <w:r w:rsidR="005B31A1">
        <w:rPr>
          <w:rFonts w:ascii="Times New Roman" w:hAnsi="Times New Roman" w:cs="Times New Roman"/>
          <w:sz w:val="24"/>
          <w:szCs w:val="24"/>
        </w:rPr>
        <w:t>ed</w:t>
      </w:r>
      <w:r w:rsidR="005135D6" w:rsidRPr="00F9770B">
        <w:rPr>
          <w:rFonts w:ascii="Times New Roman" w:hAnsi="Times New Roman" w:cs="Times New Roman"/>
          <w:sz w:val="24"/>
          <w:szCs w:val="24"/>
        </w:rPr>
        <w:t xml:space="preserve"> through </w:t>
      </w:r>
      <w:r w:rsidR="005B31A1">
        <w:rPr>
          <w:rFonts w:ascii="Times New Roman" w:hAnsi="Times New Roman" w:cs="Times New Roman"/>
          <w:sz w:val="24"/>
          <w:szCs w:val="24"/>
        </w:rPr>
        <w:t xml:space="preserve">a </w:t>
      </w:r>
      <w:r w:rsidR="005135D6" w:rsidRPr="00F9770B">
        <w:rPr>
          <w:rFonts w:ascii="Times New Roman" w:hAnsi="Times New Roman" w:cs="Times New Roman"/>
          <w:sz w:val="24"/>
          <w:szCs w:val="24"/>
        </w:rPr>
        <w:t xml:space="preserve">70 µM strainer into </w:t>
      </w:r>
      <w:r w:rsidR="005B31A1">
        <w:rPr>
          <w:rFonts w:ascii="Times New Roman" w:hAnsi="Times New Roman" w:cs="Times New Roman"/>
          <w:sz w:val="24"/>
          <w:szCs w:val="24"/>
        </w:rPr>
        <w:t xml:space="preserve">a </w:t>
      </w:r>
      <w:r w:rsidR="005135D6" w:rsidRPr="00F9770B">
        <w:rPr>
          <w:rFonts w:ascii="Times New Roman" w:hAnsi="Times New Roman" w:cs="Times New Roman"/>
          <w:sz w:val="24"/>
          <w:szCs w:val="24"/>
        </w:rPr>
        <w:t>FACS tube.</w:t>
      </w:r>
      <w:r w:rsidR="007B22D9" w:rsidRPr="00F9770B">
        <w:rPr>
          <w:rFonts w:ascii="Times New Roman" w:hAnsi="Times New Roman" w:cs="Times New Roman"/>
          <w:sz w:val="24"/>
          <w:szCs w:val="24"/>
        </w:rPr>
        <w:t xml:space="preserve"> </w:t>
      </w:r>
      <w:r w:rsidR="005B31A1">
        <w:rPr>
          <w:rFonts w:ascii="Times New Roman" w:hAnsi="Times New Roman" w:cs="Times New Roman"/>
          <w:sz w:val="24"/>
          <w:szCs w:val="24"/>
        </w:rPr>
        <w:t>Cells were kept</w:t>
      </w:r>
      <w:r w:rsidR="00C105FA" w:rsidRPr="00F9770B">
        <w:rPr>
          <w:rFonts w:ascii="Times New Roman" w:hAnsi="Times New Roman" w:cs="Times New Roman"/>
          <w:sz w:val="24"/>
          <w:szCs w:val="24"/>
        </w:rPr>
        <w:t xml:space="preserve"> on ice protected from light until sorting. </w:t>
      </w:r>
      <w:r w:rsidR="007B22D9" w:rsidRPr="00F9770B">
        <w:rPr>
          <w:rFonts w:ascii="Times New Roman" w:hAnsi="Times New Roman" w:cs="Times New Roman"/>
          <w:sz w:val="24"/>
          <w:szCs w:val="24"/>
        </w:rPr>
        <w:t>Naïve CD4</w:t>
      </w:r>
      <w:r w:rsidR="007B22D9" w:rsidRPr="005B31A1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="007B22D9" w:rsidRPr="00F9770B">
        <w:rPr>
          <w:rFonts w:ascii="Times New Roman" w:hAnsi="Times New Roman" w:cs="Times New Roman"/>
          <w:sz w:val="24"/>
          <w:szCs w:val="24"/>
        </w:rPr>
        <w:t xml:space="preserve"> or naïve CD8</w:t>
      </w:r>
      <w:r w:rsidR="007B22D9" w:rsidRPr="005B31A1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="007B22D9" w:rsidRPr="00F9770B">
        <w:rPr>
          <w:rFonts w:ascii="Times New Roman" w:hAnsi="Times New Roman" w:cs="Times New Roman"/>
          <w:sz w:val="24"/>
          <w:szCs w:val="24"/>
        </w:rPr>
        <w:t xml:space="preserve"> cells </w:t>
      </w:r>
      <w:r w:rsidR="005B31A1">
        <w:rPr>
          <w:rFonts w:ascii="Times New Roman" w:hAnsi="Times New Roman" w:cs="Times New Roman"/>
          <w:sz w:val="24"/>
          <w:szCs w:val="24"/>
        </w:rPr>
        <w:t>were</w:t>
      </w:r>
      <w:r w:rsidR="007B22D9" w:rsidRPr="00F9770B">
        <w:rPr>
          <w:rFonts w:ascii="Times New Roman" w:hAnsi="Times New Roman" w:cs="Times New Roman"/>
          <w:sz w:val="24"/>
          <w:szCs w:val="24"/>
        </w:rPr>
        <w:t xml:space="preserve"> sorted using </w:t>
      </w:r>
      <w:r w:rsidR="005B31A1">
        <w:rPr>
          <w:rFonts w:ascii="Times New Roman" w:hAnsi="Times New Roman" w:cs="Times New Roman"/>
          <w:sz w:val="24"/>
          <w:szCs w:val="24"/>
        </w:rPr>
        <w:t xml:space="preserve">a </w:t>
      </w:r>
      <w:r w:rsidR="007B22D9" w:rsidRPr="00F9770B">
        <w:rPr>
          <w:rFonts w:ascii="Times New Roman" w:hAnsi="Times New Roman" w:cs="Times New Roman"/>
          <w:sz w:val="24"/>
          <w:szCs w:val="24"/>
        </w:rPr>
        <w:t>Sony SH800 Cell sorter (Sony sorting chip nozzle size: 100 micron; selected lasers: 488</w:t>
      </w:r>
      <w:r w:rsidR="005B31A1">
        <w:rPr>
          <w:rFonts w:ascii="Times New Roman" w:hAnsi="Times New Roman" w:cs="Times New Roman"/>
          <w:sz w:val="24"/>
          <w:szCs w:val="24"/>
        </w:rPr>
        <w:t xml:space="preserve"> </w:t>
      </w:r>
      <w:r w:rsidR="007B22D9" w:rsidRPr="00F9770B">
        <w:rPr>
          <w:rFonts w:ascii="Times New Roman" w:hAnsi="Times New Roman" w:cs="Times New Roman"/>
          <w:sz w:val="24"/>
          <w:szCs w:val="24"/>
        </w:rPr>
        <w:t>nm, 561</w:t>
      </w:r>
      <w:r w:rsidR="005B31A1">
        <w:rPr>
          <w:rFonts w:ascii="Times New Roman" w:hAnsi="Times New Roman" w:cs="Times New Roman"/>
          <w:sz w:val="24"/>
          <w:szCs w:val="24"/>
        </w:rPr>
        <w:t xml:space="preserve"> </w:t>
      </w:r>
      <w:r w:rsidR="007B22D9" w:rsidRPr="00F9770B">
        <w:rPr>
          <w:rFonts w:ascii="Times New Roman" w:hAnsi="Times New Roman" w:cs="Times New Roman"/>
          <w:sz w:val="24"/>
          <w:szCs w:val="24"/>
        </w:rPr>
        <w:t>nm and 638 nm;</w:t>
      </w:r>
      <w:r w:rsidR="003C36A7" w:rsidRPr="00F9770B">
        <w:rPr>
          <w:rFonts w:ascii="Times New Roman" w:hAnsi="Times New Roman" w:cs="Times New Roman"/>
          <w:sz w:val="24"/>
          <w:szCs w:val="24"/>
        </w:rPr>
        <w:t xml:space="preserve"> filter setting: FL2 525/50, FL3 600/60, FL4 665/30; sorting mode: purity). Initial instrument setup </w:t>
      </w:r>
      <w:r w:rsidR="005B31A1">
        <w:rPr>
          <w:rFonts w:ascii="Times New Roman" w:hAnsi="Times New Roman" w:cs="Times New Roman"/>
          <w:sz w:val="24"/>
          <w:szCs w:val="24"/>
        </w:rPr>
        <w:t>was done according to the</w:t>
      </w:r>
      <w:r w:rsidR="003C36A7" w:rsidRPr="00F9770B">
        <w:rPr>
          <w:rFonts w:ascii="Times New Roman" w:hAnsi="Times New Roman" w:cs="Times New Roman"/>
          <w:sz w:val="24"/>
          <w:szCs w:val="24"/>
        </w:rPr>
        <w:t xml:space="preserve"> Sony SH800 guideline</w:t>
      </w:r>
      <w:r w:rsidR="005B31A1">
        <w:rPr>
          <w:rFonts w:ascii="Times New Roman" w:hAnsi="Times New Roman" w:cs="Times New Roman"/>
          <w:sz w:val="24"/>
          <w:szCs w:val="24"/>
        </w:rPr>
        <w:t>s</w:t>
      </w:r>
      <w:r w:rsidR="003C36A7" w:rsidRPr="00F9770B">
        <w:rPr>
          <w:rFonts w:ascii="Times New Roman" w:hAnsi="Times New Roman" w:cs="Times New Roman"/>
          <w:sz w:val="24"/>
          <w:szCs w:val="24"/>
        </w:rPr>
        <w:t xml:space="preserve"> and on screen instruction</w:t>
      </w:r>
      <w:r w:rsidR="005B31A1">
        <w:rPr>
          <w:rFonts w:ascii="Times New Roman" w:hAnsi="Times New Roman" w:cs="Times New Roman"/>
          <w:sz w:val="24"/>
          <w:szCs w:val="24"/>
        </w:rPr>
        <w:t>s. A</w:t>
      </w:r>
      <w:r w:rsidR="003C36A7" w:rsidRPr="00F9770B">
        <w:rPr>
          <w:rFonts w:ascii="Times New Roman" w:hAnsi="Times New Roman" w:cs="Times New Roman"/>
          <w:sz w:val="24"/>
          <w:szCs w:val="24"/>
        </w:rPr>
        <w:t>uto calibration</w:t>
      </w:r>
      <w:r w:rsidR="005B31A1">
        <w:rPr>
          <w:rFonts w:ascii="Times New Roman" w:hAnsi="Times New Roman" w:cs="Times New Roman"/>
          <w:sz w:val="24"/>
          <w:szCs w:val="24"/>
        </w:rPr>
        <w:t xml:space="preserve"> was performed</w:t>
      </w:r>
      <w:r w:rsidR="003C36A7" w:rsidRPr="00F9770B">
        <w:rPr>
          <w:rFonts w:ascii="Times New Roman" w:hAnsi="Times New Roman" w:cs="Times New Roman"/>
          <w:sz w:val="24"/>
          <w:szCs w:val="24"/>
        </w:rPr>
        <w:t xml:space="preserve"> using Sony automatic setup beads. </w:t>
      </w:r>
      <w:r w:rsidR="00F96FC5" w:rsidRPr="00F9770B">
        <w:rPr>
          <w:rFonts w:ascii="Times New Roman" w:hAnsi="Times New Roman" w:cs="Times New Roman"/>
          <w:sz w:val="24"/>
          <w:szCs w:val="24"/>
        </w:rPr>
        <w:t>Set up and appropriate compensation</w:t>
      </w:r>
      <w:r w:rsidR="005B31A1">
        <w:rPr>
          <w:rFonts w:ascii="Times New Roman" w:hAnsi="Times New Roman" w:cs="Times New Roman"/>
          <w:sz w:val="24"/>
          <w:szCs w:val="24"/>
        </w:rPr>
        <w:t xml:space="preserve"> were determined</w:t>
      </w:r>
      <w:r w:rsidR="00F96FC5" w:rsidRPr="00F9770B">
        <w:rPr>
          <w:rFonts w:ascii="Times New Roman" w:hAnsi="Times New Roman" w:cs="Times New Roman"/>
          <w:sz w:val="24"/>
          <w:szCs w:val="24"/>
        </w:rPr>
        <w:t xml:space="preserve"> on the cell sorter with unstained cells and single-stained controls. Set up gating for naïve CD4</w:t>
      </w:r>
      <w:r w:rsidR="00F96FC5" w:rsidRPr="005B31A1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="00F96FC5" w:rsidRPr="00F9770B">
        <w:rPr>
          <w:rFonts w:ascii="Times New Roman" w:hAnsi="Times New Roman" w:cs="Times New Roman"/>
          <w:sz w:val="24"/>
          <w:szCs w:val="24"/>
        </w:rPr>
        <w:t xml:space="preserve"> or naïve CD8</w:t>
      </w:r>
      <w:r w:rsidR="005B31A1" w:rsidRPr="005B31A1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="00F96FC5" w:rsidRPr="00F9770B">
        <w:rPr>
          <w:rFonts w:ascii="Times New Roman" w:hAnsi="Times New Roman" w:cs="Times New Roman"/>
          <w:sz w:val="24"/>
          <w:szCs w:val="24"/>
        </w:rPr>
        <w:t xml:space="preserve"> cells. Cells were sorted into 15 mL collection tube containing 1.5 mL </w:t>
      </w:r>
      <w:r w:rsidR="00C105FA" w:rsidRPr="00F9770B">
        <w:rPr>
          <w:rFonts w:ascii="Times New Roman" w:hAnsi="Times New Roman" w:cs="Times New Roman"/>
          <w:sz w:val="24"/>
          <w:szCs w:val="24"/>
        </w:rPr>
        <w:t>fetal bovine serum</w:t>
      </w:r>
      <w:r w:rsidR="00F96FC5" w:rsidRPr="00F9770B">
        <w:rPr>
          <w:rFonts w:ascii="Times New Roman" w:hAnsi="Times New Roman" w:cs="Times New Roman"/>
          <w:sz w:val="24"/>
          <w:szCs w:val="24"/>
        </w:rPr>
        <w:t xml:space="preserve"> </w:t>
      </w:r>
      <w:r w:rsidR="00C105FA" w:rsidRPr="00F9770B">
        <w:rPr>
          <w:rFonts w:ascii="Times New Roman" w:hAnsi="Times New Roman" w:cs="Times New Roman"/>
          <w:sz w:val="24"/>
          <w:szCs w:val="24"/>
        </w:rPr>
        <w:t>(</w:t>
      </w:r>
      <w:r w:rsidR="00F84554">
        <w:rPr>
          <w:rFonts w:ascii="Times New Roman" w:hAnsi="Times New Roman" w:cs="Times New Roman"/>
          <w:sz w:val="24"/>
          <w:szCs w:val="24"/>
        </w:rPr>
        <w:t>5</w:t>
      </w:r>
      <w:r w:rsidR="00F96FC5" w:rsidRPr="00F9770B">
        <w:rPr>
          <w:rFonts w:ascii="Times New Roman" w:hAnsi="Times New Roman" w:cs="Times New Roman"/>
          <w:sz w:val="24"/>
          <w:szCs w:val="24"/>
        </w:rPr>
        <w:t xml:space="preserve"> ºC</w:t>
      </w:r>
      <w:r w:rsidR="00C105FA" w:rsidRPr="00F9770B">
        <w:rPr>
          <w:rFonts w:ascii="Times New Roman" w:hAnsi="Times New Roman" w:cs="Times New Roman"/>
          <w:sz w:val="24"/>
          <w:szCs w:val="24"/>
        </w:rPr>
        <w:t>)</w:t>
      </w:r>
      <w:r w:rsidR="00F96FC5" w:rsidRPr="00F9770B">
        <w:rPr>
          <w:rFonts w:ascii="Times New Roman" w:hAnsi="Times New Roman" w:cs="Times New Roman"/>
          <w:sz w:val="24"/>
          <w:szCs w:val="24"/>
        </w:rPr>
        <w:t xml:space="preserve">. </w:t>
      </w:r>
      <w:r w:rsidR="005B31A1">
        <w:rPr>
          <w:rFonts w:ascii="Times New Roman" w:hAnsi="Times New Roman" w:cs="Times New Roman"/>
          <w:sz w:val="24"/>
          <w:szCs w:val="24"/>
        </w:rPr>
        <w:t>An aliquot</w:t>
      </w:r>
      <w:r w:rsidR="00F96FC5" w:rsidRPr="00F9770B">
        <w:rPr>
          <w:rFonts w:ascii="Times New Roman" w:hAnsi="Times New Roman" w:cs="Times New Roman"/>
          <w:sz w:val="24"/>
          <w:szCs w:val="24"/>
        </w:rPr>
        <w:t xml:space="preserve"> of each </w:t>
      </w:r>
      <w:r w:rsidR="005B31A1">
        <w:rPr>
          <w:rFonts w:ascii="Times New Roman" w:hAnsi="Times New Roman" w:cs="Times New Roman"/>
          <w:sz w:val="24"/>
          <w:szCs w:val="24"/>
        </w:rPr>
        <w:t xml:space="preserve">sorted </w:t>
      </w:r>
      <w:r w:rsidR="00F96FC5" w:rsidRPr="00F9770B">
        <w:rPr>
          <w:rFonts w:ascii="Times New Roman" w:hAnsi="Times New Roman" w:cs="Times New Roman"/>
          <w:sz w:val="24"/>
          <w:szCs w:val="24"/>
        </w:rPr>
        <w:t xml:space="preserve">cell population </w:t>
      </w:r>
      <w:r w:rsidR="005B31A1">
        <w:rPr>
          <w:rFonts w:ascii="Times New Roman" w:hAnsi="Times New Roman" w:cs="Times New Roman"/>
          <w:sz w:val="24"/>
          <w:szCs w:val="24"/>
        </w:rPr>
        <w:t xml:space="preserve">was run to assess purity </w:t>
      </w:r>
      <w:r w:rsidR="00A26133" w:rsidRPr="00F9770B">
        <w:rPr>
          <w:rFonts w:ascii="Times New Roman" w:hAnsi="Times New Roman" w:cs="Times New Roman"/>
          <w:sz w:val="24"/>
          <w:szCs w:val="24"/>
        </w:rPr>
        <w:t>(&gt;97%)</w:t>
      </w:r>
      <w:r w:rsidR="00F96FC5" w:rsidRPr="00F9770B">
        <w:rPr>
          <w:rFonts w:ascii="Times New Roman" w:hAnsi="Times New Roman" w:cs="Times New Roman"/>
          <w:sz w:val="24"/>
          <w:szCs w:val="24"/>
        </w:rPr>
        <w:t>.</w:t>
      </w:r>
      <w:r w:rsidR="00FC4672">
        <w:rPr>
          <w:rFonts w:ascii="Times New Roman" w:hAnsi="Times New Roman" w:cs="Times New Roman"/>
          <w:sz w:val="24"/>
          <w:szCs w:val="24"/>
        </w:rPr>
        <w:t xml:space="preserve">  The sorting yield was ~50% depending on the sorting speed.</w:t>
      </w:r>
      <w:r w:rsidR="00F96FC5" w:rsidRPr="00F9770B">
        <w:rPr>
          <w:rFonts w:ascii="Times New Roman" w:hAnsi="Times New Roman" w:cs="Times New Roman"/>
          <w:sz w:val="24"/>
          <w:szCs w:val="24"/>
        </w:rPr>
        <w:t xml:space="preserve"> </w:t>
      </w:r>
    </w:p>
    <w:p w:rsidR="00F96FC5" w:rsidRPr="00F9770B" w:rsidRDefault="00F96FC5" w:rsidP="009E40D7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9E40D7" w:rsidRDefault="009E40D7" w:rsidP="009E40D7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 w:rsidRPr="00F9770B">
        <w:rPr>
          <w:rFonts w:ascii="Times New Roman" w:hAnsi="Times New Roman" w:cs="Times New Roman"/>
          <w:i/>
          <w:sz w:val="24"/>
          <w:szCs w:val="24"/>
        </w:rPr>
        <w:t xml:space="preserve">Serum analysis on mice with rectal prolapse - </w:t>
      </w:r>
      <w:r w:rsidRPr="00F9770B">
        <w:rPr>
          <w:rFonts w:ascii="Times New Roman" w:hAnsi="Times New Roman" w:cs="Times New Roman"/>
          <w:sz w:val="24"/>
          <w:szCs w:val="24"/>
        </w:rPr>
        <w:t>Mouse blood was collected by retro</w:t>
      </w:r>
      <w:r w:rsidR="0035076F">
        <w:rPr>
          <w:rFonts w:ascii="Times New Roman" w:hAnsi="Times New Roman" w:cs="Times New Roman"/>
          <w:sz w:val="24"/>
          <w:szCs w:val="24"/>
        </w:rPr>
        <w:t>-orbital bleeding</w:t>
      </w:r>
      <w:r w:rsidRPr="00F9770B">
        <w:rPr>
          <w:rFonts w:ascii="Times New Roman" w:hAnsi="Times New Roman" w:cs="Times New Roman"/>
          <w:sz w:val="24"/>
          <w:szCs w:val="24"/>
        </w:rPr>
        <w:t xml:space="preserve"> and samples sit at room temperature for 15-20 min</w:t>
      </w:r>
      <w:r w:rsidR="0035076F">
        <w:rPr>
          <w:rFonts w:ascii="Times New Roman" w:hAnsi="Times New Roman" w:cs="Times New Roman"/>
          <w:sz w:val="24"/>
          <w:szCs w:val="24"/>
        </w:rPr>
        <w:t>utes. S</w:t>
      </w:r>
      <w:r w:rsidRPr="00F9770B">
        <w:rPr>
          <w:rFonts w:ascii="Times New Roman" w:hAnsi="Times New Roman" w:cs="Times New Roman"/>
          <w:sz w:val="24"/>
          <w:szCs w:val="24"/>
        </w:rPr>
        <w:t>er</w:t>
      </w:r>
      <w:r w:rsidR="0035076F">
        <w:rPr>
          <w:rFonts w:ascii="Times New Roman" w:hAnsi="Times New Roman" w:cs="Times New Roman"/>
          <w:sz w:val="24"/>
          <w:szCs w:val="24"/>
        </w:rPr>
        <w:t>um was separated by centrifugation</w:t>
      </w:r>
      <w:r w:rsidRPr="00F9770B">
        <w:rPr>
          <w:rFonts w:ascii="Times New Roman" w:hAnsi="Times New Roman" w:cs="Times New Roman"/>
          <w:sz w:val="24"/>
          <w:szCs w:val="24"/>
        </w:rPr>
        <w:t xml:space="preserve"> at 1000 x g for 10 minutes in a refrigerated centrifuge. The serum was sent to </w:t>
      </w:r>
      <w:r w:rsidR="0035076F">
        <w:rPr>
          <w:rFonts w:ascii="Times New Roman" w:hAnsi="Times New Roman" w:cs="Times New Roman"/>
          <w:sz w:val="24"/>
          <w:szCs w:val="24"/>
        </w:rPr>
        <w:t xml:space="preserve">the </w:t>
      </w:r>
      <w:r w:rsidRPr="00F9770B">
        <w:rPr>
          <w:rFonts w:ascii="Times New Roman" w:hAnsi="Times New Roman" w:cs="Times New Roman"/>
          <w:sz w:val="24"/>
          <w:szCs w:val="24"/>
        </w:rPr>
        <w:t>Quality Assurance &amp; Diagnostic Lab, Division of Animal Resources at Emory University on the day of serum collection for the Comprehensive Diagnostic Profile (Cat # 500-0038, Patterson Veterinary</w:t>
      </w:r>
      <w:r w:rsidR="00200447" w:rsidRPr="00F9770B">
        <w:rPr>
          <w:rFonts w:ascii="Times New Roman" w:hAnsi="Times New Roman" w:cs="Times New Roman"/>
          <w:sz w:val="24"/>
          <w:szCs w:val="24"/>
        </w:rPr>
        <w:t xml:space="preserve">, </w:t>
      </w:r>
      <w:r w:rsidR="00200447" w:rsidRPr="00F9770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Saint Paul, MN</w:t>
      </w:r>
      <w:r w:rsidRPr="00F9770B">
        <w:rPr>
          <w:rFonts w:ascii="Times New Roman" w:hAnsi="Times New Roman" w:cs="Times New Roman"/>
          <w:sz w:val="24"/>
          <w:szCs w:val="24"/>
        </w:rPr>
        <w:t>).</w:t>
      </w:r>
    </w:p>
    <w:p w:rsidR="00500231" w:rsidRDefault="00500231" w:rsidP="009E40D7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097516" w:rsidRPr="00097516" w:rsidRDefault="00097516" w:rsidP="00097516">
      <w:pPr>
        <w:spacing w:after="0" w:line="480" w:lineRule="auto"/>
        <w:rPr>
          <w:rFonts w:ascii="Times New Roman" w:hAnsi="Times New Roman" w:cs="Times New Roman"/>
          <w:color w:val="FF0000"/>
          <w:sz w:val="24"/>
          <w:szCs w:val="24"/>
        </w:rPr>
      </w:pPr>
      <w:r w:rsidRPr="00097516">
        <w:rPr>
          <w:rFonts w:ascii="Times New Roman" w:hAnsi="Times New Roman" w:cs="Times New Roman"/>
          <w:i/>
          <w:sz w:val="24"/>
          <w:szCs w:val="24"/>
        </w:rPr>
        <w:lastRenderedPageBreak/>
        <w:t>E</w:t>
      </w:r>
      <w:r w:rsidR="00500231" w:rsidRPr="00097516">
        <w:rPr>
          <w:rFonts w:ascii="Times New Roman" w:hAnsi="Times New Roman" w:cs="Times New Roman"/>
          <w:i/>
          <w:sz w:val="24"/>
          <w:szCs w:val="24"/>
        </w:rPr>
        <w:t>ndoscopy of</w:t>
      </w:r>
      <w:r w:rsidRPr="00097516">
        <w:rPr>
          <w:rFonts w:ascii="Times New Roman" w:hAnsi="Times New Roman" w:cs="Times New Roman"/>
          <w:i/>
          <w:sz w:val="24"/>
          <w:szCs w:val="24"/>
        </w:rPr>
        <w:t xml:space="preserve"> live</w:t>
      </w:r>
      <w:r w:rsidR="00500231" w:rsidRPr="00097516">
        <w:rPr>
          <w:rFonts w:ascii="Times New Roman" w:hAnsi="Times New Roman" w:cs="Times New Roman"/>
          <w:i/>
          <w:sz w:val="24"/>
          <w:szCs w:val="24"/>
        </w:rPr>
        <w:t xml:space="preserve"> DSS-treated mice </w:t>
      </w:r>
      <w:r w:rsidRPr="00097516">
        <w:rPr>
          <w:rFonts w:ascii="Times New Roman" w:hAnsi="Times New Roman" w:cs="Times New Roman"/>
          <w:i/>
          <w:sz w:val="24"/>
          <w:szCs w:val="24"/>
        </w:rPr>
        <w:t xml:space="preserve">and histology on euthanized mice </w:t>
      </w:r>
      <w:r w:rsidR="00500231" w:rsidRPr="00097516">
        <w:rPr>
          <w:rFonts w:ascii="Times New Roman" w:hAnsi="Times New Roman" w:cs="Times New Roman"/>
          <w:i/>
          <w:sz w:val="24"/>
          <w:szCs w:val="24"/>
        </w:rPr>
        <w:t>-</w:t>
      </w:r>
      <w:r w:rsidR="00500231">
        <w:rPr>
          <w:rFonts w:ascii="Times New Roman" w:hAnsi="Times New Roman" w:cs="Times New Roman"/>
          <w:sz w:val="24"/>
          <w:szCs w:val="24"/>
        </w:rPr>
        <w:t xml:space="preserve"> </w:t>
      </w:r>
      <w:r w:rsidR="00500231" w:rsidRPr="00C73157">
        <w:rPr>
          <w:rFonts w:ascii="Times New Roman" w:hAnsi="Times New Roman" w:cs="Times New Roman"/>
          <w:sz w:val="24"/>
          <w:szCs w:val="24"/>
        </w:rPr>
        <w:t xml:space="preserve">A high-resolution colonoscopy system </w:t>
      </w:r>
      <w:r w:rsidR="00500231" w:rsidRPr="00C73157">
        <w:rPr>
          <w:rFonts w:ascii="Times New Roman" w:hAnsi="Times New Roman" w:cs="Times New Roman"/>
          <w:sz w:val="24"/>
          <w:szCs w:val="24"/>
        </w:rPr>
        <w:fldChar w:fldCharType="begin">
          <w:fldData xml:space="preserve">PEVuZE5vdGU+PENpdGU+PEF1dGhvcj5CZWNrZXI8L0F1dGhvcj48WWVhcj4yMDA1PC9ZZWFyPjxS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</w:fldData>
        </w:fldChar>
      </w:r>
      <w:r w:rsidR="00500231" w:rsidRPr="00C73157">
        <w:rPr>
          <w:rFonts w:ascii="Times New Roman" w:hAnsi="Times New Roman" w:cs="Times New Roman"/>
          <w:sz w:val="24"/>
          <w:szCs w:val="24"/>
        </w:rPr>
        <w:instrText xml:space="preserve"> ADDIN EN.CITE </w:instrText>
      </w:r>
      <w:r w:rsidR="00500231" w:rsidRPr="00C73157">
        <w:rPr>
          <w:rFonts w:ascii="Times New Roman" w:hAnsi="Times New Roman" w:cs="Times New Roman"/>
          <w:sz w:val="24"/>
          <w:szCs w:val="24"/>
        </w:rPr>
        <w:fldChar w:fldCharType="begin">
          <w:fldData xml:space="preserve">PEVuZE5vdGU+PENpdGU+PEF1dGhvcj5CZWNrZXI8L0F1dGhvcj48WWVhcj4yMDA1PC9ZZWFyPjxS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</w:fldData>
        </w:fldChar>
      </w:r>
      <w:r w:rsidR="00500231" w:rsidRPr="00C73157">
        <w:rPr>
          <w:rFonts w:ascii="Times New Roman" w:hAnsi="Times New Roman" w:cs="Times New Roman"/>
          <w:sz w:val="24"/>
          <w:szCs w:val="24"/>
        </w:rPr>
        <w:instrText xml:space="preserve"> ADDIN EN.CITE.DATA </w:instrText>
      </w:r>
      <w:r w:rsidR="00500231" w:rsidRPr="00C73157">
        <w:rPr>
          <w:rFonts w:ascii="Times New Roman" w:hAnsi="Times New Roman" w:cs="Times New Roman"/>
          <w:sz w:val="24"/>
          <w:szCs w:val="24"/>
        </w:rPr>
      </w:r>
      <w:r w:rsidR="00500231" w:rsidRPr="00C73157">
        <w:rPr>
          <w:rFonts w:ascii="Times New Roman" w:hAnsi="Times New Roman" w:cs="Times New Roman"/>
          <w:sz w:val="24"/>
          <w:szCs w:val="24"/>
        </w:rPr>
        <w:fldChar w:fldCharType="end"/>
      </w:r>
      <w:r w:rsidR="00500231" w:rsidRPr="00C73157">
        <w:rPr>
          <w:rFonts w:ascii="Times New Roman" w:hAnsi="Times New Roman" w:cs="Times New Roman"/>
          <w:sz w:val="24"/>
          <w:szCs w:val="24"/>
        </w:rPr>
      </w:r>
      <w:r w:rsidR="00500231" w:rsidRPr="00C73157">
        <w:rPr>
          <w:rFonts w:ascii="Times New Roman" w:hAnsi="Times New Roman" w:cs="Times New Roman"/>
          <w:sz w:val="24"/>
          <w:szCs w:val="24"/>
        </w:rPr>
        <w:fldChar w:fldCharType="separate"/>
      </w:r>
      <w:r w:rsidR="00500231" w:rsidRPr="00C73157">
        <w:rPr>
          <w:rFonts w:ascii="Times New Roman" w:hAnsi="Times New Roman" w:cs="Times New Roman"/>
          <w:noProof/>
          <w:sz w:val="24"/>
          <w:szCs w:val="24"/>
        </w:rPr>
        <w:t>(Becker et al., 2005)</w:t>
      </w:r>
      <w:r w:rsidR="00500231" w:rsidRPr="00C73157">
        <w:rPr>
          <w:rFonts w:ascii="Times New Roman" w:hAnsi="Times New Roman" w:cs="Times New Roman"/>
          <w:sz w:val="24"/>
          <w:szCs w:val="24"/>
        </w:rPr>
        <w:fldChar w:fldCharType="end"/>
      </w:r>
      <w:r w:rsidR="00500231" w:rsidRPr="00C73157">
        <w:rPr>
          <w:rFonts w:ascii="Times New Roman" w:hAnsi="Times New Roman" w:cs="Times New Roman"/>
          <w:sz w:val="24"/>
          <w:szCs w:val="24"/>
        </w:rPr>
        <w:t xml:space="preserve"> was used to monitor mouse colons at day 0, 7, and 14. This system consisted of a miniature rigid endoscope (1.9-mm outer diameter), a xenon light source, and a triple-chip high-resolution CCD camera.  Endoscopic procedures were viewed with high-resolution (1,024 × 768 pixels) images on a flat-panel color monitor.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:rsidR="009E40D7" w:rsidRPr="00F9770B" w:rsidRDefault="009E40D7" w:rsidP="009E40D7">
      <w:pPr>
        <w:spacing w:after="0" w:line="480" w:lineRule="auto"/>
        <w:rPr>
          <w:rFonts w:ascii="Times New Roman" w:hAnsi="Times New Roman" w:cs="Times New Roman"/>
          <w:i/>
          <w:sz w:val="24"/>
          <w:szCs w:val="24"/>
        </w:rPr>
      </w:pPr>
    </w:p>
    <w:p w:rsidR="009E40D7" w:rsidRPr="00DB7962" w:rsidRDefault="009E40D7" w:rsidP="00AB281F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 w:rsidRPr="00F9770B">
        <w:rPr>
          <w:rFonts w:ascii="Times New Roman" w:hAnsi="Times New Roman" w:cs="Times New Roman"/>
          <w:i/>
          <w:sz w:val="24"/>
          <w:szCs w:val="24"/>
        </w:rPr>
        <w:t>T-cell CD4</w:t>
      </w:r>
      <w:r w:rsidRPr="00F9770B">
        <w:rPr>
          <w:rFonts w:ascii="Times New Roman" w:hAnsi="Times New Roman" w:cs="Times New Roman"/>
          <w:i/>
          <w:sz w:val="24"/>
          <w:szCs w:val="24"/>
          <w:vertAlign w:val="superscript"/>
        </w:rPr>
        <w:t>+</w:t>
      </w:r>
      <w:r w:rsidRPr="00F9770B">
        <w:rPr>
          <w:rFonts w:ascii="Times New Roman" w:hAnsi="Times New Roman" w:cs="Times New Roman"/>
          <w:i/>
          <w:sz w:val="24"/>
          <w:szCs w:val="24"/>
        </w:rPr>
        <w:t xml:space="preserve"> in vitro differentiation and Treg suppressor activity assay </w:t>
      </w:r>
      <w:r w:rsidRPr="00F9770B">
        <w:rPr>
          <w:rFonts w:ascii="Times New Roman" w:hAnsi="Times New Roman" w:cs="Times New Roman"/>
          <w:sz w:val="24"/>
          <w:szCs w:val="24"/>
        </w:rPr>
        <w:t>– Four major CD4</w:t>
      </w:r>
      <w:r w:rsidRPr="00F9770B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F9770B">
        <w:rPr>
          <w:rFonts w:ascii="Times New Roman" w:hAnsi="Times New Roman" w:cs="Times New Roman"/>
          <w:sz w:val="24"/>
          <w:szCs w:val="24"/>
        </w:rPr>
        <w:t xml:space="preserve"> T-cell subsets, Treg, Th1, Th2</w:t>
      </w:r>
      <w:r w:rsidR="00E7656A">
        <w:rPr>
          <w:rFonts w:ascii="Times New Roman" w:hAnsi="Times New Roman" w:cs="Times New Roman"/>
          <w:sz w:val="24"/>
          <w:szCs w:val="24"/>
        </w:rPr>
        <w:t>,</w:t>
      </w:r>
      <w:r w:rsidRPr="00F9770B">
        <w:rPr>
          <w:rFonts w:ascii="Times New Roman" w:hAnsi="Times New Roman" w:cs="Times New Roman"/>
          <w:sz w:val="24"/>
          <w:szCs w:val="24"/>
        </w:rPr>
        <w:t xml:space="preserve"> and Th17 cells were differentiated from naïve CD4</w:t>
      </w:r>
      <w:r w:rsidR="00E7656A" w:rsidRPr="00E7656A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="00E7656A">
        <w:rPr>
          <w:rFonts w:ascii="Times New Roman" w:hAnsi="Times New Roman" w:cs="Times New Roman"/>
          <w:sz w:val="24"/>
          <w:szCs w:val="24"/>
        </w:rPr>
        <w:t xml:space="preserve"> T-cells upon </w:t>
      </w:r>
      <w:r w:rsidR="00E7656A" w:rsidRPr="00DB7962">
        <w:rPr>
          <w:rFonts w:ascii="Times New Roman" w:hAnsi="Times New Roman" w:cs="Times New Roman"/>
          <w:sz w:val="24"/>
          <w:szCs w:val="24"/>
        </w:rPr>
        <w:t>ligation of their T-</w:t>
      </w:r>
      <w:r w:rsidRPr="00DB7962">
        <w:rPr>
          <w:rFonts w:ascii="Times New Roman" w:hAnsi="Times New Roman" w:cs="Times New Roman"/>
          <w:sz w:val="24"/>
          <w:szCs w:val="24"/>
        </w:rPr>
        <w:t>cell receptors with antigens</w:t>
      </w:r>
      <w:r w:rsidR="00E7656A" w:rsidRPr="00DB7962">
        <w:rPr>
          <w:rFonts w:ascii="Times New Roman" w:hAnsi="Times New Roman" w:cs="Times New Roman"/>
          <w:sz w:val="24"/>
          <w:szCs w:val="24"/>
        </w:rPr>
        <w:t>,</w:t>
      </w:r>
      <w:r w:rsidRPr="00DB7962">
        <w:rPr>
          <w:rFonts w:ascii="Times New Roman" w:hAnsi="Times New Roman" w:cs="Times New Roman"/>
          <w:sz w:val="24"/>
          <w:szCs w:val="24"/>
        </w:rPr>
        <w:t xml:space="preserve"> depending on the  cytokines they received  as described</w:t>
      </w:r>
      <w:r w:rsidR="00E7656A" w:rsidRPr="00DB7962">
        <w:rPr>
          <w:rFonts w:ascii="Times New Roman" w:hAnsi="Times New Roman" w:cs="Times New Roman"/>
          <w:sz w:val="24"/>
          <w:szCs w:val="24"/>
        </w:rPr>
        <w:t xml:space="preserve"> </w:t>
      </w:r>
      <w:r w:rsidRPr="00DB7962">
        <w:rPr>
          <w:rFonts w:ascii="Times New Roman" w:hAnsi="Times New Roman" w:cs="Times New Roman"/>
          <w:sz w:val="24"/>
          <w:szCs w:val="24"/>
        </w:rPr>
        <w:fldChar w:fldCharType="begin"/>
      </w:r>
      <w:r w:rsidRPr="00DB7962">
        <w:rPr>
          <w:rFonts w:ascii="Times New Roman" w:hAnsi="Times New Roman" w:cs="Times New Roman"/>
          <w:sz w:val="24"/>
          <w:szCs w:val="24"/>
        </w:rPr>
        <w:instrText xml:space="preserve"> ADDIN EN.CITE &lt;EndNote&gt;&lt;Cite&gt;&lt;Author&gt;Sekiya&lt;/Author&gt;&lt;Year&gt;2016&lt;/Year&gt;&lt;RecNum&gt;4882&lt;/RecNum&gt;&lt;DisplayText&gt;(Sekiya and Yoshimura, 2016)&lt;/DisplayText&gt;&lt;record&gt;&lt;rec-number&gt;4882&lt;/rec-number&gt;&lt;foreign-keys&gt;&lt;key app="EN" db-id="29pvwts08rfd94evvrgvstd19wwddesx9e95" timestamp="1529687280"&gt;4882&lt;/key&gt;&lt;/foreign-keys&gt;&lt;ref-type name="Journal Article"&gt;17&lt;/ref-type&gt;&lt;contributors&gt;&lt;authors&gt;&lt;author&gt;Sekiya, T.&lt;/author&gt;&lt;author&gt;Yoshimura, A.&lt;/author&gt;&lt;/authors&gt;&lt;/contributors&gt;&lt;auth-address&gt;Department of Microbiology and Immunology, Keio University School of Medicine, 35 Shinanomachi, Shinjyuku-ku, Tokyo, 160-8582, Japan. t-sekiya@z7.keio.jp.&amp;#xD;Department of Microbiology and Immunology, Keio University School of Medicine, 35 Shinanomachi, Shinjyuku-ku, Tokyo, 160-8582, Japan. yoshimura@a6.keio.jp.&lt;/auth-address&gt;&lt;titles&gt;&lt;title&gt;In Vitro Th Differentiation Protocol&lt;/title&gt;&lt;secondary-title&gt;Methods Mol Biol&lt;/secondary-title&gt;&lt;alt-title&gt;Methods in molecular biology (Clifton, N.J.)&lt;/alt-title&gt;&lt;/titles&gt;&lt;periodical&gt;&lt;full-title&gt;Methods Mol Biol&lt;/full-title&gt;&lt;/periodical&gt;&lt;pages&gt;183-91&lt;/pages&gt;&lt;volume&gt;1344&lt;/volume&gt;&lt;edition&gt;2015/11/02&lt;/edition&gt;&lt;keywords&gt;&lt;keyword&gt;Animals&lt;/keyword&gt;&lt;keyword&gt;Antigens, Surface/metabolism&lt;/keyword&gt;&lt;keyword&gt;*Cell Differentiation&lt;/keyword&gt;&lt;keyword&gt;Cell Separation/methods&lt;/keyword&gt;&lt;keyword&gt;Humans&lt;/keyword&gt;&lt;keyword&gt;Immunophenotyping&lt;/keyword&gt;&lt;keyword&gt;In Vitro Techniques&lt;/keyword&gt;&lt;keyword&gt;Mice&lt;/keyword&gt;&lt;keyword&gt;Phenotype&lt;/keyword&gt;&lt;keyword&gt;T-Lymphocyte Subsets/*cytology/metabolism&lt;/keyword&gt;&lt;keyword&gt;T-Lymphocytes, Helper-Inducer/*cytology/metabolism&lt;/keyword&gt;&lt;keyword&gt;Cytokines&lt;/keyword&gt;&lt;keyword&gt;Helper T cell subsets&lt;/keyword&gt;&lt;keyword&gt;Il-12&lt;/keyword&gt;&lt;keyword&gt;Il-23&lt;/keyword&gt;&lt;keyword&gt;TGF-beta&lt;/keyword&gt;&lt;/keywords&gt;&lt;dates&gt;&lt;year&gt;2016&lt;/year&gt;&lt;/dates&gt;&lt;isbn&gt;1064-3745&lt;/isbn&gt;&lt;accession-num&gt;26520124&lt;/accession-num&gt;&lt;urls&gt;&lt;/urls&gt;&lt;electronic-resource-num&gt;10.1007/978-1-4939-2966-5_10&lt;/electronic-resource-num&gt;&lt;remote-database-provider&gt;NLM&lt;/remote-database-provider&gt;&lt;language&gt;eng&lt;/language&gt;&lt;/record&gt;&lt;/Cite&gt;&lt;/EndNote&gt;</w:instrText>
      </w:r>
      <w:r w:rsidRPr="00DB7962">
        <w:rPr>
          <w:rFonts w:ascii="Times New Roman" w:hAnsi="Times New Roman" w:cs="Times New Roman"/>
          <w:sz w:val="24"/>
          <w:szCs w:val="24"/>
        </w:rPr>
        <w:fldChar w:fldCharType="separate"/>
      </w:r>
      <w:r w:rsidRPr="00DB7962">
        <w:rPr>
          <w:rFonts w:ascii="Times New Roman" w:hAnsi="Times New Roman" w:cs="Times New Roman"/>
          <w:noProof/>
          <w:sz w:val="24"/>
          <w:szCs w:val="24"/>
        </w:rPr>
        <w:t>(Sekiya and Yoshimura, 2016)</w:t>
      </w:r>
      <w:r w:rsidRPr="00DB7962">
        <w:rPr>
          <w:rFonts w:ascii="Times New Roman" w:hAnsi="Times New Roman" w:cs="Times New Roman"/>
          <w:sz w:val="24"/>
          <w:szCs w:val="24"/>
        </w:rPr>
        <w:fldChar w:fldCharType="end"/>
      </w:r>
      <w:r w:rsidRPr="00DB7962">
        <w:rPr>
          <w:rFonts w:ascii="Times New Roman" w:hAnsi="Times New Roman" w:cs="Times New Roman"/>
          <w:sz w:val="24"/>
          <w:szCs w:val="24"/>
        </w:rPr>
        <w:t xml:space="preserve">.  To </w:t>
      </w:r>
      <w:r w:rsidRPr="00F9770B">
        <w:rPr>
          <w:rFonts w:ascii="Times New Roman" w:hAnsi="Times New Roman" w:cs="Times New Roman"/>
          <w:sz w:val="24"/>
          <w:szCs w:val="24"/>
        </w:rPr>
        <w:t>assess Treg suppressor activity, n</w:t>
      </w:r>
      <w:r w:rsidRPr="00F9770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aive CD4</w:t>
      </w:r>
      <w:r w:rsidRPr="00F9770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vertAlign w:val="superscript"/>
        </w:rPr>
        <w:t>+</w:t>
      </w:r>
      <w:r w:rsidRPr="00F9770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 T-cells (CD4</w:t>
      </w:r>
      <w:r w:rsidRPr="00F9770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vertAlign w:val="superscript"/>
        </w:rPr>
        <w:t>+</w:t>
      </w:r>
      <w:r w:rsidRPr="00F9770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CD25</w:t>
      </w:r>
      <w:r w:rsidRPr="00F9770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vertAlign w:val="superscript"/>
        </w:rPr>
        <w:t>−</w:t>
      </w:r>
      <w:r w:rsidRPr="00F9770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 2 × 10</w:t>
      </w:r>
      <w:r w:rsidRPr="00F9770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vertAlign w:val="superscript"/>
        </w:rPr>
        <w:t>4</w:t>
      </w:r>
      <w:r w:rsidRPr="00F9770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) pooled from spleen and lymph node were stimulated with 2 µg/ml α-CD3 in the presence of 8 × 10</w:t>
      </w:r>
      <w:r w:rsidRPr="00F9770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vertAlign w:val="superscript"/>
        </w:rPr>
        <w:t>4</w:t>
      </w:r>
      <w:r w:rsidRPr="00F9770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 irradiated (3000 rads) splenocytes in 200 µl culture medium in a round-bottomed plate. Indicated portions of FACS-sorted CD4</w:t>
      </w:r>
      <w:r w:rsidRPr="00F9770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vertAlign w:val="superscript"/>
        </w:rPr>
        <w:t>+</w:t>
      </w:r>
      <w:r w:rsidRPr="00F9770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CD25</w:t>
      </w:r>
      <w:r w:rsidRPr="00F9770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vertAlign w:val="superscript"/>
        </w:rPr>
        <w:t xml:space="preserve">+ </w:t>
      </w:r>
      <w:r w:rsidRPr="00F9770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Treg cells from the spleen and lymph nodes were </w:t>
      </w:r>
      <w:r w:rsidRPr="00DB7962">
        <w:rPr>
          <w:rFonts w:ascii="Times New Roman" w:hAnsi="Times New Roman" w:cs="Times New Roman"/>
          <w:sz w:val="24"/>
          <w:szCs w:val="24"/>
          <w:shd w:val="clear" w:color="auto" w:fill="FFFFFF"/>
        </w:rPr>
        <w:t>added at the beginning of the culture. After 48 hours of culture, the cells were pulsed and harvested as previously described</w:t>
      </w:r>
      <w:r w:rsidR="00200447" w:rsidRPr="00DB7962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DB7962">
        <w:rPr>
          <w:rFonts w:ascii="Times New Roman" w:hAnsi="Times New Roman" w:cs="Times New Roman"/>
          <w:sz w:val="24"/>
          <w:szCs w:val="24"/>
          <w:shd w:val="clear" w:color="auto" w:fill="FFFFFF"/>
        </w:rPr>
        <w:fldChar w:fldCharType="begin">
          <w:fldData xml:space="preserve">PEVuZE5vdGU+PENpdGU+PEF1dGhvcj5aZW5nPC9BdXRob3I+PFllYXI+MjAwODwvWWVhcj48UmVj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=
</w:fldData>
        </w:fldChar>
      </w:r>
      <w:r w:rsidRPr="00DB7962">
        <w:rPr>
          <w:rFonts w:ascii="Times New Roman" w:hAnsi="Times New Roman" w:cs="Times New Roman"/>
          <w:sz w:val="24"/>
          <w:szCs w:val="24"/>
          <w:shd w:val="clear" w:color="auto" w:fill="FFFFFF"/>
        </w:rPr>
        <w:instrText xml:space="preserve"> ADDIN EN.CITE </w:instrText>
      </w:r>
      <w:r w:rsidRPr="00DB7962">
        <w:rPr>
          <w:rFonts w:ascii="Times New Roman" w:hAnsi="Times New Roman" w:cs="Times New Roman"/>
          <w:sz w:val="24"/>
          <w:szCs w:val="24"/>
          <w:shd w:val="clear" w:color="auto" w:fill="FFFFFF"/>
        </w:rPr>
        <w:fldChar w:fldCharType="begin">
          <w:fldData xml:space="preserve">PEVuZE5vdGU+PENpdGU+PEF1dGhvcj5aZW5nPC9BdXRob3I+PFllYXI+MjAwODwvWWVhcj48UmVj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=
</w:fldData>
        </w:fldChar>
      </w:r>
      <w:r w:rsidRPr="00DB7962">
        <w:rPr>
          <w:rFonts w:ascii="Times New Roman" w:hAnsi="Times New Roman" w:cs="Times New Roman"/>
          <w:sz w:val="24"/>
          <w:szCs w:val="24"/>
          <w:shd w:val="clear" w:color="auto" w:fill="FFFFFF"/>
        </w:rPr>
        <w:instrText xml:space="preserve"> ADDIN EN.CITE.DATA </w:instrText>
      </w:r>
      <w:r w:rsidRPr="00DB7962">
        <w:rPr>
          <w:rFonts w:ascii="Times New Roman" w:hAnsi="Times New Roman" w:cs="Times New Roman"/>
          <w:sz w:val="24"/>
          <w:szCs w:val="24"/>
          <w:shd w:val="clear" w:color="auto" w:fill="FFFFFF"/>
        </w:rPr>
      </w:r>
      <w:r w:rsidRPr="00DB7962">
        <w:rPr>
          <w:rFonts w:ascii="Times New Roman" w:hAnsi="Times New Roman" w:cs="Times New Roman"/>
          <w:sz w:val="24"/>
          <w:szCs w:val="24"/>
          <w:shd w:val="clear" w:color="auto" w:fill="FFFFFF"/>
        </w:rPr>
        <w:fldChar w:fldCharType="end"/>
      </w:r>
      <w:r w:rsidRPr="00DB7962">
        <w:rPr>
          <w:rFonts w:ascii="Times New Roman" w:hAnsi="Times New Roman" w:cs="Times New Roman"/>
          <w:sz w:val="24"/>
          <w:szCs w:val="24"/>
          <w:shd w:val="clear" w:color="auto" w:fill="FFFFFF"/>
        </w:rPr>
      </w:r>
      <w:r w:rsidRPr="00DB7962">
        <w:rPr>
          <w:rFonts w:ascii="Times New Roman" w:hAnsi="Times New Roman" w:cs="Times New Roman"/>
          <w:sz w:val="24"/>
          <w:szCs w:val="24"/>
          <w:shd w:val="clear" w:color="auto" w:fill="FFFFFF"/>
        </w:rPr>
        <w:fldChar w:fldCharType="separate"/>
      </w:r>
      <w:r w:rsidRPr="00DB7962">
        <w:rPr>
          <w:rFonts w:ascii="Times New Roman" w:hAnsi="Times New Roman" w:cs="Times New Roman"/>
          <w:noProof/>
          <w:sz w:val="24"/>
          <w:szCs w:val="24"/>
          <w:shd w:val="clear" w:color="auto" w:fill="FFFFFF"/>
        </w:rPr>
        <w:t>(Zeng et al., 2008)</w:t>
      </w:r>
      <w:r w:rsidRPr="00DB7962">
        <w:rPr>
          <w:rFonts w:ascii="Times New Roman" w:hAnsi="Times New Roman" w:cs="Times New Roman"/>
          <w:sz w:val="24"/>
          <w:szCs w:val="24"/>
          <w:shd w:val="clear" w:color="auto" w:fill="FFFFFF"/>
        </w:rPr>
        <w:fldChar w:fldCharType="end"/>
      </w:r>
      <w:r w:rsidRPr="00DB7962"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</w:p>
    <w:p w:rsidR="009E40D7" w:rsidRPr="00F9770B" w:rsidRDefault="009E40D7" w:rsidP="00AB281F">
      <w:pPr>
        <w:tabs>
          <w:tab w:val="right" w:pos="360"/>
          <w:tab w:val="left" w:pos="540"/>
        </w:tabs>
        <w:spacing w:after="0" w:line="480" w:lineRule="auto"/>
        <w:ind w:left="540" w:hanging="540"/>
        <w:rPr>
          <w:rFonts w:ascii="Times New Roman" w:hAnsi="Times New Roman" w:cs="Times New Roman"/>
          <w:b/>
          <w:sz w:val="24"/>
          <w:szCs w:val="24"/>
        </w:rPr>
      </w:pPr>
    </w:p>
    <w:p w:rsidR="00D52156" w:rsidRDefault="00D52156" w:rsidP="00AB281F">
      <w:pPr>
        <w:tabs>
          <w:tab w:val="right" w:pos="360"/>
          <w:tab w:val="left" w:pos="540"/>
        </w:tabs>
        <w:spacing w:after="0" w:line="480" w:lineRule="auto"/>
        <w:ind w:left="540" w:hanging="540"/>
        <w:rPr>
          <w:rFonts w:ascii="Times New Roman" w:hAnsi="Times New Roman" w:cs="Times New Roman"/>
          <w:sz w:val="24"/>
          <w:szCs w:val="24"/>
          <w:u w:val="single"/>
        </w:rPr>
      </w:pPr>
      <w:r w:rsidRPr="00F9770B">
        <w:rPr>
          <w:rFonts w:ascii="Times New Roman" w:hAnsi="Times New Roman" w:cs="Times New Roman"/>
          <w:sz w:val="24"/>
          <w:szCs w:val="24"/>
          <w:u w:val="single"/>
        </w:rPr>
        <w:t>Supplemental Figures and legends</w:t>
      </w:r>
    </w:p>
    <w:p w:rsidR="009E40D7" w:rsidRPr="00F9770B" w:rsidRDefault="00F470E2" w:rsidP="008C2978">
      <w:pPr>
        <w:spacing w:after="0" w:line="48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en-US"/>
        </w:rPr>
        <w:lastRenderedPageBreak/>
        <w:drawing>
          <wp:inline distT="0" distB="0" distL="0" distR="0">
            <wp:extent cx="3657600" cy="4654296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Figure S4.tif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4654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40D7" w:rsidRPr="00F9770B" w:rsidRDefault="00200447" w:rsidP="009E40D7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 w:rsidRPr="00DF3B63">
        <w:rPr>
          <w:rFonts w:ascii="Times New Roman" w:hAnsi="Times New Roman" w:cs="Times New Roman"/>
          <w:b/>
          <w:sz w:val="24"/>
          <w:szCs w:val="24"/>
        </w:rPr>
        <w:t>Figure S</w:t>
      </w:r>
      <w:r w:rsidR="00AA3B8C">
        <w:rPr>
          <w:rFonts w:ascii="Times New Roman" w:hAnsi="Times New Roman" w:cs="Times New Roman"/>
          <w:b/>
          <w:sz w:val="24"/>
          <w:szCs w:val="24"/>
        </w:rPr>
        <w:t>1</w:t>
      </w:r>
      <w:r w:rsidR="009E40D7" w:rsidRPr="00DF3B63">
        <w:rPr>
          <w:rFonts w:ascii="Times New Roman" w:hAnsi="Times New Roman" w:cs="Times New Roman"/>
          <w:b/>
          <w:sz w:val="24"/>
          <w:szCs w:val="24"/>
        </w:rPr>
        <w:t>. Representative endoscopic image from WT and Gab2/3</w:t>
      </w:r>
      <w:r w:rsidR="009E40D7" w:rsidRPr="00DF3B63">
        <w:rPr>
          <w:rFonts w:ascii="Times New Roman" w:hAnsi="Times New Roman" w:cs="Times New Roman"/>
          <w:b/>
          <w:sz w:val="24"/>
          <w:szCs w:val="24"/>
          <w:vertAlign w:val="superscript"/>
        </w:rPr>
        <w:t>-/-</w:t>
      </w:r>
      <w:r w:rsidR="009E40D7" w:rsidRPr="00DF3B63">
        <w:rPr>
          <w:rFonts w:ascii="Times New Roman" w:hAnsi="Times New Roman" w:cs="Times New Roman"/>
          <w:b/>
          <w:sz w:val="24"/>
          <w:szCs w:val="24"/>
        </w:rPr>
        <w:t xml:space="preserve"> mouse colon</w:t>
      </w:r>
      <w:r w:rsidR="00DF3B63">
        <w:rPr>
          <w:rFonts w:ascii="Times New Roman" w:hAnsi="Times New Roman" w:cs="Times New Roman"/>
          <w:sz w:val="24"/>
          <w:szCs w:val="24"/>
        </w:rPr>
        <w:t>.</w:t>
      </w:r>
      <w:r w:rsidR="009E40D7" w:rsidRPr="00F9770B">
        <w:rPr>
          <w:rFonts w:ascii="Times New Roman" w:hAnsi="Times New Roman" w:cs="Times New Roman"/>
          <w:sz w:val="24"/>
          <w:szCs w:val="24"/>
        </w:rPr>
        <w:t xml:space="preserve"> </w:t>
      </w:r>
      <w:r w:rsidR="00CB63CD" w:rsidRPr="00F9770B">
        <w:rPr>
          <w:rFonts w:ascii="Times New Roman" w:hAnsi="Times New Roman" w:cs="Times New Roman"/>
          <w:sz w:val="24"/>
          <w:szCs w:val="24"/>
        </w:rPr>
        <w:t xml:space="preserve">WT and </w:t>
      </w:r>
      <w:r w:rsidR="00CB63CD">
        <w:rPr>
          <w:rFonts w:ascii="Times New Roman" w:hAnsi="Times New Roman" w:cs="Times New Roman"/>
          <w:sz w:val="24"/>
          <w:szCs w:val="24"/>
        </w:rPr>
        <w:t>Gab</w:t>
      </w:r>
      <w:r w:rsidR="00CB63CD" w:rsidRPr="00F9770B">
        <w:rPr>
          <w:rFonts w:ascii="Times New Roman" w:hAnsi="Times New Roman" w:cs="Times New Roman"/>
          <w:sz w:val="24"/>
          <w:szCs w:val="24"/>
        </w:rPr>
        <w:t>2/3</w:t>
      </w:r>
      <w:r w:rsidR="00CB63CD" w:rsidRPr="00F9770B">
        <w:rPr>
          <w:rFonts w:ascii="Times New Roman" w:hAnsi="Times New Roman" w:cs="Times New Roman"/>
          <w:sz w:val="24"/>
          <w:szCs w:val="24"/>
          <w:vertAlign w:val="superscript"/>
        </w:rPr>
        <w:t xml:space="preserve">-/- </w:t>
      </w:r>
      <w:r w:rsidR="00CB63CD" w:rsidRPr="00F9770B">
        <w:rPr>
          <w:rFonts w:ascii="Times New Roman" w:hAnsi="Times New Roman" w:cs="Times New Roman"/>
          <w:sz w:val="24"/>
          <w:szCs w:val="24"/>
        </w:rPr>
        <w:t xml:space="preserve">mice were assessed following 2.5% DSS treatment. </w:t>
      </w:r>
      <w:r w:rsidR="00DF3B63">
        <w:rPr>
          <w:rFonts w:ascii="Times New Roman" w:hAnsi="Times New Roman" w:cs="Times New Roman"/>
          <w:sz w:val="24"/>
          <w:szCs w:val="24"/>
        </w:rPr>
        <w:t xml:space="preserve">Mice were analyzed by endoscopy </w:t>
      </w:r>
      <w:r w:rsidR="009E40D7" w:rsidRPr="00F9770B">
        <w:rPr>
          <w:rFonts w:ascii="Times New Roman" w:hAnsi="Times New Roman" w:cs="Times New Roman"/>
          <w:sz w:val="24"/>
          <w:szCs w:val="24"/>
        </w:rPr>
        <w:t>at Day</w:t>
      </w:r>
      <w:r w:rsidR="00860992">
        <w:rPr>
          <w:rFonts w:ascii="Times New Roman" w:hAnsi="Times New Roman" w:cs="Times New Roman"/>
          <w:sz w:val="24"/>
          <w:szCs w:val="24"/>
        </w:rPr>
        <w:t>s</w:t>
      </w:r>
      <w:r w:rsidR="009E40D7" w:rsidRPr="00F9770B">
        <w:rPr>
          <w:rFonts w:ascii="Times New Roman" w:hAnsi="Times New Roman" w:cs="Times New Roman"/>
          <w:sz w:val="24"/>
          <w:szCs w:val="24"/>
        </w:rPr>
        <w:t xml:space="preserve"> 0, 7, and 14. Images </w:t>
      </w:r>
      <w:r w:rsidR="008B49F2">
        <w:rPr>
          <w:rFonts w:ascii="Times New Roman" w:hAnsi="Times New Roman" w:cs="Times New Roman"/>
          <w:sz w:val="24"/>
          <w:szCs w:val="24"/>
        </w:rPr>
        <w:t xml:space="preserve">shown </w:t>
      </w:r>
      <w:r w:rsidR="009E40D7" w:rsidRPr="00F9770B">
        <w:rPr>
          <w:rFonts w:ascii="Times New Roman" w:hAnsi="Times New Roman" w:cs="Times New Roman"/>
          <w:sz w:val="24"/>
          <w:szCs w:val="24"/>
        </w:rPr>
        <w:t xml:space="preserve">were captured from videos generated during imaging analysis.  </w:t>
      </w:r>
    </w:p>
    <w:p w:rsidR="009E40D7" w:rsidRPr="00F9770B" w:rsidRDefault="00F470E2" w:rsidP="009E40D7">
      <w:pPr>
        <w:spacing w:after="0" w:line="480" w:lineRule="auto"/>
        <w:rPr>
          <w:rFonts w:ascii="Times New Roman" w:hAnsi="Times New Roman" w:cs="Times New Roman"/>
          <w:b/>
          <w:iCs/>
          <w:sz w:val="24"/>
          <w:szCs w:val="24"/>
        </w:rPr>
      </w:pPr>
      <w:r>
        <w:rPr>
          <w:rFonts w:ascii="Times New Roman" w:hAnsi="Times New Roman" w:cs="Times New Roman"/>
          <w:b/>
          <w:iCs/>
          <w:noProof/>
          <w:sz w:val="24"/>
          <w:szCs w:val="24"/>
          <w:lang w:eastAsia="en-US"/>
        </w:rPr>
        <w:lastRenderedPageBreak/>
        <w:drawing>
          <wp:inline distT="0" distB="0" distL="0" distR="0">
            <wp:extent cx="4379311" cy="2857500"/>
            <wp:effectExtent l="0" t="0" r="254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Figure S5.tif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9883" cy="2864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40D7" w:rsidRDefault="00200447" w:rsidP="009E40D7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 w:rsidRPr="00C378E9">
        <w:rPr>
          <w:rFonts w:ascii="Times New Roman" w:hAnsi="Times New Roman" w:cs="Times New Roman"/>
          <w:b/>
          <w:iCs/>
          <w:sz w:val="24"/>
          <w:szCs w:val="24"/>
        </w:rPr>
        <w:t>Figure S</w:t>
      </w:r>
      <w:r w:rsidR="00AA3B8C">
        <w:rPr>
          <w:rFonts w:ascii="Times New Roman" w:hAnsi="Times New Roman" w:cs="Times New Roman"/>
          <w:b/>
          <w:iCs/>
          <w:sz w:val="24"/>
          <w:szCs w:val="24"/>
        </w:rPr>
        <w:t>2</w:t>
      </w:r>
      <w:r w:rsidR="00C378E9" w:rsidRPr="00C378E9">
        <w:rPr>
          <w:rFonts w:ascii="Times New Roman" w:hAnsi="Times New Roman" w:cs="Times New Roman"/>
          <w:b/>
          <w:iCs/>
          <w:sz w:val="24"/>
          <w:szCs w:val="24"/>
        </w:rPr>
        <w:t>. DSS-</w:t>
      </w:r>
      <w:r w:rsidR="009E40D7" w:rsidRPr="00C378E9">
        <w:rPr>
          <w:rFonts w:ascii="Times New Roman" w:hAnsi="Times New Roman" w:cs="Times New Roman"/>
          <w:b/>
          <w:iCs/>
          <w:sz w:val="24"/>
          <w:szCs w:val="24"/>
        </w:rPr>
        <w:t xml:space="preserve">induced colitis </w:t>
      </w:r>
      <w:r w:rsidR="00C378E9" w:rsidRPr="00C378E9">
        <w:rPr>
          <w:rFonts w:ascii="Times New Roman" w:hAnsi="Times New Roman" w:cs="Times New Roman"/>
          <w:b/>
          <w:iCs/>
          <w:sz w:val="24"/>
          <w:szCs w:val="24"/>
        </w:rPr>
        <w:t xml:space="preserve">increases lipocalin-2 (Lcn-2) levels in </w:t>
      </w:r>
      <w:r w:rsidR="009E40D7" w:rsidRPr="00C378E9">
        <w:rPr>
          <w:rFonts w:ascii="Times New Roman" w:hAnsi="Times New Roman" w:cs="Times New Roman"/>
          <w:b/>
          <w:iCs/>
          <w:sz w:val="24"/>
          <w:szCs w:val="24"/>
        </w:rPr>
        <w:t>Gab2/3</w:t>
      </w:r>
      <w:r w:rsidR="009E40D7" w:rsidRPr="00C378E9">
        <w:rPr>
          <w:rFonts w:ascii="Times New Roman" w:hAnsi="Times New Roman" w:cs="Times New Roman"/>
          <w:b/>
          <w:iCs/>
          <w:sz w:val="24"/>
          <w:szCs w:val="24"/>
          <w:vertAlign w:val="superscript"/>
        </w:rPr>
        <w:t>-/-</w:t>
      </w:r>
      <w:r w:rsidR="009E40D7" w:rsidRPr="00C378E9">
        <w:rPr>
          <w:rFonts w:ascii="Times New Roman" w:hAnsi="Times New Roman" w:cs="Times New Roman"/>
          <w:b/>
          <w:iCs/>
          <w:sz w:val="24"/>
          <w:szCs w:val="24"/>
        </w:rPr>
        <w:t xml:space="preserve"> mice</w:t>
      </w:r>
      <w:r w:rsidR="00C378E9" w:rsidRPr="00C378E9">
        <w:rPr>
          <w:rFonts w:ascii="Times New Roman" w:hAnsi="Times New Roman" w:cs="Times New Roman"/>
          <w:b/>
          <w:iCs/>
          <w:sz w:val="24"/>
          <w:szCs w:val="24"/>
        </w:rPr>
        <w:t xml:space="preserve"> compared to WT</w:t>
      </w:r>
      <w:r w:rsidR="009E40D7" w:rsidRPr="00C378E9">
        <w:rPr>
          <w:rFonts w:ascii="Times New Roman" w:hAnsi="Times New Roman" w:cs="Times New Roman"/>
          <w:b/>
          <w:iCs/>
          <w:sz w:val="24"/>
          <w:szCs w:val="24"/>
        </w:rPr>
        <w:t>.</w:t>
      </w:r>
      <w:r w:rsidR="009E40D7" w:rsidRPr="00F9770B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9E40D7" w:rsidRPr="00F9770B">
        <w:rPr>
          <w:rFonts w:ascii="Times New Roman" w:hAnsi="Times New Roman" w:cs="Times New Roman"/>
          <w:sz w:val="24"/>
          <w:szCs w:val="24"/>
        </w:rPr>
        <w:t xml:space="preserve">WT and </w:t>
      </w:r>
      <w:r w:rsidR="00C378E9">
        <w:rPr>
          <w:rFonts w:ascii="Times New Roman" w:hAnsi="Times New Roman" w:cs="Times New Roman"/>
          <w:sz w:val="24"/>
          <w:szCs w:val="24"/>
        </w:rPr>
        <w:t>Gab</w:t>
      </w:r>
      <w:r w:rsidR="009E40D7" w:rsidRPr="00F9770B">
        <w:rPr>
          <w:rFonts w:ascii="Times New Roman" w:hAnsi="Times New Roman" w:cs="Times New Roman"/>
          <w:sz w:val="24"/>
          <w:szCs w:val="24"/>
        </w:rPr>
        <w:t>2/3</w:t>
      </w:r>
      <w:r w:rsidR="009E40D7" w:rsidRPr="00F9770B">
        <w:rPr>
          <w:rFonts w:ascii="Times New Roman" w:hAnsi="Times New Roman" w:cs="Times New Roman"/>
          <w:sz w:val="24"/>
          <w:szCs w:val="24"/>
          <w:vertAlign w:val="superscript"/>
        </w:rPr>
        <w:t xml:space="preserve">-/- </w:t>
      </w:r>
      <w:r w:rsidR="009E40D7" w:rsidRPr="00F9770B">
        <w:rPr>
          <w:rFonts w:ascii="Times New Roman" w:hAnsi="Times New Roman" w:cs="Times New Roman"/>
          <w:sz w:val="24"/>
          <w:szCs w:val="24"/>
        </w:rPr>
        <w:t>mice were assess</w:t>
      </w:r>
      <w:r w:rsidRPr="00F9770B">
        <w:rPr>
          <w:rFonts w:ascii="Times New Roman" w:hAnsi="Times New Roman" w:cs="Times New Roman"/>
          <w:sz w:val="24"/>
          <w:szCs w:val="24"/>
        </w:rPr>
        <w:t xml:space="preserve">ed following 2.5% DSS treatment. </w:t>
      </w:r>
      <w:r w:rsidR="009E40D7" w:rsidRPr="00F9770B">
        <w:rPr>
          <w:rFonts w:ascii="Times New Roman" w:hAnsi="Times New Roman" w:cs="Times New Roman"/>
          <w:sz w:val="24"/>
          <w:szCs w:val="24"/>
        </w:rPr>
        <w:t xml:space="preserve">Stool samples were collected from mice at Days 0, 3, and 7 and Lcn-2 enzyme was </w:t>
      </w:r>
      <w:r w:rsidRPr="00F9770B">
        <w:rPr>
          <w:rFonts w:ascii="Times New Roman" w:hAnsi="Times New Roman" w:cs="Times New Roman"/>
          <w:sz w:val="24"/>
          <w:szCs w:val="24"/>
        </w:rPr>
        <w:t xml:space="preserve">analyzed by ELISA based assay.  WT, </w:t>
      </w:r>
      <w:r w:rsidR="00DB2C38">
        <w:rPr>
          <w:rFonts w:ascii="Times New Roman" w:hAnsi="Times New Roman" w:cs="Times New Roman"/>
          <w:sz w:val="24"/>
          <w:szCs w:val="24"/>
        </w:rPr>
        <w:t>N</w:t>
      </w:r>
      <w:r w:rsidRPr="00F9770B">
        <w:rPr>
          <w:rFonts w:ascii="Times New Roman" w:hAnsi="Times New Roman" w:cs="Times New Roman"/>
          <w:sz w:val="24"/>
          <w:szCs w:val="24"/>
        </w:rPr>
        <w:t>=14; Gab2/3</w:t>
      </w:r>
      <w:r w:rsidRPr="00770F0E">
        <w:rPr>
          <w:rFonts w:ascii="Times New Roman" w:hAnsi="Times New Roman" w:cs="Times New Roman"/>
          <w:sz w:val="24"/>
          <w:szCs w:val="24"/>
          <w:vertAlign w:val="superscript"/>
        </w:rPr>
        <w:t>-/-</w:t>
      </w:r>
      <w:r w:rsidR="00860992">
        <w:rPr>
          <w:rFonts w:ascii="Times New Roman" w:hAnsi="Times New Roman" w:cs="Times New Roman"/>
          <w:sz w:val="24"/>
          <w:szCs w:val="24"/>
        </w:rPr>
        <w:t xml:space="preserve">, </w:t>
      </w:r>
      <w:r w:rsidR="00DB2C38">
        <w:rPr>
          <w:rFonts w:ascii="Times New Roman" w:hAnsi="Times New Roman" w:cs="Times New Roman"/>
          <w:sz w:val="24"/>
          <w:szCs w:val="24"/>
        </w:rPr>
        <w:t>N</w:t>
      </w:r>
      <w:r w:rsidRPr="00F9770B">
        <w:rPr>
          <w:rFonts w:ascii="Times New Roman" w:hAnsi="Times New Roman" w:cs="Times New Roman"/>
          <w:sz w:val="24"/>
          <w:szCs w:val="24"/>
        </w:rPr>
        <w:t xml:space="preserve">=9-11; </w:t>
      </w:r>
      <w:r w:rsidR="00D77CC7" w:rsidRPr="00F9770B">
        <w:rPr>
          <w:rFonts w:ascii="Times New Roman" w:hAnsi="Times New Roman" w:cs="Times New Roman"/>
          <w:sz w:val="24"/>
          <w:szCs w:val="24"/>
        </w:rPr>
        <w:t>*</w:t>
      </w:r>
      <w:r w:rsidR="0015551D">
        <w:rPr>
          <w:rFonts w:ascii="Times New Roman" w:hAnsi="Times New Roman" w:cs="Times New Roman"/>
          <w:sz w:val="24"/>
          <w:szCs w:val="24"/>
        </w:rPr>
        <w:t>P</w:t>
      </w:r>
      <w:r w:rsidR="00D77CC7" w:rsidRPr="00F9770B">
        <w:rPr>
          <w:rFonts w:ascii="Times New Roman" w:hAnsi="Times New Roman" w:cs="Times New Roman"/>
          <w:sz w:val="24"/>
          <w:szCs w:val="24"/>
        </w:rPr>
        <w:t xml:space="preserve">&lt;0.05, </w:t>
      </w:r>
      <w:r w:rsidR="00770F0E">
        <w:rPr>
          <w:rFonts w:ascii="Times New Roman" w:hAnsi="Times New Roman" w:cs="Times New Roman"/>
          <w:sz w:val="24"/>
          <w:szCs w:val="24"/>
        </w:rPr>
        <w:t xml:space="preserve">unpaired </w:t>
      </w:r>
      <w:r w:rsidR="00D77CC7" w:rsidRPr="00F9770B">
        <w:rPr>
          <w:rFonts w:ascii="Times New Roman" w:hAnsi="Times New Roman" w:cs="Times New Roman"/>
          <w:sz w:val="24"/>
          <w:szCs w:val="24"/>
        </w:rPr>
        <w:t>t-test.</w:t>
      </w:r>
    </w:p>
    <w:p w:rsidR="00AA3B8C" w:rsidRPr="00F9770B" w:rsidRDefault="00AA3B8C" w:rsidP="009E40D7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D77CC7" w:rsidRPr="00F9770B" w:rsidRDefault="00F470E2" w:rsidP="009E40D7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en-US"/>
        </w:rPr>
        <w:drawing>
          <wp:inline distT="0" distB="0" distL="0" distR="0">
            <wp:extent cx="5882021" cy="2571750"/>
            <wp:effectExtent l="0" t="0" r="4445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Figure S6.tif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5796" cy="2573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40D7" w:rsidRDefault="00D77CC7" w:rsidP="009E40D7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 w:rsidRPr="005D2691">
        <w:rPr>
          <w:rFonts w:ascii="Times New Roman" w:hAnsi="Times New Roman" w:cs="Times New Roman"/>
          <w:b/>
          <w:iCs/>
          <w:sz w:val="24"/>
          <w:szCs w:val="24"/>
        </w:rPr>
        <w:t>Figure S</w:t>
      </w:r>
      <w:r w:rsidR="00AA3B8C">
        <w:rPr>
          <w:rFonts w:ascii="Times New Roman" w:hAnsi="Times New Roman" w:cs="Times New Roman"/>
          <w:b/>
          <w:iCs/>
          <w:sz w:val="24"/>
          <w:szCs w:val="24"/>
        </w:rPr>
        <w:t>3</w:t>
      </w:r>
      <w:r w:rsidR="009E40D7" w:rsidRPr="005D2691">
        <w:rPr>
          <w:rFonts w:ascii="Times New Roman" w:hAnsi="Times New Roman" w:cs="Times New Roman"/>
          <w:b/>
          <w:iCs/>
          <w:sz w:val="24"/>
          <w:szCs w:val="24"/>
        </w:rPr>
        <w:t>. Histological analysis of colitis in DSS</w:t>
      </w:r>
      <w:r w:rsidR="005D2691">
        <w:rPr>
          <w:rFonts w:ascii="Times New Roman" w:hAnsi="Times New Roman" w:cs="Times New Roman"/>
          <w:b/>
          <w:iCs/>
          <w:sz w:val="24"/>
          <w:szCs w:val="24"/>
        </w:rPr>
        <w:t>-</w:t>
      </w:r>
      <w:r w:rsidRPr="005D2691">
        <w:rPr>
          <w:rFonts w:ascii="Times New Roman" w:hAnsi="Times New Roman" w:cs="Times New Roman"/>
          <w:b/>
          <w:iCs/>
          <w:sz w:val="24"/>
          <w:szCs w:val="24"/>
        </w:rPr>
        <w:t xml:space="preserve">treated </w:t>
      </w:r>
      <w:r w:rsidR="009E40D7" w:rsidRPr="005D2691">
        <w:rPr>
          <w:rFonts w:ascii="Times New Roman" w:hAnsi="Times New Roman" w:cs="Times New Roman"/>
          <w:b/>
          <w:iCs/>
          <w:sz w:val="24"/>
          <w:szCs w:val="24"/>
        </w:rPr>
        <w:t>mice.</w:t>
      </w:r>
      <w:r w:rsidR="009E40D7" w:rsidRPr="00F9770B">
        <w:rPr>
          <w:rFonts w:ascii="Times New Roman" w:hAnsi="Times New Roman" w:cs="Times New Roman"/>
          <w:iCs/>
          <w:sz w:val="24"/>
          <w:szCs w:val="24"/>
        </w:rPr>
        <w:t xml:space="preserve">  </w:t>
      </w:r>
      <w:r w:rsidR="00CB63CD" w:rsidRPr="00F9770B">
        <w:rPr>
          <w:rFonts w:ascii="Times New Roman" w:hAnsi="Times New Roman" w:cs="Times New Roman"/>
          <w:sz w:val="24"/>
          <w:szCs w:val="24"/>
        </w:rPr>
        <w:t xml:space="preserve">WT and </w:t>
      </w:r>
      <w:r w:rsidR="00CB63CD">
        <w:rPr>
          <w:rFonts w:ascii="Times New Roman" w:hAnsi="Times New Roman" w:cs="Times New Roman"/>
          <w:sz w:val="24"/>
          <w:szCs w:val="24"/>
        </w:rPr>
        <w:t>Gab</w:t>
      </w:r>
      <w:r w:rsidR="00CB63CD" w:rsidRPr="00F9770B">
        <w:rPr>
          <w:rFonts w:ascii="Times New Roman" w:hAnsi="Times New Roman" w:cs="Times New Roman"/>
          <w:sz w:val="24"/>
          <w:szCs w:val="24"/>
        </w:rPr>
        <w:t>2/3</w:t>
      </w:r>
      <w:r w:rsidR="00CB63CD" w:rsidRPr="00F9770B">
        <w:rPr>
          <w:rFonts w:ascii="Times New Roman" w:hAnsi="Times New Roman" w:cs="Times New Roman"/>
          <w:sz w:val="24"/>
          <w:szCs w:val="24"/>
          <w:vertAlign w:val="superscript"/>
        </w:rPr>
        <w:t xml:space="preserve">-/- </w:t>
      </w:r>
      <w:r w:rsidR="00CB63CD" w:rsidRPr="00F9770B">
        <w:rPr>
          <w:rFonts w:ascii="Times New Roman" w:hAnsi="Times New Roman" w:cs="Times New Roman"/>
          <w:sz w:val="24"/>
          <w:szCs w:val="24"/>
        </w:rPr>
        <w:t xml:space="preserve">mice were assessed following 2.5% DSS treatment. </w:t>
      </w:r>
      <w:r w:rsidR="009E40D7" w:rsidRPr="00F9770B">
        <w:rPr>
          <w:rFonts w:ascii="Times New Roman" w:hAnsi="Times New Roman" w:cs="Times New Roman"/>
          <w:b/>
          <w:bCs/>
          <w:sz w:val="24"/>
          <w:szCs w:val="24"/>
        </w:rPr>
        <w:t xml:space="preserve">a) </w:t>
      </w:r>
      <w:r w:rsidR="009E40D7" w:rsidRPr="00F9770B">
        <w:rPr>
          <w:rFonts w:ascii="Times New Roman" w:hAnsi="Times New Roman" w:cs="Times New Roman"/>
          <w:sz w:val="24"/>
          <w:szCs w:val="24"/>
        </w:rPr>
        <w:t>Histology of Swiss roll mounts</w:t>
      </w:r>
      <w:r w:rsidRPr="00F9770B">
        <w:rPr>
          <w:rFonts w:ascii="Times New Roman" w:hAnsi="Times New Roman" w:cs="Times New Roman"/>
          <w:sz w:val="24"/>
          <w:szCs w:val="24"/>
        </w:rPr>
        <w:t xml:space="preserve"> and colon histology</w:t>
      </w:r>
      <w:r w:rsidR="009E40D7" w:rsidRPr="00F9770B">
        <w:rPr>
          <w:rFonts w:ascii="Times New Roman" w:hAnsi="Times New Roman" w:cs="Times New Roman"/>
          <w:sz w:val="24"/>
          <w:szCs w:val="24"/>
        </w:rPr>
        <w:t xml:space="preserve"> </w:t>
      </w:r>
      <w:r w:rsidRPr="00F9770B">
        <w:rPr>
          <w:rFonts w:ascii="Times New Roman" w:hAnsi="Times New Roman" w:cs="Times New Roman"/>
          <w:sz w:val="24"/>
          <w:szCs w:val="24"/>
        </w:rPr>
        <w:lastRenderedPageBreak/>
        <w:t>of DSS</w:t>
      </w:r>
      <w:r w:rsidR="005D2691">
        <w:rPr>
          <w:rFonts w:ascii="Times New Roman" w:hAnsi="Times New Roman" w:cs="Times New Roman"/>
          <w:sz w:val="24"/>
          <w:szCs w:val="24"/>
        </w:rPr>
        <w:t>-</w:t>
      </w:r>
      <w:r w:rsidRPr="00F9770B">
        <w:rPr>
          <w:rFonts w:ascii="Times New Roman" w:hAnsi="Times New Roman" w:cs="Times New Roman"/>
          <w:sz w:val="24"/>
          <w:szCs w:val="24"/>
        </w:rPr>
        <w:t>treated WT and Gab2/3</w:t>
      </w:r>
      <w:r w:rsidRPr="005D2691">
        <w:rPr>
          <w:rFonts w:ascii="Times New Roman" w:hAnsi="Times New Roman" w:cs="Times New Roman"/>
          <w:sz w:val="24"/>
          <w:szCs w:val="24"/>
          <w:vertAlign w:val="superscript"/>
        </w:rPr>
        <w:t>-/-</w:t>
      </w:r>
      <w:r w:rsidRPr="00F9770B">
        <w:rPr>
          <w:rFonts w:ascii="Times New Roman" w:hAnsi="Times New Roman" w:cs="Times New Roman"/>
          <w:sz w:val="24"/>
          <w:szCs w:val="24"/>
        </w:rPr>
        <w:t xml:space="preserve"> mice </w:t>
      </w:r>
      <w:r w:rsidR="009E40D7" w:rsidRPr="00F9770B">
        <w:rPr>
          <w:rFonts w:ascii="Times New Roman" w:hAnsi="Times New Roman" w:cs="Times New Roman"/>
          <w:sz w:val="24"/>
          <w:szCs w:val="24"/>
        </w:rPr>
        <w:t>at day 7</w:t>
      </w:r>
      <w:r w:rsidRPr="00F9770B">
        <w:rPr>
          <w:rFonts w:ascii="Times New Roman" w:hAnsi="Times New Roman" w:cs="Times New Roman"/>
          <w:sz w:val="24"/>
          <w:szCs w:val="24"/>
        </w:rPr>
        <w:t>.</w:t>
      </w:r>
      <w:r w:rsidR="009E40D7" w:rsidRPr="00F9770B">
        <w:rPr>
          <w:rFonts w:ascii="Times New Roman" w:hAnsi="Times New Roman" w:cs="Times New Roman"/>
          <w:b/>
          <w:bCs/>
          <w:sz w:val="24"/>
          <w:szCs w:val="24"/>
        </w:rPr>
        <w:t xml:space="preserve"> b) </w:t>
      </w:r>
      <w:r w:rsidRPr="00F9770B">
        <w:rPr>
          <w:rFonts w:ascii="Times New Roman" w:hAnsi="Times New Roman" w:cs="Times New Roman"/>
          <w:sz w:val="24"/>
          <w:szCs w:val="24"/>
        </w:rPr>
        <w:t>Histology of Swiss roll mounts and colon histology of DSS</w:t>
      </w:r>
      <w:r w:rsidR="005D2691">
        <w:rPr>
          <w:rFonts w:ascii="Times New Roman" w:hAnsi="Times New Roman" w:cs="Times New Roman"/>
          <w:sz w:val="24"/>
          <w:szCs w:val="24"/>
        </w:rPr>
        <w:t>-</w:t>
      </w:r>
      <w:r w:rsidRPr="00F9770B">
        <w:rPr>
          <w:rFonts w:ascii="Times New Roman" w:hAnsi="Times New Roman" w:cs="Times New Roman"/>
          <w:sz w:val="24"/>
          <w:szCs w:val="24"/>
        </w:rPr>
        <w:t>treated WT and Gab2/3</w:t>
      </w:r>
      <w:r w:rsidRPr="005D2691">
        <w:rPr>
          <w:rFonts w:ascii="Times New Roman" w:hAnsi="Times New Roman" w:cs="Times New Roman"/>
          <w:sz w:val="24"/>
          <w:szCs w:val="24"/>
          <w:vertAlign w:val="superscript"/>
        </w:rPr>
        <w:t>-/-</w:t>
      </w:r>
      <w:r w:rsidRPr="00F9770B">
        <w:rPr>
          <w:rFonts w:ascii="Times New Roman" w:hAnsi="Times New Roman" w:cs="Times New Roman"/>
          <w:sz w:val="24"/>
          <w:szCs w:val="24"/>
        </w:rPr>
        <w:t xml:space="preserve"> mice at day 14</w:t>
      </w:r>
      <w:r w:rsidR="009E40D7" w:rsidRPr="00F9770B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AA3B8C" w:rsidRPr="00F9770B" w:rsidRDefault="00AA3B8C" w:rsidP="009E40D7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9E40D7" w:rsidRPr="00F9770B" w:rsidRDefault="00F470E2" w:rsidP="009E40D7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en-US"/>
        </w:rPr>
        <w:drawing>
          <wp:inline distT="0" distB="0" distL="0" distR="0">
            <wp:extent cx="5802385" cy="3162300"/>
            <wp:effectExtent l="0" t="0" r="8255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Figure S7.tif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7185" cy="3164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40D7" w:rsidRPr="002905F6" w:rsidRDefault="00D77CC7" w:rsidP="002905F6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 w:rsidRPr="002618B0">
        <w:rPr>
          <w:rFonts w:ascii="Times New Roman" w:hAnsi="Times New Roman" w:cs="Times New Roman"/>
          <w:b/>
          <w:sz w:val="24"/>
          <w:szCs w:val="24"/>
        </w:rPr>
        <w:t>Figure S</w:t>
      </w:r>
      <w:r w:rsidR="00AA3B8C">
        <w:rPr>
          <w:rFonts w:ascii="Times New Roman" w:hAnsi="Times New Roman" w:cs="Times New Roman"/>
          <w:b/>
          <w:sz w:val="24"/>
          <w:szCs w:val="24"/>
        </w:rPr>
        <w:t>4</w:t>
      </w:r>
      <w:r w:rsidR="009E40D7" w:rsidRPr="002618B0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2618B0">
        <w:rPr>
          <w:rFonts w:ascii="Times New Roman" w:hAnsi="Times New Roman" w:cs="Times New Roman"/>
          <w:b/>
          <w:sz w:val="24"/>
          <w:szCs w:val="24"/>
        </w:rPr>
        <w:t>Scoring criteria and p</w:t>
      </w:r>
      <w:r w:rsidR="009E40D7" w:rsidRPr="002618B0">
        <w:rPr>
          <w:rFonts w:ascii="Times New Roman" w:hAnsi="Times New Roman" w:cs="Times New Roman"/>
          <w:b/>
          <w:sz w:val="24"/>
          <w:szCs w:val="24"/>
        </w:rPr>
        <w:t>ercentage</w:t>
      </w:r>
      <w:r w:rsidR="002618B0">
        <w:rPr>
          <w:rFonts w:ascii="Times New Roman" w:hAnsi="Times New Roman" w:cs="Times New Roman"/>
          <w:b/>
          <w:sz w:val="24"/>
          <w:szCs w:val="24"/>
        </w:rPr>
        <w:t>s</w:t>
      </w:r>
      <w:r w:rsidR="009E40D7" w:rsidRPr="002618B0">
        <w:rPr>
          <w:rFonts w:ascii="Times New Roman" w:hAnsi="Times New Roman" w:cs="Times New Roman"/>
          <w:b/>
          <w:sz w:val="24"/>
          <w:szCs w:val="24"/>
        </w:rPr>
        <w:t xml:space="preserve"> of diseased colon in </w:t>
      </w:r>
      <w:r w:rsidR="002618B0">
        <w:rPr>
          <w:rFonts w:ascii="Times New Roman" w:hAnsi="Times New Roman" w:cs="Times New Roman"/>
          <w:b/>
          <w:sz w:val="24"/>
          <w:szCs w:val="24"/>
        </w:rPr>
        <w:t>DSS-</w:t>
      </w:r>
      <w:r w:rsidRPr="002618B0">
        <w:rPr>
          <w:rFonts w:ascii="Times New Roman" w:hAnsi="Times New Roman" w:cs="Times New Roman"/>
          <w:b/>
          <w:sz w:val="24"/>
          <w:szCs w:val="24"/>
        </w:rPr>
        <w:t xml:space="preserve">treated </w:t>
      </w:r>
      <w:r w:rsidR="009E40D7" w:rsidRPr="002618B0">
        <w:rPr>
          <w:rFonts w:ascii="Times New Roman" w:hAnsi="Times New Roman" w:cs="Times New Roman"/>
          <w:b/>
          <w:sz w:val="24"/>
          <w:szCs w:val="24"/>
        </w:rPr>
        <w:t>WT and Gab2/3</w:t>
      </w:r>
      <w:r w:rsidR="009E40D7" w:rsidRPr="002618B0">
        <w:rPr>
          <w:rFonts w:ascii="Times New Roman" w:hAnsi="Times New Roman" w:cs="Times New Roman"/>
          <w:b/>
          <w:sz w:val="24"/>
          <w:szCs w:val="24"/>
          <w:vertAlign w:val="superscript"/>
        </w:rPr>
        <w:t>-/-</w:t>
      </w:r>
      <w:r w:rsidR="009E40D7" w:rsidRPr="002618B0">
        <w:rPr>
          <w:rFonts w:ascii="Times New Roman" w:hAnsi="Times New Roman" w:cs="Times New Roman"/>
          <w:b/>
          <w:sz w:val="24"/>
          <w:szCs w:val="24"/>
        </w:rPr>
        <w:t xml:space="preserve"> mice.</w:t>
      </w:r>
      <w:r w:rsidR="009E40D7" w:rsidRPr="00F9770B">
        <w:rPr>
          <w:rFonts w:ascii="Times New Roman" w:hAnsi="Times New Roman" w:cs="Times New Roman"/>
          <w:sz w:val="24"/>
          <w:szCs w:val="24"/>
        </w:rPr>
        <w:t xml:space="preserve"> </w:t>
      </w:r>
      <w:r w:rsidR="00136935" w:rsidRPr="00F9770B">
        <w:rPr>
          <w:rFonts w:ascii="Times New Roman" w:hAnsi="Times New Roman" w:cs="Times New Roman"/>
          <w:sz w:val="24"/>
          <w:szCs w:val="24"/>
        </w:rPr>
        <w:t xml:space="preserve">WT and </w:t>
      </w:r>
      <w:r w:rsidR="00136935">
        <w:rPr>
          <w:rFonts w:ascii="Times New Roman" w:hAnsi="Times New Roman" w:cs="Times New Roman"/>
          <w:sz w:val="24"/>
          <w:szCs w:val="24"/>
        </w:rPr>
        <w:t>Gab</w:t>
      </w:r>
      <w:r w:rsidR="00136935" w:rsidRPr="00F9770B">
        <w:rPr>
          <w:rFonts w:ascii="Times New Roman" w:hAnsi="Times New Roman" w:cs="Times New Roman"/>
          <w:sz w:val="24"/>
          <w:szCs w:val="24"/>
        </w:rPr>
        <w:t>2/3</w:t>
      </w:r>
      <w:r w:rsidR="00136935" w:rsidRPr="00F9770B">
        <w:rPr>
          <w:rFonts w:ascii="Times New Roman" w:hAnsi="Times New Roman" w:cs="Times New Roman"/>
          <w:sz w:val="24"/>
          <w:szCs w:val="24"/>
          <w:vertAlign w:val="superscript"/>
        </w:rPr>
        <w:t xml:space="preserve">-/- </w:t>
      </w:r>
      <w:r w:rsidR="00136935" w:rsidRPr="00F9770B">
        <w:rPr>
          <w:rFonts w:ascii="Times New Roman" w:hAnsi="Times New Roman" w:cs="Times New Roman"/>
          <w:sz w:val="24"/>
          <w:szCs w:val="24"/>
        </w:rPr>
        <w:t xml:space="preserve">mice were assessed following 2.5% DSS treatment. </w:t>
      </w:r>
      <w:r w:rsidR="002905F6" w:rsidRPr="002905F6">
        <w:rPr>
          <w:rFonts w:ascii="Times New Roman" w:hAnsi="Times New Roman" w:cs="Times New Roman"/>
          <w:sz w:val="24"/>
          <w:szCs w:val="24"/>
        </w:rPr>
        <w:t>Histology slides from euthanized mouse colon were assessed for the average percentage of hyperplasia, proliferative atypia, loss of crypts, and goblet cells</w:t>
      </w:r>
      <w:r w:rsidR="00633B34">
        <w:rPr>
          <w:rFonts w:ascii="Times New Roman" w:hAnsi="Times New Roman" w:cs="Times New Roman"/>
          <w:sz w:val="24"/>
          <w:szCs w:val="24"/>
        </w:rPr>
        <w:t xml:space="preserve"> as described in detail in the Materials and Methods</w:t>
      </w:r>
      <w:r w:rsidR="002905F6" w:rsidRPr="002905F6">
        <w:rPr>
          <w:rFonts w:ascii="Times New Roman" w:hAnsi="Times New Roman" w:cs="Times New Roman"/>
          <w:sz w:val="24"/>
          <w:szCs w:val="24"/>
        </w:rPr>
        <w:t>.  Percentages were calculated based on the full length of the colon. An example of colon histology with ulceration, goblet cell loss, or hyperplasia is shown.</w:t>
      </w:r>
    </w:p>
    <w:p w:rsidR="00157988" w:rsidRPr="00F9770B" w:rsidRDefault="00F470E2" w:rsidP="009E40D7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en-US"/>
        </w:rPr>
        <w:lastRenderedPageBreak/>
        <w:drawing>
          <wp:inline distT="0" distB="0" distL="0" distR="0">
            <wp:extent cx="5486400" cy="204216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Figure S8.tif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042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7988" w:rsidRPr="00F9770B" w:rsidRDefault="00157988" w:rsidP="009E40D7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 w:rsidRPr="00110ADC">
        <w:rPr>
          <w:rFonts w:ascii="Times New Roman" w:hAnsi="Times New Roman" w:cs="Times New Roman"/>
          <w:b/>
          <w:sz w:val="24"/>
          <w:szCs w:val="24"/>
        </w:rPr>
        <w:t>Figure S</w:t>
      </w:r>
      <w:r w:rsidR="00AA3B8C">
        <w:rPr>
          <w:rFonts w:ascii="Times New Roman" w:hAnsi="Times New Roman" w:cs="Times New Roman"/>
          <w:b/>
          <w:sz w:val="24"/>
          <w:szCs w:val="24"/>
        </w:rPr>
        <w:t>5</w:t>
      </w:r>
      <w:r w:rsidRPr="00110ADC">
        <w:rPr>
          <w:rFonts w:ascii="Times New Roman" w:hAnsi="Times New Roman" w:cs="Times New Roman"/>
          <w:b/>
          <w:sz w:val="24"/>
          <w:szCs w:val="24"/>
        </w:rPr>
        <w:t xml:space="preserve">: </w:t>
      </w:r>
      <w:r w:rsidR="00110ADC">
        <w:rPr>
          <w:rFonts w:ascii="Times New Roman" w:hAnsi="Times New Roman" w:cs="Times New Roman"/>
          <w:b/>
          <w:iCs/>
          <w:sz w:val="24"/>
          <w:szCs w:val="24"/>
        </w:rPr>
        <w:t>Donor</w:t>
      </w:r>
      <w:r w:rsidR="00136935">
        <w:rPr>
          <w:rFonts w:ascii="Times New Roman" w:hAnsi="Times New Roman" w:cs="Times New Roman"/>
          <w:b/>
          <w:iCs/>
          <w:sz w:val="24"/>
          <w:szCs w:val="24"/>
        </w:rPr>
        <w:t xml:space="preserve"> cell </w:t>
      </w:r>
      <w:r w:rsidR="00110ADC">
        <w:rPr>
          <w:rFonts w:ascii="Times New Roman" w:hAnsi="Times New Roman" w:cs="Times New Roman"/>
          <w:b/>
          <w:iCs/>
          <w:sz w:val="24"/>
          <w:szCs w:val="24"/>
        </w:rPr>
        <w:t>engraftment</w:t>
      </w:r>
      <w:r w:rsidRPr="00110ADC">
        <w:rPr>
          <w:rFonts w:ascii="Times New Roman" w:hAnsi="Times New Roman" w:cs="Times New Roman"/>
          <w:b/>
          <w:iCs/>
          <w:sz w:val="24"/>
          <w:szCs w:val="24"/>
        </w:rPr>
        <w:t xml:space="preserve"> in the peripheral blood of </w:t>
      </w:r>
      <w:r w:rsidR="00110ADC">
        <w:rPr>
          <w:rFonts w:ascii="Times New Roman" w:hAnsi="Times New Roman" w:cs="Times New Roman"/>
          <w:b/>
          <w:iCs/>
          <w:sz w:val="24"/>
          <w:szCs w:val="24"/>
        </w:rPr>
        <w:t>WT</w:t>
      </w:r>
      <w:r w:rsidRPr="00110ADC">
        <w:rPr>
          <w:rFonts w:ascii="Times New Roman" w:hAnsi="Times New Roman" w:cs="Times New Roman"/>
          <w:b/>
          <w:iCs/>
          <w:sz w:val="24"/>
          <w:szCs w:val="24"/>
        </w:rPr>
        <w:t xml:space="preserve"> or Gab2/3</w:t>
      </w:r>
      <w:r w:rsidRPr="00110ADC">
        <w:rPr>
          <w:rFonts w:ascii="Times New Roman" w:hAnsi="Times New Roman" w:cs="Times New Roman"/>
          <w:b/>
          <w:iCs/>
          <w:sz w:val="24"/>
          <w:szCs w:val="24"/>
          <w:vertAlign w:val="superscript"/>
        </w:rPr>
        <w:t>-/-</w:t>
      </w:r>
      <w:r w:rsidRPr="00110ADC">
        <w:rPr>
          <w:rFonts w:ascii="Times New Roman" w:hAnsi="Times New Roman" w:cs="Times New Roman"/>
          <w:b/>
          <w:iCs/>
          <w:sz w:val="24"/>
          <w:szCs w:val="24"/>
        </w:rPr>
        <w:t xml:space="preserve"> </w:t>
      </w:r>
      <w:r w:rsidR="00110ADC">
        <w:rPr>
          <w:rFonts w:ascii="Times New Roman" w:hAnsi="Times New Roman" w:cs="Times New Roman"/>
          <w:b/>
          <w:iCs/>
          <w:sz w:val="24"/>
          <w:szCs w:val="24"/>
        </w:rPr>
        <w:t xml:space="preserve">bone marrow </w:t>
      </w:r>
      <w:r w:rsidRPr="00110ADC">
        <w:rPr>
          <w:rFonts w:ascii="Times New Roman" w:hAnsi="Times New Roman" w:cs="Times New Roman"/>
          <w:b/>
          <w:iCs/>
          <w:sz w:val="24"/>
          <w:szCs w:val="24"/>
        </w:rPr>
        <w:t>transplanted mice.</w:t>
      </w:r>
      <w:r w:rsidRPr="00F9770B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F9770B">
        <w:rPr>
          <w:rFonts w:ascii="Times New Roman" w:hAnsi="Times New Roman" w:cs="Times New Roman"/>
          <w:sz w:val="24"/>
          <w:szCs w:val="24"/>
        </w:rPr>
        <w:t>Bone marrow isolated from WT or Gab2/3</w:t>
      </w:r>
      <w:r w:rsidRPr="00F9770B">
        <w:rPr>
          <w:rFonts w:ascii="Times New Roman" w:hAnsi="Times New Roman" w:cs="Times New Roman"/>
          <w:sz w:val="24"/>
          <w:szCs w:val="24"/>
          <w:vertAlign w:val="superscript"/>
        </w:rPr>
        <w:t>-/-</w:t>
      </w:r>
      <w:r w:rsidRPr="00F9770B">
        <w:rPr>
          <w:rFonts w:ascii="Times New Roman" w:hAnsi="Times New Roman" w:cs="Times New Roman"/>
          <w:sz w:val="24"/>
          <w:szCs w:val="24"/>
        </w:rPr>
        <w:t xml:space="preserve"> mice</w:t>
      </w:r>
      <w:r w:rsidR="00110ADC">
        <w:rPr>
          <w:rFonts w:ascii="Times New Roman" w:hAnsi="Times New Roman" w:cs="Times New Roman"/>
          <w:sz w:val="24"/>
          <w:szCs w:val="24"/>
        </w:rPr>
        <w:t xml:space="preserve"> (CD45.2)</w:t>
      </w:r>
      <w:r w:rsidRPr="00F9770B">
        <w:rPr>
          <w:rFonts w:ascii="Times New Roman" w:hAnsi="Times New Roman" w:cs="Times New Roman"/>
          <w:sz w:val="24"/>
          <w:szCs w:val="24"/>
        </w:rPr>
        <w:t xml:space="preserve"> was </w:t>
      </w:r>
      <w:r w:rsidR="0015551D">
        <w:rPr>
          <w:rFonts w:ascii="Times New Roman" w:hAnsi="Times New Roman" w:cs="Times New Roman"/>
          <w:sz w:val="24"/>
          <w:szCs w:val="24"/>
        </w:rPr>
        <w:t xml:space="preserve">intravenously </w:t>
      </w:r>
      <w:r w:rsidRPr="00F9770B">
        <w:rPr>
          <w:rFonts w:ascii="Times New Roman" w:hAnsi="Times New Roman" w:cs="Times New Roman"/>
          <w:sz w:val="24"/>
          <w:szCs w:val="24"/>
        </w:rPr>
        <w:t>injected into lethally irradiated WT BoyJ mice</w:t>
      </w:r>
      <w:r w:rsidR="00110ADC">
        <w:rPr>
          <w:rFonts w:ascii="Times New Roman" w:hAnsi="Times New Roman" w:cs="Times New Roman"/>
          <w:sz w:val="24"/>
          <w:szCs w:val="24"/>
        </w:rPr>
        <w:t xml:space="preserve"> (CD45.1) at 1 x 10</w:t>
      </w:r>
      <w:r w:rsidR="00110ADC" w:rsidRPr="00110ADC">
        <w:rPr>
          <w:rFonts w:ascii="Times New Roman" w:hAnsi="Times New Roman" w:cs="Times New Roman"/>
          <w:sz w:val="24"/>
          <w:szCs w:val="24"/>
          <w:vertAlign w:val="superscript"/>
        </w:rPr>
        <w:t>7</w:t>
      </w:r>
      <w:r w:rsidR="00110ADC">
        <w:rPr>
          <w:rFonts w:ascii="Times New Roman" w:hAnsi="Times New Roman" w:cs="Times New Roman"/>
          <w:sz w:val="24"/>
          <w:szCs w:val="24"/>
        </w:rPr>
        <w:t xml:space="preserve"> BM cells/recipient</w:t>
      </w:r>
      <w:r w:rsidRPr="00F9770B">
        <w:rPr>
          <w:rFonts w:ascii="Times New Roman" w:hAnsi="Times New Roman" w:cs="Times New Roman"/>
          <w:sz w:val="24"/>
          <w:szCs w:val="24"/>
        </w:rPr>
        <w:t xml:space="preserve">. </w:t>
      </w:r>
      <w:r w:rsidRPr="00F9770B">
        <w:rPr>
          <w:rFonts w:ascii="Times New Roman" w:hAnsi="Times New Roman" w:cs="Times New Roman"/>
          <w:iCs/>
          <w:sz w:val="24"/>
          <w:szCs w:val="24"/>
        </w:rPr>
        <w:t>Experiments were repeated twice (N=10 mice total for each group</w:t>
      </w:r>
      <w:r w:rsidR="00136935">
        <w:rPr>
          <w:rFonts w:ascii="Times New Roman" w:hAnsi="Times New Roman" w:cs="Times New Roman"/>
          <w:iCs/>
          <w:sz w:val="24"/>
          <w:szCs w:val="24"/>
        </w:rPr>
        <w:t>) and the results shown are the</w:t>
      </w:r>
      <w:r w:rsidR="00D47E5D">
        <w:rPr>
          <w:rFonts w:ascii="Times New Roman" w:hAnsi="Times New Roman" w:cs="Times New Roman"/>
          <w:iCs/>
          <w:sz w:val="24"/>
          <w:szCs w:val="24"/>
        </w:rPr>
        <w:t xml:space="preserve"> mean</w:t>
      </w:r>
      <w:r w:rsidR="00336418" w:rsidRPr="00F9770B">
        <w:rPr>
          <w:rFonts w:ascii="Times New Roman" w:hAnsi="Times New Roman" w:cs="Times New Roman"/>
          <w:iCs/>
          <w:sz w:val="24"/>
          <w:szCs w:val="24"/>
        </w:rPr>
        <w:t xml:space="preserve"> ± SD, **</w:t>
      </w:r>
      <w:r w:rsidR="00EB236E">
        <w:rPr>
          <w:rFonts w:ascii="Times New Roman" w:hAnsi="Times New Roman" w:cs="Times New Roman"/>
          <w:iCs/>
          <w:sz w:val="24"/>
          <w:szCs w:val="24"/>
        </w:rPr>
        <w:t>P</w:t>
      </w:r>
      <w:r w:rsidR="00336418" w:rsidRPr="00F9770B">
        <w:rPr>
          <w:rFonts w:ascii="Times New Roman" w:hAnsi="Times New Roman" w:cs="Times New Roman"/>
          <w:iCs/>
          <w:sz w:val="24"/>
          <w:szCs w:val="24"/>
        </w:rPr>
        <w:t>&lt;0.01, ***</w:t>
      </w:r>
      <w:r w:rsidR="00EB236E">
        <w:rPr>
          <w:rFonts w:ascii="Times New Roman" w:hAnsi="Times New Roman" w:cs="Times New Roman"/>
          <w:iCs/>
          <w:sz w:val="24"/>
          <w:szCs w:val="24"/>
        </w:rPr>
        <w:t>P</w:t>
      </w:r>
      <w:r w:rsidR="00336418" w:rsidRPr="00F9770B">
        <w:rPr>
          <w:rFonts w:ascii="Times New Roman" w:hAnsi="Times New Roman" w:cs="Times New Roman"/>
          <w:iCs/>
          <w:sz w:val="24"/>
          <w:szCs w:val="24"/>
        </w:rPr>
        <w:t xml:space="preserve">&lt;0.001, </w:t>
      </w:r>
      <w:r w:rsidR="00D47E5D">
        <w:rPr>
          <w:rFonts w:ascii="Times New Roman" w:hAnsi="Times New Roman" w:cs="Times New Roman"/>
          <w:iCs/>
          <w:sz w:val="24"/>
          <w:szCs w:val="24"/>
        </w:rPr>
        <w:t xml:space="preserve">unpaired </w:t>
      </w:r>
      <w:r w:rsidR="00336418" w:rsidRPr="00F9770B">
        <w:rPr>
          <w:rFonts w:ascii="Times New Roman" w:hAnsi="Times New Roman" w:cs="Times New Roman"/>
          <w:iCs/>
          <w:sz w:val="24"/>
          <w:szCs w:val="24"/>
        </w:rPr>
        <w:t xml:space="preserve">t-test. </w:t>
      </w:r>
      <w:r w:rsidRPr="00F9770B">
        <w:rPr>
          <w:rFonts w:ascii="Times New Roman" w:hAnsi="Times New Roman" w:cs="Times New Roman"/>
          <w:b/>
          <w:iCs/>
          <w:sz w:val="24"/>
          <w:szCs w:val="24"/>
        </w:rPr>
        <w:t>a)</w:t>
      </w:r>
      <w:r w:rsidRPr="00F9770B">
        <w:rPr>
          <w:rFonts w:ascii="Times New Roman" w:hAnsi="Times New Roman" w:cs="Times New Roman"/>
          <w:iCs/>
          <w:sz w:val="24"/>
          <w:szCs w:val="24"/>
        </w:rPr>
        <w:t>.</w:t>
      </w:r>
      <w:r w:rsidR="00D47E5D">
        <w:rPr>
          <w:rFonts w:ascii="Times New Roman" w:hAnsi="Times New Roman" w:cs="Times New Roman"/>
          <w:iCs/>
          <w:sz w:val="24"/>
          <w:szCs w:val="24"/>
        </w:rPr>
        <w:t xml:space="preserve"> P</w:t>
      </w:r>
      <w:r w:rsidRPr="00F9770B">
        <w:rPr>
          <w:rFonts w:ascii="Times New Roman" w:hAnsi="Times New Roman" w:cs="Times New Roman"/>
          <w:iCs/>
          <w:sz w:val="24"/>
          <w:szCs w:val="24"/>
        </w:rPr>
        <w:t>ercentage of donor CD45.2 engraftment in Gr1, B220, Ter119</w:t>
      </w:r>
      <w:r w:rsidR="00D47E5D">
        <w:rPr>
          <w:rFonts w:ascii="Times New Roman" w:hAnsi="Times New Roman" w:cs="Times New Roman"/>
          <w:iCs/>
          <w:sz w:val="24"/>
          <w:szCs w:val="24"/>
        </w:rPr>
        <w:t>,</w:t>
      </w:r>
      <w:r w:rsidRPr="00F9770B">
        <w:rPr>
          <w:rFonts w:ascii="Times New Roman" w:hAnsi="Times New Roman" w:cs="Times New Roman"/>
          <w:iCs/>
          <w:sz w:val="24"/>
          <w:szCs w:val="24"/>
        </w:rPr>
        <w:t xml:space="preserve"> and CD4 positive cells</w:t>
      </w:r>
      <w:r w:rsidR="00336418" w:rsidRPr="00F9770B">
        <w:rPr>
          <w:rFonts w:ascii="Times New Roman" w:hAnsi="Times New Roman" w:cs="Times New Roman"/>
          <w:iCs/>
          <w:sz w:val="24"/>
          <w:szCs w:val="24"/>
        </w:rPr>
        <w:t xml:space="preserve"> in the peripheral blood of wild-type or Gab2/3</w:t>
      </w:r>
      <w:r w:rsidR="00336418" w:rsidRPr="00D47E5D">
        <w:rPr>
          <w:rFonts w:ascii="Times New Roman" w:hAnsi="Times New Roman" w:cs="Times New Roman"/>
          <w:iCs/>
          <w:sz w:val="24"/>
          <w:szCs w:val="24"/>
          <w:vertAlign w:val="superscript"/>
        </w:rPr>
        <w:t>-/-</w:t>
      </w:r>
      <w:r w:rsidR="00336418" w:rsidRPr="00F9770B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D47E5D">
        <w:rPr>
          <w:rFonts w:ascii="Times New Roman" w:hAnsi="Times New Roman" w:cs="Times New Roman"/>
          <w:iCs/>
          <w:sz w:val="24"/>
          <w:szCs w:val="24"/>
        </w:rPr>
        <w:t xml:space="preserve">bone marrow </w:t>
      </w:r>
      <w:r w:rsidR="00336418" w:rsidRPr="00F9770B">
        <w:rPr>
          <w:rFonts w:ascii="Times New Roman" w:hAnsi="Times New Roman" w:cs="Times New Roman"/>
          <w:iCs/>
          <w:sz w:val="24"/>
          <w:szCs w:val="24"/>
        </w:rPr>
        <w:t xml:space="preserve">transplanted mice </w:t>
      </w:r>
      <w:r w:rsidR="0015551D">
        <w:rPr>
          <w:rFonts w:ascii="Times New Roman" w:hAnsi="Times New Roman" w:cs="Times New Roman"/>
          <w:iCs/>
          <w:sz w:val="24"/>
          <w:szCs w:val="24"/>
        </w:rPr>
        <w:t>8 weeks</w:t>
      </w:r>
      <w:r w:rsidR="00336418" w:rsidRPr="00F9770B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D47E5D">
        <w:rPr>
          <w:rFonts w:ascii="Times New Roman" w:hAnsi="Times New Roman" w:cs="Times New Roman"/>
          <w:iCs/>
          <w:sz w:val="24"/>
          <w:szCs w:val="24"/>
        </w:rPr>
        <w:t>following</w:t>
      </w:r>
      <w:r w:rsidR="00336418" w:rsidRPr="00F9770B">
        <w:rPr>
          <w:rFonts w:ascii="Times New Roman" w:hAnsi="Times New Roman" w:cs="Times New Roman"/>
          <w:iCs/>
          <w:sz w:val="24"/>
          <w:szCs w:val="24"/>
        </w:rPr>
        <w:t xml:space="preserve"> transplantation. </w:t>
      </w:r>
      <w:r w:rsidR="00336418" w:rsidRPr="00F9770B">
        <w:rPr>
          <w:rFonts w:ascii="Times New Roman" w:hAnsi="Times New Roman" w:cs="Times New Roman"/>
          <w:b/>
          <w:iCs/>
          <w:sz w:val="24"/>
          <w:szCs w:val="24"/>
        </w:rPr>
        <w:t>b)</w:t>
      </w:r>
      <w:r w:rsidR="00D47E5D">
        <w:rPr>
          <w:rFonts w:ascii="Times New Roman" w:hAnsi="Times New Roman" w:cs="Times New Roman"/>
          <w:iCs/>
          <w:sz w:val="24"/>
          <w:szCs w:val="24"/>
        </w:rPr>
        <w:t>. Donor-</w:t>
      </w:r>
      <w:r w:rsidR="00336418" w:rsidRPr="00F9770B">
        <w:rPr>
          <w:rFonts w:ascii="Times New Roman" w:hAnsi="Times New Roman" w:cs="Times New Roman"/>
          <w:iCs/>
          <w:sz w:val="24"/>
          <w:szCs w:val="24"/>
        </w:rPr>
        <w:t xml:space="preserve">derived cells in the peripheral blood of wild-type </w:t>
      </w:r>
      <w:r w:rsidR="00D47E5D">
        <w:rPr>
          <w:rFonts w:ascii="Times New Roman" w:hAnsi="Times New Roman" w:cs="Times New Roman"/>
          <w:iCs/>
          <w:sz w:val="24"/>
          <w:szCs w:val="24"/>
        </w:rPr>
        <w:t>o</w:t>
      </w:r>
      <w:r w:rsidR="00336418" w:rsidRPr="00F9770B">
        <w:rPr>
          <w:rFonts w:ascii="Times New Roman" w:hAnsi="Times New Roman" w:cs="Times New Roman"/>
          <w:iCs/>
          <w:sz w:val="24"/>
          <w:szCs w:val="24"/>
        </w:rPr>
        <w:t>r Gab2/3</w:t>
      </w:r>
      <w:r w:rsidR="00336418" w:rsidRPr="00D47E5D">
        <w:rPr>
          <w:rFonts w:ascii="Times New Roman" w:hAnsi="Times New Roman" w:cs="Times New Roman"/>
          <w:iCs/>
          <w:sz w:val="24"/>
          <w:szCs w:val="24"/>
          <w:vertAlign w:val="superscript"/>
        </w:rPr>
        <w:t>-/-</w:t>
      </w:r>
      <w:r w:rsidR="00D47E5D">
        <w:rPr>
          <w:rFonts w:ascii="Times New Roman" w:hAnsi="Times New Roman" w:cs="Times New Roman"/>
          <w:iCs/>
          <w:sz w:val="24"/>
          <w:szCs w:val="24"/>
        </w:rPr>
        <w:t xml:space="preserve"> bone marrow</w:t>
      </w:r>
      <w:r w:rsidR="00336418" w:rsidRPr="00F9770B">
        <w:rPr>
          <w:rFonts w:ascii="Times New Roman" w:hAnsi="Times New Roman" w:cs="Times New Roman"/>
          <w:iCs/>
          <w:sz w:val="24"/>
          <w:szCs w:val="24"/>
        </w:rPr>
        <w:t xml:space="preserve"> transplanted mice </w:t>
      </w:r>
      <w:r w:rsidR="0015551D">
        <w:rPr>
          <w:rFonts w:ascii="Times New Roman" w:hAnsi="Times New Roman" w:cs="Times New Roman"/>
          <w:iCs/>
          <w:sz w:val="24"/>
          <w:szCs w:val="24"/>
        </w:rPr>
        <w:t>8 weeks</w:t>
      </w:r>
      <w:r w:rsidR="00336418" w:rsidRPr="00F9770B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D47E5D">
        <w:rPr>
          <w:rFonts w:ascii="Times New Roman" w:hAnsi="Times New Roman" w:cs="Times New Roman"/>
          <w:iCs/>
          <w:sz w:val="24"/>
          <w:szCs w:val="24"/>
        </w:rPr>
        <w:t>following</w:t>
      </w:r>
      <w:r w:rsidR="00336418" w:rsidRPr="00F9770B">
        <w:rPr>
          <w:rFonts w:ascii="Times New Roman" w:hAnsi="Times New Roman" w:cs="Times New Roman"/>
          <w:iCs/>
          <w:sz w:val="24"/>
          <w:szCs w:val="24"/>
        </w:rPr>
        <w:t xml:space="preserve"> transplantation. </w:t>
      </w:r>
      <w:r w:rsidR="00D47E5D">
        <w:rPr>
          <w:rFonts w:ascii="Times New Roman" w:hAnsi="Times New Roman" w:cs="Times New Roman"/>
          <w:iCs/>
          <w:sz w:val="24"/>
          <w:szCs w:val="24"/>
        </w:rPr>
        <w:t>Total</w:t>
      </w:r>
      <w:r w:rsidR="00336418" w:rsidRPr="00F9770B">
        <w:rPr>
          <w:rFonts w:ascii="Times New Roman" w:hAnsi="Times New Roman" w:cs="Times New Roman"/>
          <w:iCs/>
          <w:sz w:val="24"/>
          <w:szCs w:val="24"/>
        </w:rPr>
        <w:t xml:space="preserve"> white blood cell (WBC) counts of wild-type or Gab2/3</w:t>
      </w:r>
      <w:r w:rsidR="00336418" w:rsidRPr="00D47E5D">
        <w:rPr>
          <w:rFonts w:ascii="Times New Roman" w:hAnsi="Times New Roman" w:cs="Times New Roman"/>
          <w:iCs/>
          <w:sz w:val="24"/>
          <w:szCs w:val="24"/>
          <w:vertAlign w:val="superscript"/>
        </w:rPr>
        <w:t>-/-</w:t>
      </w:r>
      <w:r w:rsidR="00336418" w:rsidRPr="00F9770B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D47E5D">
        <w:rPr>
          <w:rFonts w:ascii="Times New Roman" w:hAnsi="Times New Roman" w:cs="Times New Roman"/>
          <w:iCs/>
          <w:sz w:val="24"/>
          <w:szCs w:val="24"/>
        </w:rPr>
        <w:t xml:space="preserve">bone marrow </w:t>
      </w:r>
      <w:r w:rsidR="00336418" w:rsidRPr="00F9770B">
        <w:rPr>
          <w:rFonts w:ascii="Times New Roman" w:hAnsi="Times New Roman" w:cs="Times New Roman"/>
          <w:iCs/>
          <w:sz w:val="24"/>
          <w:szCs w:val="24"/>
        </w:rPr>
        <w:t>transplanted mice were</w:t>
      </w:r>
      <w:r w:rsidR="00336418" w:rsidRPr="00F9770B">
        <w:rPr>
          <w:rFonts w:ascii="Times New Roman" w:hAnsi="Times New Roman" w:cs="Times New Roman"/>
          <w:sz w:val="24"/>
          <w:szCs w:val="24"/>
        </w:rPr>
        <w:t xml:space="preserve"> determined using a HemaTrue Hematology Analyzer (Heska, Loveland, Colorado). The percentage of Gr1, B220, Ter119, CD4 positive</w:t>
      </w:r>
      <w:r w:rsidR="007C6D5E" w:rsidRPr="00F9770B">
        <w:rPr>
          <w:rFonts w:ascii="Times New Roman" w:hAnsi="Times New Roman" w:cs="Times New Roman"/>
          <w:sz w:val="24"/>
          <w:szCs w:val="24"/>
        </w:rPr>
        <w:t xml:space="preserve"> donor</w:t>
      </w:r>
      <w:r w:rsidR="00336418" w:rsidRPr="00F9770B">
        <w:rPr>
          <w:rFonts w:ascii="Times New Roman" w:hAnsi="Times New Roman" w:cs="Times New Roman"/>
          <w:sz w:val="24"/>
          <w:szCs w:val="24"/>
        </w:rPr>
        <w:t xml:space="preserve"> cells in the peripheral blood was determined by staining lysed peripheral blood cells with Gr1, B220, Ter119</w:t>
      </w:r>
      <w:r w:rsidR="00F20EB1">
        <w:rPr>
          <w:rFonts w:ascii="Times New Roman" w:hAnsi="Times New Roman" w:cs="Times New Roman"/>
          <w:sz w:val="24"/>
          <w:szCs w:val="24"/>
        </w:rPr>
        <w:t>,</w:t>
      </w:r>
      <w:r w:rsidR="00336418" w:rsidRPr="00F9770B">
        <w:rPr>
          <w:rFonts w:ascii="Times New Roman" w:hAnsi="Times New Roman" w:cs="Times New Roman"/>
          <w:sz w:val="24"/>
          <w:szCs w:val="24"/>
        </w:rPr>
        <w:t xml:space="preserve"> or CD4 antibodies along with </w:t>
      </w:r>
      <w:r w:rsidR="00756DE1" w:rsidRPr="00F9770B">
        <w:rPr>
          <w:rFonts w:ascii="Times New Roman" w:hAnsi="Times New Roman" w:cs="Times New Roman"/>
          <w:sz w:val="24"/>
          <w:szCs w:val="24"/>
        </w:rPr>
        <w:t xml:space="preserve">antibody </w:t>
      </w:r>
      <w:r w:rsidR="00756DE1">
        <w:rPr>
          <w:rFonts w:ascii="Times New Roman" w:hAnsi="Times New Roman" w:cs="Times New Roman"/>
          <w:sz w:val="24"/>
          <w:szCs w:val="24"/>
        </w:rPr>
        <w:t xml:space="preserve">to </w:t>
      </w:r>
      <w:r w:rsidR="00336418" w:rsidRPr="00F9770B">
        <w:rPr>
          <w:rFonts w:ascii="Times New Roman" w:hAnsi="Times New Roman" w:cs="Times New Roman"/>
          <w:sz w:val="24"/>
          <w:szCs w:val="24"/>
        </w:rPr>
        <w:t>CD45.2</w:t>
      </w:r>
      <w:r w:rsidR="00756DE1">
        <w:rPr>
          <w:rFonts w:ascii="Times New Roman" w:hAnsi="Times New Roman" w:cs="Times New Roman"/>
          <w:sz w:val="24"/>
          <w:szCs w:val="24"/>
        </w:rPr>
        <w:t xml:space="preserve"> positive cells</w:t>
      </w:r>
      <w:r w:rsidR="007C6D5E" w:rsidRPr="00F9770B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9E40D7" w:rsidRPr="00F9770B" w:rsidRDefault="00F470E2" w:rsidP="009E40D7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en-US"/>
        </w:rPr>
        <w:lastRenderedPageBreak/>
        <w:drawing>
          <wp:inline distT="0" distB="0" distL="0" distR="0">
            <wp:extent cx="5067300" cy="3219425"/>
            <wp:effectExtent l="0" t="0" r="0" b="63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Figure S9.tif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78358" cy="3226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6D5E" w:rsidRDefault="009E40D7" w:rsidP="009E40D7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 w:rsidRPr="00EB33D7">
        <w:rPr>
          <w:rFonts w:ascii="Times New Roman" w:hAnsi="Times New Roman" w:cs="Times New Roman"/>
          <w:b/>
          <w:sz w:val="24"/>
          <w:szCs w:val="24"/>
        </w:rPr>
        <w:t>Figure S</w:t>
      </w:r>
      <w:r w:rsidR="00AA3B8C">
        <w:rPr>
          <w:rFonts w:ascii="Times New Roman" w:hAnsi="Times New Roman" w:cs="Times New Roman"/>
          <w:b/>
          <w:sz w:val="24"/>
          <w:szCs w:val="24"/>
        </w:rPr>
        <w:t>6</w:t>
      </w:r>
      <w:r w:rsidRPr="00EB33D7">
        <w:rPr>
          <w:rFonts w:ascii="Times New Roman" w:hAnsi="Times New Roman" w:cs="Times New Roman"/>
          <w:b/>
          <w:sz w:val="24"/>
          <w:szCs w:val="24"/>
        </w:rPr>
        <w:t xml:space="preserve">. Transmural inflammation and </w:t>
      </w:r>
      <w:r w:rsidR="0015551D">
        <w:rPr>
          <w:rFonts w:ascii="Times New Roman" w:hAnsi="Times New Roman" w:cs="Times New Roman"/>
          <w:b/>
          <w:sz w:val="24"/>
          <w:szCs w:val="24"/>
        </w:rPr>
        <w:t xml:space="preserve">early invasive </w:t>
      </w:r>
      <w:r w:rsidRPr="00EB33D7">
        <w:rPr>
          <w:rFonts w:ascii="Times New Roman" w:hAnsi="Times New Roman" w:cs="Times New Roman"/>
          <w:b/>
          <w:sz w:val="24"/>
          <w:szCs w:val="24"/>
        </w:rPr>
        <w:t xml:space="preserve">adenocarcinoma observed in </w:t>
      </w:r>
      <w:r w:rsidR="00EB33D7">
        <w:rPr>
          <w:rFonts w:ascii="Times New Roman" w:hAnsi="Times New Roman" w:cs="Times New Roman"/>
          <w:b/>
          <w:sz w:val="24"/>
          <w:szCs w:val="24"/>
        </w:rPr>
        <w:t xml:space="preserve">some </w:t>
      </w:r>
      <w:r w:rsidRPr="00EB33D7">
        <w:rPr>
          <w:rFonts w:ascii="Times New Roman" w:hAnsi="Times New Roman" w:cs="Times New Roman"/>
          <w:b/>
          <w:sz w:val="24"/>
          <w:szCs w:val="24"/>
        </w:rPr>
        <w:t>surviving Gab2/3</w:t>
      </w:r>
      <w:r w:rsidRPr="00EB33D7">
        <w:rPr>
          <w:rFonts w:ascii="Times New Roman" w:hAnsi="Times New Roman" w:cs="Times New Roman"/>
          <w:b/>
          <w:sz w:val="24"/>
          <w:szCs w:val="24"/>
          <w:vertAlign w:val="superscript"/>
        </w:rPr>
        <w:t>-/-</w:t>
      </w:r>
      <w:r w:rsidRPr="00EB33D7">
        <w:rPr>
          <w:rFonts w:ascii="Times New Roman" w:hAnsi="Times New Roman" w:cs="Times New Roman"/>
          <w:b/>
          <w:sz w:val="24"/>
          <w:szCs w:val="24"/>
        </w:rPr>
        <w:t xml:space="preserve"> mice.</w:t>
      </w:r>
      <w:r w:rsidRPr="00F9770B">
        <w:rPr>
          <w:rFonts w:ascii="Times New Roman" w:hAnsi="Times New Roman" w:cs="Times New Roman"/>
          <w:sz w:val="24"/>
          <w:szCs w:val="24"/>
        </w:rPr>
        <w:t xml:space="preserve"> Bone marrow isolated from WT or Gab2/3</w:t>
      </w:r>
      <w:r w:rsidRPr="00F9770B">
        <w:rPr>
          <w:rFonts w:ascii="Times New Roman" w:hAnsi="Times New Roman" w:cs="Times New Roman"/>
          <w:sz w:val="24"/>
          <w:szCs w:val="24"/>
          <w:vertAlign w:val="superscript"/>
        </w:rPr>
        <w:t>-/-</w:t>
      </w:r>
      <w:r w:rsidRPr="00F9770B">
        <w:rPr>
          <w:rFonts w:ascii="Times New Roman" w:hAnsi="Times New Roman" w:cs="Times New Roman"/>
          <w:sz w:val="24"/>
          <w:szCs w:val="24"/>
        </w:rPr>
        <w:t xml:space="preserve"> mice was injected into </w:t>
      </w:r>
      <w:r w:rsidR="00561B77" w:rsidRPr="00F9770B">
        <w:rPr>
          <w:rFonts w:ascii="Times New Roman" w:hAnsi="Times New Roman" w:cs="Times New Roman"/>
          <w:sz w:val="24"/>
          <w:szCs w:val="24"/>
        </w:rPr>
        <w:t xml:space="preserve">lethally </w:t>
      </w:r>
      <w:r w:rsidRPr="00F9770B">
        <w:rPr>
          <w:rFonts w:ascii="Times New Roman" w:hAnsi="Times New Roman" w:cs="Times New Roman"/>
          <w:sz w:val="24"/>
          <w:szCs w:val="24"/>
        </w:rPr>
        <w:t>irradiated WT mice</w:t>
      </w:r>
      <w:r w:rsidR="00561B77" w:rsidRPr="00F9770B">
        <w:rPr>
          <w:rFonts w:ascii="Times New Roman" w:hAnsi="Times New Roman" w:cs="Times New Roman"/>
          <w:sz w:val="24"/>
          <w:szCs w:val="24"/>
        </w:rPr>
        <w:t xml:space="preserve"> (</w:t>
      </w:r>
      <w:r w:rsidR="00EB33D7">
        <w:rPr>
          <w:rFonts w:ascii="Times New Roman" w:hAnsi="Times New Roman" w:cs="Times New Roman"/>
          <w:sz w:val="24"/>
          <w:szCs w:val="24"/>
        </w:rPr>
        <w:t>1 x 10</w:t>
      </w:r>
      <w:r w:rsidR="00EB33D7" w:rsidRPr="00EB33D7">
        <w:rPr>
          <w:rFonts w:ascii="Times New Roman" w:hAnsi="Times New Roman" w:cs="Times New Roman"/>
          <w:sz w:val="24"/>
          <w:szCs w:val="24"/>
          <w:vertAlign w:val="superscript"/>
        </w:rPr>
        <w:t>7</w:t>
      </w:r>
      <w:r w:rsidR="00561B77" w:rsidRPr="00F9770B">
        <w:rPr>
          <w:rFonts w:ascii="Times New Roman" w:hAnsi="Times New Roman" w:cs="Times New Roman"/>
          <w:sz w:val="24"/>
          <w:szCs w:val="24"/>
        </w:rPr>
        <w:t xml:space="preserve"> BM cells/recipient)</w:t>
      </w:r>
      <w:r w:rsidRPr="00F9770B">
        <w:rPr>
          <w:rFonts w:ascii="Times New Roman" w:hAnsi="Times New Roman" w:cs="Times New Roman"/>
          <w:sz w:val="24"/>
          <w:szCs w:val="24"/>
        </w:rPr>
        <w:t>. Representative phenotypes were observed in surviving mice lacking Gab2/3.  WT control mice did not show any signs of pathology (data not shown).</w:t>
      </w:r>
      <w:r w:rsidR="00CE6267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E6267" w:rsidRPr="00F9770B" w:rsidRDefault="00F470E2" w:rsidP="009E40D7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en-US"/>
        </w:rPr>
        <w:lastRenderedPageBreak/>
        <w:drawing>
          <wp:inline distT="0" distB="0" distL="0" distR="0">
            <wp:extent cx="5486400" cy="3307080"/>
            <wp:effectExtent l="0" t="0" r="0" b="762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Figure S10.tif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307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6E7F" w:rsidRDefault="007C6D5E" w:rsidP="007C6D5E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 w:rsidRPr="00475225">
        <w:rPr>
          <w:rFonts w:ascii="Times New Roman" w:hAnsi="Times New Roman" w:cs="Times New Roman"/>
          <w:b/>
          <w:sz w:val="24"/>
          <w:szCs w:val="24"/>
        </w:rPr>
        <w:t>Figure S</w:t>
      </w:r>
      <w:r w:rsidR="00AA3B8C">
        <w:rPr>
          <w:rFonts w:ascii="Times New Roman" w:hAnsi="Times New Roman" w:cs="Times New Roman"/>
          <w:b/>
          <w:sz w:val="24"/>
          <w:szCs w:val="24"/>
        </w:rPr>
        <w:t>7</w:t>
      </w:r>
      <w:r w:rsidRPr="00475225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475225">
        <w:rPr>
          <w:rFonts w:ascii="Times New Roman" w:hAnsi="Times New Roman" w:cs="Times New Roman"/>
          <w:b/>
          <w:sz w:val="24"/>
          <w:szCs w:val="24"/>
        </w:rPr>
        <w:t>A</w:t>
      </w:r>
      <w:r w:rsidR="009B6E7F" w:rsidRPr="00475225">
        <w:rPr>
          <w:rFonts w:ascii="Times New Roman" w:hAnsi="Times New Roman" w:cs="Times New Roman"/>
          <w:b/>
          <w:sz w:val="24"/>
          <w:szCs w:val="24"/>
        </w:rPr>
        <w:t xml:space="preserve">bsolute number of </w:t>
      </w:r>
      <w:r w:rsidR="00BB0F42" w:rsidRPr="00475225">
        <w:rPr>
          <w:rFonts w:ascii="Times New Roman" w:hAnsi="Times New Roman" w:cs="Times New Roman"/>
          <w:b/>
          <w:sz w:val="24"/>
          <w:szCs w:val="24"/>
        </w:rPr>
        <w:t>CD4</w:t>
      </w:r>
      <w:r w:rsidR="00E53916" w:rsidRPr="00E53916">
        <w:rPr>
          <w:rFonts w:ascii="Times New Roman" w:hAnsi="Times New Roman" w:cs="Times New Roman"/>
          <w:b/>
          <w:sz w:val="24"/>
          <w:szCs w:val="24"/>
          <w:vertAlign w:val="superscript"/>
        </w:rPr>
        <w:t>+</w:t>
      </w:r>
      <w:r w:rsidR="00BB0F42" w:rsidRPr="00475225">
        <w:rPr>
          <w:rFonts w:ascii="Times New Roman" w:hAnsi="Times New Roman" w:cs="Times New Roman"/>
          <w:b/>
          <w:sz w:val="24"/>
          <w:szCs w:val="24"/>
        </w:rPr>
        <w:t>, CD8</w:t>
      </w:r>
      <w:r w:rsidR="00E53916" w:rsidRPr="00E53916">
        <w:rPr>
          <w:rFonts w:ascii="Times New Roman" w:hAnsi="Times New Roman" w:cs="Times New Roman"/>
          <w:b/>
          <w:sz w:val="24"/>
          <w:szCs w:val="24"/>
          <w:vertAlign w:val="superscript"/>
        </w:rPr>
        <w:t>+</w:t>
      </w:r>
      <w:r w:rsidR="00475225">
        <w:rPr>
          <w:rFonts w:ascii="Times New Roman" w:hAnsi="Times New Roman" w:cs="Times New Roman"/>
          <w:b/>
          <w:sz w:val="24"/>
          <w:szCs w:val="24"/>
        </w:rPr>
        <w:t>,</w:t>
      </w:r>
      <w:r w:rsidR="00E53916">
        <w:rPr>
          <w:rFonts w:ascii="Times New Roman" w:hAnsi="Times New Roman" w:cs="Times New Roman"/>
          <w:b/>
          <w:sz w:val="24"/>
          <w:szCs w:val="24"/>
        </w:rPr>
        <w:t xml:space="preserve"> and F4/80</w:t>
      </w:r>
      <w:r w:rsidR="00475225" w:rsidRPr="00E53916">
        <w:rPr>
          <w:rFonts w:ascii="Times New Roman" w:hAnsi="Times New Roman" w:cs="Times New Roman"/>
          <w:b/>
          <w:sz w:val="24"/>
          <w:szCs w:val="24"/>
          <w:vertAlign w:val="superscript"/>
        </w:rPr>
        <w:t>+</w:t>
      </w:r>
      <w:r w:rsidR="00E53916">
        <w:rPr>
          <w:rFonts w:ascii="Times New Roman" w:hAnsi="Times New Roman" w:cs="Times New Roman"/>
          <w:b/>
          <w:sz w:val="24"/>
          <w:szCs w:val="24"/>
        </w:rPr>
        <w:t>CD11b</w:t>
      </w:r>
      <w:r w:rsidR="00E53916" w:rsidRPr="00E53916">
        <w:rPr>
          <w:rFonts w:ascii="Times New Roman" w:hAnsi="Times New Roman" w:cs="Times New Roman"/>
          <w:b/>
          <w:sz w:val="24"/>
          <w:szCs w:val="24"/>
          <w:vertAlign w:val="superscript"/>
        </w:rPr>
        <w:t>+</w:t>
      </w:r>
      <w:r w:rsidR="00E53916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BB0F42" w:rsidRPr="00475225">
        <w:rPr>
          <w:rFonts w:ascii="Times New Roman" w:hAnsi="Times New Roman" w:cs="Times New Roman"/>
          <w:b/>
          <w:sz w:val="24"/>
          <w:szCs w:val="24"/>
        </w:rPr>
        <w:t>cells in WT and Gab2/3</w:t>
      </w:r>
      <w:r w:rsidR="00BB0F42" w:rsidRPr="00475225">
        <w:rPr>
          <w:rFonts w:ascii="Times New Roman" w:hAnsi="Times New Roman" w:cs="Times New Roman"/>
          <w:b/>
          <w:sz w:val="24"/>
          <w:szCs w:val="24"/>
          <w:vertAlign w:val="superscript"/>
        </w:rPr>
        <w:t>-/-</w:t>
      </w:r>
      <w:r w:rsidR="00BB0F42" w:rsidRPr="00475225">
        <w:rPr>
          <w:rFonts w:ascii="Times New Roman" w:hAnsi="Times New Roman" w:cs="Times New Roman"/>
          <w:b/>
          <w:sz w:val="24"/>
          <w:szCs w:val="24"/>
        </w:rPr>
        <w:t xml:space="preserve"> colon and spleen.</w:t>
      </w:r>
      <w:r w:rsidR="00BB0F42" w:rsidRPr="00F9770B">
        <w:rPr>
          <w:rFonts w:ascii="Times New Roman" w:hAnsi="Times New Roman" w:cs="Times New Roman"/>
          <w:sz w:val="24"/>
          <w:szCs w:val="24"/>
        </w:rPr>
        <w:t xml:space="preserve"> </w:t>
      </w:r>
      <w:r w:rsidR="00BB0F42" w:rsidRPr="00F9770B">
        <w:rPr>
          <w:rFonts w:ascii="Times New Roman" w:hAnsi="Times New Roman" w:cs="Times New Roman"/>
          <w:iCs/>
          <w:sz w:val="24"/>
          <w:szCs w:val="24"/>
        </w:rPr>
        <w:t>Dead cells were excluded using the LIVE</w:t>
      </w:r>
      <w:r w:rsidR="00475225">
        <w:rPr>
          <w:rFonts w:ascii="Times New Roman" w:hAnsi="Times New Roman" w:cs="Times New Roman"/>
          <w:iCs/>
          <w:sz w:val="24"/>
          <w:szCs w:val="24"/>
        </w:rPr>
        <w:t>/</w:t>
      </w:r>
      <w:r w:rsidR="00BB0F42" w:rsidRPr="00F9770B">
        <w:rPr>
          <w:rFonts w:ascii="Times New Roman" w:hAnsi="Times New Roman" w:cs="Times New Roman"/>
          <w:iCs/>
          <w:sz w:val="24"/>
          <w:szCs w:val="24"/>
        </w:rPr>
        <w:t>DEAD fixable aqua dead cells stain kit (Invitrogen, Carlsbad, CA).  Antigen presenting cells (APCs) were selected by MHCII and CD45 dou</w:t>
      </w:r>
      <w:r w:rsidR="00EB236E">
        <w:rPr>
          <w:rFonts w:ascii="Times New Roman" w:hAnsi="Times New Roman" w:cs="Times New Roman"/>
          <w:iCs/>
          <w:sz w:val="24"/>
          <w:szCs w:val="24"/>
        </w:rPr>
        <w:t>ble staining, and further F4/80</w:t>
      </w:r>
      <w:r w:rsidR="00EB236E" w:rsidRPr="00EB236E">
        <w:rPr>
          <w:rFonts w:ascii="Times New Roman" w:hAnsi="Times New Roman" w:cs="Times New Roman"/>
          <w:iCs/>
          <w:sz w:val="24"/>
          <w:szCs w:val="24"/>
          <w:vertAlign w:val="superscript"/>
        </w:rPr>
        <w:t>+</w:t>
      </w:r>
      <w:r w:rsidR="00BB0F42" w:rsidRPr="00F9770B">
        <w:rPr>
          <w:rFonts w:ascii="Times New Roman" w:hAnsi="Times New Roman" w:cs="Times New Roman"/>
          <w:iCs/>
          <w:sz w:val="24"/>
          <w:szCs w:val="24"/>
        </w:rPr>
        <w:t>CD11b</w:t>
      </w:r>
      <w:r w:rsidR="00EB236E" w:rsidRPr="00005CDB">
        <w:rPr>
          <w:rFonts w:ascii="Times New Roman" w:hAnsi="Times New Roman" w:cs="Times New Roman"/>
          <w:iCs/>
          <w:sz w:val="24"/>
          <w:szCs w:val="24"/>
          <w:vertAlign w:val="superscript"/>
        </w:rPr>
        <w:t>+</w:t>
      </w:r>
      <w:r w:rsidR="00BB0F42" w:rsidRPr="00F9770B">
        <w:rPr>
          <w:rFonts w:ascii="Times New Roman" w:hAnsi="Times New Roman" w:cs="Times New Roman"/>
          <w:iCs/>
          <w:sz w:val="24"/>
          <w:szCs w:val="24"/>
        </w:rPr>
        <w:t xml:space="preserve"> cells were gated on APCs.   </w:t>
      </w:r>
      <w:r w:rsidR="00BB0F42" w:rsidRPr="00F9770B">
        <w:rPr>
          <w:rFonts w:ascii="Times New Roman" w:hAnsi="Times New Roman" w:cs="Times New Roman"/>
          <w:sz w:val="24"/>
          <w:szCs w:val="24"/>
        </w:rPr>
        <w:t xml:space="preserve">Data were acquired with a LSRII flow cytometer (BD Biosciences, San Jose, CA) and analyzed with FlowJo Software (FlowJo, LLC. Ashland, OR). </w:t>
      </w:r>
      <w:r w:rsidR="00BB0F42" w:rsidRPr="00F9770B">
        <w:rPr>
          <w:rFonts w:ascii="Times New Roman" w:hAnsi="Times New Roman" w:cs="Times New Roman"/>
          <w:b/>
          <w:sz w:val="24"/>
          <w:szCs w:val="24"/>
        </w:rPr>
        <w:t>a)</w:t>
      </w:r>
      <w:r w:rsidR="00005CDB">
        <w:rPr>
          <w:rFonts w:ascii="Times New Roman" w:hAnsi="Times New Roman" w:cs="Times New Roman"/>
          <w:sz w:val="24"/>
          <w:szCs w:val="24"/>
        </w:rPr>
        <w:t xml:space="preserve"> F4/80</w:t>
      </w:r>
      <w:r w:rsidR="00005CDB" w:rsidRPr="00005CDB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="00005CDB">
        <w:rPr>
          <w:rFonts w:ascii="Times New Roman" w:hAnsi="Times New Roman" w:cs="Times New Roman"/>
          <w:sz w:val="24"/>
          <w:szCs w:val="24"/>
        </w:rPr>
        <w:t>CD11b</w:t>
      </w:r>
      <w:r w:rsidR="00005CDB" w:rsidRPr="00005CDB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="00005CDB">
        <w:rPr>
          <w:rFonts w:ascii="Times New Roman" w:hAnsi="Times New Roman" w:cs="Times New Roman"/>
          <w:sz w:val="24"/>
          <w:szCs w:val="24"/>
        </w:rPr>
        <w:t xml:space="preserve"> </w:t>
      </w:r>
      <w:r w:rsidR="00BB0F42" w:rsidRPr="00F9770B">
        <w:rPr>
          <w:rFonts w:ascii="Times New Roman" w:hAnsi="Times New Roman" w:cs="Times New Roman"/>
          <w:sz w:val="24"/>
          <w:szCs w:val="24"/>
        </w:rPr>
        <w:t xml:space="preserve">cells are graphed as absolute numbers in colon and spleen (N=4).   </w:t>
      </w:r>
      <w:r w:rsidR="001A4A38" w:rsidRPr="00F9770B">
        <w:rPr>
          <w:rFonts w:ascii="Times New Roman" w:hAnsi="Times New Roman" w:cs="Times New Roman"/>
          <w:b/>
          <w:sz w:val="24"/>
          <w:szCs w:val="24"/>
        </w:rPr>
        <w:t>b</w:t>
      </w:r>
      <w:r w:rsidR="00BB0F42" w:rsidRPr="00F9770B">
        <w:rPr>
          <w:rFonts w:ascii="Times New Roman" w:hAnsi="Times New Roman" w:cs="Times New Roman"/>
          <w:sz w:val="24"/>
          <w:szCs w:val="24"/>
        </w:rPr>
        <w:t>) Total CD4</w:t>
      </w:r>
      <w:r w:rsidR="00BB0F42" w:rsidRPr="00F9770B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="00BB0F42" w:rsidRPr="00F9770B">
        <w:rPr>
          <w:rFonts w:ascii="Times New Roman" w:hAnsi="Times New Roman" w:cs="Times New Roman"/>
          <w:sz w:val="24"/>
          <w:szCs w:val="24"/>
        </w:rPr>
        <w:t xml:space="preserve"> and CD8</w:t>
      </w:r>
      <w:r w:rsidR="00BB0F42" w:rsidRPr="00F9770B">
        <w:rPr>
          <w:rFonts w:ascii="Times New Roman" w:hAnsi="Times New Roman" w:cs="Times New Roman"/>
          <w:sz w:val="24"/>
          <w:szCs w:val="24"/>
          <w:vertAlign w:val="superscript"/>
        </w:rPr>
        <w:t xml:space="preserve">+ </w:t>
      </w:r>
      <w:r w:rsidR="00BB0F42" w:rsidRPr="00F9770B">
        <w:rPr>
          <w:rFonts w:ascii="Times New Roman" w:hAnsi="Times New Roman" w:cs="Times New Roman"/>
          <w:sz w:val="24"/>
          <w:szCs w:val="24"/>
        </w:rPr>
        <w:t xml:space="preserve">cells after colon digestion with collagenase and in mouse splenocytes (N=4, </w:t>
      </w:r>
      <w:r w:rsidR="00475225">
        <w:rPr>
          <w:rFonts w:ascii="Times New Roman" w:hAnsi="Times New Roman" w:cs="Times New Roman"/>
          <w:sz w:val="24"/>
          <w:szCs w:val="24"/>
        </w:rPr>
        <w:t xml:space="preserve">unpaired </w:t>
      </w:r>
      <w:r w:rsidR="00BB0F42" w:rsidRPr="00F9770B">
        <w:rPr>
          <w:rFonts w:ascii="Times New Roman" w:hAnsi="Times New Roman" w:cs="Times New Roman"/>
          <w:sz w:val="24"/>
          <w:szCs w:val="24"/>
        </w:rPr>
        <w:t>t-test, * indicated P&lt;0.05).</w:t>
      </w:r>
    </w:p>
    <w:p w:rsidR="00AA3B8C" w:rsidRDefault="00AA3B8C" w:rsidP="007C6D5E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AA3B8C" w:rsidRPr="00AB281F" w:rsidRDefault="00AA3B8C" w:rsidP="00AA3B8C">
      <w:pPr>
        <w:tabs>
          <w:tab w:val="right" w:pos="360"/>
          <w:tab w:val="left" w:pos="540"/>
        </w:tabs>
        <w:spacing w:after="0" w:line="480" w:lineRule="auto"/>
        <w:ind w:left="540" w:hanging="5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en-US"/>
        </w:rPr>
        <w:lastRenderedPageBreak/>
        <w:drawing>
          <wp:inline distT="0" distB="0" distL="0" distR="0" wp14:anchorId="58A1D7CF" wp14:editId="53E106A0">
            <wp:extent cx="5486400" cy="3633216"/>
            <wp:effectExtent l="0" t="0" r="0" b="571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Figure S1.tif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33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3B8C" w:rsidRPr="00085449" w:rsidRDefault="00AA3B8C" w:rsidP="00AA3B8C">
      <w:pPr>
        <w:pStyle w:val="NormalWeb"/>
        <w:spacing w:before="0" w:beforeAutospacing="0" w:after="0" w:afterAutospacing="0" w:line="480" w:lineRule="auto"/>
        <w:rPr>
          <w:bCs/>
          <w:kern w:val="24"/>
        </w:rPr>
      </w:pPr>
      <w:r w:rsidRPr="00AA3B8C">
        <w:rPr>
          <w:b/>
          <w:bCs/>
          <w:kern w:val="24"/>
        </w:rPr>
        <w:t xml:space="preserve">Figure S8. </w:t>
      </w:r>
      <w:r w:rsidRPr="007D0EA9">
        <w:rPr>
          <w:b/>
          <w:bCs/>
          <w:color w:val="000000" w:themeColor="text1"/>
          <w:kern w:val="24"/>
        </w:rPr>
        <w:t>Representative FACS plots to check the purity of wild-type (WT) and Gab2/3</w:t>
      </w:r>
      <w:r w:rsidRPr="007D0EA9">
        <w:rPr>
          <w:b/>
          <w:bCs/>
          <w:color w:val="000000" w:themeColor="text1"/>
          <w:kern w:val="24"/>
          <w:vertAlign w:val="superscript"/>
        </w:rPr>
        <w:t>-/-</w:t>
      </w:r>
      <w:r w:rsidRPr="007D0EA9">
        <w:rPr>
          <w:b/>
          <w:bCs/>
          <w:color w:val="000000" w:themeColor="text1"/>
          <w:kern w:val="24"/>
        </w:rPr>
        <w:t xml:space="preserve"> </w:t>
      </w:r>
      <w:r>
        <w:rPr>
          <w:b/>
          <w:bCs/>
          <w:color w:val="000000" w:themeColor="text1"/>
          <w:kern w:val="24"/>
        </w:rPr>
        <w:t>bone marrow-derived macrophages (</w:t>
      </w:r>
      <w:r w:rsidRPr="00085449">
        <w:rPr>
          <w:b/>
          <w:bCs/>
          <w:kern w:val="24"/>
        </w:rPr>
        <w:t xml:space="preserve">BMDMs).  </w:t>
      </w:r>
      <w:r w:rsidRPr="00085449">
        <w:rPr>
          <w:bCs/>
          <w:kern w:val="24"/>
        </w:rPr>
        <w:t>WT or Gab2/3</w:t>
      </w:r>
      <w:r w:rsidRPr="00085449">
        <w:rPr>
          <w:bCs/>
          <w:kern w:val="24"/>
          <w:vertAlign w:val="superscript"/>
        </w:rPr>
        <w:t>-/-</w:t>
      </w:r>
      <w:r w:rsidRPr="00085449">
        <w:rPr>
          <w:bCs/>
          <w:kern w:val="24"/>
        </w:rPr>
        <w:t xml:space="preserve"> BMDMs were first pre-incubated with purified anti-CD16/CD32 antibody (2.4G2) to block non-specific binding for 5-10 minutes on ice (negative control), then stained with either FITC-F4/80 antibody plus APC-CD11b antibody (staining with CD11b and F4/80) or with isotype control (Rat IgG2a, κ Isotype Control, FITC and Rat IgG2b, κ Isotype Control, APC) for 30 minutes at 4 °C. Representative FACS plots are shown. The purity of BMDMs was &gt;95%.</w:t>
      </w:r>
    </w:p>
    <w:p w:rsidR="001A4A38" w:rsidRPr="00F9770B" w:rsidRDefault="00F470E2" w:rsidP="007C6D5E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en-US"/>
        </w:rPr>
        <w:lastRenderedPageBreak/>
        <w:drawing>
          <wp:inline distT="0" distB="0" distL="0" distR="0">
            <wp:extent cx="5276850" cy="4425518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Figure S11.tif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2652" cy="4430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4A38" w:rsidRDefault="001A4A38" w:rsidP="001A4A38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 w:rsidRPr="004B393C">
        <w:rPr>
          <w:rFonts w:ascii="Times New Roman" w:hAnsi="Times New Roman" w:cs="Times New Roman"/>
          <w:b/>
          <w:sz w:val="24"/>
          <w:szCs w:val="24"/>
        </w:rPr>
        <w:t xml:space="preserve">Figure </w:t>
      </w:r>
      <w:r w:rsidR="00AA3B8C">
        <w:rPr>
          <w:rFonts w:ascii="Times New Roman" w:hAnsi="Times New Roman" w:cs="Times New Roman"/>
          <w:b/>
          <w:sz w:val="24"/>
          <w:szCs w:val="24"/>
        </w:rPr>
        <w:t>S9</w:t>
      </w:r>
      <w:r w:rsidRPr="004B393C">
        <w:rPr>
          <w:rFonts w:ascii="Times New Roman" w:hAnsi="Times New Roman" w:cs="Times New Roman"/>
          <w:b/>
          <w:sz w:val="24"/>
          <w:szCs w:val="24"/>
        </w:rPr>
        <w:t>:  Mouse weight changes and colon weigh</w:t>
      </w:r>
      <w:r w:rsidR="004B393C">
        <w:rPr>
          <w:rFonts w:ascii="Times New Roman" w:hAnsi="Times New Roman" w:cs="Times New Roman"/>
          <w:b/>
          <w:sz w:val="24"/>
          <w:szCs w:val="24"/>
        </w:rPr>
        <w:t>t/length ratio after transfer of</w:t>
      </w:r>
      <w:r w:rsidRPr="004B393C">
        <w:rPr>
          <w:rFonts w:ascii="Times New Roman" w:hAnsi="Times New Roman" w:cs="Times New Roman"/>
          <w:b/>
          <w:sz w:val="24"/>
          <w:szCs w:val="24"/>
        </w:rPr>
        <w:t xml:space="preserve"> WT naïve CD4</w:t>
      </w:r>
      <w:r w:rsidR="004B393C" w:rsidRPr="004B393C">
        <w:rPr>
          <w:rFonts w:ascii="Times New Roman" w:hAnsi="Times New Roman" w:cs="Times New Roman"/>
          <w:b/>
          <w:sz w:val="24"/>
          <w:szCs w:val="24"/>
          <w:vertAlign w:val="superscript"/>
        </w:rPr>
        <w:t>+</w:t>
      </w:r>
      <w:r w:rsidR="004B393C">
        <w:rPr>
          <w:rFonts w:ascii="Times New Roman" w:hAnsi="Times New Roman" w:cs="Times New Roman"/>
          <w:b/>
          <w:sz w:val="24"/>
          <w:szCs w:val="24"/>
        </w:rPr>
        <w:t xml:space="preserve"> T-</w:t>
      </w:r>
      <w:r w:rsidRPr="004B393C">
        <w:rPr>
          <w:rFonts w:ascii="Times New Roman" w:hAnsi="Times New Roman" w:cs="Times New Roman"/>
          <w:b/>
          <w:sz w:val="24"/>
          <w:szCs w:val="24"/>
        </w:rPr>
        <w:t xml:space="preserve">cells </w:t>
      </w:r>
      <w:r w:rsidR="004B393C">
        <w:rPr>
          <w:rFonts w:ascii="Times New Roman" w:hAnsi="Times New Roman" w:cs="Times New Roman"/>
          <w:b/>
          <w:sz w:val="24"/>
          <w:szCs w:val="24"/>
        </w:rPr>
        <w:t>with</w:t>
      </w:r>
      <w:r w:rsidRPr="004B393C">
        <w:rPr>
          <w:rFonts w:ascii="Times New Roman" w:hAnsi="Times New Roman" w:cs="Times New Roman"/>
          <w:b/>
          <w:sz w:val="24"/>
          <w:szCs w:val="24"/>
        </w:rPr>
        <w:t xml:space="preserve"> either WT or Gab2/3</w:t>
      </w:r>
      <w:r w:rsidRPr="004B393C">
        <w:rPr>
          <w:rFonts w:ascii="Times New Roman" w:hAnsi="Times New Roman" w:cs="Times New Roman"/>
          <w:b/>
          <w:sz w:val="24"/>
          <w:szCs w:val="24"/>
          <w:vertAlign w:val="superscript"/>
        </w:rPr>
        <w:t>-/-</w:t>
      </w:r>
      <w:r w:rsidRPr="004B393C">
        <w:rPr>
          <w:rFonts w:ascii="Times New Roman" w:hAnsi="Times New Roman" w:cs="Times New Roman"/>
          <w:b/>
          <w:sz w:val="24"/>
          <w:szCs w:val="24"/>
        </w:rPr>
        <w:t xml:space="preserve"> BMDM</w:t>
      </w:r>
      <w:r w:rsidR="004B393C">
        <w:rPr>
          <w:rFonts w:ascii="Times New Roman" w:hAnsi="Times New Roman" w:cs="Times New Roman"/>
          <w:b/>
          <w:sz w:val="24"/>
          <w:szCs w:val="24"/>
        </w:rPr>
        <w:t xml:space="preserve"> cells</w:t>
      </w:r>
      <w:r w:rsidRPr="004B393C">
        <w:rPr>
          <w:rFonts w:ascii="Times New Roman" w:hAnsi="Times New Roman" w:cs="Times New Roman"/>
          <w:b/>
          <w:sz w:val="24"/>
          <w:szCs w:val="24"/>
        </w:rPr>
        <w:t>.</w:t>
      </w:r>
      <w:r w:rsidRPr="00F9770B">
        <w:rPr>
          <w:rFonts w:ascii="Times New Roman" w:hAnsi="Times New Roman" w:cs="Times New Roman"/>
          <w:sz w:val="24"/>
          <w:szCs w:val="24"/>
        </w:rPr>
        <w:t xml:space="preserve"> </w:t>
      </w:r>
      <w:r w:rsidR="00F62D25">
        <w:rPr>
          <w:rFonts w:ascii="Times New Roman" w:hAnsi="Times New Roman" w:cs="Times New Roman"/>
          <w:sz w:val="24"/>
          <w:szCs w:val="24"/>
        </w:rPr>
        <w:t xml:space="preserve">A total of </w:t>
      </w:r>
      <w:r w:rsidRPr="00F9770B">
        <w:rPr>
          <w:rFonts w:ascii="Times New Roman" w:hAnsi="Times New Roman" w:cs="Times New Roman"/>
          <w:sz w:val="24"/>
          <w:szCs w:val="24"/>
        </w:rPr>
        <w:t>1 x10</w:t>
      </w:r>
      <w:r w:rsidRPr="00F9770B">
        <w:rPr>
          <w:rFonts w:ascii="Times New Roman" w:hAnsi="Times New Roman" w:cs="Times New Roman"/>
          <w:sz w:val="24"/>
          <w:szCs w:val="24"/>
          <w:vertAlign w:val="superscript"/>
        </w:rPr>
        <w:t>6</w:t>
      </w:r>
      <w:r w:rsidR="004B393C">
        <w:rPr>
          <w:rFonts w:ascii="Times New Roman" w:hAnsi="Times New Roman" w:cs="Times New Roman"/>
          <w:sz w:val="24"/>
          <w:szCs w:val="24"/>
        </w:rPr>
        <w:t xml:space="preserve"> LPS-</w:t>
      </w:r>
      <w:r w:rsidRPr="00F9770B">
        <w:rPr>
          <w:rFonts w:ascii="Times New Roman" w:hAnsi="Times New Roman" w:cs="Times New Roman"/>
          <w:sz w:val="24"/>
          <w:szCs w:val="24"/>
        </w:rPr>
        <w:t>activated WT or Gab2/3</w:t>
      </w:r>
      <w:r w:rsidRPr="00F9770B">
        <w:rPr>
          <w:rFonts w:ascii="Times New Roman" w:hAnsi="Times New Roman" w:cs="Times New Roman"/>
          <w:sz w:val="24"/>
          <w:szCs w:val="24"/>
          <w:vertAlign w:val="superscript"/>
        </w:rPr>
        <w:t>-/-</w:t>
      </w:r>
      <w:r w:rsidRPr="00F9770B">
        <w:rPr>
          <w:rFonts w:ascii="Times New Roman" w:hAnsi="Times New Roman" w:cs="Times New Roman"/>
          <w:sz w:val="24"/>
          <w:szCs w:val="24"/>
        </w:rPr>
        <w:t xml:space="preserve"> BMDMs were transferred into Rag2</w:t>
      </w:r>
      <w:r w:rsidRPr="00F9770B">
        <w:rPr>
          <w:rFonts w:ascii="Times New Roman" w:hAnsi="Times New Roman" w:cs="Times New Roman"/>
          <w:sz w:val="24"/>
          <w:szCs w:val="24"/>
          <w:vertAlign w:val="superscript"/>
        </w:rPr>
        <w:t>-/-</w:t>
      </w:r>
      <w:r w:rsidR="004B393C">
        <w:rPr>
          <w:rFonts w:ascii="Times New Roman" w:hAnsi="Times New Roman" w:cs="Times New Roman"/>
          <w:sz w:val="24"/>
          <w:szCs w:val="24"/>
        </w:rPr>
        <w:t xml:space="preserve"> mice</w:t>
      </w:r>
      <w:r w:rsidRPr="00F9770B">
        <w:rPr>
          <w:rFonts w:ascii="Times New Roman" w:hAnsi="Times New Roman" w:cs="Times New Roman"/>
          <w:sz w:val="24"/>
          <w:szCs w:val="24"/>
        </w:rPr>
        <w:t xml:space="preserve"> by IP injection and 24 hours later each Rag2</w:t>
      </w:r>
      <w:r w:rsidRPr="00F9770B">
        <w:rPr>
          <w:rFonts w:ascii="Times New Roman" w:hAnsi="Times New Roman" w:cs="Times New Roman"/>
          <w:sz w:val="24"/>
          <w:szCs w:val="24"/>
          <w:vertAlign w:val="superscript"/>
        </w:rPr>
        <w:t>-/-</w:t>
      </w:r>
      <w:r w:rsidRPr="00F9770B">
        <w:rPr>
          <w:rFonts w:ascii="Times New Roman" w:hAnsi="Times New Roman" w:cs="Times New Roman"/>
          <w:sz w:val="24"/>
          <w:szCs w:val="24"/>
        </w:rPr>
        <w:t xml:space="preserve"> mouse was </w:t>
      </w:r>
      <w:r w:rsidR="004B393C">
        <w:rPr>
          <w:rFonts w:ascii="Times New Roman" w:hAnsi="Times New Roman" w:cs="Times New Roman"/>
          <w:sz w:val="24"/>
          <w:szCs w:val="24"/>
        </w:rPr>
        <w:t>injected with</w:t>
      </w:r>
      <w:r w:rsidRPr="00F9770B">
        <w:rPr>
          <w:rFonts w:ascii="Times New Roman" w:hAnsi="Times New Roman" w:cs="Times New Roman"/>
          <w:sz w:val="24"/>
          <w:szCs w:val="24"/>
        </w:rPr>
        <w:t xml:space="preserve"> 8 x 10</w:t>
      </w:r>
      <w:r w:rsidRPr="00F9770B">
        <w:rPr>
          <w:rFonts w:ascii="Times New Roman" w:hAnsi="Times New Roman" w:cs="Times New Roman"/>
          <w:sz w:val="24"/>
          <w:szCs w:val="24"/>
          <w:vertAlign w:val="superscript"/>
        </w:rPr>
        <w:t>5</w:t>
      </w:r>
      <w:r w:rsidRPr="00F9770B">
        <w:rPr>
          <w:rFonts w:ascii="Times New Roman" w:hAnsi="Times New Roman" w:cs="Times New Roman"/>
          <w:sz w:val="24"/>
          <w:szCs w:val="24"/>
        </w:rPr>
        <w:t xml:space="preserve"> sorted </w:t>
      </w:r>
      <w:r w:rsidR="00542DCB">
        <w:rPr>
          <w:rFonts w:ascii="Times New Roman" w:hAnsi="Times New Roman" w:cs="Times New Roman"/>
          <w:sz w:val="24"/>
          <w:szCs w:val="24"/>
        </w:rPr>
        <w:t xml:space="preserve">WT </w:t>
      </w:r>
      <w:r w:rsidRPr="00F9770B">
        <w:rPr>
          <w:rFonts w:ascii="Times New Roman" w:hAnsi="Times New Roman" w:cs="Times New Roman"/>
          <w:sz w:val="24"/>
          <w:szCs w:val="24"/>
        </w:rPr>
        <w:t>naïve CD4</w:t>
      </w:r>
      <w:r w:rsidR="004B393C" w:rsidRPr="004B393C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="004B393C">
        <w:rPr>
          <w:rFonts w:ascii="Times New Roman" w:hAnsi="Times New Roman" w:cs="Times New Roman"/>
          <w:sz w:val="24"/>
          <w:szCs w:val="24"/>
        </w:rPr>
        <w:t xml:space="preserve"> T-</w:t>
      </w:r>
      <w:r w:rsidRPr="00F9770B">
        <w:rPr>
          <w:rFonts w:ascii="Times New Roman" w:hAnsi="Times New Roman" w:cs="Times New Roman"/>
          <w:sz w:val="24"/>
          <w:szCs w:val="24"/>
        </w:rPr>
        <w:t>cells. The weight change was monitored weekly.</w:t>
      </w:r>
      <w:r w:rsidR="00D52156" w:rsidRPr="00F9770B">
        <w:rPr>
          <w:rFonts w:ascii="Times New Roman" w:hAnsi="Times New Roman" w:cs="Times New Roman"/>
          <w:sz w:val="24"/>
          <w:szCs w:val="24"/>
        </w:rPr>
        <w:t xml:space="preserve"> </w:t>
      </w:r>
      <w:r w:rsidRPr="00F9770B">
        <w:rPr>
          <w:rFonts w:ascii="Times New Roman" w:hAnsi="Times New Roman" w:cs="Times New Roman"/>
          <w:sz w:val="24"/>
          <w:szCs w:val="24"/>
        </w:rPr>
        <w:t xml:space="preserve">Each line is tracking one individual mouse weight. </w:t>
      </w:r>
      <w:r w:rsidRPr="00F9770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F62D25">
        <w:rPr>
          <w:rFonts w:ascii="Times New Roman" w:hAnsi="Times New Roman" w:cs="Times New Roman"/>
          <w:sz w:val="24"/>
          <w:szCs w:val="24"/>
        </w:rPr>
        <w:t>The r</w:t>
      </w:r>
      <w:r w:rsidR="00595A30" w:rsidRPr="00F9770B">
        <w:rPr>
          <w:rFonts w:ascii="Times New Roman" w:hAnsi="Times New Roman" w:cs="Times New Roman"/>
          <w:sz w:val="24"/>
          <w:szCs w:val="24"/>
        </w:rPr>
        <w:t>esults</w:t>
      </w:r>
      <w:r w:rsidR="00F62D25">
        <w:rPr>
          <w:rFonts w:ascii="Times New Roman" w:hAnsi="Times New Roman" w:cs="Times New Roman"/>
          <w:sz w:val="24"/>
          <w:szCs w:val="24"/>
        </w:rPr>
        <w:t xml:space="preserve"> shown</w:t>
      </w:r>
      <w:r w:rsidR="00595A30" w:rsidRPr="00F9770B">
        <w:rPr>
          <w:rFonts w:ascii="Times New Roman" w:hAnsi="Times New Roman" w:cs="Times New Roman"/>
          <w:sz w:val="24"/>
          <w:szCs w:val="24"/>
        </w:rPr>
        <w:t xml:space="preserve"> are</w:t>
      </w:r>
      <w:r w:rsidR="000D3507">
        <w:rPr>
          <w:rFonts w:ascii="Times New Roman" w:hAnsi="Times New Roman" w:cs="Times New Roman"/>
          <w:sz w:val="24"/>
          <w:szCs w:val="24"/>
        </w:rPr>
        <w:t xml:space="preserve"> </w:t>
      </w:r>
      <w:r w:rsidR="00542DCB">
        <w:rPr>
          <w:rFonts w:ascii="Times New Roman" w:hAnsi="Times New Roman" w:cs="Times New Roman"/>
          <w:sz w:val="24"/>
          <w:szCs w:val="24"/>
        </w:rPr>
        <w:t>representative</w:t>
      </w:r>
      <w:r w:rsidR="00595A30" w:rsidRPr="00F9770B">
        <w:rPr>
          <w:rFonts w:ascii="Times New Roman" w:hAnsi="Times New Roman" w:cs="Times New Roman"/>
          <w:sz w:val="24"/>
          <w:szCs w:val="24"/>
        </w:rPr>
        <w:t xml:space="preserve"> </w:t>
      </w:r>
      <w:r w:rsidR="000D3507">
        <w:rPr>
          <w:rFonts w:ascii="Times New Roman" w:hAnsi="Times New Roman" w:cs="Times New Roman"/>
          <w:sz w:val="24"/>
          <w:szCs w:val="24"/>
        </w:rPr>
        <w:t>of</w:t>
      </w:r>
      <w:r w:rsidR="00595A30" w:rsidRPr="00F9770B">
        <w:rPr>
          <w:rFonts w:ascii="Times New Roman" w:hAnsi="Times New Roman" w:cs="Times New Roman"/>
          <w:sz w:val="24"/>
          <w:szCs w:val="24"/>
        </w:rPr>
        <w:t xml:space="preserve"> two independent experiments. </w:t>
      </w:r>
      <w:r w:rsidRPr="00F9770B">
        <w:rPr>
          <w:rFonts w:ascii="Times New Roman" w:hAnsi="Times New Roman" w:cs="Times New Roman"/>
          <w:b/>
          <w:sz w:val="24"/>
          <w:szCs w:val="24"/>
        </w:rPr>
        <w:t>b</w:t>
      </w:r>
      <w:r w:rsidRPr="00F9770B">
        <w:rPr>
          <w:rFonts w:ascii="Times New Roman" w:hAnsi="Times New Roman" w:cs="Times New Roman"/>
          <w:sz w:val="24"/>
          <w:szCs w:val="24"/>
        </w:rPr>
        <w:t>)  The ratio of colon weight/length</w:t>
      </w:r>
      <w:r w:rsidR="004B393C">
        <w:rPr>
          <w:rFonts w:ascii="Times New Roman" w:hAnsi="Times New Roman" w:cs="Times New Roman"/>
          <w:sz w:val="24"/>
          <w:szCs w:val="24"/>
        </w:rPr>
        <w:t xml:space="preserve"> is shown and was measured upon</w:t>
      </w:r>
      <w:r w:rsidR="00807083">
        <w:rPr>
          <w:rFonts w:ascii="Times New Roman" w:hAnsi="Times New Roman" w:cs="Times New Roman"/>
          <w:sz w:val="24"/>
          <w:szCs w:val="24"/>
        </w:rPr>
        <w:t xml:space="preserve"> euthanasia</w:t>
      </w:r>
      <w:r w:rsidRPr="00F9770B">
        <w:rPr>
          <w:rFonts w:ascii="Times New Roman" w:hAnsi="Times New Roman" w:cs="Times New Roman"/>
          <w:sz w:val="24"/>
          <w:szCs w:val="24"/>
        </w:rPr>
        <w:t xml:space="preserve"> </w:t>
      </w:r>
      <w:r w:rsidR="00595A30" w:rsidRPr="00F9770B">
        <w:rPr>
          <w:rFonts w:ascii="Times New Roman" w:hAnsi="Times New Roman" w:cs="Times New Roman"/>
          <w:sz w:val="24"/>
          <w:szCs w:val="24"/>
        </w:rPr>
        <w:t>(</w:t>
      </w:r>
      <w:r w:rsidR="00DB2C38">
        <w:rPr>
          <w:rFonts w:ascii="Times New Roman" w:hAnsi="Times New Roman" w:cs="Times New Roman"/>
          <w:sz w:val="24"/>
          <w:szCs w:val="24"/>
        </w:rPr>
        <w:t>N</w:t>
      </w:r>
      <w:r w:rsidR="00595A30" w:rsidRPr="00F9770B">
        <w:rPr>
          <w:rFonts w:ascii="Times New Roman" w:hAnsi="Times New Roman" w:cs="Times New Roman"/>
          <w:sz w:val="24"/>
          <w:szCs w:val="24"/>
        </w:rPr>
        <w:t>=8-10)</w:t>
      </w:r>
      <w:r w:rsidRPr="00F9770B">
        <w:rPr>
          <w:rFonts w:ascii="Times New Roman" w:hAnsi="Times New Roman" w:cs="Times New Roman"/>
          <w:sz w:val="24"/>
          <w:szCs w:val="24"/>
        </w:rPr>
        <w:t>.</w:t>
      </w:r>
    </w:p>
    <w:p w:rsidR="00AA3B8C" w:rsidRDefault="00AA3B8C" w:rsidP="001A4A38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AA3B8C" w:rsidRPr="00F9770B" w:rsidRDefault="00AA3B8C" w:rsidP="00AA3B8C">
      <w:pPr>
        <w:pStyle w:val="NormalWeb"/>
        <w:spacing w:before="0" w:beforeAutospacing="0" w:after="0" w:afterAutospacing="0" w:line="480" w:lineRule="auto"/>
        <w:rPr>
          <w:bCs/>
          <w:color w:val="000000" w:themeColor="text1"/>
          <w:kern w:val="24"/>
        </w:rPr>
      </w:pPr>
      <w:r>
        <w:rPr>
          <w:bCs/>
          <w:noProof/>
          <w:color w:val="000000" w:themeColor="text1"/>
          <w:kern w:val="24"/>
          <w:lang w:eastAsia="en-US"/>
        </w:rPr>
        <w:lastRenderedPageBreak/>
        <w:drawing>
          <wp:inline distT="0" distB="0" distL="0" distR="0" wp14:anchorId="6E47C855" wp14:editId="52DD520C">
            <wp:extent cx="5486400" cy="21336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Figure S2A.tif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Cs/>
          <w:noProof/>
          <w:color w:val="000000" w:themeColor="text1"/>
          <w:kern w:val="24"/>
          <w:lang w:eastAsia="en-US"/>
        </w:rPr>
        <w:drawing>
          <wp:inline distT="0" distB="0" distL="0" distR="0" wp14:anchorId="0FA1893A" wp14:editId="431A3B01">
            <wp:extent cx="4572000" cy="3346704"/>
            <wp:effectExtent l="0" t="0" r="0" b="635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Figure S2B.tif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346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Cs/>
          <w:noProof/>
          <w:color w:val="000000" w:themeColor="text1"/>
          <w:kern w:val="24"/>
          <w:lang w:eastAsia="en-US"/>
        </w:rPr>
        <w:drawing>
          <wp:inline distT="0" distB="0" distL="0" distR="0" wp14:anchorId="60567366" wp14:editId="6F95E851">
            <wp:extent cx="5486400" cy="2033016"/>
            <wp:effectExtent l="0" t="0" r="0" b="571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Figure S2C IL-17.tif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033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3B8C" w:rsidRDefault="00AA3B8C" w:rsidP="00AA3B8C">
      <w:pPr>
        <w:pStyle w:val="NormalWeb"/>
        <w:spacing w:before="0" w:beforeAutospacing="0" w:after="0" w:afterAutospacing="0" w:line="480" w:lineRule="auto"/>
        <w:rPr>
          <w:b/>
          <w:bCs/>
          <w:color w:val="000000" w:themeColor="text1"/>
          <w:kern w:val="24"/>
        </w:rPr>
      </w:pPr>
      <w:r>
        <w:rPr>
          <w:bCs/>
          <w:noProof/>
          <w:kern w:val="24"/>
          <w:lang w:eastAsia="en-US"/>
        </w:rPr>
        <w:lastRenderedPageBreak/>
        <w:drawing>
          <wp:inline distT="0" distB="0" distL="0" distR="0" wp14:anchorId="64FE6A94" wp14:editId="0F4B930D">
            <wp:extent cx="4572000" cy="3371088"/>
            <wp:effectExtent l="0" t="0" r="0" b="127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Figure S2C.tif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371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  <w:kern w:val="24"/>
          <w:lang w:eastAsia="en-US"/>
        </w:rPr>
        <w:drawing>
          <wp:inline distT="0" distB="0" distL="0" distR="0" wp14:anchorId="615500AF" wp14:editId="150824CD">
            <wp:extent cx="4572000" cy="3340608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Figure S2D.tif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340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3B8C" w:rsidRDefault="00AA3B8C" w:rsidP="00AA3B8C">
      <w:pPr>
        <w:pStyle w:val="NormalWeb"/>
        <w:spacing w:before="0" w:beforeAutospacing="0" w:after="0" w:afterAutospacing="0" w:line="480" w:lineRule="auto"/>
        <w:rPr>
          <w:bCs/>
          <w:kern w:val="24"/>
        </w:rPr>
      </w:pPr>
      <w:r w:rsidRPr="00AA3B8C">
        <w:rPr>
          <w:b/>
          <w:bCs/>
          <w:kern w:val="24"/>
        </w:rPr>
        <w:t xml:space="preserve">Figure S10. </w:t>
      </w:r>
      <w:r w:rsidRPr="007D0EA9">
        <w:rPr>
          <w:b/>
          <w:bCs/>
          <w:color w:val="000000" w:themeColor="text1"/>
          <w:kern w:val="24"/>
        </w:rPr>
        <w:t xml:space="preserve">Representative FACS plots to </w:t>
      </w:r>
      <w:r>
        <w:rPr>
          <w:b/>
          <w:bCs/>
          <w:color w:val="000000" w:themeColor="text1"/>
          <w:kern w:val="24"/>
        </w:rPr>
        <w:t>detect IFN-</w:t>
      </w:r>
      <w:r w:rsidRPr="003E2F62">
        <w:rPr>
          <w:rFonts w:ascii="Symbol" w:hAnsi="Symbol"/>
          <w:b/>
          <w:bCs/>
          <w:color w:val="000000" w:themeColor="text1"/>
          <w:kern w:val="24"/>
        </w:rPr>
        <w:t></w:t>
      </w:r>
      <w:r>
        <w:rPr>
          <w:b/>
          <w:bCs/>
          <w:color w:val="000000" w:themeColor="text1"/>
          <w:kern w:val="24"/>
        </w:rPr>
        <w:t>, TNF-</w:t>
      </w:r>
      <w:r w:rsidRPr="003E2F62">
        <w:rPr>
          <w:rFonts w:ascii="Symbol" w:hAnsi="Symbol"/>
          <w:b/>
          <w:bCs/>
          <w:color w:val="000000" w:themeColor="text1"/>
          <w:kern w:val="24"/>
        </w:rPr>
        <w:t></w:t>
      </w:r>
      <w:r>
        <w:rPr>
          <w:b/>
          <w:bCs/>
          <w:color w:val="000000" w:themeColor="text1"/>
          <w:kern w:val="24"/>
        </w:rPr>
        <w:t>, and IL-17 expression in intraepithelial lymphocytes from</w:t>
      </w:r>
      <w:r w:rsidRPr="007D0EA9">
        <w:rPr>
          <w:b/>
          <w:bCs/>
          <w:color w:val="000000" w:themeColor="text1"/>
          <w:kern w:val="24"/>
        </w:rPr>
        <w:t xml:space="preserve"> </w:t>
      </w:r>
      <w:r>
        <w:rPr>
          <w:b/>
          <w:bCs/>
          <w:color w:val="000000" w:themeColor="text1"/>
          <w:kern w:val="24"/>
        </w:rPr>
        <w:t>WT</w:t>
      </w:r>
      <w:r w:rsidRPr="007D0EA9">
        <w:rPr>
          <w:b/>
          <w:bCs/>
          <w:color w:val="000000" w:themeColor="text1"/>
          <w:kern w:val="24"/>
        </w:rPr>
        <w:t xml:space="preserve"> and Gab2/3</w:t>
      </w:r>
      <w:r w:rsidRPr="007D0EA9">
        <w:rPr>
          <w:b/>
          <w:bCs/>
          <w:color w:val="000000" w:themeColor="text1"/>
          <w:kern w:val="24"/>
          <w:vertAlign w:val="superscript"/>
        </w:rPr>
        <w:t>-/-</w:t>
      </w:r>
      <w:r w:rsidRPr="007D0EA9">
        <w:rPr>
          <w:b/>
          <w:bCs/>
          <w:color w:val="000000" w:themeColor="text1"/>
          <w:kern w:val="24"/>
        </w:rPr>
        <w:t xml:space="preserve"> </w:t>
      </w:r>
      <w:r>
        <w:rPr>
          <w:b/>
          <w:bCs/>
          <w:color w:val="000000" w:themeColor="text1"/>
          <w:kern w:val="24"/>
        </w:rPr>
        <w:t>mice</w:t>
      </w:r>
      <w:r w:rsidRPr="007D0EA9">
        <w:rPr>
          <w:b/>
          <w:bCs/>
          <w:color w:val="000000" w:themeColor="text1"/>
          <w:kern w:val="24"/>
        </w:rPr>
        <w:t xml:space="preserve">. </w:t>
      </w:r>
      <w:r>
        <w:rPr>
          <w:b/>
          <w:bCs/>
          <w:color w:val="000000" w:themeColor="text1"/>
          <w:kern w:val="24"/>
        </w:rPr>
        <w:t xml:space="preserve"> </w:t>
      </w:r>
      <w:r w:rsidRPr="00F572A5">
        <w:rPr>
          <w:bCs/>
          <w:kern w:val="24"/>
        </w:rPr>
        <w:t xml:space="preserve">Freshly isolated IELs and splenocytes were cultured with PMA, ionomycin, and brefeldin A for 4 hours as described in </w:t>
      </w:r>
      <w:r w:rsidRPr="00F572A5">
        <w:rPr>
          <w:bCs/>
          <w:kern w:val="24"/>
        </w:rPr>
        <w:lastRenderedPageBreak/>
        <w:t>Materials and Methods. Cells were collected and stained for detection of IFN-</w:t>
      </w:r>
      <w:r w:rsidRPr="00F572A5">
        <w:rPr>
          <w:bCs/>
          <w:kern w:val="24"/>
          <w:lang w:val="el-GR"/>
        </w:rPr>
        <w:t xml:space="preserve"> γ</w:t>
      </w:r>
      <w:r w:rsidRPr="00F572A5">
        <w:rPr>
          <w:bCs/>
          <w:kern w:val="24"/>
        </w:rPr>
        <w:t>, TNF-</w:t>
      </w:r>
      <w:r w:rsidRPr="00F572A5">
        <w:rPr>
          <w:bCs/>
          <w:kern w:val="24"/>
          <w:lang w:val="el-GR"/>
        </w:rPr>
        <w:t>α</w:t>
      </w:r>
      <w:r w:rsidRPr="00F572A5">
        <w:rPr>
          <w:bCs/>
          <w:kern w:val="24"/>
        </w:rPr>
        <w:t>, and IL-17 secreting CD4</w:t>
      </w:r>
      <w:r w:rsidRPr="00F572A5">
        <w:rPr>
          <w:bCs/>
          <w:kern w:val="24"/>
          <w:vertAlign w:val="superscript"/>
        </w:rPr>
        <w:t>+</w:t>
      </w:r>
      <w:r w:rsidRPr="00F572A5">
        <w:rPr>
          <w:bCs/>
          <w:kern w:val="24"/>
        </w:rPr>
        <w:t>CD44</w:t>
      </w:r>
      <w:r w:rsidRPr="00F572A5">
        <w:rPr>
          <w:bCs/>
          <w:kern w:val="24"/>
          <w:vertAlign w:val="superscript"/>
        </w:rPr>
        <w:t>+</w:t>
      </w:r>
      <w:r w:rsidRPr="00F572A5">
        <w:rPr>
          <w:bCs/>
          <w:kern w:val="24"/>
        </w:rPr>
        <w:t>CD62L</w:t>
      </w:r>
      <w:r w:rsidRPr="00F572A5">
        <w:rPr>
          <w:bCs/>
          <w:kern w:val="24"/>
          <w:vertAlign w:val="superscript"/>
        </w:rPr>
        <w:t>-</w:t>
      </w:r>
      <w:r w:rsidRPr="00F572A5">
        <w:rPr>
          <w:bCs/>
          <w:kern w:val="24"/>
        </w:rPr>
        <w:t xml:space="preserve"> and CD8</w:t>
      </w:r>
      <w:r w:rsidRPr="00F572A5">
        <w:rPr>
          <w:bCs/>
          <w:kern w:val="24"/>
          <w:vertAlign w:val="superscript"/>
        </w:rPr>
        <w:t>+</w:t>
      </w:r>
      <w:r w:rsidRPr="00F572A5">
        <w:rPr>
          <w:bCs/>
          <w:kern w:val="24"/>
        </w:rPr>
        <w:t>CD44</w:t>
      </w:r>
      <w:r w:rsidRPr="00F572A5">
        <w:rPr>
          <w:bCs/>
          <w:kern w:val="24"/>
          <w:vertAlign w:val="superscript"/>
        </w:rPr>
        <w:t>+</w:t>
      </w:r>
      <w:r w:rsidRPr="00F572A5">
        <w:rPr>
          <w:bCs/>
          <w:kern w:val="24"/>
        </w:rPr>
        <w:t>CD62L</w:t>
      </w:r>
      <w:r w:rsidRPr="00F572A5">
        <w:rPr>
          <w:bCs/>
          <w:kern w:val="24"/>
          <w:vertAlign w:val="superscript"/>
        </w:rPr>
        <w:t>-</w:t>
      </w:r>
      <w:r w:rsidRPr="00F572A5">
        <w:rPr>
          <w:bCs/>
          <w:kern w:val="24"/>
        </w:rPr>
        <w:t xml:space="preserve"> cells. Cells were gated on CD4</w:t>
      </w:r>
      <w:r w:rsidRPr="00F572A5">
        <w:rPr>
          <w:bCs/>
          <w:kern w:val="24"/>
          <w:vertAlign w:val="superscript"/>
        </w:rPr>
        <w:t>+</w:t>
      </w:r>
      <w:r w:rsidRPr="00F572A5">
        <w:rPr>
          <w:bCs/>
          <w:kern w:val="24"/>
        </w:rPr>
        <w:t>, CD8</w:t>
      </w:r>
      <w:r w:rsidRPr="00F572A5">
        <w:rPr>
          <w:bCs/>
          <w:kern w:val="24"/>
          <w:vertAlign w:val="superscript"/>
        </w:rPr>
        <w:t>+</w:t>
      </w:r>
      <w:r w:rsidRPr="00F572A5">
        <w:rPr>
          <w:bCs/>
          <w:kern w:val="24"/>
        </w:rPr>
        <w:t>, CD4</w:t>
      </w:r>
      <w:r w:rsidRPr="00F572A5">
        <w:rPr>
          <w:bCs/>
          <w:kern w:val="24"/>
          <w:vertAlign w:val="superscript"/>
        </w:rPr>
        <w:t>+</w:t>
      </w:r>
      <w:r w:rsidRPr="00F572A5">
        <w:rPr>
          <w:bCs/>
          <w:kern w:val="24"/>
        </w:rPr>
        <w:t>CD44</w:t>
      </w:r>
      <w:r w:rsidRPr="00F572A5">
        <w:rPr>
          <w:bCs/>
          <w:kern w:val="24"/>
          <w:vertAlign w:val="superscript"/>
        </w:rPr>
        <w:t>+</w:t>
      </w:r>
      <w:r w:rsidRPr="00F572A5">
        <w:rPr>
          <w:bCs/>
          <w:kern w:val="24"/>
        </w:rPr>
        <w:t>CD62L</w:t>
      </w:r>
      <w:r w:rsidRPr="00F572A5">
        <w:rPr>
          <w:bCs/>
          <w:kern w:val="24"/>
          <w:vertAlign w:val="superscript"/>
        </w:rPr>
        <w:t>-</w:t>
      </w:r>
      <w:r w:rsidRPr="00F572A5">
        <w:rPr>
          <w:bCs/>
          <w:kern w:val="24"/>
        </w:rPr>
        <w:t>, and CD8</w:t>
      </w:r>
      <w:r w:rsidRPr="00F572A5">
        <w:rPr>
          <w:bCs/>
          <w:kern w:val="24"/>
          <w:vertAlign w:val="superscript"/>
        </w:rPr>
        <w:t>+</w:t>
      </w:r>
      <w:r w:rsidRPr="00F572A5">
        <w:rPr>
          <w:bCs/>
          <w:kern w:val="24"/>
        </w:rPr>
        <w:t>CD44</w:t>
      </w:r>
      <w:r w:rsidRPr="00F572A5">
        <w:rPr>
          <w:bCs/>
          <w:kern w:val="24"/>
          <w:vertAlign w:val="superscript"/>
        </w:rPr>
        <w:t>+</w:t>
      </w:r>
      <w:r w:rsidRPr="00F572A5">
        <w:rPr>
          <w:bCs/>
          <w:kern w:val="24"/>
        </w:rPr>
        <w:t>CD62L</w:t>
      </w:r>
      <w:r w:rsidRPr="00F572A5">
        <w:rPr>
          <w:bCs/>
          <w:kern w:val="24"/>
          <w:vertAlign w:val="superscript"/>
        </w:rPr>
        <w:t>-</w:t>
      </w:r>
      <w:r w:rsidRPr="00F572A5">
        <w:rPr>
          <w:bCs/>
          <w:kern w:val="24"/>
        </w:rPr>
        <w:t xml:space="preserve"> populations befo</w:t>
      </w:r>
      <w:r>
        <w:rPr>
          <w:bCs/>
          <w:kern w:val="24"/>
        </w:rPr>
        <w:t>re gating on different cytokine-</w:t>
      </w:r>
      <w:r w:rsidRPr="00F572A5">
        <w:rPr>
          <w:bCs/>
          <w:kern w:val="24"/>
        </w:rPr>
        <w:t xml:space="preserve">secreting populations. </w:t>
      </w:r>
      <w:r w:rsidRPr="00F572A5">
        <w:rPr>
          <w:b/>
          <w:bCs/>
          <w:kern w:val="24"/>
        </w:rPr>
        <w:t>a</w:t>
      </w:r>
      <w:r w:rsidRPr="00F572A5">
        <w:rPr>
          <w:bCs/>
          <w:kern w:val="24"/>
        </w:rPr>
        <w:t xml:space="preserve">) Cultured wild-type splenocytes were included as controls for gating the lymphocytes population. </w:t>
      </w:r>
      <w:r w:rsidRPr="00F572A5">
        <w:rPr>
          <w:b/>
          <w:bCs/>
          <w:kern w:val="24"/>
        </w:rPr>
        <w:t>b</w:t>
      </w:r>
      <w:r w:rsidRPr="00F572A5">
        <w:rPr>
          <w:bCs/>
          <w:kern w:val="24"/>
        </w:rPr>
        <w:t>) The IFN-</w:t>
      </w:r>
      <w:r w:rsidRPr="00F572A5">
        <w:rPr>
          <w:bCs/>
          <w:kern w:val="24"/>
          <w:lang w:val="el-GR"/>
        </w:rPr>
        <w:t>γ</w:t>
      </w:r>
      <w:r w:rsidRPr="00F572A5">
        <w:rPr>
          <w:bCs/>
          <w:kern w:val="24"/>
        </w:rPr>
        <w:t xml:space="preserve"> and TNF-</w:t>
      </w:r>
      <w:r w:rsidRPr="00F572A5">
        <w:rPr>
          <w:bCs/>
          <w:kern w:val="24"/>
          <w:lang w:val="el-GR"/>
        </w:rPr>
        <w:t>α</w:t>
      </w:r>
      <w:r w:rsidRPr="00F572A5">
        <w:rPr>
          <w:bCs/>
          <w:kern w:val="24"/>
        </w:rPr>
        <w:t xml:space="preserve"> isotype controls were used during cell staining and gating. </w:t>
      </w:r>
      <w:r w:rsidRPr="00F572A5">
        <w:rPr>
          <w:b/>
          <w:bCs/>
          <w:kern w:val="24"/>
        </w:rPr>
        <w:t>c</w:t>
      </w:r>
      <w:r w:rsidRPr="00F572A5">
        <w:rPr>
          <w:bCs/>
          <w:kern w:val="24"/>
        </w:rPr>
        <w:t xml:space="preserve">) Fluorescence minus one (FMO) controls were used during cell staining and gating. </w:t>
      </w:r>
      <w:r w:rsidRPr="00F572A5">
        <w:rPr>
          <w:b/>
          <w:bCs/>
          <w:kern w:val="24"/>
        </w:rPr>
        <w:t>d</w:t>
      </w:r>
      <w:r w:rsidRPr="00F572A5">
        <w:rPr>
          <w:bCs/>
          <w:kern w:val="24"/>
        </w:rPr>
        <w:t>) Representative FACS plots for analyzing cytokine secreting WT and Gab2/3</w:t>
      </w:r>
      <w:r w:rsidRPr="00F572A5">
        <w:rPr>
          <w:bCs/>
          <w:kern w:val="24"/>
          <w:vertAlign w:val="superscript"/>
        </w:rPr>
        <w:t>-/-</w:t>
      </w:r>
      <w:r w:rsidRPr="00F572A5">
        <w:rPr>
          <w:bCs/>
          <w:kern w:val="24"/>
        </w:rPr>
        <w:t xml:space="preserve"> IELs. Large dots were used to show the cytokine-secreting populations more clearly.</w:t>
      </w:r>
    </w:p>
    <w:p w:rsidR="00AA3B8C" w:rsidRDefault="00AA3B8C" w:rsidP="00AA3B8C">
      <w:pPr>
        <w:pStyle w:val="NormalWeb"/>
        <w:spacing w:before="0" w:beforeAutospacing="0" w:after="0" w:afterAutospacing="0" w:line="480" w:lineRule="auto"/>
        <w:rPr>
          <w:bCs/>
          <w:kern w:val="24"/>
        </w:rPr>
      </w:pPr>
    </w:p>
    <w:p w:rsidR="00AA3B8C" w:rsidRPr="00F9770B" w:rsidRDefault="00AA3B8C" w:rsidP="00AA3B8C">
      <w:pPr>
        <w:pStyle w:val="NormalWeb"/>
        <w:spacing w:before="0" w:beforeAutospacing="0" w:after="0" w:afterAutospacing="0" w:line="480" w:lineRule="auto"/>
        <w:rPr>
          <w:b/>
          <w:bCs/>
          <w:color w:val="000000" w:themeColor="text1"/>
          <w:kern w:val="24"/>
        </w:rPr>
      </w:pPr>
      <w:r>
        <w:rPr>
          <w:b/>
          <w:bCs/>
          <w:noProof/>
          <w:color w:val="000000" w:themeColor="text1"/>
          <w:kern w:val="24"/>
          <w:lang w:eastAsia="en-US"/>
        </w:rPr>
        <w:lastRenderedPageBreak/>
        <w:drawing>
          <wp:inline distT="0" distB="0" distL="0" distR="0" wp14:anchorId="3CCD269A" wp14:editId="254EA54F">
            <wp:extent cx="5624885" cy="368617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Figure S3A.tif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9492" cy="3689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  <w:kern w:val="24"/>
          <w:lang w:eastAsia="en-US"/>
        </w:rPr>
        <w:drawing>
          <wp:inline distT="0" distB="0" distL="0" distR="0" wp14:anchorId="5528867D" wp14:editId="0EBC4B7F">
            <wp:extent cx="5553075" cy="3461417"/>
            <wp:effectExtent l="0" t="0" r="0" b="571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Figure S3B.tif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8432" cy="3464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3B8C" w:rsidRPr="00F9770B" w:rsidRDefault="00AA3B8C" w:rsidP="00AA3B8C">
      <w:pPr>
        <w:pStyle w:val="NormalWeb"/>
        <w:spacing w:before="0" w:beforeAutospacing="0" w:after="0" w:afterAutospacing="0" w:line="480" w:lineRule="auto"/>
      </w:pPr>
      <w:r w:rsidRPr="00AA3B8C">
        <w:rPr>
          <w:b/>
          <w:bCs/>
          <w:kern w:val="24"/>
        </w:rPr>
        <w:t xml:space="preserve">Figure S11. Representative </w:t>
      </w:r>
      <w:r w:rsidRPr="00BF12A4">
        <w:rPr>
          <w:b/>
          <w:bCs/>
          <w:color w:val="000000" w:themeColor="text1"/>
          <w:kern w:val="24"/>
        </w:rPr>
        <w:t>FACS plot</w:t>
      </w:r>
      <w:r>
        <w:rPr>
          <w:b/>
          <w:bCs/>
          <w:color w:val="000000" w:themeColor="text1"/>
          <w:kern w:val="24"/>
        </w:rPr>
        <w:t>s</w:t>
      </w:r>
      <w:r w:rsidRPr="00BF12A4">
        <w:rPr>
          <w:b/>
          <w:bCs/>
          <w:color w:val="000000" w:themeColor="text1"/>
          <w:kern w:val="24"/>
        </w:rPr>
        <w:t xml:space="preserve"> </w:t>
      </w:r>
      <w:r>
        <w:rPr>
          <w:b/>
          <w:bCs/>
          <w:color w:val="000000" w:themeColor="text1"/>
          <w:kern w:val="24"/>
        </w:rPr>
        <w:t>for</w:t>
      </w:r>
      <w:r w:rsidRPr="00BF12A4">
        <w:rPr>
          <w:b/>
          <w:bCs/>
          <w:color w:val="000000" w:themeColor="text1"/>
          <w:kern w:val="24"/>
        </w:rPr>
        <w:t xml:space="preserve"> sort</w:t>
      </w:r>
      <w:r>
        <w:rPr>
          <w:b/>
          <w:bCs/>
          <w:color w:val="000000" w:themeColor="text1"/>
          <w:kern w:val="24"/>
        </w:rPr>
        <w:t>ing of</w:t>
      </w:r>
      <w:r w:rsidRPr="00BF12A4">
        <w:rPr>
          <w:b/>
          <w:bCs/>
          <w:color w:val="000000" w:themeColor="text1"/>
          <w:kern w:val="24"/>
        </w:rPr>
        <w:t xml:space="preserve"> naïve CD4</w:t>
      </w:r>
      <w:r w:rsidRPr="00BF12A4">
        <w:rPr>
          <w:b/>
          <w:bCs/>
          <w:color w:val="000000" w:themeColor="text1"/>
          <w:kern w:val="24"/>
          <w:vertAlign w:val="superscript"/>
        </w:rPr>
        <w:t>+</w:t>
      </w:r>
      <w:r w:rsidRPr="00BF12A4">
        <w:rPr>
          <w:b/>
          <w:bCs/>
          <w:color w:val="000000" w:themeColor="text1"/>
          <w:kern w:val="24"/>
        </w:rPr>
        <w:t xml:space="preserve"> and CD8</w:t>
      </w:r>
      <w:r w:rsidRPr="00BF12A4">
        <w:rPr>
          <w:b/>
          <w:bCs/>
          <w:color w:val="000000" w:themeColor="text1"/>
          <w:kern w:val="24"/>
          <w:vertAlign w:val="superscript"/>
        </w:rPr>
        <w:t>+</w:t>
      </w:r>
      <w:r w:rsidRPr="00BF12A4">
        <w:rPr>
          <w:b/>
          <w:bCs/>
          <w:color w:val="000000" w:themeColor="text1"/>
          <w:kern w:val="24"/>
        </w:rPr>
        <w:t xml:space="preserve"> </w:t>
      </w:r>
      <w:r>
        <w:rPr>
          <w:b/>
          <w:bCs/>
          <w:color w:val="000000" w:themeColor="text1"/>
          <w:kern w:val="24"/>
        </w:rPr>
        <w:t>T-cells</w:t>
      </w:r>
      <w:r w:rsidRPr="00BF12A4">
        <w:rPr>
          <w:b/>
          <w:bCs/>
          <w:color w:val="000000" w:themeColor="text1"/>
          <w:kern w:val="24"/>
        </w:rPr>
        <w:t xml:space="preserve"> </w:t>
      </w:r>
      <w:r>
        <w:rPr>
          <w:b/>
          <w:bCs/>
          <w:color w:val="000000" w:themeColor="text1"/>
          <w:kern w:val="24"/>
        </w:rPr>
        <w:t xml:space="preserve"> </w:t>
      </w:r>
      <w:r w:rsidRPr="00BF12A4">
        <w:rPr>
          <w:b/>
          <w:bCs/>
          <w:color w:val="000000" w:themeColor="text1"/>
          <w:kern w:val="24"/>
        </w:rPr>
        <w:t xml:space="preserve">a). </w:t>
      </w:r>
      <w:r w:rsidRPr="00AB281F">
        <w:rPr>
          <w:bCs/>
          <w:color w:val="000000" w:themeColor="text1"/>
          <w:kern w:val="24"/>
        </w:rPr>
        <w:t>T</w:t>
      </w:r>
      <w:r>
        <w:rPr>
          <w:bCs/>
          <w:color w:val="000000" w:themeColor="text1"/>
          <w:kern w:val="24"/>
        </w:rPr>
        <w:t>op</w:t>
      </w:r>
      <w:r w:rsidRPr="00AB281F">
        <w:rPr>
          <w:bCs/>
          <w:color w:val="000000" w:themeColor="text1"/>
          <w:kern w:val="24"/>
        </w:rPr>
        <w:t>.</w:t>
      </w:r>
      <w:r>
        <w:rPr>
          <w:b/>
          <w:bCs/>
          <w:color w:val="000000" w:themeColor="text1"/>
          <w:kern w:val="24"/>
        </w:rPr>
        <w:t xml:space="preserve">  </w:t>
      </w:r>
      <w:r w:rsidRPr="00BF12A4">
        <w:rPr>
          <w:bCs/>
          <w:color w:val="000000" w:themeColor="text1"/>
          <w:kern w:val="24"/>
        </w:rPr>
        <w:t>Naïve CD4</w:t>
      </w:r>
      <w:r w:rsidRPr="00BF12A4">
        <w:rPr>
          <w:bCs/>
          <w:color w:val="000000" w:themeColor="text1"/>
          <w:kern w:val="24"/>
          <w:vertAlign w:val="superscript"/>
        </w:rPr>
        <w:t>+</w:t>
      </w:r>
      <w:r w:rsidRPr="00BF12A4">
        <w:rPr>
          <w:bCs/>
          <w:color w:val="000000" w:themeColor="text1"/>
          <w:kern w:val="24"/>
        </w:rPr>
        <w:t xml:space="preserve"> cells from </w:t>
      </w:r>
      <w:r>
        <w:rPr>
          <w:bCs/>
          <w:color w:val="000000" w:themeColor="text1"/>
          <w:kern w:val="24"/>
        </w:rPr>
        <w:t>WT</w:t>
      </w:r>
      <w:r w:rsidRPr="00BF12A4">
        <w:rPr>
          <w:bCs/>
          <w:color w:val="000000" w:themeColor="text1"/>
          <w:kern w:val="24"/>
        </w:rPr>
        <w:t xml:space="preserve"> o</w:t>
      </w:r>
      <w:bookmarkStart w:id="0" w:name="_GoBack"/>
      <w:bookmarkEnd w:id="0"/>
      <w:r w:rsidRPr="00BF12A4">
        <w:rPr>
          <w:bCs/>
          <w:color w:val="000000" w:themeColor="text1"/>
          <w:kern w:val="24"/>
        </w:rPr>
        <w:t>r Gab2/3</w:t>
      </w:r>
      <w:r w:rsidRPr="00BF12A4">
        <w:rPr>
          <w:bCs/>
          <w:color w:val="000000" w:themeColor="text1"/>
          <w:kern w:val="24"/>
          <w:vertAlign w:val="superscript"/>
        </w:rPr>
        <w:t>-/-</w:t>
      </w:r>
      <w:r w:rsidRPr="00BF12A4">
        <w:rPr>
          <w:bCs/>
          <w:color w:val="000000" w:themeColor="text1"/>
          <w:kern w:val="24"/>
        </w:rPr>
        <w:t xml:space="preserve"> enriched CD4</w:t>
      </w:r>
      <w:r w:rsidRPr="00BF12A4">
        <w:rPr>
          <w:bCs/>
          <w:color w:val="000000" w:themeColor="text1"/>
          <w:kern w:val="24"/>
          <w:vertAlign w:val="superscript"/>
        </w:rPr>
        <w:t>+</w:t>
      </w:r>
      <w:r w:rsidRPr="00BF12A4">
        <w:rPr>
          <w:bCs/>
          <w:color w:val="000000" w:themeColor="text1"/>
          <w:kern w:val="24"/>
        </w:rPr>
        <w:t xml:space="preserve"> </w:t>
      </w:r>
      <w:r>
        <w:rPr>
          <w:bCs/>
          <w:color w:val="000000" w:themeColor="text1"/>
          <w:kern w:val="24"/>
        </w:rPr>
        <w:t xml:space="preserve">T-cells were sorted using the gates </w:t>
      </w:r>
      <w:r>
        <w:rPr>
          <w:bCs/>
          <w:color w:val="000000" w:themeColor="text1"/>
          <w:kern w:val="24"/>
        </w:rPr>
        <w:lastRenderedPageBreak/>
        <w:t>shown</w:t>
      </w:r>
      <w:r w:rsidRPr="00BF12A4">
        <w:rPr>
          <w:bCs/>
          <w:color w:val="000000" w:themeColor="text1"/>
          <w:kern w:val="24"/>
        </w:rPr>
        <w:t>.  Enriched</w:t>
      </w:r>
      <w:r w:rsidRPr="00F9770B">
        <w:rPr>
          <w:bCs/>
          <w:color w:val="000000" w:themeColor="text1"/>
          <w:kern w:val="24"/>
        </w:rPr>
        <w:t xml:space="preserve"> CD4</w:t>
      </w:r>
      <w:r w:rsidRPr="00F9770B">
        <w:rPr>
          <w:bCs/>
          <w:color w:val="000000" w:themeColor="text1"/>
          <w:kern w:val="24"/>
          <w:vertAlign w:val="superscript"/>
        </w:rPr>
        <w:t>+</w:t>
      </w:r>
      <w:r w:rsidRPr="00F9770B">
        <w:rPr>
          <w:bCs/>
          <w:color w:val="000000" w:themeColor="text1"/>
          <w:kern w:val="24"/>
        </w:rPr>
        <w:t xml:space="preserve"> cel</w:t>
      </w:r>
      <w:r>
        <w:rPr>
          <w:bCs/>
          <w:color w:val="000000" w:themeColor="text1"/>
          <w:kern w:val="24"/>
        </w:rPr>
        <w:t>ls were stained with either CD4</w:t>
      </w:r>
      <w:r w:rsidRPr="001425AD">
        <w:rPr>
          <w:bCs/>
          <w:color w:val="000000" w:themeColor="text1"/>
          <w:kern w:val="24"/>
          <w:vertAlign w:val="superscript"/>
        </w:rPr>
        <w:t>+</w:t>
      </w:r>
      <w:r>
        <w:rPr>
          <w:bCs/>
          <w:color w:val="000000" w:themeColor="text1"/>
          <w:kern w:val="24"/>
        </w:rPr>
        <w:t xml:space="preserve"> </w:t>
      </w:r>
      <w:r w:rsidRPr="00F9770B">
        <w:rPr>
          <w:bCs/>
          <w:color w:val="000000" w:themeColor="text1"/>
          <w:kern w:val="24"/>
        </w:rPr>
        <w:t xml:space="preserve">CD45RB or matched isotype controls. An aliquot of each sorted population was run to assess purity (&gt;98%). </w:t>
      </w:r>
      <w:r w:rsidRPr="00F9770B">
        <w:rPr>
          <w:b/>
          <w:bCs/>
          <w:color w:val="000000" w:themeColor="text1"/>
          <w:kern w:val="24"/>
        </w:rPr>
        <w:t>b)</w:t>
      </w:r>
      <w:r w:rsidRPr="00F9770B">
        <w:rPr>
          <w:bCs/>
          <w:color w:val="000000" w:themeColor="text1"/>
          <w:kern w:val="24"/>
        </w:rPr>
        <w:t xml:space="preserve">. </w:t>
      </w:r>
      <w:r>
        <w:rPr>
          <w:bCs/>
          <w:color w:val="000000" w:themeColor="text1"/>
          <w:kern w:val="24"/>
        </w:rPr>
        <w:t>Bottom.  N</w:t>
      </w:r>
      <w:r w:rsidRPr="00F9770B">
        <w:rPr>
          <w:bCs/>
          <w:color w:val="000000" w:themeColor="text1"/>
          <w:kern w:val="24"/>
        </w:rPr>
        <w:t>aïve CD8</w:t>
      </w:r>
      <w:r w:rsidRPr="00BF12A4">
        <w:rPr>
          <w:bCs/>
          <w:color w:val="000000" w:themeColor="text1"/>
          <w:kern w:val="24"/>
          <w:vertAlign w:val="superscript"/>
        </w:rPr>
        <w:t>+</w:t>
      </w:r>
      <w:r w:rsidRPr="00F9770B">
        <w:rPr>
          <w:bCs/>
          <w:color w:val="000000" w:themeColor="text1"/>
          <w:kern w:val="24"/>
        </w:rPr>
        <w:t xml:space="preserve"> </w:t>
      </w:r>
      <w:r>
        <w:rPr>
          <w:bCs/>
          <w:color w:val="000000" w:themeColor="text1"/>
          <w:kern w:val="24"/>
        </w:rPr>
        <w:t>T-</w:t>
      </w:r>
      <w:r w:rsidRPr="00F9770B">
        <w:rPr>
          <w:bCs/>
          <w:color w:val="000000" w:themeColor="text1"/>
          <w:kern w:val="24"/>
        </w:rPr>
        <w:t xml:space="preserve">cells from </w:t>
      </w:r>
      <w:r>
        <w:rPr>
          <w:bCs/>
          <w:color w:val="000000" w:themeColor="text1"/>
          <w:kern w:val="24"/>
        </w:rPr>
        <w:t>WT</w:t>
      </w:r>
      <w:r w:rsidRPr="00F9770B">
        <w:rPr>
          <w:bCs/>
          <w:color w:val="000000" w:themeColor="text1"/>
          <w:kern w:val="24"/>
        </w:rPr>
        <w:t xml:space="preserve"> or Gab2/3</w:t>
      </w:r>
      <w:r w:rsidRPr="00BF12A4">
        <w:rPr>
          <w:bCs/>
          <w:color w:val="000000" w:themeColor="text1"/>
          <w:kern w:val="24"/>
          <w:vertAlign w:val="superscript"/>
        </w:rPr>
        <w:t>-/-</w:t>
      </w:r>
      <w:r w:rsidRPr="00F9770B">
        <w:rPr>
          <w:bCs/>
          <w:color w:val="000000" w:themeColor="text1"/>
          <w:kern w:val="24"/>
        </w:rPr>
        <w:t xml:space="preserve"> enriched CD8</w:t>
      </w:r>
      <w:r w:rsidRPr="00F9770B">
        <w:rPr>
          <w:bCs/>
          <w:color w:val="000000" w:themeColor="text1"/>
          <w:kern w:val="24"/>
          <w:vertAlign w:val="superscript"/>
        </w:rPr>
        <w:t>+</w:t>
      </w:r>
      <w:r w:rsidRPr="00F9770B">
        <w:rPr>
          <w:bCs/>
          <w:color w:val="000000" w:themeColor="text1"/>
          <w:kern w:val="24"/>
        </w:rPr>
        <w:t xml:space="preserve"> cells</w:t>
      </w:r>
      <w:r>
        <w:rPr>
          <w:bCs/>
          <w:color w:val="000000" w:themeColor="text1"/>
          <w:kern w:val="24"/>
        </w:rPr>
        <w:t xml:space="preserve"> were sorted using the gates shown</w:t>
      </w:r>
      <w:r w:rsidRPr="00F9770B">
        <w:rPr>
          <w:bCs/>
          <w:color w:val="000000" w:themeColor="text1"/>
          <w:kern w:val="24"/>
        </w:rPr>
        <w:t>. Enriched CD8</w:t>
      </w:r>
      <w:r w:rsidRPr="00F9770B">
        <w:rPr>
          <w:bCs/>
          <w:color w:val="000000" w:themeColor="text1"/>
          <w:kern w:val="24"/>
          <w:vertAlign w:val="superscript"/>
        </w:rPr>
        <w:t>+</w:t>
      </w:r>
      <w:r w:rsidRPr="00F9770B">
        <w:rPr>
          <w:bCs/>
          <w:color w:val="000000" w:themeColor="text1"/>
          <w:kern w:val="24"/>
        </w:rPr>
        <w:t xml:space="preserve"> </w:t>
      </w:r>
      <w:r>
        <w:rPr>
          <w:bCs/>
          <w:color w:val="000000" w:themeColor="text1"/>
          <w:kern w:val="24"/>
        </w:rPr>
        <w:t>T-</w:t>
      </w:r>
      <w:r w:rsidRPr="00F9770B">
        <w:rPr>
          <w:bCs/>
          <w:color w:val="000000" w:themeColor="text1"/>
          <w:kern w:val="24"/>
        </w:rPr>
        <w:t>cells were stained with CD8, CD62L</w:t>
      </w:r>
      <w:r>
        <w:rPr>
          <w:bCs/>
          <w:color w:val="000000" w:themeColor="text1"/>
          <w:kern w:val="24"/>
        </w:rPr>
        <w:t>,</w:t>
      </w:r>
      <w:r w:rsidRPr="00F9770B">
        <w:rPr>
          <w:bCs/>
          <w:color w:val="000000" w:themeColor="text1"/>
          <w:kern w:val="24"/>
        </w:rPr>
        <w:t xml:space="preserve"> and CD44 or matched isotype controls. Antibody details are listed in Table S1.</w:t>
      </w:r>
    </w:p>
    <w:p w:rsidR="00AA3B8C" w:rsidRPr="00F572A5" w:rsidRDefault="00AA3B8C" w:rsidP="00AA3B8C">
      <w:pPr>
        <w:pStyle w:val="NormalWeb"/>
        <w:spacing w:before="0" w:beforeAutospacing="0" w:after="0" w:afterAutospacing="0" w:line="480" w:lineRule="auto"/>
        <w:rPr>
          <w:bCs/>
          <w:kern w:val="24"/>
        </w:rPr>
      </w:pPr>
    </w:p>
    <w:p w:rsidR="00AA3B8C" w:rsidRPr="00F9770B" w:rsidRDefault="00AA3B8C" w:rsidP="001A4A38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9B6E7F" w:rsidRPr="00F9770B" w:rsidRDefault="00F470E2" w:rsidP="007C6D5E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en-US"/>
        </w:rPr>
        <w:drawing>
          <wp:inline distT="0" distB="0" distL="0" distR="0">
            <wp:extent cx="5486400" cy="3669792"/>
            <wp:effectExtent l="0" t="0" r="0" b="698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Figure S12.tif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69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40D7" w:rsidRPr="00F9770B" w:rsidRDefault="00EF40B6" w:rsidP="009E40D7">
      <w:pPr>
        <w:spacing w:after="0" w:line="480" w:lineRule="auto"/>
        <w:rPr>
          <w:rFonts w:ascii="Times New Roman" w:hAnsi="Times New Roman" w:cs="Times New Roman"/>
          <w:b/>
          <w:sz w:val="24"/>
          <w:szCs w:val="24"/>
        </w:rPr>
      </w:pPr>
      <w:r w:rsidRPr="00CE5812">
        <w:rPr>
          <w:rFonts w:ascii="Times New Roman" w:hAnsi="Times New Roman" w:cs="Times New Roman"/>
          <w:b/>
          <w:sz w:val="24"/>
          <w:szCs w:val="24"/>
        </w:rPr>
        <w:t>Figure S1</w:t>
      </w:r>
      <w:r w:rsidR="00542DCB">
        <w:rPr>
          <w:rFonts w:ascii="Times New Roman" w:hAnsi="Times New Roman" w:cs="Times New Roman"/>
          <w:b/>
          <w:sz w:val="24"/>
          <w:szCs w:val="24"/>
        </w:rPr>
        <w:t>2</w:t>
      </w:r>
      <w:r w:rsidRPr="00CE5812">
        <w:rPr>
          <w:rFonts w:ascii="Times New Roman" w:hAnsi="Times New Roman" w:cs="Times New Roman"/>
          <w:b/>
          <w:sz w:val="24"/>
          <w:szCs w:val="24"/>
        </w:rPr>
        <w:t>. Mouse weight changes after</w:t>
      </w:r>
      <w:r w:rsidR="00CE5812">
        <w:rPr>
          <w:rFonts w:ascii="Times New Roman" w:hAnsi="Times New Roman" w:cs="Times New Roman"/>
          <w:b/>
          <w:sz w:val="24"/>
          <w:szCs w:val="24"/>
        </w:rPr>
        <w:t xml:space="preserve"> transfer of</w:t>
      </w:r>
      <w:r w:rsidRPr="00CE5812">
        <w:rPr>
          <w:rFonts w:ascii="Times New Roman" w:hAnsi="Times New Roman" w:cs="Times New Roman"/>
          <w:b/>
          <w:sz w:val="24"/>
          <w:szCs w:val="24"/>
        </w:rPr>
        <w:t xml:space="preserve"> WT </w:t>
      </w:r>
      <w:r w:rsidR="00CE5812">
        <w:rPr>
          <w:rFonts w:ascii="Times New Roman" w:hAnsi="Times New Roman" w:cs="Times New Roman"/>
          <w:b/>
          <w:sz w:val="24"/>
          <w:szCs w:val="24"/>
        </w:rPr>
        <w:t>or</w:t>
      </w:r>
      <w:r w:rsidRPr="00CE5812">
        <w:rPr>
          <w:rFonts w:ascii="Times New Roman" w:hAnsi="Times New Roman" w:cs="Times New Roman"/>
          <w:b/>
          <w:sz w:val="24"/>
          <w:szCs w:val="24"/>
        </w:rPr>
        <w:t xml:space="preserve"> Gab2/3</w:t>
      </w:r>
      <w:r w:rsidRPr="00CE5812">
        <w:rPr>
          <w:rFonts w:ascii="Times New Roman" w:hAnsi="Times New Roman" w:cs="Times New Roman"/>
          <w:b/>
          <w:sz w:val="24"/>
          <w:szCs w:val="24"/>
          <w:vertAlign w:val="superscript"/>
        </w:rPr>
        <w:t>-/-</w:t>
      </w:r>
      <w:r w:rsidRPr="00CE581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CE5812">
        <w:rPr>
          <w:rFonts w:ascii="Times New Roman" w:hAnsi="Times New Roman" w:cs="Times New Roman"/>
          <w:b/>
          <w:sz w:val="24"/>
          <w:szCs w:val="24"/>
        </w:rPr>
        <w:t>naïve CD4</w:t>
      </w:r>
      <w:r w:rsidR="00CE5812" w:rsidRPr="00CE5812">
        <w:rPr>
          <w:rFonts w:ascii="Times New Roman" w:hAnsi="Times New Roman" w:cs="Times New Roman"/>
          <w:b/>
          <w:sz w:val="24"/>
          <w:szCs w:val="24"/>
          <w:vertAlign w:val="superscript"/>
        </w:rPr>
        <w:t>+</w:t>
      </w:r>
      <w:r w:rsidRPr="00CE5812">
        <w:rPr>
          <w:rFonts w:ascii="Times New Roman" w:hAnsi="Times New Roman" w:cs="Times New Roman"/>
          <w:b/>
          <w:sz w:val="24"/>
          <w:szCs w:val="24"/>
        </w:rPr>
        <w:t xml:space="preserve"> or CD8</w:t>
      </w:r>
      <w:r w:rsidR="00CE5812" w:rsidRPr="00CE5812">
        <w:rPr>
          <w:rFonts w:ascii="Times New Roman" w:hAnsi="Times New Roman" w:cs="Times New Roman"/>
          <w:b/>
          <w:sz w:val="24"/>
          <w:szCs w:val="24"/>
          <w:vertAlign w:val="superscript"/>
        </w:rPr>
        <w:t>+</w:t>
      </w:r>
      <w:r w:rsidR="00CE5812">
        <w:rPr>
          <w:rFonts w:ascii="Times New Roman" w:hAnsi="Times New Roman" w:cs="Times New Roman"/>
          <w:b/>
          <w:sz w:val="24"/>
          <w:szCs w:val="24"/>
        </w:rPr>
        <w:t xml:space="preserve"> T-</w:t>
      </w:r>
      <w:r w:rsidRPr="00CE5812">
        <w:rPr>
          <w:rFonts w:ascii="Times New Roman" w:hAnsi="Times New Roman" w:cs="Times New Roman"/>
          <w:b/>
          <w:sz w:val="24"/>
          <w:szCs w:val="24"/>
        </w:rPr>
        <w:t>cells.</w:t>
      </w:r>
      <w:r w:rsidR="00CE5812"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Pr="00F9770B">
        <w:rPr>
          <w:rFonts w:ascii="Times New Roman" w:hAnsi="Times New Roman" w:cs="Times New Roman"/>
          <w:sz w:val="24"/>
          <w:szCs w:val="24"/>
        </w:rPr>
        <w:t>FACS sorted naïve CD4</w:t>
      </w:r>
      <w:r w:rsidRPr="00F9770B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="00CE5812">
        <w:rPr>
          <w:rFonts w:ascii="Times New Roman" w:hAnsi="Times New Roman" w:cs="Times New Roman"/>
          <w:sz w:val="24"/>
          <w:szCs w:val="24"/>
          <w:vertAlign w:val="superscript"/>
        </w:rPr>
        <w:t xml:space="preserve"> </w:t>
      </w:r>
      <w:r w:rsidRPr="00F9770B">
        <w:rPr>
          <w:rFonts w:ascii="Times New Roman" w:hAnsi="Times New Roman" w:cs="Times New Roman"/>
          <w:sz w:val="24"/>
          <w:szCs w:val="24"/>
        </w:rPr>
        <w:t>(CD4</w:t>
      </w:r>
      <w:r w:rsidRPr="00CE5812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F9770B">
        <w:rPr>
          <w:rFonts w:ascii="Times New Roman" w:hAnsi="Times New Roman" w:cs="Times New Roman"/>
          <w:sz w:val="24"/>
          <w:szCs w:val="24"/>
        </w:rPr>
        <w:t>CD45RB</w:t>
      </w:r>
      <w:r w:rsidRPr="00F9770B">
        <w:rPr>
          <w:rFonts w:ascii="Times New Roman" w:hAnsi="Times New Roman" w:cs="Times New Roman"/>
          <w:sz w:val="24"/>
          <w:szCs w:val="24"/>
          <w:vertAlign w:val="superscript"/>
        </w:rPr>
        <w:t>high</w:t>
      </w:r>
      <w:r w:rsidRPr="00F9770B">
        <w:rPr>
          <w:rFonts w:ascii="Times New Roman" w:hAnsi="Times New Roman" w:cs="Times New Roman"/>
          <w:sz w:val="24"/>
          <w:szCs w:val="24"/>
        </w:rPr>
        <w:t>) cells (8x10</w:t>
      </w:r>
      <w:r w:rsidRPr="00F9770B">
        <w:rPr>
          <w:rFonts w:ascii="Times New Roman" w:hAnsi="Times New Roman" w:cs="Times New Roman"/>
          <w:sz w:val="24"/>
          <w:szCs w:val="24"/>
          <w:vertAlign w:val="superscript"/>
        </w:rPr>
        <w:t>5</w:t>
      </w:r>
      <w:r w:rsidRPr="00F9770B">
        <w:rPr>
          <w:rFonts w:ascii="Times New Roman" w:hAnsi="Times New Roman" w:cs="Times New Roman"/>
          <w:sz w:val="24"/>
          <w:szCs w:val="24"/>
        </w:rPr>
        <w:t xml:space="preserve"> cells/recipient) or naïve CD8</w:t>
      </w:r>
      <w:r w:rsidRPr="00CE5812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F9770B">
        <w:rPr>
          <w:rFonts w:ascii="Times New Roman" w:hAnsi="Times New Roman" w:cs="Times New Roman"/>
          <w:sz w:val="24"/>
          <w:szCs w:val="24"/>
        </w:rPr>
        <w:t xml:space="preserve"> (CD8</w:t>
      </w:r>
      <w:r w:rsidRPr="00CE5812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F9770B">
        <w:rPr>
          <w:rFonts w:ascii="Times New Roman" w:hAnsi="Times New Roman" w:cs="Times New Roman"/>
          <w:sz w:val="24"/>
          <w:szCs w:val="24"/>
        </w:rPr>
        <w:t>CD44</w:t>
      </w:r>
      <w:r w:rsidRPr="00CE5812">
        <w:rPr>
          <w:rFonts w:ascii="Times New Roman" w:hAnsi="Times New Roman" w:cs="Times New Roman"/>
          <w:sz w:val="24"/>
          <w:szCs w:val="24"/>
          <w:vertAlign w:val="superscript"/>
        </w:rPr>
        <w:t>-</w:t>
      </w:r>
      <w:r w:rsidRPr="00F9770B">
        <w:rPr>
          <w:rFonts w:ascii="Times New Roman" w:hAnsi="Times New Roman" w:cs="Times New Roman"/>
          <w:sz w:val="24"/>
          <w:szCs w:val="24"/>
        </w:rPr>
        <w:t>CD62L</w:t>
      </w:r>
      <w:r w:rsidRPr="00CE5812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F9770B">
        <w:rPr>
          <w:rFonts w:ascii="Times New Roman" w:hAnsi="Times New Roman" w:cs="Times New Roman"/>
          <w:sz w:val="24"/>
          <w:szCs w:val="24"/>
        </w:rPr>
        <w:t>) cells (4 x10</w:t>
      </w:r>
      <w:r w:rsidRPr="00F9770B">
        <w:rPr>
          <w:rFonts w:ascii="Times New Roman" w:hAnsi="Times New Roman" w:cs="Times New Roman"/>
          <w:sz w:val="24"/>
          <w:szCs w:val="24"/>
          <w:vertAlign w:val="superscript"/>
        </w:rPr>
        <w:t>5</w:t>
      </w:r>
      <w:r w:rsidRPr="00F9770B">
        <w:rPr>
          <w:rFonts w:ascii="Times New Roman" w:hAnsi="Times New Roman" w:cs="Times New Roman"/>
          <w:sz w:val="24"/>
          <w:szCs w:val="24"/>
        </w:rPr>
        <w:t xml:space="preserve"> cells/recipient) from wild-type or Gab2/3</w:t>
      </w:r>
      <w:r w:rsidRPr="00F9770B">
        <w:rPr>
          <w:rFonts w:ascii="Times New Roman" w:hAnsi="Times New Roman" w:cs="Times New Roman"/>
          <w:sz w:val="24"/>
          <w:szCs w:val="24"/>
          <w:vertAlign w:val="superscript"/>
        </w:rPr>
        <w:t>-/-</w:t>
      </w:r>
      <w:r w:rsidRPr="00F9770B">
        <w:rPr>
          <w:rFonts w:ascii="Times New Roman" w:hAnsi="Times New Roman" w:cs="Times New Roman"/>
          <w:sz w:val="24"/>
          <w:szCs w:val="24"/>
        </w:rPr>
        <w:t xml:space="preserve"> mice were transferred into Rag2</w:t>
      </w:r>
      <w:r w:rsidRPr="00F9770B">
        <w:rPr>
          <w:rFonts w:ascii="Times New Roman" w:hAnsi="Times New Roman" w:cs="Times New Roman"/>
          <w:sz w:val="24"/>
          <w:szCs w:val="24"/>
          <w:vertAlign w:val="superscript"/>
        </w:rPr>
        <w:t xml:space="preserve">-/- </w:t>
      </w:r>
      <w:r w:rsidRPr="00F9770B">
        <w:rPr>
          <w:rFonts w:ascii="Times New Roman" w:hAnsi="Times New Roman" w:cs="Times New Roman"/>
          <w:sz w:val="24"/>
          <w:szCs w:val="24"/>
        </w:rPr>
        <w:t>mice via IP injection. The weight change was monitored weekly.</w:t>
      </w:r>
      <w:r w:rsidR="00D52156" w:rsidRPr="00F9770B">
        <w:rPr>
          <w:rFonts w:ascii="Times New Roman" w:hAnsi="Times New Roman" w:cs="Times New Roman"/>
          <w:sz w:val="24"/>
          <w:szCs w:val="24"/>
        </w:rPr>
        <w:t xml:space="preserve"> Each </w:t>
      </w:r>
      <w:r w:rsidR="00D52156" w:rsidRPr="00F9770B">
        <w:rPr>
          <w:rFonts w:ascii="Times New Roman" w:hAnsi="Times New Roman" w:cs="Times New Roman"/>
          <w:sz w:val="24"/>
          <w:szCs w:val="24"/>
        </w:rPr>
        <w:lastRenderedPageBreak/>
        <w:t xml:space="preserve">line </w:t>
      </w:r>
      <w:r w:rsidR="00DB0D25">
        <w:rPr>
          <w:rFonts w:ascii="Times New Roman" w:hAnsi="Times New Roman" w:cs="Times New Roman"/>
          <w:sz w:val="24"/>
          <w:szCs w:val="24"/>
        </w:rPr>
        <w:t>tracks the weight of one individual mouse</w:t>
      </w:r>
      <w:r w:rsidR="00D52156" w:rsidRPr="00F9770B">
        <w:rPr>
          <w:rFonts w:ascii="Times New Roman" w:hAnsi="Times New Roman" w:cs="Times New Roman"/>
          <w:sz w:val="24"/>
          <w:szCs w:val="24"/>
        </w:rPr>
        <w:t>.</w:t>
      </w:r>
      <w:r w:rsidRPr="00F9770B">
        <w:rPr>
          <w:rFonts w:ascii="Times New Roman" w:hAnsi="Times New Roman" w:cs="Times New Roman"/>
          <w:sz w:val="24"/>
          <w:szCs w:val="24"/>
        </w:rPr>
        <w:t xml:space="preserve"> Results are combined</w:t>
      </w:r>
      <w:r w:rsidR="00DB0D25">
        <w:rPr>
          <w:rFonts w:ascii="Times New Roman" w:hAnsi="Times New Roman" w:cs="Times New Roman"/>
          <w:sz w:val="24"/>
          <w:szCs w:val="24"/>
        </w:rPr>
        <w:t xml:space="preserve"> from</w:t>
      </w:r>
      <w:r w:rsidRPr="00F9770B">
        <w:rPr>
          <w:rFonts w:ascii="Times New Roman" w:hAnsi="Times New Roman" w:cs="Times New Roman"/>
          <w:sz w:val="24"/>
          <w:szCs w:val="24"/>
        </w:rPr>
        <w:t xml:space="preserve"> two independent experiments</w:t>
      </w:r>
      <w:r w:rsidR="00D52156" w:rsidRPr="00F9770B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D52156" w:rsidRDefault="00F470E2" w:rsidP="009E40D7">
      <w:pPr>
        <w:spacing w:after="0" w:line="48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en-US"/>
        </w:rPr>
        <w:drawing>
          <wp:inline distT="0" distB="0" distL="0" distR="0">
            <wp:extent cx="5486400" cy="4075176"/>
            <wp:effectExtent l="0" t="0" r="0" b="190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Figure S13.tif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075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2DCB" w:rsidRPr="00F9770B" w:rsidRDefault="00542DCB" w:rsidP="00542DCB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 w:rsidRPr="00CE5812">
        <w:rPr>
          <w:rFonts w:ascii="Times New Roman" w:hAnsi="Times New Roman" w:cs="Times New Roman"/>
          <w:b/>
          <w:sz w:val="24"/>
          <w:szCs w:val="24"/>
        </w:rPr>
        <w:t>Figure S1</w:t>
      </w:r>
      <w:r>
        <w:rPr>
          <w:rFonts w:ascii="Times New Roman" w:hAnsi="Times New Roman" w:cs="Times New Roman"/>
          <w:b/>
          <w:sz w:val="24"/>
          <w:szCs w:val="24"/>
        </w:rPr>
        <w:t>3</w:t>
      </w:r>
      <w:r w:rsidRPr="00CE5812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Pr="00CE5812">
        <w:rPr>
          <w:rFonts w:ascii="Times New Roman" w:hAnsi="Times New Roman" w:cs="Times New Roman"/>
          <w:b/>
          <w:i/>
          <w:sz w:val="24"/>
          <w:szCs w:val="24"/>
        </w:rPr>
        <w:t>In vitro</w:t>
      </w:r>
      <w:r>
        <w:rPr>
          <w:rFonts w:ascii="Times New Roman" w:hAnsi="Times New Roman" w:cs="Times New Roman"/>
          <w:b/>
          <w:sz w:val="24"/>
          <w:szCs w:val="24"/>
        </w:rPr>
        <w:t xml:space="preserve"> Treg suppressor</w:t>
      </w:r>
      <w:r w:rsidRPr="00CE5812">
        <w:rPr>
          <w:rFonts w:ascii="Times New Roman" w:hAnsi="Times New Roman" w:cs="Times New Roman"/>
          <w:b/>
          <w:sz w:val="24"/>
          <w:szCs w:val="24"/>
        </w:rPr>
        <w:t xml:space="preserve"> activity and CD4</w:t>
      </w:r>
      <w:r w:rsidRPr="00CE5812">
        <w:rPr>
          <w:rFonts w:ascii="Times New Roman" w:hAnsi="Times New Roman" w:cs="Times New Roman"/>
          <w:b/>
          <w:sz w:val="24"/>
          <w:szCs w:val="24"/>
          <w:vertAlign w:val="superscript"/>
        </w:rPr>
        <w:t>+</w:t>
      </w:r>
      <w:r w:rsidRPr="00CE5812">
        <w:rPr>
          <w:rFonts w:ascii="Times New Roman" w:hAnsi="Times New Roman" w:cs="Times New Roman"/>
          <w:b/>
          <w:sz w:val="24"/>
          <w:szCs w:val="24"/>
        </w:rPr>
        <w:t xml:space="preserve"> T-cell </w:t>
      </w:r>
      <w:r w:rsidRPr="00CE5812">
        <w:rPr>
          <w:rFonts w:ascii="Times New Roman" w:hAnsi="Times New Roman" w:cs="Times New Roman"/>
          <w:b/>
          <w:i/>
          <w:sz w:val="24"/>
          <w:szCs w:val="24"/>
        </w:rPr>
        <w:t>in vitro</w:t>
      </w:r>
      <w:r w:rsidRPr="00CE5812">
        <w:rPr>
          <w:rFonts w:ascii="Times New Roman" w:hAnsi="Times New Roman" w:cs="Times New Roman"/>
          <w:b/>
          <w:sz w:val="24"/>
          <w:szCs w:val="24"/>
        </w:rPr>
        <w:t xml:space="preserve"> differentiation.</w:t>
      </w:r>
      <w:r w:rsidRPr="00F9770B">
        <w:rPr>
          <w:rFonts w:ascii="Times New Roman" w:hAnsi="Times New Roman" w:cs="Times New Roman"/>
          <w:sz w:val="24"/>
          <w:szCs w:val="24"/>
        </w:rPr>
        <w:t xml:space="preserve"> </w:t>
      </w:r>
      <w:r w:rsidRPr="00F9770B">
        <w:rPr>
          <w:rFonts w:ascii="Times New Roman" w:hAnsi="Times New Roman" w:cs="Times New Roman"/>
          <w:b/>
          <w:sz w:val="24"/>
          <w:szCs w:val="24"/>
        </w:rPr>
        <w:t>a)</w:t>
      </w:r>
      <w:r w:rsidRPr="00F9770B">
        <w:rPr>
          <w:rFonts w:ascii="Times New Roman" w:hAnsi="Times New Roman" w:cs="Times New Roman"/>
          <w:sz w:val="24"/>
          <w:szCs w:val="24"/>
        </w:rPr>
        <w:t xml:space="preserve">. </w:t>
      </w:r>
      <w:r w:rsidRPr="00F9770B">
        <w:rPr>
          <w:rFonts w:ascii="Times New Roman" w:hAnsi="Times New Roman" w:cs="Times New Roman"/>
          <w:i/>
          <w:sz w:val="24"/>
          <w:szCs w:val="24"/>
        </w:rPr>
        <w:t>In vitro</w:t>
      </w:r>
      <w:r>
        <w:rPr>
          <w:rFonts w:ascii="Times New Roman" w:hAnsi="Times New Roman" w:cs="Times New Roman"/>
          <w:sz w:val="24"/>
          <w:szCs w:val="24"/>
        </w:rPr>
        <w:t xml:space="preserve"> Treg suppressor </w:t>
      </w:r>
      <w:r w:rsidRPr="00F9770B">
        <w:rPr>
          <w:rFonts w:ascii="Times New Roman" w:hAnsi="Times New Roman" w:cs="Times New Roman"/>
          <w:sz w:val="24"/>
          <w:szCs w:val="24"/>
        </w:rPr>
        <w:t>activity</w:t>
      </w:r>
      <w:r>
        <w:rPr>
          <w:rFonts w:ascii="Times New Roman" w:hAnsi="Times New Roman" w:cs="Times New Roman"/>
          <w:sz w:val="24"/>
          <w:szCs w:val="24"/>
        </w:rPr>
        <w:t xml:space="preserve"> r</w:t>
      </w:r>
      <w:r w:rsidRPr="00F9770B">
        <w:rPr>
          <w:rFonts w:ascii="Times New Roman" w:hAnsi="Times New Roman" w:cs="Times New Roman"/>
          <w:sz w:val="24"/>
          <w:szCs w:val="24"/>
        </w:rPr>
        <w:t>esults are from three independent set</w:t>
      </w:r>
      <w:r>
        <w:rPr>
          <w:rFonts w:ascii="Times New Roman" w:hAnsi="Times New Roman" w:cs="Times New Roman"/>
          <w:sz w:val="24"/>
          <w:szCs w:val="24"/>
        </w:rPr>
        <w:t>s</w:t>
      </w:r>
      <w:r w:rsidRPr="00F9770B">
        <w:rPr>
          <w:rFonts w:ascii="Times New Roman" w:hAnsi="Times New Roman" w:cs="Times New Roman"/>
          <w:sz w:val="24"/>
          <w:szCs w:val="24"/>
        </w:rPr>
        <w:t xml:space="preserve"> of mice. Four major CD4</w:t>
      </w:r>
      <w:r w:rsidRPr="00F9770B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>
        <w:rPr>
          <w:rFonts w:ascii="Times New Roman" w:hAnsi="Times New Roman" w:cs="Times New Roman"/>
          <w:sz w:val="24"/>
          <w:szCs w:val="24"/>
        </w:rPr>
        <w:t xml:space="preserve"> T-</w:t>
      </w:r>
      <w:r w:rsidRPr="00F9770B">
        <w:rPr>
          <w:rFonts w:ascii="Times New Roman" w:hAnsi="Times New Roman" w:cs="Times New Roman"/>
          <w:sz w:val="24"/>
          <w:szCs w:val="24"/>
        </w:rPr>
        <w:t>cell subsets; Treg, Th1, Th2, and Th17 cells were differentiated from naïve CD4</w:t>
      </w:r>
      <w:r w:rsidRPr="00CE5812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F9770B">
        <w:rPr>
          <w:rFonts w:ascii="Times New Roman" w:hAnsi="Times New Roman" w:cs="Times New Roman"/>
          <w:sz w:val="24"/>
          <w:szCs w:val="24"/>
        </w:rPr>
        <w:t xml:space="preserve"> T-cells upon ligation of their T-cell receptors with antigens depending on the cytokines they received as described in Supplemental Materials and Methods. </w:t>
      </w:r>
      <w:r w:rsidRPr="00F9770B">
        <w:rPr>
          <w:rFonts w:ascii="Times New Roman" w:hAnsi="Times New Roman" w:cs="Times New Roman"/>
          <w:b/>
          <w:sz w:val="24"/>
          <w:szCs w:val="24"/>
        </w:rPr>
        <w:t>b)</w:t>
      </w:r>
      <w:r w:rsidRPr="00F9770B">
        <w:rPr>
          <w:rFonts w:ascii="Times New Roman" w:hAnsi="Times New Roman" w:cs="Times New Roman"/>
          <w:sz w:val="24"/>
          <w:szCs w:val="24"/>
        </w:rPr>
        <w:t xml:space="preserve"> Treg differentiation. </w:t>
      </w:r>
      <w:r w:rsidRPr="00F9770B">
        <w:rPr>
          <w:rFonts w:ascii="Times New Roman" w:hAnsi="Times New Roman" w:cs="Times New Roman"/>
          <w:b/>
          <w:sz w:val="24"/>
          <w:szCs w:val="24"/>
        </w:rPr>
        <w:t>c)</w:t>
      </w:r>
      <w:r w:rsidRPr="00F9770B">
        <w:rPr>
          <w:rFonts w:ascii="Times New Roman" w:hAnsi="Times New Roman" w:cs="Times New Roman"/>
          <w:sz w:val="24"/>
          <w:szCs w:val="24"/>
        </w:rPr>
        <w:t xml:space="preserve"> Th1 cell differentiation. </w:t>
      </w:r>
      <w:r w:rsidRPr="00F9770B">
        <w:rPr>
          <w:rFonts w:ascii="Times New Roman" w:hAnsi="Times New Roman" w:cs="Times New Roman"/>
          <w:b/>
          <w:sz w:val="24"/>
          <w:szCs w:val="24"/>
        </w:rPr>
        <w:t>d)</w:t>
      </w:r>
      <w:r w:rsidRPr="00F9770B">
        <w:rPr>
          <w:rFonts w:ascii="Times New Roman" w:hAnsi="Times New Roman" w:cs="Times New Roman"/>
          <w:sz w:val="24"/>
          <w:szCs w:val="24"/>
        </w:rPr>
        <w:t xml:space="preserve"> Th2 cell differentiation. </w:t>
      </w:r>
      <w:r w:rsidRPr="00F9770B">
        <w:rPr>
          <w:rFonts w:ascii="Times New Roman" w:hAnsi="Times New Roman" w:cs="Times New Roman"/>
          <w:b/>
          <w:sz w:val="24"/>
          <w:szCs w:val="24"/>
        </w:rPr>
        <w:t>e)</w:t>
      </w:r>
      <w:r w:rsidRPr="00F9770B">
        <w:rPr>
          <w:rFonts w:ascii="Times New Roman" w:hAnsi="Times New Roman" w:cs="Times New Roman"/>
          <w:sz w:val="24"/>
          <w:szCs w:val="24"/>
        </w:rPr>
        <w:t xml:space="preserve"> Th17 cell differentiation.</w:t>
      </w:r>
    </w:p>
    <w:p w:rsidR="00542DCB" w:rsidRPr="00F9770B" w:rsidRDefault="00F470E2" w:rsidP="009E40D7">
      <w:pPr>
        <w:spacing w:after="0" w:line="48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en-US"/>
        </w:rPr>
        <w:lastRenderedPageBreak/>
        <w:drawing>
          <wp:inline distT="0" distB="0" distL="0" distR="0">
            <wp:extent cx="4572000" cy="3694176"/>
            <wp:effectExtent l="0" t="0" r="0" b="190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Figure S14.tif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694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3D7C" w:rsidRDefault="00EF40B6" w:rsidP="008F5795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 w:rsidRPr="00CE5812">
        <w:rPr>
          <w:rFonts w:ascii="Times New Roman" w:hAnsi="Times New Roman" w:cs="Times New Roman"/>
          <w:b/>
          <w:sz w:val="24"/>
          <w:szCs w:val="24"/>
        </w:rPr>
        <w:t>Figure S14</w:t>
      </w:r>
      <w:r w:rsidR="009E40D7" w:rsidRPr="00CE5812">
        <w:rPr>
          <w:rFonts w:ascii="Times New Roman" w:hAnsi="Times New Roman" w:cs="Times New Roman"/>
          <w:b/>
          <w:sz w:val="24"/>
          <w:szCs w:val="24"/>
        </w:rPr>
        <w:t>. The total number of CD4</w:t>
      </w:r>
      <w:r w:rsidR="00807083" w:rsidRPr="00807083">
        <w:rPr>
          <w:rFonts w:ascii="Times New Roman" w:hAnsi="Times New Roman" w:cs="Times New Roman"/>
          <w:b/>
          <w:sz w:val="24"/>
          <w:szCs w:val="24"/>
          <w:vertAlign w:val="superscript"/>
        </w:rPr>
        <w:t>+</w:t>
      </w:r>
      <w:r w:rsidR="009E40D7" w:rsidRPr="00CE5812">
        <w:rPr>
          <w:rFonts w:ascii="Times New Roman" w:hAnsi="Times New Roman" w:cs="Times New Roman"/>
          <w:b/>
          <w:sz w:val="24"/>
          <w:szCs w:val="24"/>
        </w:rPr>
        <w:t xml:space="preserve"> and CD8</w:t>
      </w:r>
      <w:r w:rsidR="00807083" w:rsidRPr="00807083">
        <w:rPr>
          <w:rFonts w:ascii="Times New Roman" w:hAnsi="Times New Roman" w:cs="Times New Roman"/>
          <w:b/>
          <w:sz w:val="24"/>
          <w:szCs w:val="24"/>
          <w:vertAlign w:val="superscript"/>
        </w:rPr>
        <w:t>+</w:t>
      </w:r>
      <w:r w:rsidR="009E40D7" w:rsidRPr="00CE5812">
        <w:rPr>
          <w:rFonts w:ascii="Times New Roman" w:hAnsi="Times New Roman" w:cs="Times New Roman"/>
          <w:b/>
          <w:sz w:val="24"/>
          <w:szCs w:val="24"/>
        </w:rPr>
        <w:t xml:space="preserve"> cells </w:t>
      </w:r>
      <w:r w:rsidR="00807083">
        <w:rPr>
          <w:rFonts w:ascii="Times New Roman" w:hAnsi="Times New Roman" w:cs="Times New Roman"/>
          <w:b/>
          <w:sz w:val="24"/>
          <w:szCs w:val="24"/>
        </w:rPr>
        <w:t>expressing</w:t>
      </w:r>
      <w:r w:rsidR="009E40D7" w:rsidRPr="00CE5812">
        <w:rPr>
          <w:rFonts w:ascii="Times New Roman" w:hAnsi="Times New Roman" w:cs="Times New Roman"/>
          <w:b/>
          <w:sz w:val="24"/>
          <w:szCs w:val="24"/>
        </w:rPr>
        <w:t xml:space="preserve"> Ki67 </w:t>
      </w:r>
      <w:r w:rsidR="00CE5812">
        <w:rPr>
          <w:rFonts w:ascii="Times New Roman" w:hAnsi="Times New Roman" w:cs="Times New Roman"/>
          <w:b/>
          <w:sz w:val="24"/>
          <w:szCs w:val="24"/>
        </w:rPr>
        <w:t>in the peripheral lymphoid organs</w:t>
      </w:r>
      <w:r w:rsidR="00CE5812" w:rsidRPr="00CE5812">
        <w:rPr>
          <w:rFonts w:ascii="Times New Roman" w:hAnsi="Times New Roman" w:cs="Times New Roman"/>
          <w:sz w:val="24"/>
          <w:szCs w:val="24"/>
        </w:rPr>
        <w:t xml:space="preserve">.  </w:t>
      </w:r>
      <w:r w:rsidR="00CE5812">
        <w:rPr>
          <w:rFonts w:ascii="Times New Roman" w:hAnsi="Times New Roman" w:cs="Times New Roman"/>
          <w:sz w:val="24"/>
          <w:szCs w:val="24"/>
        </w:rPr>
        <w:t>L</w:t>
      </w:r>
      <w:r w:rsidR="009E40D7" w:rsidRPr="00CE5812">
        <w:rPr>
          <w:rFonts w:ascii="Times New Roman" w:hAnsi="Times New Roman" w:cs="Times New Roman"/>
          <w:sz w:val="24"/>
          <w:szCs w:val="24"/>
        </w:rPr>
        <w:t xml:space="preserve">amina propria of mouse colon and mesenteric lymph nodes </w:t>
      </w:r>
      <w:r w:rsidR="00CE5812">
        <w:rPr>
          <w:rFonts w:ascii="Times New Roman" w:hAnsi="Times New Roman" w:cs="Times New Roman"/>
          <w:sz w:val="24"/>
          <w:szCs w:val="24"/>
        </w:rPr>
        <w:t xml:space="preserve">were examined </w:t>
      </w:r>
      <w:r w:rsidR="009E40D7" w:rsidRPr="00CE5812">
        <w:rPr>
          <w:rFonts w:ascii="Times New Roman" w:hAnsi="Times New Roman" w:cs="Times New Roman"/>
          <w:sz w:val="24"/>
          <w:szCs w:val="24"/>
        </w:rPr>
        <w:t>(N=5).</w:t>
      </w:r>
      <w:r w:rsidR="00542DCB">
        <w:rPr>
          <w:rFonts w:ascii="Times New Roman" w:hAnsi="Times New Roman" w:cs="Times New Roman"/>
          <w:sz w:val="24"/>
          <w:szCs w:val="24"/>
        </w:rPr>
        <w:t xml:space="preserve">  </w:t>
      </w:r>
      <w:r w:rsidR="00542DCB" w:rsidRPr="00542DCB">
        <w:rPr>
          <w:rFonts w:ascii="Times New Roman" w:hAnsi="Times New Roman" w:cs="Times New Roman"/>
          <w:b/>
          <w:sz w:val="24"/>
          <w:szCs w:val="24"/>
        </w:rPr>
        <w:t>a</w:t>
      </w:r>
      <w:r w:rsidR="00542DCB">
        <w:rPr>
          <w:rFonts w:ascii="Times New Roman" w:hAnsi="Times New Roman" w:cs="Times New Roman"/>
          <w:sz w:val="24"/>
          <w:szCs w:val="24"/>
        </w:rPr>
        <w:t>) The total number of CD4 or CD8 cells and the total number of CD4</w:t>
      </w:r>
      <w:r w:rsidR="00542DCB" w:rsidRPr="00542DCB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="00542DCB">
        <w:rPr>
          <w:rFonts w:ascii="Times New Roman" w:hAnsi="Times New Roman" w:cs="Times New Roman"/>
          <w:sz w:val="24"/>
          <w:szCs w:val="24"/>
        </w:rPr>
        <w:t xml:space="preserve"> or CD8</w:t>
      </w:r>
      <w:r w:rsidR="00542DCB" w:rsidRPr="00542DCB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="00542DCB">
        <w:rPr>
          <w:rFonts w:ascii="Times New Roman" w:hAnsi="Times New Roman" w:cs="Times New Roman"/>
          <w:sz w:val="24"/>
          <w:szCs w:val="24"/>
        </w:rPr>
        <w:t xml:space="preserve"> T-cells expressing Ki67 in the lamina propria of WT or Gab2/3</w:t>
      </w:r>
      <w:r w:rsidR="00542DCB" w:rsidRPr="00542DCB">
        <w:rPr>
          <w:rFonts w:ascii="Times New Roman" w:hAnsi="Times New Roman" w:cs="Times New Roman"/>
          <w:sz w:val="24"/>
          <w:szCs w:val="24"/>
          <w:vertAlign w:val="superscript"/>
        </w:rPr>
        <w:t>-/-</w:t>
      </w:r>
      <w:r w:rsidR="00542DCB">
        <w:rPr>
          <w:rFonts w:ascii="Times New Roman" w:hAnsi="Times New Roman" w:cs="Times New Roman"/>
          <w:sz w:val="24"/>
          <w:szCs w:val="24"/>
        </w:rPr>
        <w:t xml:space="preserve"> mouse colon. </w:t>
      </w:r>
      <w:r w:rsidR="00542DCB" w:rsidRPr="00542DCB">
        <w:rPr>
          <w:rFonts w:ascii="Times New Roman" w:hAnsi="Times New Roman" w:cs="Times New Roman"/>
          <w:b/>
          <w:sz w:val="24"/>
          <w:szCs w:val="24"/>
        </w:rPr>
        <w:t>b</w:t>
      </w:r>
      <w:r w:rsidR="00542DCB">
        <w:rPr>
          <w:rFonts w:ascii="Times New Roman" w:hAnsi="Times New Roman" w:cs="Times New Roman"/>
          <w:sz w:val="24"/>
          <w:szCs w:val="24"/>
        </w:rPr>
        <w:t>) The total number of CD4</w:t>
      </w:r>
      <w:r w:rsidR="00427CCD" w:rsidRPr="00427CCD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="00542DCB">
        <w:rPr>
          <w:rFonts w:ascii="Times New Roman" w:hAnsi="Times New Roman" w:cs="Times New Roman"/>
          <w:sz w:val="24"/>
          <w:szCs w:val="24"/>
        </w:rPr>
        <w:t xml:space="preserve"> or CD8</w:t>
      </w:r>
      <w:r w:rsidR="00427CCD" w:rsidRPr="00427CCD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="00542DCB">
        <w:rPr>
          <w:rFonts w:ascii="Times New Roman" w:hAnsi="Times New Roman" w:cs="Times New Roman"/>
          <w:sz w:val="24"/>
          <w:szCs w:val="24"/>
        </w:rPr>
        <w:t xml:space="preserve"> cells and the total number of CD4</w:t>
      </w:r>
      <w:r w:rsidR="00542DCB" w:rsidRPr="00542DCB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="00542DCB">
        <w:rPr>
          <w:rFonts w:ascii="Times New Roman" w:hAnsi="Times New Roman" w:cs="Times New Roman"/>
          <w:sz w:val="24"/>
          <w:szCs w:val="24"/>
        </w:rPr>
        <w:t xml:space="preserve"> or CD8</w:t>
      </w:r>
      <w:r w:rsidR="00542DCB" w:rsidRPr="00542DCB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="00542DCB">
        <w:rPr>
          <w:rFonts w:ascii="Times New Roman" w:hAnsi="Times New Roman" w:cs="Times New Roman"/>
          <w:sz w:val="24"/>
          <w:szCs w:val="24"/>
        </w:rPr>
        <w:t xml:space="preserve"> T-cells expressing Ki67 in the lamina propria of WT or Gab2/3</w:t>
      </w:r>
      <w:r w:rsidR="00542DCB" w:rsidRPr="00542DCB">
        <w:rPr>
          <w:rFonts w:ascii="Times New Roman" w:hAnsi="Times New Roman" w:cs="Times New Roman"/>
          <w:sz w:val="24"/>
          <w:szCs w:val="24"/>
          <w:vertAlign w:val="superscript"/>
        </w:rPr>
        <w:t>-/-</w:t>
      </w:r>
      <w:r w:rsidR="00542DCB">
        <w:rPr>
          <w:rFonts w:ascii="Times New Roman" w:hAnsi="Times New Roman" w:cs="Times New Roman"/>
          <w:sz w:val="24"/>
          <w:szCs w:val="24"/>
        </w:rPr>
        <w:t xml:space="preserve"> </w:t>
      </w:r>
      <w:r w:rsidR="00542DCB" w:rsidRPr="00CE5812">
        <w:rPr>
          <w:rFonts w:ascii="Times New Roman" w:hAnsi="Times New Roman" w:cs="Times New Roman"/>
          <w:sz w:val="24"/>
          <w:szCs w:val="24"/>
        </w:rPr>
        <w:t>mesenteric lymph nodes</w:t>
      </w:r>
      <w:r w:rsidR="00542DCB">
        <w:rPr>
          <w:rFonts w:ascii="Times New Roman" w:hAnsi="Times New Roman" w:cs="Times New Roman"/>
          <w:sz w:val="24"/>
          <w:szCs w:val="24"/>
        </w:rPr>
        <w:t xml:space="preserve"> (MLNs).</w:t>
      </w:r>
    </w:p>
    <w:p w:rsidR="00542DCB" w:rsidRDefault="00F470E2" w:rsidP="008F5795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en-US"/>
        </w:rPr>
        <w:lastRenderedPageBreak/>
        <w:drawing>
          <wp:inline distT="0" distB="0" distL="0" distR="0">
            <wp:extent cx="4572000" cy="3557016"/>
            <wp:effectExtent l="0" t="0" r="0" b="571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Figure S15A.tif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557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en-US"/>
        </w:rPr>
        <w:drawing>
          <wp:inline distT="0" distB="0" distL="0" distR="0">
            <wp:extent cx="4572000" cy="3005328"/>
            <wp:effectExtent l="0" t="0" r="0" b="508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Figure S15B.tif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005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3D7C" w:rsidRPr="00885544" w:rsidRDefault="000A3D7C" w:rsidP="008F5795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 w:rsidRPr="004053E6">
        <w:rPr>
          <w:rFonts w:ascii="Times New Roman" w:hAnsi="Times New Roman" w:cs="Times New Roman"/>
          <w:b/>
          <w:sz w:val="24"/>
          <w:szCs w:val="24"/>
        </w:rPr>
        <w:t>Figure S15.  Western blot densitometry data.</w:t>
      </w:r>
      <w:r w:rsidR="00774F3F" w:rsidRPr="004053E6"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="00774F3F" w:rsidRPr="004053E6">
        <w:rPr>
          <w:rFonts w:ascii="Times New Roman" w:hAnsi="Times New Roman" w:cs="Times New Roman"/>
          <w:sz w:val="24"/>
          <w:szCs w:val="24"/>
        </w:rPr>
        <w:t>West</w:t>
      </w:r>
      <w:r w:rsidR="004053E6">
        <w:rPr>
          <w:rFonts w:ascii="Times New Roman" w:hAnsi="Times New Roman" w:cs="Times New Roman"/>
          <w:sz w:val="24"/>
          <w:szCs w:val="24"/>
        </w:rPr>
        <w:t xml:space="preserve">ern blot results from samples: </w:t>
      </w:r>
      <w:r w:rsidR="004053E6" w:rsidRPr="004053E6">
        <w:rPr>
          <w:rFonts w:ascii="Times New Roman" w:hAnsi="Times New Roman" w:cs="Times New Roman"/>
          <w:b/>
          <w:sz w:val="24"/>
          <w:szCs w:val="24"/>
        </w:rPr>
        <w:t>a</w:t>
      </w:r>
      <w:r w:rsidR="004053E6">
        <w:rPr>
          <w:rFonts w:ascii="Times New Roman" w:hAnsi="Times New Roman" w:cs="Times New Roman"/>
          <w:sz w:val="24"/>
          <w:szCs w:val="24"/>
        </w:rPr>
        <w:t xml:space="preserve">) </w:t>
      </w:r>
      <w:r w:rsidR="00774F3F" w:rsidRPr="004053E6">
        <w:rPr>
          <w:rFonts w:ascii="Times New Roman" w:hAnsi="Times New Roman" w:cs="Times New Roman"/>
          <w:sz w:val="24"/>
          <w:szCs w:val="24"/>
        </w:rPr>
        <w:t>LPS stimulated BMDM</w:t>
      </w:r>
      <w:r w:rsidR="004053E6">
        <w:rPr>
          <w:rFonts w:ascii="Times New Roman" w:hAnsi="Times New Roman" w:cs="Times New Roman"/>
          <w:sz w:val="24"/>
          <w:szCs w:val="24"/>
        </w:rPr>
        <w:t xml:space="preserve"> cells</w:t>
      </w:r>
      <w:r w:rsidR="00774F3F" w:rsidRPr="004053E6">
        <w:rPr>
          <w:rFonts w:ascii="Times New Roman" w:hAnsi="Times New Roman" w:cs="Times New Roman"/>
          <w:sz w:val="24"/>
          <w:szCs w:val="24"/>
        </w:rPr>
        <w:t xml:space="preserve"> and </w:t>
      </w:r>
      <w:r w:rsidR="004053E6" w:rsidRPr="004053E6">
        <w:rPr>
          <w:rFonts w:ascii="Times New Roman" w:hAnsi="Times New Roman" w:cs="Times New Roman"/>
          <w:b/>
          <w:sz w:val="24"/>
          <w:szCs w:val="24"/>
        </w:rPr>
        <w:t>b</w:t>
      </w:r>
      <w:r w:rsidR="004053E6">
        <w:rPr>
          <w:rFonts w:ascii="Times New Roman" w:hAnsi="Times New Roman" w:cs="Times New Roman"/>
          <w:sz w:val="24"/>
          <w:szCs w:val="24"/>
        </w:rPr>
        <w:t>) IL-2 stimulated T-</w:t>
      </w:r>
      <w:r w:rsidR="00774F3F" w:rsidRPr="004053E6">
        <w:rPr>
          <w:rFonts w:ascii="Times New Roman" w:hAnsi="Times New Roman" w:cs="Times New Roman"/>
          <w:sz w:val="24"/>
          <w:szCs w:val="24"/>
        </w:rPr>
        <w:t xml:space="preserve">cells were </w:t>
      </w:r>
      <w:r w:rsidR="00774F3F" w:rsidRPr="00885544">
        <w:rPr>
          <w:rFonts w:ascii="Times New Roman" w:hAnsi="Times New Roman" w:cs="Times New Roman"/>
          <w:sz w:val="24"/>
          <w:szCs w:val="24"/>
        </w:rPr>
        <w:t>quantified by ImageJ software.</w:t>
      </w:r>
      <w:r w:rsidR="0025786B" w:rsidRPr="00885544">
        <w:rPr>
          <w:rFonts w:ascii="Times New Roman" w:hAnsi="Times New Roman" w:cs="Times New Roman"/>
          <w:sz w:val="24"/>
          <w:szCs w:val="24"/>
        </w:rPr>
        <w:t xml:space="preserve">  </w:t>
      </w:r>
      <w:r w:rsidR="00262EC7" w:rsidRPr="00885544">
        <w:rPr>
          <w:rFonts w:ascii="Times New Roman" w:hAnsi="Times New Roman" w:cs="Times New Roman"/>
          <w:sz w:val="24"/>
          <w:szCs w:val="24"/>
        </w:rPr>
        <w:t>All comparisons</w:t>
      </w:r>
      <w:r w:rsidR="004B48B0">
        <w:rPr>
          <w:rFonts w:ascii="Times New Roman" w:hAnsi="Times New Roman" w:cs="Times New Roman"/>
          <w:sz w:val="24"/>
          <w:szCs w:val="24"/>
        </w:rPr>
        <w:t xml:space="preserve"> shown</w:t>
      </w:r>
      <w:r w:rsidR="00885544" w:rsidRPr="00885544">
        <w:rPr>
          <w:rFonts w:ascii="Times New Roman" w:hAnsi="Times New Roman" w:cs="Times New Roman"/>
          <w:sz w:val="24"/>
          <w:szCs w:val="24"/>
        </w:rPr>
        <w:t xml:space="preserve"> between phospho and total proteins</w:t>
      </w:r>
      <w:r w:rsidR="00262EC7" w:rsidRPr="00885544">
        <w:rPr>
          <w:rFonts w:ascii="Times New Roman" w:hAnsi="Times New Roman" w:cs="Times New Roman"/>
          <w:sz w:val="24"/>
          <w:szCs w:val="24"/>
        </w:rPr>
        <w:t xml:space="preserve"> were made </w:t>
      </w:r>
      <w:r w:rsidR="0027683E" w:rsidRPr="00885544">
        <w:rPr>
          <w:rFonts w:ascii="Times New Roman" w:hAnsi="Times New Roman" w:cs="Times New Roman"/>
          <w:sz w:val="24"/>
          <w:szCs w:val="24"/>
        </w:rPr>
        <w:t>relative to the Actin control within the same blot.</w:t>
      </w:r>
    </w:p>
    <w:p w:rsidR="004053E6" w:rsidRDefault="004053E6" w:rsidP="008F5795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:rsidR="00F260B3" w:rsidRPr="00883C2F" w:rsidRDefault="00F260B3" w:rsidP="00883C2F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83C2F">
        <w:rPr>
          <w:rFonts w:ascii="Times New Roman" w:hAnsi="Times New Roman" w:cs="Times New Roman"/>
          <w:b/>
          <w:sz w:val="24"/>
          <w:szCs w:val="24"/>
        </w:rPr>
        <w:t>Table S1</w:t>
      </w:r>
      <w:r w:rsidR="00955DFC">
        <w:rPr>
          <w:rFonts w:ascii="Times New Roman" w:hAnsi="Times New Roman" w:cs="Times New Roman"/>
          <w:b/>
          <w:sz w:val="24"/>
          <w:szCs w:val="24"/>
        </w:rPr>
        <w:t>.</w:t>
      </w:r>
      <w:r w:rsidRPr="00883C2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955DFC">
        <w:rPr>
          <w:rFonts w:ascii="Times New Roman" w:hAnsi="Times New Roman" w:cs="Times New Roman"/>
          <w:b/>
          <w:sz w:val="24"/>
          <w:szCs w:val="24"/>
        </w:rPr>
        <w:t xml:space="preserve">Catalog and </w:t>
      </w:r>
      <w:r w:rsidRPr="00883C2F">
        <w:rPr>
          <w:rFonts w:ascii="Times New Roman" w:hAnsi="Times New Roman" w:cs="Times New Roman"/>
          <w:b/>
          <w:sz w:val="24"/>
          <w:szCs w:val="24"/>
        </w:rPr>
        <w:t xml:space="preserve">Clone Numbers for FACS and Western blot </w:t>
      </w:r>
      <w:r w:rsidR="00955DFC">
        <w:rPr>
          <w:rFonts w:ascii="Times New Roman" w:hAnsi="Times New Roman" w:cs="Times New Roman"/>
          <w:b/>
          <w:sz w:val="24"/>
          <w:szCs w:val="24"/>
        </w:rPr>
        <w:t>Antibodies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135"/>
        <w:gridCol w:w="1620"/>
        <w:gridCol w:w="1823"/>
        <w:gridCol w:w="1772"/>
      </w:tblGrid>
      <w:tr w:rsidR="000C793E" w:rsidTr="004B5103">
        <w:tc>
          <w:tcPr>
            <w:tcW w:w="4135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Name</w:t>
            </w:r>
          </w:p>
        </w:tc>
        <w:tc>
          <w:tcPr>
            <w:tcW w:w="1620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Clone number</w:t>
            </w:r>
          </w:p>
        </w:tc>
        <w:tc>
          <w:tcPr>
            <w:tcW w:w="1823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Catalog number</w:t>
            </w:r>
          </w:p>
        </w:tc>
        <w:tc>
          <w:tcPr>
            <w:tcW w:w="1772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Company</w:t>
            </w:r>
          </w:p>
        </w:tc>
      </w:tr>
      <w:tr w:rsidR="000C793E" w:rsidTr="004B5103">
        <w:tc>
          <w:tcPr>
            <w:tcW w:w="9350" w:type="dxa"/>
            <w:gridSpan w:val="4"/>
          </w:tcPr>
          <w:p w:rsidR="000C793E" w:rsidRPr="007C74AE" w:rsidRDefault="000C793E" w:rsidP="004B5103">
            <w:pPr>
              <w:rPr>
                <w:rFonts w:ascii="Arial" w:hAnsi="Arial" w:cs="Arial"/>
                <w:b/>
              </w:rPr>
            </w:pPr>
            <w:r w:rsidRPr="007C74AE">
              <w:rPr>
                <w:rFonts w:ascii="Arial" w:hAnsi="Arial" w:cs="Arial" w:hint="eastAsia"/>
                <w:b/>
              </w:rPr>
              <w:t>Antibodies</w:t>
            </w:r>
            <w:r w:rsidRPr="007C74AE">
              <w:rPr>
                <w:rFonts w:ascii="Arial" w:hAnsi="Arial" w:cs="Arial"/>
                <w:b/>
              </w:rPr>
              <w:t xml:space="preserve"> used for sorting naïve CD4+ and naïve CD8+ cells</w:t>
            </w:r>
          </w:p>
        </w:tc>
      </w:tr>
      <w:tr w:rsidR="000C793E" w:rsidTr="004B5103">
        <w:tc>
          <w:tcPr>
            <w:tcW w:w="4135" w:type="dxa"/>
          </w:tcPr>
          <w:p w:rsidR="000C793E" w:rsidRPr="00417A5B" w:rsidRDefault="000C793E" w:rsidP="002C2491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 xml:space="preserve">CD4 Monoclonal </w:t>
            </w:r>
            <w:r w:rsidR="002C2491">
              <w:rPr>
                <w:rFonts w:ascii="Arial" w:hAnsi="Arial" w:cs="Arial"/>
              </w:rPr>
              <w:t>a</w:t>
            </w:r>
            <w:r w:rsidRPr="00417A5B">
              <w:rPr>
                <w:rFonts w:ascii="Arial" w:hAnsi="Arial" w:cs="Arial"/>
              </w:rPr>
              <w:t>ntibody, FITC</w:t>
            </w:r>
          </w:p>
        </w:tc>
        <w:tc>
          <w:tcPr>
            <w:tcW w:w="1620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GK1.5</w:t>
            </w:r>
          </w:p>
        </w:tc>
        <w:tc>
          <w:tcPr>
            <w:tcW w:w="1823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11-0041-85</w:t>
            </w:r>
          </w:p>
        </w:tc>
        <w:tc>
          <w:tcPr>
            <w:tcW w:w="1772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eBiosciences</w:t>
            </w:r>
          </w:p>
        </w:tc>
      </w:tr>
      <w:tr w:rsidR="000C793E" w:rsidTr="004B5103">
        <w:tc>
          <w:tcPr>
            <w:tcW w:w="4135" w:type="dxa"/>
          </w:tcPr>
          <w:p w:rsidR="000C793E" w:rsidRPr="00417A5B" w:rsidRDefault="000C793E" w:rsidP="002C2491">
            <w:pPr>
              <w:rPr>
                <w:rFonts w:ascii="Arial" w:hAnsi="Arial" w:cs="Arial"/>
              </w:rPr>
            </w:pPr>
            <w:r w:rsidRPr="00417A5B">
              <w:rPr>
                <w:rFonts w:ascii="Arial" w:eastAsia="Times New Roman" w:hAnsi="Arial" w:cs="Arial"/>
                <w:bCs/>
                <w:color w:val="333333"/>
                <w:spacing w:val="8"/>
              </w:rPr>
              <w:t xml:space="preserve">CD45RB </w:t>
            </w:r>
            <w:r w:rsidR="002C2491">
              <w:rPr>
                <w:rFonts w:ascii="Arial" w:eastAsia="Times New Roman" w:hAnsi="Arial" w:cs="Arial"/>
                <w:bCs/>
                <w:color w:val="333333"/>
                <w:spacing w:val="8"/>
              </w:rPr>
              <w:t>a</w:t>
            </w:r>
            <w:r w:rsidRPr="00417A5B">
              <w:rPr>
                <w:rFonts w:ascii="Arial" w:eastAsia="Times New Roman" w:hAnsi="Arial" w:cs="Arial"/>
                <w:bCs/>
                <w:color w:val="333333"/>
                <w:spacing w:val="8"/>
              </w:rPr>
              <w:t>ntibody</w:t>
            </w:r>
            <w:r w:rsidRPr="00417A5B">
              <w:rPr>
                <w:rFonts w:ascii="Arial" w:hAnsi="Arial" w:cs="Arial"/>
              </w:rPr>
              <w:t>, PE</w:t>
            </w:r>
          </w:p>
        </w:tc>
        <w:tc>
          <w:tcPr>
            <w:tcW w:w="1620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  <w:color w:val="333333"/>
                <w:shd w:val="clear" w:color="auto" w:fill="FFFFFF"/>
              </w:rPr>
              <w:t>C363.16A</w:t>
            </w:r>
          </w:p>
        </w:tc>
        <w:tc>
          <w:tcPr>
            <w:tcW w:w="1823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12-0455-83</w:t>
            </w:r>
          </w:p>
        </w:tc>
        <w:tc>
          <w:tcPr>
            <w:tcW w:w="1772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eBiosciences</w:t>
            </w:r>
          </w:p>
        </w:tc>
      </w:tr>
      <w:tr w:rsidR="000C793E" w:rsidTr="004B5103">
        <w:tc>
          <w:tcPr>
            <w:tcW w:w="4135" w:type="dxa"/>
          </w:tcPr>
          <w:p w:rsidR="000C793E" w:rsidRPr="00417A5B" w:rsidRDefault="000C793E" w:rsidP="002C2491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 xml:space="preserve">CD8a Monoclonal </w:t>
            </w:r>
            <w:r w:rsidR="002C2491">
              <w:rPr>
                <w:rFonts w:ascii="Arial" w:hAnsi="Arial" w:cs="Arial"/>
              </w:rPr>
              <w:t>a</w:t>
            </w:r>
            <w:r w:rsidRPr="00417A5B">
              <w:rPr>
                <w:rFonts w:ascii="Arial" w:hAnsi="Arial" w:cs="Arial"/>
              </w:rPr>
              <w:t>ntibody,  FITC</w:t>
            </w:r>
          </w:p>
        </w:tc>
        <w:tc>
          <w:tcPr>
            <w:tcW w:w="1620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53-6.7</w:t>
            </w:r>
          </w:p>
        </w:tc>
        <w:tc>
          <w:tcPr>
            <w:tcW w:w="1823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11-0081-82</w:t>
            </w:r>
          </w:p>
        </w:tc>
        <w:tc>
          <w:tcPr>
            <w:tcW w:w="1772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Thermo Fisher</w:t>
            </w:r>
          </w:p>
        </w:tc>
      </w:tr>
      <w:tr w:rsidR="000C793E" w:rsidTr="004B5103">
        <w:tc>
          <w:tcPr>
            <w:tcW w:w="4135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CD62L (L-Selectin) Monoclonal Antibody, PE</w:t>
            </w:r>
          </w:p>
        </w:tc>
        <w:tc>
          <w:tcPr>
            <w:tcW w:w="1620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MEL-14</w:t>
            </w:r>
          </w:p>
        </w:tc>
        <w:tc>
          <w:tcPr>
            <w:tcW w:w="1823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12-0621-82</w:t>
            </w:r>
          </w:p>
        </w:tc>
        <w:tc>
          <w:tcPr>
            <w:tcW w:w="1772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Thermo Fisher</w:t>
            </w:r>
          </w:p>
        </w:tc>
      </w:tr>
      <w:tr w:rsidR="000C793E" w:rsidTr="004B5103">
        <w:tc>
          <w:tcPr>
            <w:tcW w:w="4135" w:type="dxa"/>
          </w:tcPr>
          <w:p w:rsidR="000C793E" w:rsidRPr="00417A5B" w:rsidRDefault="000C793E" w:rsidP="002C2491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 xml:space="preserve">CD44 Monoclonal </w:t>
            </w:r>
            <w:r w:rsidR="002C2491">
              <w:rPr>
                <w:rFonts w:ascii="Arial" w:hAnsi="Arial" w:cs="Arial"/>
              </w:rPr>
              <w:t>a</w:t>
            </w:r>
            <w:r w:rsidRPr="00417A5B">
              <w:rPr>
                <w:rFonts w:ascii="Arial" w:hAnsi="Arial" w:cs="Arial"/>
              </w:rPr>
              <w:t>ntibody, APC</w:t>
            </w:r>
          </w:p>
        </w:tc>
        <w:tc>
          <w:tcPr>
            <w:tcW w:w="1620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IM7</w:t>
            </w:r>
          </w:p>
        </w:tc>
        <w:tc>
          <w:tcPr>
            <w:tcW w:w="1823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17-0441-82</w:t>
            </w:r>
          </w:p>
        </w:tc>
        <w:tc>
          <w:tcPr>
            <w:tcW w:w="1772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Thermo Fisher</w:t>
            </w:r>
          </w:p>
        </w:tc>
      </w:tr>
      <w:tr w:rsidR="000C793E" w:rsidTr="004B5103">
        <w:tc>
          <w:tcPr>
            <w:tcW w:w="4135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Rat IgG2b, κ Isotype Control, FITC</w:t>
            </w:r>
          </w:p>
        </w:tc>
        <w:tc>
          <w:tcPr>
            <w:tcW w:w="1620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A95-1</w:t>
            </w:r>
          </w:p>
        </w:tc>
        <w:tc>
          <w:tcPr>
            <w:tcW w:w="1823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556923</w:t>
            </w:r>
          </w:p>
        </w:tc>
        <w:tc>
          <w:tcPr>
            <w:tcW w:w="1772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BD Biosciences</w:t>
            </w:r>
          </w:p>
        </w:tc>
      </w:tr>
      <w:tr w:rsidR="000C793E" w:rsidTr="004B5103">
        <w:tc>
          <w:tcPr>
            <w:tcW w:w="4135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Rat IgG2a, κ Isotype Control, PE</w:t>
            </w:r>
          </w:p>
        </w:tc>
        <w:tc>
          <w:tcPr>
            <w:tcW w:w="1620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R35-95</w:t>
            </w:r>
          </w:p>
        </w:tc>
        <w:tc>
          <w:tcPr>
            <w:tcW w:w="1823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553930</w:t>
            </w:r>
          </w:p>
        </w:tc>
        <w:tc>
          <w:tcPr>
            <w:tcW w:w="1772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BD Biosciences</w:t>
            </w:r>
          </w:p>
        </w:tc>
      </w:tr>
      <w:tr w:rsidR="000C793E" w:rsidTr="004B5103">
        <w:tc>
          <w:tcPr>
            <w:tcW w:w="4135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Rat IgG2b, κ Isotype Control, APC</w:t>
            </w:r>
          </w:p>
        </w:tc>
        <w:tc>
          <w:tcPr>
            <w:tcW w:w="1620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A95-1</w:t>
            </w:r>
          </w:p>
        </w:tc>
        <w:tc>
          <w:tcPr>
            <w:tcW w:w="1823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553991</w:t>
            </w:r>
          </w:p>
        </w:tc>
        <w:tc>
          <w:tcPr>
            <w:tcW w:w="1772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BD Biosciences</w:t>
            </w:r>
          </w:p>
        </w:tc>
      </w:tr>
      <w:tr w:rsidR="000C793E" w:rsidTr="004B5103">
        <w:tc>
          <w:tcPr>
            <w:tcW w:w="4135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Purified Rat Anti-Mouse CD16/CD32</w:t>
            </w:r>
          </w:p>
        </w:tc>
        <w:tc>
          <w:tcPr>
            <w:tcW w:w="1620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2.4G2</w:t>
            </w:r>
          </w:p>
        </w:tc>
        <w:tc>
          <w:tcPr>
            <w:tcW w:w="1823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553141</w:t>
            </w:r>
          </w:p>
        </w:tc>
        <w:tc>
          <w:tcPr>
            <w:tcW w:w="1772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BD Biosciences</w:t>
            </w:r>
          </w:p>
        </w:tc>
      </w:tr>
      <w:tr w:rsidR="000C793E" w:rsidTr="004B5103">
        <w:tc>
          <w:tcPr>
            <w:tcW w:w="4135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</w:p>
        </w:tc>
        <w:tc>
          <w:tcPr>
            <w:tcW w:w="1620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</w:p>
        </w:tc>
        <w:tc>
          <w:tcPr>
            <w:tcW w:w="1823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</w:p>
        </w:tc>
        <w:tc>
          <w:tcPr>
            <w:tcW w:w="1772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</w:p>
        </w:tc>
      </w:tr>
      <w:tr w:rsidR="000C793E" w:rsidTr="004B5103">
        <w:tc>
          <w:tcPr>
            <w:tcW w:w="9350" w:type="dxa"/>
            <w:gridSpan w:val="4"/>
          </w:tcPr>
          <w:p w:rsidR="000C793E" w:rsidRPr="007C74AE" w:rsidRDefault="000C793E" w:rsidP="004B5103">
            <w:pPr>
              <w:rPr>
                <w:rFonts w:ascii="Arial" w:hAnsi="Arial" w:cs="Arial"/>
                <w:b/>
              </w:rPr>
            </w:pPr>
            <w:r w:rsidRPr="007C74AE">
              <w:rPr>
                <w:rFonts w:ascii="Arial" w:hAnsi="Arial" w:cs="Arial"/>
                <w:b/>
              </w:rPr>
              <w:t>Antibodies used to check the purity of BMDM</w:t>
            </w:r>
            <w:r w:rsidR="007C74AE">
              <w:rPr>
                <w:rFonts w:ascii="Arial" w:hAnsi="Arial" w:cs="Arial"/>
                <w:b/>
              </w:rPr>
              <w:t>s</w:t>
            </w:r>
          </w:p>
        </w:tc>
      </w:tr>
      <w:tr w:rsidR="000C793E" w:rsidTr="004B5103">
        <w:tc>
          <w:tcPr>
            <w:tcW w:w="4135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F4/80 antibody, FITC</w:t>
            </w:r>
          </w:p>
        </w:tc>
        <w:tc>
          <w:tcPr>
            <w:tcW w:w="1620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BM8</w:t>
            </w:r>
          </w:p>
        </w:tc>
        <w:tc>
          <w:tcPr>
            <w:tcW w:w="1823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123107</w:t>
            </w:r>
          </w:p>
        </w:tc>
        <w:tc>
          <w:tcPr>
            <w:tcW w:w="1772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Biolegend</w:t>
            </w:r>
          </w:p>
        </w:tc>
      </w:tr>
      <w:tr w:rsidR="000C793E" w:rsidTr="004B5103">
        <w:tc>
          <w:tcPr>
            <w:tcW w:w="4135" w:type="dxa"/>
          </w:tcPr>
          <w:p w:rsidR="000C793E" w:rsidRPr="00417A5B" w:rsidRDefault="000C793E" w:rsidP="002C2491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 xml:space="preserve">CD11b </w:t>
            </w:r>
            <w:r w:rsidR="002C2491">
              <w:rPr>
                <w:rFonts w:ascii="Arial" w:hAnsi="Arial" w:cs="Arial"/>
              </w:rPr>
              <w:t>a</w:t>
            </w:r>
            <w:r w:rsidRPr="00417A5B">
              <w:rPr>
                <w:rFonts w:ascii="Arial" w:hAnsi="Arial" w:cs="Arial"/>
              </w:rPr>
              <w:t>ntibody, APC</w:t>
            </w:r>
          </w:p>
        </w:tc>
        <w:tc>
          <w:tcPr>
            <w:tcW w:w="1620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M1/70</w:t>
            </w:r>
          </w:p>
        </w:tc>
        <w:tc>
          <w:tcPr>
            <w:tcW w:w="1823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101212</w:t>
            </w:r>
          </w:p>
        </w:tc>
        <w:tc>
          <w:tcPr>
            <w:tcW w:w="1772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Biolegend</w:t>
            </w:r>
          </w:p>
        </w:tc>
      </w:tr>
      <w:tr w:rsidR="000C793E" w:rsidTr="004B5103">
        <w:tc>
          <w:tcPr>
            <w:tcW w:w="4135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Rat IgG2a, κ Isotype Control, FITC</w:t>
            </w:r>
          </w:p>
        </w:tc>
        <w:tc>
          <w:tcPr>
            <w:tcW w:w="1620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R35-95</w:t>
            </w:r>
          </w:p>
        </w:tc>
        <w:tc>
          <w:tcPr>
            <w:tcW w:w="1823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553929</w:t>
            </w:r>
          </w:p>
        </w:tc>
        <w:tc>
          <w:tcPr>
            <w:tcW w:w="1772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BD Biosciences</w:t>
            </w:r>
          </w:p>
        </w:tc>
      </w:tr>
      <w:tr w:rsidR="000C793E" w:rsidTr="004B5103">
        <w:tc>
          <w:tcPr>
            <w:tcW w:w="4135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Rat IgG2b, κ Isotype Control, APC</w:t>
            </w:r>
          </w:p>
        </w:tc>
        <w:tc>
          <w:tcPr>
            <w:tcW w:w="1620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A95-1</w:t>
            </w:r>
          </w:p>
        </w:tc>
        <w:tc>
          <w:tcPr>
            <w:tcW w:w="1823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553991</w:t>
            </w:r>
          </w:p>
        </w:tc>
        <w:tc>
          <w:tcPr>
            <w:tcW w:w="1772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BD Biosciences</w:t>
            </w:r>
          </w:p>
        </w:tc>
      </w:tr>
      <w:tr w:rsidR="000C793E" w:rsidTr="004B5103">
        <w:tc>
          <w:tcPr>
            <w:tcW w:w="4135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</w:p>
        </w:tc>
        <w:tc>
          <w:tcPr>
            <w:tcW w:w="1620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</w:p>
        </w:tc>
        <w:tc>
          <w:tcPr>
            <w:tcW w:w="1823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</w:p>
        </w:tc>
        <w:tc>
          <w:tcPr>
            <w:tcW w:w="1772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</w:p>
        </w:tc>
      </w:tr>
      <w:tr w:rsidR="000C793E" w:rsidTr="004B5103">
        <w:tc>
          <w:tcPr>
            <w:tcW w:w="9350" w:type="dxa"/>
            <w:gridSpan w:val="4"/>
          </w:tcPr>
          <w:p w:rsidR="000C793E" w:rsidRPr="007C74AE" w:rsidRDefault="000C793E" w:rsidP="004B5103">
            <w:pPr>
              <w:rPr>
                <w:rFonts w:ascii="Arial" w:hAnsi="Arial" w:cs="Arial"/>
                <w:b/>
              </w:rPr>
            </w:pPr>
            <w:r w:rsidRPr="007C74AE">
              <w:rPr>
                <w:rFonts w:ascii="Arial" w:hAnsi="Arial" w:cs="Arial"/>
                <w:b/>
              </w:rPr>
              <w:t xml:space="preserve">Antibodies used to check multilineage donor </w:t>
            </w:r>
            <w:r w:rsidR="007C74AE">
              <w:rPr>
                <w:rFonts w:ascii="Arial" w:hAnsi="Arial" w:cs="Arial"/>
                <w:b/>
              </w:rPr>
              <w:t xml:space="preserve">hematopoietic </w:t>
            </w:r>
            <w:r w:rsidRPr="007C74AE">
              <w:rPr>
                <w:rFonts w:ascii="Arial" w:hAnsi="Arial" w:cs="Arial"/>
                <w:b/>
              </w:rPr>
              <w:t>engraftment</w:t>
            </w:r>
          </w:p>
        </w:tc>
      </w:tr>
      <w:tr w:rsidR="000C793E" w:rsidTr="004B5103">
        <w:tc>
          <w:tcPr>
            <w:tcW w:w="4135" w:type="dxa"/>
          </w:tcPr>
          <w:p w:rsidR="000C793E" w:rsidRPr="00417A5B" w:rsidRDefault="000C793E" w:rsidP="002C2491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 xml:space="preserve">CD45.1 Monoclonal </w:t>
            </w:r>
            <w:r w:rsidR="002C2491">
              <w:rPr>
                <w:rFonts w:ascii="Arial" w:hAnsi="Arial" w:cs="Arial"/>
              </w:rPr>
              <w:t>a</w:t>
            </w:r>
            <w:r w:rsidRPr="00417A5B">
              <w:rPr>
                <w:rFonts w:ascii="Arial" w:hAnsi="Arial" w:cs="Arial"/>
              </w:rPr>
              <w:t>ntibody, PE-Cy7</w:t>
            </w:r>
          </w:p>
        </w:tc>
        <w:tc>
          <w:tcPr>
            <w:tcW w:w="1620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A20</w:t>
            </w:r>
          </w:p>
        </w:tc>
        <w:tc>
          <w:tcPr>
            <w:tcW w:w="1823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25-0453-82</w:t>
            </w:r>
          </w:p>
        </w:tc>
        <w:tc>
          <w:tcPr>
            <w:tcW w:w="1772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eBiosciences</w:t>
            </w:r>
          </w:p>
        </w:tc>
      </w:tr>
      <w:tr w:rsidR="000C793E" w:rsidTr="004B5103">
        <w:tc>
          <w:tcPr>
            <w:tcW w:w="4135" w:type="dxa"/>
          </w:tcPr>
          <w:p w:rsidR="000C793E" w:rsidRPr="00417A5B" w:rsidRDefault="000C793E" w:rsidP="002C2491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 xml:space="preserve">CD45.2 </w:t>
            </w:r>
            <w:r w:rsidR="002C2491">
              <w:rPr>
                <w:rFonts w:ascii="Arial" w:hAnsi="Arial" w:cs="Arial"/>
              </w:rPr>
              <w:t>a</w:t>
            </w:r>
            <w:r w:rsidRPr="00417A5B">
              <w:rPr>
                <w:rFonts w:ascii="Arial" w:hAnsi="Arial" w:cs="Arial"/>
              </w:rPr>
              <w:t>ntibody, APC</w:t>
            </w:r>
          </w:p>
        </w:tc>
        <w:tc>
          <w:tcPr>
            <w:tcW w:w="1620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104</w:t>
            </w:r>
          </w:p>
        </w:tc>
        <w:tc>
          <w:tcPr>
            <w:tcW w:w="1823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109814</w:t>
            </w:r>
          </w:p>
        </w:tc>
        <w:tc>
          <w:tcPr>
            <w:tcW w:w="1772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Biolegend</w:t>
            </w:r>
          </w:p>
        </w:tc>
      </w:tr>
      <w:tr w:rsidR="000C793E" w:rsidTr="004B5103">
        <w:tc>
          <w:tcPr>
            <w:tcW w:w="4135" w:type="dxa"/>
          </w:tcPr>
          <w:p w:rsidR="000C793E" w:rsidRPr="00417A5B" w:rsidRDefault="000C793E" w:rsidP="002C2491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 xml:space="preserve">Ly-6G/Ly-6C Monoclonal </w:t>
            </w:r>
            <w:r w:rsidR="002C2491">
              <w:rPr>
                <w:rFonts w:ascii="Arial" w:hAnsi="Arial" w:cs="Arial"/>
              </w:rPr>
              <w:t>a</w:t>
            </w:r>
            <w:r w:rsidRPr="00417A5B">
              <w:rPr>
                <w:rFonts w:ascii="Arial" w:hAnsi="Arial" w:cs="Arial"/>
              </w:rPr>
              <w:t>ntibody, FITC</w:t>
            </w:r>
          </w:p>
        </w:tc>
        <w:tc>
          <w:tcPr>
            <w:tcW w:w="1620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RB6-8C5</w:t>
            </w:r>
          </w:p>
        </w:tc>
        <w:tc>
          <w:tcPr>
            <w:tcW w:w="1823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11-5931-85</w:t>
            </w:r>
          </w:p>
        </w:tc>
        <w:tc>
          <w:tcPr>
            <w:tcW w:w="1772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eBiosciences</w:t>
            </w:r>
          </w:p>
        </w:tc>
      </w:tr>
      <w:tr w:rsidR="000C793E" w:rsidTr="004B5103">
        <w:tc>
          <w:tcPr>
            <w:tcW w:w="4135" w:type="dxa"/>
          </w:tcPr>
          <w:p w:rsidR="000C793E" w:rsidRPr="00417A5B" w:rsidRDefault="000C793E" w:rsidP="002C2491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 xml:space="preserve">TER-119 Monoclonal </w:t>
            </w:r>
            <w:r w:rsidR="002C2491">
              <w:rPr>
                <w:rFonts w:ascii="Arial" w:hAnsi="Arial" w:cs="Arial"/>
              </w:rPr>
              <w:t>a</w:t>
            </w:r>
            <w:r w:rsidRPr="00417A5B">
              <w:rPr>
                <w:rFonts w:ascii="Arial" w:hAnsi="Arial" w:cs="Arial"/>
              </w:rPr>
              <w:t>ntibody, FITC</w:t>
            </w:r>
          </w:p>
        </w:tc>
        <w:tc>
          <w:tcPr>
            <w:tcW w:w="1620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Ter-119</w:t>
            </w:r>
          </w:p>
        </w:tc>
        <w:tc>
          <w:tcPr>
            <w:tcW w:w="1823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11-5921-82</w:t>
            </w:r>
          </w:p>
        </w:tc>
        <w:tc>
          <w:tcPr>
            <w:tcW w:w="1772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Thermo Fisher</w:t>
            </w:r>
          </w:p>
        </w:tc>
      </w:tr>
      <w:tr w:rsidR="000C793E" w:rsidTr="004B5103">
        <w:tc>
          <w:tcPr>
            <w:tcW w:w="4135" w:type="dxa"/>
          </w:tcPr>
          <w:p w:rsidR="000C793E" w:rsidRPr="00417A5B" w:rsidRDefault="000C793E" w:rsidP="002C2491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 xml:space="preserve">CD45R (B220) Monoclonal </w:t>
            </w:r>
            <w:r w:rsidR="002C2491">
              <w:rPr>
                <w:rFonts w:ascii="Arial" w:hAnsi="Arial" w:cs="Arial"/>
              </w:rPr>
              <w:t>a</w:t>
            </w:r>
            <w:r w:rsidRPr="00417A5B">
              <w:rPr>
                <w:rFonts w:ascii="Arial" w:hAnsi="Arial" w:cs="Arial"/>
              </w:rPr>
              <w:t>ntibody, eFluor 450</w:t>
            </w:r>
          </w:p>
        </w:tc>
        <w:tc>
          <w:tcPr>
            <w:tcW w:w="1620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RA3- 6B2</w:t>
            </w:r>
          </w:p>
        </w:tc>
        <w:tc>
          <w:tcPr>
            <w:tcW w:w="1823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48-0452-82</w:t>
            </w:r>
          </w:p>
        </w:tc>
        <w:tc>
          <w:tcPr>
            <w:tcW w:w="1772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eBiosciences</w:t>
            </w:r>
          </w:p>
        </w:tc>
      </w:tr>
      <w:tr w:rsidR="000C793E" w:rsidTr="004B5103">
        <w:tc>
          <w:tcPr>
            <w:tcW w:w="4135" w:type="dxa"/>
          </w:tcPr>
          <w:p w:rsidR="000C793E" w:rsidRPr="00417A5B" w:rsidRDefault="000C793E" w:rsidP="002C2491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 xml:space="preserve">CD4 Monoclonal </w:t>
            </w:r>
            <w:r w:rsidR="002C2491">
              <w:rPr>
                <w:rFonts w:ascii="Arial" w:hAnsi="Arial" w:cs="Arial"/>
              </w:rPr>
              <w:t>a</w:t>
            </w:r>
            <w:r w:rsidRPr="00417A5B">
              <w:rPr>
                <w:rFonts w:ascii="Arial" w:hAnsi="Arial" w:cs="Arial"/>
              </w:rPr>
              <w:t>ntibody, eFluor 450</w:t>
            </w:r>
          </w:p>
        </w:tc>
        <w:tc>
          <w:tcPr>
            <w:tcW w:w="1620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GK1.5</w:t>
            </w:r>
          </w:p>
        </w:tc>
        <w:tc>
          <w:tcPr>
            <w:tcW w:w="1823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48-0041-82</w:t>
            </w:r>
          </w:p>
        </w:tc>
        <w:tc>
          <w:tcPr>
            <w:tcW w:w="1772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Thermo Fisher</w:t>
            </w:r>
          </w:p>
        </w:tc>
      </w:tr>
      <w:tr w:rsidR="000C793E" w:rsidTr="004B5103">
        <w:tc>
          <w:tcPr>
            <w:tcW w:w="4135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Rat Anti-Mouse CD8a, PE</w:t>
            </w:r>
          </w:p>
        </w:tc>
        <w:tc>
          <w:tcPr>
            <w:tcW w:w="1620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53-6.7</w:t>
            </w:r>
          </w:p>
        </w:tc>
        <w:tc>
          <w:tcPr>
            <w:tcW w:w="1823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553032</w:t>
            </w:r>
          </w:p>
        </w:tc>
        <w:tc>
          <w:tcPr>
            <w:tcW w:w="1772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BD Biosciences</w:t>
            </w:r>
          </w:p>
        </w:tc>
      </w:tr>
      <w:tr w:rsidR="000C793E" w:rsidTr="004B5103">
        <w:tc>
          <w:tcPr>
            <w:tcW w:w="4135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</w:p>
        </w:tc>
        <w:tc>
          <w:tcPr>
            <w:tcW w:w="1620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</w:p>
        </w:tc>
        <w:tc>
          <w:tcPr>
            <w:tcW w:w="1823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</w:p>
        </w:tc>
        <w:tc>
          <w:tcPr>
            <w:tcW w:w="1772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</w:p>
        </w:tc>
      </w:tr>
      <w:tr w:rsidR="000C793E" w:rsidTr="004B5103">
        <w:tc>
          <w:tcPr>
            <w:tcW w:w="9350" w:type="dxa"/>
            <w:gridSpan w:val="4"/>
          </w:tcPr>
          <w:p w:rsidR="000C793E" w:rsidRPr="007C74AE" w:rsidRDefault="000C793E" w:rsidP="004B5103">
            <w:pPr>
              <w:rPr>
                <w:rFonts w:ascii="Arial" w:hAnsi="Arial" w:cs="Arial"/>
                <w:b/>
              </w:rPr>
            </w:pPr>
            <w:r w:rsidRPr="007C74AE">
              <w:rPr>
                <w:rFonts w:ascii="Arial" w:hAnsi="Arial" w:cs="Arial"/>
                <w:b/>
              </w:rPr>
              <w:t>Antibodies used to analyze macrophage and</w:t>
            </w:r>
            <w:r w:rsidR="000F00A2">
              <w:rPr>
                <w:rFonts w:ascii="Arial" w:hAnsi="Arial" w:cs="Arial"/>
                <w:b/>
              </w:rPr>
              <w:t xml:space="preserve"> T-</w:t>
            </w:r>
            <w:r w:rsidRPr="007C74AE">
              <w:rPr>
                <w:rFonts w:ascii="Arial" w:hAnsi="Arial" w:cs="Arial"/>
                <w:b/>
              </w:rPr>
              <w:t>cells in splenocytes or digested colon</w:t>
            </w:r>
          </w:p>
        </w:tc>
      </w:tr>
      <w:tr w:rsidR="000C793E" w:rsidTr="004B5103">
        <w:tc>
          <w:tcPr>
            <w:tcW w:w="4135" w:type="dxa"/>
          </w:tcPr>
          <w:p w:rsidR="000C793E" w:rsidRPr="00A712E8" w:rsidRDefault="000C793E" w:rsidP="004B5103">
            <w:pPr>
              <w:shd w:val="clear" w:color="auto" w:fill="FFFFFF"/>
              <w:outlineLvl w:val="0"/>
              <w:rPr>
                <w:rFonts w:ascii="Arial" w:eastAsia="Times New Roman" w:hAnsi="Arial" w:cs="Arial"/>
                <w:spacing w:val="15"/>
                <w:kern w:val="36"/>
              </w:rPr>
            </w:pPr>
            <w:r w:rsidRPr="00A712E8">
              <w:rPr>
                <w:rFonts w:ascii="Arial" w:eastAsia="Times New Roman" w:hAnsi="Arial" w:cs="Arial"/>
                <w:spacing w:val="15"/>
                <w:kern w:val="36"/>
              </w:rPr>
              <w:t>LIVE/DEAD™ Fixable Aqua Dead Cell Stain Kit</w:t>
            </w:r>
          </w:p>
        </w:tc>
        <w:tc>
          <w:tcPr>
            <w:tcW w:w="1620" w:type="dxa"/>
          </w:tcPr>
          <w:p w:rsidR="000C793E" w:rsidRPr="00A712E8" w:rsidRDefault="000C793E" w:rsidP="004B5103">
            <w:pPr>
              <w:rPr>
                <w:rFonts w:ascii="Arial" w:hAnsi="Arial" w:cs="Arial"/>
              </w:rPr>
            </w:pPr>
          </w:p>
        </w:tc>
        <w:tc>
          <w:tcPr>
            <w:tcW w:w="1823" w:type="dxa"/>
          </w:tcPr>
          <w:p w:rsidR="000C793E" w:rsidRPr="00A712E8" w:rsidRDefault="000C793E" w:rsidP="004B5103">
            <w:pPr>
              <w:rPr>
                <w:rFonts w:ascii="Arial" w:hAnsi="Arial" w:cs="Arial"/>
              </w:rPr>
            </w:pPr>
            <w:r w:rsidRPr="00A712E8">
              <w:rPr>
                <w:rFonts w:ascii="Arial" w:hAnsi="Arial" w:cs="Arial"/>
              </w:rPr>
              <w:t>L34957</w:t>
            </w:r>
          </w:p>
        </w:tc>
        <w:tc>
          <w:tcPr>
            <w:tcW w:w="1772" w:type="dxa"/>
          </w:tcPr>
          <w:p w:rsidR="000C793E" w:rsidRPr="00A712E8" w:rsidRDefault="000C793E" w:rsidP="004B5103">
            <w:pPr>
              <w:rPr>
                <w:rFonts w:ascii="Arial" w:hAnsi="Arial" w:cs="Arial"/>
              </w:rPr>
            </w:pPr>
            <w:r w:rsidRPr="00A712E8">
              <w:rPr>
                <w:rFonts w:ascii="Arial" w:hAnsi="Arial" w:cs="Arial"/>
              </w:rPr>
              <w:t>Invitrogen</w:t>
            </w:r>
          </w:p>
        </w:tc>
      </w:tr>
      <w:tr w:rsidR="000C793E" w:rsidTr="004B5103">
        <w:tc>
          <w:tcPr>
            <w:tcW w:w="4135" w:type="dxa"/>
          </w:tcPr>
          <w:p w:rsidR="000C793E" w:rsidRPr="00A712E8" w:rsidRDefault="000C793E" w:rsidP="004B5103">
            <w:pPr>
              <w:outlineLvl w:val="2"/>
              <w:rPr>
                <w:rFonts w:ascii="Arial" w:hAnsi="Arial" w:cs="Arial"/>
              </w:rPr>
            </w:pPr>
            <w:r w:rsidRPr="00A712E8">
              <w:rPr>
                <w:rFonts w:ascii="Arial" w:hAnsi="Arial" w:cs="Arial"/>
              </w:rPr>
              <w:t>PerCP Rat Anti-Mouse CD45</w:t>
            </w:r>
          </w:p>
        </w:tc>
        <w:tc>
          <w:tcPr>
            <w:tcW w:w="1620" w:type="dxa"/>
          </w:tcPr>
          <w:p w:rsidR="000C793E" w:rsidRPr="00A712E8" w:rsidRDefault="000C793E" w:rsidP="004B5103">
            <w:pPr>
              <w:rPr>
                <w:rFonts w:ascii="Arial" w:hAnsi="Arial" w:cs="Arial"/>
              </w:rPr>
            </w:pPr>
            <w:r w:rsidRPr="00A712E8">
              <w:rPr>
                <w:rFonts w:ascii="Arial" w:hAnsi="Arial" w:cs="Arial"/>
              </w:rPr>
              <w:t>30-F11</w:t>
            </w:r>
          </w:p>
        </w:tc>
        <w:tc>
          <w:tcPr>
            <w:tcW w:w="1823" w:type="dxa"/>
          </w:tcPr>
          <w:p w:rsidR="000C793E" w:rsidRPr="00A712E8" w:rsidRDefault="000C793E" w:rsidP="004B5103">
            <w:pPr>
              <w:rPr>
                <w:rFonts w:ascii="Arial" w:hAnsi="Arial" w:cs="Arial"/>
              </w:rPr>
            </w:pPr>
            <w:r w:rsidRPr="00A712E8">
              <w:rPr>
                <w:rFonts w:ascii="Arial" w:hAnsi="Arial" w:cs="Arial"/>
              </w:rPr>
              <w:t>557235</w:t>
            </w:r>
          </w:p>
        </w:tc>
        <w:tc>
          <w:tcPr>
            <w:tcW w:w="1772" w:type="dxa"/>
          </w:tcPr>
          <w:p w:rsidR="000C793E" w:rsidRPr="00A712E8" w:rsidRDefault="000C793E" w:rsidP="004B5103">
            <w:pPr>
              <w:rPr>
                <w:rFonts w:ascii="Arial" w:hAnsi="Arial" w:cs="Arial"/>
              </w:rPr>
            </w:pPr>
            <w:r w:rsidRPr="00A712E8">
              <w:rPr>
                <w:rFonts w:ascii="Arial" w:hAnsi="Arial" w:cs="Arial"/>
              </w:rPr>
              <w:t>BD Biosciences</w:t>
            </w:r>
          </w:p>
        </w:tc>
      </w:tr>
      <w:tr w:rsidR="000C793E" w:rsidTr="004B5103">
        <w:tc>
          <w:tcPr>
            <w:tcW w:w="4135" w:type="dxa"/>
          </w:tcPr>
          <w:p w:rsidR="000C793E" w:rsidRPr="00A712E8" w:rsidRDefault="000C793E" w:rsidP="004B5103">
            <w:pPr>
              <w:rPr>
                <w:rFonts w:ascii="Arial" w:hAnsi="Arial" w:cs="Arial"/>
              </w:rPr>
            </w:pPr>
            <w:r w:rsidRPr="00A712E8">
              <w:rPr>
                <w:rFonts w:ascii="Arial" w:hAnsi="Arial" w:cs="Arial"/>
              </w:rPr>
              <w:t>MHC Class II (I-A/I-E), Alexa Fluor 700</w:t>
            </w:r>
          </w:p>
        </w:tc>
        <w:tc>
          <w:tcPr>
            <w:tcW w:w="1620" w:type="dxa"/>
          </w:tcPr>
          <w:p w:rsidR="000C793E" w:rsidRPr="00A712E8" w:rsidRDefault="000C793E" w:rsidP="004B5103">
            <w:pPr>
              <w:rPr>
                <w:rFonts w:ascii="Arial" w:hAnsi="Arial" w:cs="Arial"/>
              </w:rPr>
            </w:pPr>
            <w:r w:rsidRPr="00A712E8">
              <w:rPr>
                <w:rFonts w:ascii="Arial" w:hAnsi="Arial" w:cs="Arial"/>
              </w:rPr>
              <w:t>M5/114.15.2</w:t>
            </w:r>
          </w:p>
        </w:tc>
        <w:tc>
          <w:tcPr>
            <w:tcW w:w="1823" w:type="dxa"/>
          </w:tcPr>
          <w:p w:rsidR="000C793E" w:rsidRPr="00A712E8" w:rsidRDefault="000C793E" w:rsidP="004B5103">
            <w:pPr>
              <w:rPr>
                <w:rFonts w:ascii="Arial" w:hAnsi="Arial" w:cs="Arial"/>
              </w:rPr>
            </w:pPr>
            <w:r w:rsidRPr="00A712E8">
              <w:rPr>
                <w:rFonts w:ascii="Arial" w:hAnsi="Arial" w:cs="Arial"/>
              </w:rPr>
              <w:t>56-5321-82</w:t>
            </w:r>
          </w:p>
        </w:tc>
        <w:tc>
          <w:tcPr>
            <w:tcW w:w="1772" w:type="dxa"/>
          </w:tcPr>
          <w:p w:rsidR="000C793E" w:rsidRPr="00A712E8" w:rsidRDefault="000C793E" w:rsidP="004B5103">
            <w:pPr>
              <w:rPr>
                <w:rFonts w:ascii="Arial" w:hAnsi="Arial" w:cs="Arial"/>
              </w:rPr>
            </w:pPr>
            <w:r w:rsidRPr="00A712E8">
              <w:rPr>
                <w:rFonts w:ascii="Arial" w:hAnsi="Arial" w:cs="Arial"/>
              </w:rPr>
              <w:t>eBiosciences</w:t>
            </w:r>
          </w:p>
        </w:tc>
      </w:tr>
      <w:tr w:rsidR="000C793E" w:rsidTr="004B5103">
        <w:tc>
          <w:tcPr>
            <w:tcW w:w="4135" w:type="dxa"/>
          </w:tcPr>
          <w:p w:rsidR="000C793E" w:rsidRPr="00A712E8" w:rsidRDefault="000C793E" w:rsidP="00A712E8">
            <w:pPr>
              <w:keepNext/>
              <w:keepLines/>
              <w:shd w:val="clear" w:color="auto" w:fill="FFFFFF"/>
              <w:outlineLvl w:val="0"/>
              <w:rPr>
                <w:rFonts w:ascii="Arial" w:eastAsiaTheme="majorEastAsia" w:hAnsi="Arial" w:cs="Arial"/>
              </w:rPr>
            </w:pPr>
            <w:r w:rsidRPr="00A712E8">
              <w:rPr>
                <w:rFonts w:ascii="Arial" w:eastAsiaTheme="majorEastAsia" w:hAnsi="Arial" w:cs="Arial"/>
                <w:bCs/>
              </w:rPr>
              <w:t xml:space="preserve">CD11b Monoclonal </w:t>
            </w:r>
            <w:r w:rsidR="00A712E8" w:rsidRPr="00A712E8">
              <w:rPr>
                <w:rFonts w:ascii="Arial" w:eastAsiaTheme="majorEastAsia" w:hAnsi="Arial" w:cs="Arial"/>
                <w:bCs/>
              </w:rPr>
              <w:t>a</w:t>
            </w:r>
            <w:r w:rsidRPr="00A712E8">
              <w:rPr>
                <w:rFonts w:ascii="Arial" w:eastAsiaTheme="majorEastAsia" w:hAnsi="Arial" w:cs="Arial"/>
                <w:bCs/>
              </w:rPr>
              <w:t>ntibody, eFluor 450</w:t>
            </w:r>
          </w:p>
        </w:tc>
        <w:tc>
          <w:tcPr>
            <w:tcW w:w="1620" w:type="dxa"/>
          </w:tcPr>
          <w:p w:rsidR="000C793E" w:rsidRPr="00A712E8" w:rsidRDefault="000C793E" w:rsidP="004B5103">
            <w:pPr>
              <w:rPr>
                <w:rFonts w:ascii="Arial" w:hAnsi="Arial" w:cs="Arial"/>
              </w:rPr>
            </w:pPr>
            <w:r w:rsidRPr="00A712E8">
              <w:rPr>
                <w:rFonts w:ascii="Arial" w:hAnsi="Arial" w:cs="Arial"/>
              </w:rPr>
              <w:t>M1/70</w:t>
            </w:r>
          </w:p>
        </w:tc>
        <w:tc>
          <w:tcPr>
            <w:tcW w:w="1823" w:type="dxa"/>
          </w:tcPr>
          <w:p w:rsidR="000C793E" w:rsidRPr="00A712E8" w:rsidRDefault="000C793E" w:rsidP="004B5103">
            <w:pPr>
              <w:rPr>
                <w:rFonts w:ascii="Arial" w:hAnsi="Arial" w:cs="Arial"/>
              </w:rPr>
            </w:pPr>
            <w:r w:rsidRPr="00A712E8">
              <w:rPr>
                <w:rFonts w:ascii="Arial" w:hAnsi="Arial" w:cs="Arial"/>
              </w:rPr>
              <w:t>48-0112-82</w:t>
            </w:r>
          </w:p>
        </w:tc>
        <w:tc>
          <w:tcPr>
            <w:tcW w:w="1772" w:type="dxa"/>
          </w:tcPr>
          <w:p w:rsidR="000C793E" w:rsidRPr="00A712E8" w:rsidRDefault="000C793E" w:rsidP="004B5103">
            <w:pPr>
              <w:rPr>
                <w:rFonts w:ascii="Arial" w:hAnsi="Arial" w:cs="Arial"/>
              </w:rPr>
            </w:pPr>
            <w:r w:rsidRPr="00A712E8">
              <w:rPr>
                <w:rFonts w:ascii="Arial" w:hAnsi="Arial" w:cs="Arial"/>
              </w:rPr>
              <w:t>eBiosciences</w:t>
            </w:r>
          </w:p>
        </w:tc>
      </w:tr>
      <w:tr w:rsidR="000C793E" w:rsidTr="004B5103">
        <w:tc>
          <w:tcPr>
            <w:tcW w:w="4135" w:type="dxa"/>
          </w:tcPr>
          <w:p w:rsidR="000C793E" w:rsidRPr="00A712E8" w:rsidRDefault="000C793E" w:rsidP="002C2491">
            <w:pPr>
              <w:pStyle w:val="Heading1"/>
              <w:shd w:val="clear" w:color="auto" w:fill="FFFFFF"/>
              <w:spacing w:before="0" w:beforeAutospacing="0" w:after="0" w:afterAutospacing="0"/>
              <w:outlineLvl w:val="0"/>
              <w:rPr>
                <w:rFonts w:ascii="Arial" w:hAnsi="Arial" w:cs="Arial"/>
                <w:b w:val="0"/>
                <w:bCs w:val="0"/>
                <w:sz w:val="22"/>
                <w:szCs w:val="22"/>
              </w:rPr>
            </w:pPr>
            <w:r w:rsidRPr="00A712E8">
              <w:rPr>
                <w:rFonts w:ascii="Arial" w:hAnsi="Arial" w:cs="Arial"/>
                <w:b w:val="0"/>
                <w:bCs w:val="0"/>
                <w:sz w:val="22"/>
                <w:szCs w:val="22"/>
              </w:rPr>
              <w:t xml:space="preserve">F4/80 Monoclonal </w:t>
            </w:r>
            <w:r w:rsidR="002C2491">
              <w:rPr>
                <w:rFonts w:ascii="Arial" w:hAnsi="Arial" w:cs="Arial"/>
                <w:b w:val="0"/>
                <w:bCs w:val="0"/>
                <w:sz w:val="22"/>
                <w:szCs w:val="22"/>
              </w:rPr>
              <w:t>a</w:t>
            </w:r>
            <w:r w:rsidRPr="00A712E8">
              <w:rPr>
                <w:rFonts w:ascii="Arial" w:hAnsi="Arial" w:cs="Arial"/>
                <w:b w:val="0"/>
                <w:bCs w:val="0"/>
                <w:sz w:val="22"/>
                <w:szCs w:val="22"/>
              </w:rPr>
              <w:t>ntibody, PE-Cy7</w:t>
            </w:r>
          </w:p>
        </w:tc>
        <w:tc>
          <w:tcPr>
            <w:tcW w:w="1620" w:type="dxa"/>
          </w:tcPr>
          <w:p w:rsidR="000C793E" w:rsidRPr="00A712E8" w:rsidRDefault="000C793E" w:rsidP="004B5103">
            <w:pPr>
              <w:rPr>
                <w:rFonts w:ascii="Arial" w:hAnsi="Arial" w:cs="Arial"/>
              </w:rPr>
            </w:pPr>
            <w:r w:rsidRPr="00A712E8">
              <w:rPr>
                <w:rFonts w:ascii="Arial" w:hAnsi="Arial" w:cs="Arial"/>
              </w:rPr>
              <w:t>BM8</w:t>
            </w:r>
          </w:p>
        </w:tc>
        <w:tc>
          <w:tcPr>
            <w:tcW w:w="1823" w:type="dxa"/>
          </w:tcPr>
          <w:p w:rsidR="000C793E" w:rsidRPr="00A712E8" w:rsidRDefault="000C793E" w:rsidP="004B5103">
            <w:pPr>
              <w:rPr>
                <w:rFonts w:ascii="Arial" w:hAnsi="Arial" w:cs="Arial"/>
              </w:rPr>
            </w:pPr>
            <w:r w:rsidRPr="00A712E8">
              <w:rPr>
                <w:rFonts w:ascii="Arial" w:hAnsi="Arial" w:cs="Arial"/>
              </w:rPr>
              <w:t>25-4801-82</w:t>
            </w:r>
          </w:p>
        </w:tc>
        <w:tc>
          <w:tcPr>
            <w:tcW w:w="1772" w:type="dxa"/>
          </w:tcPr>
          <w:p w:rsidR="000C793E" w:rsidRPr="00A712E8" w:rsidRDefault="000C793E" w:rsidP="004B5103">
            <w:pPr>
              <w:rPr>
                <w:rFonts w:ascii="Arial" w:hAnsi="Arial" w:cs="Arial"/>
              </w:rPr>
            </w:pPr>
            <w:r w:rsidRPr="00A712E8">
              <w:rPr>
                <w:rFonts w:ascii="Arial" w:hAnsi="Arial" w:cs="Arial"/>
              </w:rPr>
              <w:t>eBiosciences</w:t>
            </w:r>
          </w:p>
        </w:tc>
      </w:tr>
      <w:tr w:rsidR="000C793E" w:rsidTr="004B5103">
        <w:tc>
          <w:tcPr>
            <w:tcW w:w="4135" w:type="dxa"/>
          </w:tcPr>
          <w:p w:rsidR="000C793E" w:rsidRPr="00A712E8" w:rsidRDefault="000C793E" w:rsidP="004B5103">
            <w:pPr>
              <w:rPr>
                <w:rFonts w:ascii="Arial" w:hAnsi="Arial" w:cs="Arial"/>
              </w:rPr>
            </w:pPr>
            <w:r w:rsidRPr="00A712E8">
              <w:rPr>
                <w:rFonts w:ascii="Arial" w:hAnsi="Arial" w:cs="Arial"/>
              </w:rPr>
              <w:t>Rat Anti-Mouse CD8a, PE</w:t>
            </w:r>
          </w:p>
        </w:tc>
        <w:tc>
          <w:tcPr>
            <w:tcW w:w="1620" w:type="dxa"/>
          </w:tcPr>
          <w:p w:rsidR="000C793E" w:rsidRPr="00A712E8" w:rsidRDefault="000C793E" w:rsidP="004B5103">
            <w:pPr>
              <w:rPr>
                <w:rFonts w:ascii="Arial" w:hAnsi="Arial" w:cs="Arial"/>
              </w:rPr>
            </w:pPr>
            <w:r w:rsidRPr="00A712E8">
              <w:rPr>
                <w:rFonts w:ascii="Arial" w:hAnsi="Arial" w:cs="Arial"/>
              </w:rPr>
              <w:t>53-6.7</w:t>
            </w:r>
          </w:p>
        </w:tc>
        <w:tc>
          <w:tcPr>
            <w:tcW w:w="1823" w:type="dxa"/>
          </w:tcPr>
          <w:p w:rsidR="000C793E" w:rsidRPr="00A712E8" w:rsidRDefault="000C793E" w:rsidP="004B5103">
            <w:pPr>
              <w:rPr>
                <w:rFonts w:ascii="Arial" w:hAnsi="Arial" w:cs="Arial"/>
              </w:rPr>
            </w:pPr>
            <w:r w:rsidRPr="00A712E8">
              <w:rPr>
                <w:rFonts w:ascii="Arial" w:hAnsi="Arial" w:cs="Arial"/>
              </w:rPr>
              <w:t>553032</w:t>
            </w:r>
          </w:p>
        </w:tc>
        <w:tc>
          <w:tcPr>
            <w:tcW w:w="1772" w:type="dxa"/>
          </w:tcPr>
          <w:p w:rsidR="000C793E" w:rsidRPr="00A712E8" w:rsidRDefault="000C793E" w:rsidP="004B5103">
            <w:pPr>
              <w:rPr>
                <w:rFonts w:ascii="Arial" w:hAnsi="Arial" w:cs="Arial"/>
              </w:rPr>
            </w:pPr>
            <w:r w:rsidRPr="00A712E8">
              <w:rPr>
                <w:rFonts w:ascii="Arial" w:hAnsi="Arial" w:cs="Arial"/>
              </w:rPr>
              <w:t>BD Biosciences</w:t>
            </w:r>
          </w:p>
        </w:tc>
      </w:tr>
      <w:tr w:rsidR="000C793E" w:rsidTr="004B5103">
        <w:tc>
          <w:tcPr>
            <w:tcW w:w="4135" w:type="dxa"/>
          </w:tcPr>
          <w:p w:rsidR="000C793E" w:rsidRPr="00A712E8" w:rsidRDefault="000C793E" w:rsidP="004B5103">
            <w:pPr>
              <w:rPr>
                <w:rFonts w:ascii="Arial" w:hAnsi="Arial" w:cs="Arial"/>
              </w:rPr>
            </w:pPr>
            <w:r w:rsidRPr="00A712E8">
              <w:rPr>
                <w:rFonts w:ascii="Arial" w:hAnsi="Arial" w:cs="Arial"/>
              </w:rPr>
              <w:t>CD4, APC</w:t>
            </w:r>
          </w:p>
        </w:tc>
        <w:tc>
          <w:tcPr>
            <w:tcW w:w="1620" w:type="dxa"/>
          </w:tcPr>
          <w:p w:rsidR="000C793E" w:rsidRPr="00A712E8" w:rsidRDefault="000C793E" w:rsidP="004B5103">
            <w:pPr>
              <w:rPr>
                <w:rFonts w:ascii="Arial" w:hAnsi="Arial" w:cs="Arial"/>
              </w:rPr>
            </w:pPr>
            <w:r w:rsidRPr="00A712E8">
              <w:rPr>
                <w:rFonts w:ascii="Arial" w:hAnsi="Arial" w:cs="Arial"/>
              </w:rPr>
              <w:t>RM4-5</w:t>
            </w:r>
          </w:p>
        </w:tc>
        <w:tc>
          <w:tcPr>
            <w:tcW w:w="1823" w:type="dxa"/>
          </w:tcPr>
          <w:p w:rsidR="000C793E" w:rsidRPr="00A712E8" w:rsidRDefault="000C793E" w:rsidP="004B5103">
            <w:pPr>
              <w:rPr>
                <w:rFonts w:ascii="Arial" w:hAnsi="Arial" w:cs="Arial"/>
              </w:rPr>
            </w:pPr>
            <w:r w:rsidRPr="00A712E8">
              <w:rPr>
                <w:rFonts w:ascii="Arial" w:hAnsi="Arial" w:cs="Arial"/>
              </w:rPr>
              <w:t>17-0042-83</w:t>
            </w:r>
          </w:p>
        </w:tc>
        <w:tc>
          <w:tcPr>
            <w:tcW w:w="1772" w:type="dxa"/>
          </w:tcPr>
          <w:p w:rsidR="000C793E" w:rsidRPr="00A712E8" w:rsidRDefault="000C793E" w:rsidP="004B5103">
            <w:pPr>
              <w:rPr>
                <w:rFonts w:ascii="Arial" w:hAnsi="Arial" w:cs="Arial"/>
              </w:rPr>
            </w:pPr>
            <w:r w:rsidRPr="00A712E8">
              <w:rPr>
                <w:rFonts w:ascii="Arial" w:hAnsi="Arial" w:cs="Arial"/>
              </w:rPr>
              <w:t>eBiosciences</w:t>
            </w:r>
          </w:p>
        </w:tc>
      </w:tr>
      <w:tr w:rsidR="000C793E" w:rsidTr="004B5103">
        <w:tc>
          <w:tcPr>
            <w:tcW w:w="4135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</w:p>
        </w:tc>
        <w:tc>
          <w:tcPr>
            <w:tcW w:w="1620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</w:p>
        </w:tc>
        <w:tc>
          <w:tcPr>
            <w:tcW w:w="1823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</w:p>
        </w:tc>
        <w:tc>
          <w:tcPr>
            <w:tcW w:w="1772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</w:p>
        </w:tc>
      </w:tr>
      <w:tr w:rsidR="000C793E" w:rsidTr="004B5103">
        <w:tc>
          <w:tcPr>
            <w:tcW w:w="9350" w:type="dxa"/>
            <w:gridSpan w:val="4"/>
          </w:tcPr>
          <w:p w:rsidR="000C793E" w:rsidRPr="007C74AE" w:rsidRDefault="000C793E" w:rsidP="000F00A2">
            <w:pPr>
              <w:rPr>
                <w:rFonts w:ascii="Arial" w:hAnsi="Arial" w:cs="Arial"/>
                <w:b/>
              </w:rPr>
            </w:pPr>
            <w:r w:rsidRPr="007C74AE">
              <w:rPr>
                <w:rFonts w:ascii="Arial" w:hAnsi="Arial" w:cs="Arial"/>
                <w:b/>
              </w:rPr>
              <w:t>Antibodies used to analyze subpopulation</w:t>
            </w:r>
            <w:r w:rsidR="000F00A2">
              <w:rPr>
                <w:rFonts w:ascii="Arial" w:hAnsi="Arial" w:cs="Arial"/>
                <w:b/>
              </w:rPr>
              <w:t>s of splenic T-cells</w:t>
            </w:r>
          </w:p>
        </w:tc>
      </w:tr>
      <w:tr w:rsidR="000C793E" w:rsidTr="004B5103">
        <w:tc>
          <w:tcPr>
            <w:tcW w:w="4135" w:type="dxa"/>
          </w:tcPr>
          <w:p w:rsidR="000C793E" w:rsidRPr="00417A5B" w:rsidRDefault="000C793E" w:rsidP="002C2491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 xml:space="preserve">CD4 Monoclonal </w:t>
            </w:r>
            <w:r w:rsidR="002C2491">
              <w:rPr>
                <w:rFonts w:ascii="Arial" w:hAnsi="Arial" w:cs="Arial"/>
              </w:rPr>
              <w:t>a</w:t>
            </w:r>
            <w:r w:rsidRPr="00417A5B">
              <w:rPr>
                <w:rFonts w:ascii="Arial" w:hAnsi="Arial" w:cs="Arial"/>
              </w:rPr>
              <w:t>ntibody, eFluor 450</w:t>
            </w:r>
          </w:p>
        </w:tc>
        <w:tc>
          <w:tcPr>
            <w:tcW w:w="1620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GK1.5</w:t>
            </w:r>
          </w:p>
        </w:tc>
        <w:tc>
          <w:tcPr>
            <w:tcW w:w="1823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48-0041-82</w:t>
            </w:r>
          </w:p>
        </w:tc>
        <w:tc>
          <w:tcPr>
            <w:tcW w:w="1772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Thermo Fisher</w:t>
            </w:r>
          </w:p>
        </w:tc>
      </w:tr>
      <w:tr w:rsidR="000C793E" w:rsidTr="004B5103">
        <w:tc>
          <w:tcPr>
            <w:tcW w:w="4135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BV650 anti-mouse CD8a antibody</w:t>
            </w:r>
          </w:p>
        </w:tc>
        <w:tc>
          <w:tcPr>
            <w:tcW w:w="1620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53-6.7</w:t>
            </w:r>
          </w:p>
        </w:tc>
        <w:tc>
          <w:tcPr>
            <w:tcW w:w="1823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100742</w:t>
            </w:r>
          </w:p>
        </w:tc>
        <w:tc>
          <w:tcPr>
            <w:tcW w:w="1772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Biolegend</w:t>
            </w:r>
          </w:p>
        </w:tc>
      </w:tr>
      <w:tr w:rsidR="000C793E" w:rsidTr="004B5103">
        <w:tc>
          <w:tcPr>
            <w:tcW w:w="4135" w:type="dxa"/>
          </w:tcPr>
          <w:p w:rsidR="000C793E" w:rsidRPr="00417A5B" w:rsidRDefault="000C793E" w:rsidP="00A712E8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lastRenderedPageBreak/>
              <w:t xml:space="preserve">CD62L (L-Selectin) Monoclonal </w:t>
            </w:r>
            <w:r w:rsidR="00A712E8">
              <w:rPr>
                <w:rFonts w:ascii="Arial" w:hAnsi="Arial" w:cs="Arial"/>
              </w:rPr>
              <w:t>a</w:t>
            </w:r>
            <w:r w:rsidRPr="00417A5B">
              <w:rPr>
                <w:rFonts w:ascii="Arial" w:hAnsi="Arial" w:cs="Arial"/>
              </w:rPr>
              <w:t>ntibody, PE</w:t>
            </w:r>
          </w:p>
        </w:tc>
        <w:tc>
          <w:tcPr>
            <w:tcW w:w="1620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MEL-14</w:t>
            </w:r>
          </w:p>
        </w:tc>
        <w:tc>
          <w:tcPr>
            <w:tcW w:w="1823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12-0621-82</w:t>
            </w:r>
          </w:p>
        </w:tc>
        <w:tc>
          <w:tcPr>
            <w:tcW w:w="1772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Thermo Fisher</w:t>
            </w:r>
          </w:p>
        </w:tc>
      </w:tr>
      <w:tr w:rsidR="000C793E" w:rsidTr="004B5103">
        <w:tc>
          <w:tcPr>
            <w:tcW w:w="4135" w:type="dxa"/>
          </w:tcPr>
          <w:p w:rsidR="000C793E" w:rsidRPr="00417A5B" w:rsidRDefault="000C793E" w:rsidP="002C2491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 xml:space="preserve">CD44 Monoclonal </w:t>
            </w:r>
            <w:r w:rsidR="002C2491">
              <w:rPr>
                <w:rFonts w:ascii="Arial" w:hAnsi="Arial" w:cs="Arial"/>
              </w:rPr>
              <w:t>a</w:t>
            </w:r>
            <w:r w:rsidRPr="00417A5B">
              <w:rPr>
                <w:rFonts w:ascii="Arial" w:hAnsi="Arial" w:cs="Arial"/>
              </w:rPr>
              <w:t>ntibody, APC</w:t>
            </w:r>
          </w:p>
        </w:tc>
        <w:tc>
          <w:tcPr>
            <w:tcW w:w="1620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IM7</w:t>
            </w:r>
          </w:p>
        </w:tc>
        <w:tc>
          <w:tcPr>
            <w:tcW w:w="1823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17-0441-82</w:t>
            </w:r>
          </w:p>
        </w:tc>
        <w:tc>
          <w:tcPr>
            <w:tcW w:w="1772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Thermo Fisher</w:t>
            </w:r>
          </w:p>
        </w:tc>
      </w:tr>
      <w:tr w:rsidR="000C793E" w:rsidTr="004B5103">
        <w:tc>
          <w:tcPr>
            <w:tcW w:w="4135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PerCP/Cy5.5 anti-mouse CD49d antibody</w:t>
            </w:r>
          </w:p>
        </w:tc>
        <w:tc>
          <w:tcPr>
            <w:tcW w:w="1620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R1-2</w:t>
            </w:r>
          </w:p>
        </w:tc>
        <w:tc>
          <w:tcPr>
            <w:tcW w:w="1823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103619</w:t>
            </w:r>
          </w:p>
        </w:tc>
        <w:tc>
          <w:tcPr>
            <w:tcW w:w="1772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Biolegend</w:t>
            </w:r>
          </w:p>
        </w:tc>
      </w:tr>
      <w:tr w:rsidR="000C793E" w:rsidTr="004B5103">
        <w:tc>
          <w:tcPr>
            <w:tcW w:w="4135" w:type="dxa"/>
          </w:tcPr>
          <w:p w:rsidR="000C793E" w:rsidRPr="00417A5B" w:rsidRDefault="000C793E" w:rsidP="00A712E8">
            <w:pPr>
              <w:rPr>
                <w:rFonts w:ascii="Arial" w:hAnsi="Arial" w:cs="Arial"/>
                <w:bCs/>
              </w:rPr>
            </w:pPr>
            <w:r w:rsidRPr="00417A5B">
              <w:rPr>
                <w:rFonts w:ascii="Arial" w:hAnsi="Arial" w:cs="Arial"/>
                <w:bCs/>
              </w:rPr>
              <w:t xml:space="preserve">FITC anti-mouse CD122 (IL-2Rβ) </w:t>
            </w:r>
            <w:r w:rsidR="00A712E8">
              <w:rPr>
                <w:rFonts w:ascii="Arial" w:hAnsi="Arial" w:cs="Arial"/>
                <w:bCs/>
              </w:rPr>
              <w:t>a</w:t>
            </w:r>
            <w:r w:rsidRPr="00417A5B">
              <w:rPr>
                <w:rFonts w:ascii="Arial" w:hAnsi="Arial" w:cs="Arial"/>
                <w:bCs/>
              </w:rPr>
              <w:t>ntibody</w:t>
            </w:r>
          </w:p>
        </w:tc>
        <w:tc>
          <w:tcPr>
            <w:tcW w:w="1620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  <w:bCs/>
              </w:rPr>
              <w:t>TM-β1</w:t>
            </w:r>
          </w:p>
        </w:tc>
        <w:tc>
          <w:tcPr>
            <w:tcW w:w="1823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123208</w:t>
            </w:r>
          </w:p>
        </w:tc>
        <w:tc>
          <w:tcPr>
            <w:tcW w:w="1772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Biolegend</w:t>
            </w:r>
          </w:p>
        </w:tc>
      </w:tr>
      <w:tr w:rsidR="000C793E" w:rsidTr="004B5103">
        <w:tc>
          <w:tcPr>
            <w:tcW w:w="4135" w:type="dxa"/>
          </w:tcPr>
          <w:p w:rsidR="000C793E" w:rsidRPr="00417A5B" w:rsidRDefault="000C793E" w:rsidP="004B5103">
            <w:pPr>
              <w:rPr>
                <w:rFonts w:ascii="Arial" w:hAnsi="Arial" w:cs="Arial"/>
                <w:bCs/>
              </w:rPr>
            </w:pPr>
          </w:p>
        </w:tc>
        <w:tc>
          <w:tcPr>
            <w:tcW w:w="1620" w:type="dxa"/>
          </w:tcPr>
          <w:p w:rsidR="000C793E" w:rsidRPr="00417A5B" w:rsidRDefault="000C793E" w:rsidP="004B5103">
            <w:pPr>
              <w:rPr>
                <w:rFonts w:ascii="Arial" w:hAnsi="Arial" w:cs="Arial"/>
                <w:bCs/>
              </w:rPr>
            </w:pPr>
          </w:p>
        </w:tc>
        <w:tc>
          <w:tcPr>
            <w:tcW w:w="1823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</w:p>
        </w:tc>
        <w:tc>
          <w:tcPr>
            <w:tcW w:w="1772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</w:p>
        </w:tc>
      </w:tr>
      <w:tr w:rsidR="000C793E" w:rsidTr="004B5103">
        <w:tc>
          <w:tcPr>
            <w:tcW w:w="9350" w:type="dxa"/>
            <w:gridSpan w:val="4"/>
          </w:tcPr>
          <w:p w:rsidR="000C793E" w:rsidRPr="007C74AE" w:rsidRDefault="000C793E" w:rsidP="004B5103">
            <w:pPr>
              <w:rPr>
                <w:rFonts w:ascii="Arial" w:hAnsi="Arial" w:cs="Arial"/>
                <w:b/>
              </w:rPr>
            </w:pPr>
            <w:r w:rsidRPr="007C74AE">
              <w:rPr>
                <w:rFonts w:ascii="Arial" w:hAnsi="Arial" w:cs="Arial"/>
                <w:b/>
              </w:rPr>
              <w:t>Antibodies used for intracellular staining of IFN-</w:t>
            </w:r>
            <w:r w:rsidRPr="007C74AE">
              <w:rPr>
                <w:rFonts w:ascii="Arial" w:hAnsi="Arial" w:cs="Arial"/>
                <w:b/>
              </w:rPr>
              <w:sym w:font="Symbol" w:char="F067"/>
            </w:r>
            <w:r w:rsidR="0076663E">
              <w:rPr>
                <w:rFonts w:ascii="Arial" w:hAnsi="Arial" w:cs="Arial"/>
                <w:b/>
              </w:rPr>
              <w:t xml:space="preserve">, TNF-α, </w:t>
            </w:r>
            <w:r w:rsidRPr="007C74AE">
              <w:rPr>
                <w:rFonts w:ascii="Arial" w:hAnsi="Arial" w:cs="Arial"/>
                <w:b/>
              </w:rPr>
              <w:t>and IL-17A</w:t>
            </w:r>
          </w:p>
        </w:tc>
      </w:tr>
      <w:tr w:rsidR="000C793E" w:rsidTr="004B5103">
        <w:tc>
          <w:tcPr>
            <w:tcW w:w="4135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PE anti-mouse IFN-y antibody</w:t>
            </w:r>
          </w:p>
        </w:tc>
        <w:tc>
          <w:tcPr>
            <w:tcW w:w="1620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XMG1.2</w:t>
            </w:r>
          </w:p>
        </w:tc>
        <w:tc>
          <w:tcPr>
            <w:tcW w:w="1823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505807</w:t>
            </w:r>
          </w:p>
        </w:tc>
        <w:tc>
          <w:tcPr>
            <w:tcW w:w="1772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Biolegend</w:t>
            </w:r>
          </w:p>
        </w:tc>
      </w:tr>
      <w:tr w:rsidR="000C793E" w:rsidTr="004B5103">
        <w:tc>
          <w:tcPr>
            <w:tcW w:w="4135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FITC anti-mouse TNF-α antibody</w:t>
            </w:r>
          </w:p>
        </w:tc>
        <w:tc>
          <w:tcPr>
            <w:tcW w:w="1620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MP6-XT22</w:t>
            </w:r>
          </w:p>
        </w:tc>
        <w:tc>
          <w:tcPr>
            <w:tcW w:w="1823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506303</w:t>
            </w:r>
          </w:p>
        </w:tc>
        <w:tc>
          <w:tcPr>
            <w:tcW w:w="1772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Biolegend</w:t>
            </w:r>
          </w:p>
        </w:tc>
      </w:tr>
      <w:tr w:rsidR="000C793E" w:rsidTr="004B5103">
        <w:tc>
          <w:tcPr>
            <w:tcW w:w="4135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 xml:space="preserve">PerCP/Cy5.5 anti-mouse IL-17A antibody </w:t>
            </w:r>
          </w:p>
        </w:tc>
        <w:tc>
          <w:tcPr>
            <w:tcW w:w="1620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TC11-18H10.1</w:t>
            </w:r>
          </w:p>
        </w:tc>
        <w:tc>
          <w:tcPr>
            <w:tcW w:w="1823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06919</w:t>
            </w:r>
          </w:p>
        </w:tc>
        <w:tc>
          <w:tcPr>
            <w:tcW w:w="1772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Biolegend</w:t>
            </w:r>
          </w:p>
        </w:tc>
      </w:tr>
      <w:tr w:rsidR="006025FA" w:rsidTr="004B5103">
        <w:tc>
          <w:tcPr>
            <w:tcW w:w="4135" w:type="dxa"/>
          </w:tcPr>
          <w:p w:rsidR="006025FA" w:rsidRPr="00417A5B" w:rsidRDefault="000D2F7E" w:rsidP="004B5103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Mouse anti-Ki67, BV421</w:t>
            </w:r>
          </w:p>
        </w:tc>
        <w:tc>
          <w:tcPr>
            <w:tcW w:w="1620" w:type="dxa"/>
          </w:tcPr>
          <w:p w:rsidR="006025FA" w:rsidRPr="00417A5B" w:rsidRDefault="000D2F7E" w:rsidP="004B5103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B56</w:t>
            </w:r>
          </w:p>
        </w:tc>
        <w:tc>
          <w:tcPr>
            <w:tcW w:w="1823" w:type="dxa"/>
          </w:tcPr>
          <w:p w:rsidR="006025FA" w:rsidRPr="00417A5B" w:rsidRDefault="000D2F7E" w:rsidP="004B5103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562899</w:t>
            </w:r>
          </w:p>
        </w:tc>
        <w:tc>
          <w:tcPr>
            <w:tcW w:w="1772" w:type="dxa"/>
          </w:tcPr>
          <w:p w:rsidR="006025FA" w:rsidRPr="00417A5B" w:rsidRDefault="000D2F7E" w:rsidP="004B5103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BD Biosciences</w:t>
            </w:r>
          </w:p>
        </w:tc>
      </w:tr>
      <w:tr w:rsidR="000C793E" w:rsidTr="004B5103">
        <w:tc>
          <w:tcPr>
            <w:tcW w:w="4135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BV650 anti-mouse CD8a antibody</w:t>
            </w:r>
          </w:p>
        </w:tc>
        <w:tc>
          <w:tcPr>
            <w:tcW w:w="1620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53-6.7</w:t>
            </w:r>
          </w:p>
        </w:tc>
        <w:tc>
          <w:tcPr>
            <w:tcW w:w="1823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100742</w:t>
            </w:r>
          </w:p>
        </w:tc>
        <w:tc>
          <w:tcPr>
            <w:tcW w:w="1772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Biolegend</w:t>
            </w:r>
          </w:p>
        </w:tc>
      </w:tr>
      <w:tr w:rsidR="000C793E" w:rsidTr="004B5103">
        <w:tc>
          <w:tcPr>
            <w:tcW w:w="4135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  <w:bCs/>
              </w:rPr>
              <w:t>PE-Cy™7 Rat Anti-Mouse CD4</w:t>
            </w:r>
          </w:p>
        </w:tc>
        <w:tc>
          <w:tcPr>
            <w:tcW w:w="1620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GK1.5</w:t>
            </w:r>
          </w:p>
        </w:tc>
        <w:tc>
          <w:tcPr>
            <w:tcW w:w="1823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563933</w:t>
            </w:r>
          </w:p>
        </w:tc>
        <w:tc>
          <w:tcPr>
            <w:tcW w:w="1772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BD Biosciences</w:t>
            </w:r>
          </w:p>
        </w:tc>
      </w:tr>
      <w:tr w:rsidR="000C793E" w:rsidTr="004B5103">
        <w:tc>
          <w:tcPr>
            <w:tcW w:w="4135" w:type="dxa"/>
          </w:tcPr>
          <w:p w:rsidR="000C793E" w:rsidRPr="00417A5B" w:rsidRDefault="000C793E" w:rsidP="00A712E8">
            <w:pPr>
              <w:rPr>
                <w:rFonts w:ascii="Arial" w:hAnsi="Arial" w:cs="Arial"/>
                <w:bCs/>
              </w:rPr>
            </w:pPr>
            <w:r w:rsidRPr="00417A5B">
              <w:rPr>
                <w:rFonts w:ascii="Arial" w:hAnsi="Arial" w:cs="Arial"/>
              </w:rPr>
              <w:t xml:space="preserve">CD62L (L-Selectin) Monoclonal </w:t>
            </w:r>
            <w:r w:rsidR="00A712E8">
              <w:rPr>
                <w:rFonts w:ascii="Arial" w:hAnsi="Arial" w:cs="Arial"/>
              </w:rPr>
              <w:t>a</w:t>
            </w:r>
            <w:r w:rsidRPr="00417A5B">
              <w:rPr>
                <w:rFonts w:ascii="Arial" w:hAnsi="Arial" w:cs="Arial"/>
              </w:rPr>
              <w:t>ntibody, PE</w:t>
            </w:r>
          </w:p>
        </w:tc>
        <w:tc>
          <w:tcPr>
            <w:tcW w:w="1620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MEL-14</w:t>
            </w:r>
          </w:p>
        </w:tc>
        <w:tc>
          <w:tcPr>
            <w:tcW w:w="1823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12-0621-82</w:t>
            </w:r>
          </w:p>
        </w:tc>
        <w:tc>
          <w:tcPr>
            <w:tcW w:w="1772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Thermo Fisher</w:t>
            </w:r>
          </w:p>
        </w:tc>
      </w:tr>
      <w:tr w:rsidR="000C793E" w:rsidTr="004B5103">
        <w:tc>
          <w:tcPr>
            <w:tcW w:w="4135" w:type="dxa"/>
          </w:tcPr>
          <w:p w:rsidR="000C793E" w:rsidRPr="00417A5B" w:rsidRDefault="000C793E" w:rsidP="00A712E8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 xml:space="preserve">CD44 Monoclonal </w:t>
            </w:r>
            <w:r w:rsidR="00A712E8">
              <w:rPr>
                <w:rFonts w:ascii="Arial" w:hAnsi="Arial" w:cs="Arial"/>
              </w:rPr>
              <w:t>a</w:t>
            </w:r>
            <w:r w:rsidRPr="00417A5B">
              <w:rPr>
                <w:rFonts w:ascii="Arial" w:hAnsi="Arial" w:cs="Arial"/>
              </w:rPr>
              <w:t>ntibody, APC</w:t>
            </w:r>
          </w:p>
        </w:tc>
        <w:tc>
          <w:tcPr>
            <w:tcW w:w="1620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IM7</w:t>
            </w:r>
          </w:p>
        </w:tc>
        <w:tc>
          <w:tcPr>
            <w:tcW w:w="1823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17-0441-82</w:t>
            </w:r>
          </w:p>
        </w:tc>
        <w:tc>
          <w:tcPr>
            <w:tcW w:w="1772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Thermo Fisher</w:t>
            </w:r>
          </w:p>
        </w:tc>
      </w:tr>
      <w:tr w:rsidR="000C793E" w:rsidTr="004B5103">
        <w:tc>
          <w:tcPr>
            <w:tcW w:w="4135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  <w:bCs/>
              </w:rPr>
              <w:t>Purified NA/LE Hamster Anti-Mouse CD28</w:t>
            </w:r>
          </w:p>
        </w:tc>
        <w:tc>
          <w:tcPr>
            <w:tcW w:w="1620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37.51</w:t>
            </w:r>
          </w:p>
        </w:tc>
        <w:tc>
          <w:tcPr>
            <w:tcW w:w="1823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553294</w:t>
            </w:r>
          </w:p>
        </w:tc>
        <w:tc>
          <w:tcPr>
            <w:tcW w:w="1772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BD Biosciences</w:t>
            </w:r>
          </w:p>
        </w:tc>
      </w:tr>
      <w:tr w:rsidR="000C793E" w:rsidTr="004B5103">
        <w:tc>
          <w:tcPr>
            <w:tcW w:w="4135" w:type="dxa"/>
          </w:tcPr>
          <w:p w:rsidR="000C793E" w:rsidRPr="00417A5B" w:rsidRDefault="000C793E" w:rsidP="00A712E8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  <w:bCs/>
              </w:rPr>
              <w:t>CD3</w:t>
            </w:r>
            <w:r>
              <w:rPr>
                <w:rFonts w:ascii="Arial" w:hAnsi="Arial" w:cs="Arial"/>
                <w:bCs/>
              </w:rPr>
              <w:t xml:space="preserve">e Monoclonal </w:t>
            </w:r>
            <w:r w:rsidR="00A712E8">
              <w:rPr>
                <w:rFonts w:ascii="Arial" w:hAnsi="Arial" w:cs="Arial"/>
                <w:bCs/>
              </w:rPr>
              <w:t>a</w:t>
            </w:r>
            <w:r>
              <w:rPr>
                <w:rFonts w:ascii="Arial" w:hAnsi="Arial" w:cs="Arial"/>
                <w:bCs/>
              </w:rPr>
              <w:t>ntibody</w:t>
            </w:r>
          </w:p>
        </w:tc>
        <w:tc>
          <w:tcPr>
            <w:tcW w:w="1620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  <w:bCs/>
              </w:rPr>
              <w:t>145-2C11</w:t>
            </w:r>
          </w:p>
        </w:tc>
        <w:tc>
          <w:tcPr>
            <w:tcW w:w="1823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16-0031-</w:t>
            </w:r>
            <w:r w:rsidRPr="00417A5B">
              <w:rPr>
                <w:rFonts w:ascii="Arial" w:hAnsi="Arial" w:cs="Arial"/>
              </w:rPr>
              <w:t>82</w:t>
            </w:r>
          </w:p>
        </w:tc>
        <w:tc>
          <w:tcPr>
            <w:tcW w:w="1772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Thermo Fisher</w:t>
            </w:r>
          </w:p>
        </w:tc>
      </w:tr>
      <w:tr w:rsidR="000C793E" w:rsidTr="004B5103">
        <w:tc>
          <w:tcPr>
            <w:tcW w:w="4135" w:type="dxa"/>
          </w:tcPr>
          <w:p w:rsidR="000C793E" w:rsidRPr="00417A5B" w:rsidRDefault="000C793E" w:rsidP="004B5103">
            <w:pPr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Anti-mouse/human CD11b antibody, APC</w:t>
            </w:r>
          </w:p>
        </w:tc>
        <w:tc>
          <w:tcPr>
            <w:tcW w:w="1620" w:type="dxa"/>
          </w:tcPr>
          <w:p w:rsidR="000C793E" w:rsidRPr="00417A5B" w:rsidRDefault="000C793E" w:rsidP="004B5103">
            <w:pPr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M1/70</w:t>
            </w:r>
          </w:p>
        </w:tc>
        <w:tc>
          <w:tcPr>
            <w:tcW w:w="1823" w:type="dxa"/>
          </w:tcPr>
          <w:p w:rsidR="000C793E" w:rsidRDefault="000C793E" w:rsidP="004B5103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101212</w:t>
            </w:r>
          </w:p>
        </w:tc>
        <w:tc>
          <w:tcPr>
            <w:tcW w:w="1772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Biolegend</w:t>
            </w:r>
          </w:p>
        </w:tc>
      </w:tr>
      <w:tr w:rsidR="000C793E" w:rsidTr="004B5103">
        <w:tc>
          <w:tcPr>
            <w:tcW w:w="4135" w:type="dxa"/>
          </w:tcPr>
          <w:p w:rsidR="000C793E" w:rsidRPr="00D02486" w:rsidRDefault="000C793E" w:rsidP="00A712E8">
            <w:pPr>
              <w:rPr>
                <w:rFonts w:ascii="Arial" w:hAnsi="Arial" w:cs="Arial"/>
                <w:bCs/>
              </w:rPr>
            </w:pPr>
            <w:r w:rsidRPr="00D02486">
              <w:rPr>
                <w:rFonts w:ascii="Arial" w:hAnsi="Arial" w:cs="Arial"/>
              </w:rPr>
              <w:t xml:space="preserve">F4/80 Monoclonal </w:t>
            </w:r>
            <w:r w:rsidR="00A712E8" w:rsidRPr="00D02486">
              <w:rPr>
                <w:rFonts w:ascii="Arial" w:hAnsi="Arial" w:cs="Arial"/>
              </w:rPr>
              <w:t>a</w:t>
            </w:r>
            <w:r w:rsidRPr="00D02486">
              <w:rPr>
                <w:rFonts w:ascii="Arial" w:hAnsi="Arial" w:cs="Arial"/>
              </w:rPr>
              <w:t>ntibody, PE-Cy7</w:t>
            </w:r>
          </w:p>
        </w:tc>
        <w:tc>
          <w:tcPr>
            <w:tcW w:w="1620" w:type="dxa"/>
          </w:tcPr>
          <w:p w:rsidR="000C793E" w:rsidRPr="00D02486" w:rsidRDefault="000C793E" w:rsidP="004B5103">
            <w:pPr>
              <w:rPr>
                <w:rFonts w:ascii="Arial" w:hAnsi="Arial" w:cs="Arial"/>
              </w:rPr>
            </w:pPr>
            <w:r w:rsidRPr="00D02486">
              <w:rPr>
                <w:rFonts w:ascii="Arial" w:hAnsi="Arial" w:cs="Arial"/>
              </w:rPr>
              <w:t>BM8</w:t>
            </w:r>
          </w:p>
        </w:tc>
        <w:tc>
          <w:tcPr>
            <w:tcW w:w="1823" w:type="dxa"/>
          </w:tcPr>
          <w:p w:rsidR="000C793E" w:rsidRPr="00D02486" w:rsidRDefault="000C793E" w:rsidP="004B5103">
            <w:pPr>
              <w:rPr>
                <w:rFonts w:ascii="Arial" w:hAnsi="Arial" w:cs="Arial"/>
              </w:rPr>
            </w:pPr>
            <w:r w:rsidRPr="00D02486">
              <w:rPr>
                <w:rFonts w:ascii="Arial" w:hAnsi="Arial" w:cs="Arial"/>
              </w:rPr>
              <w:t>553032</w:t>
            </w:r>
          </w:p>
        </w:tc>
        <w:tc>
          <w:tcPr>
            <w:tcW w:w="1772" w:type="dxa"/>
          </w:tcPr>
          <w:p w:rsidR="000C793E" w:rsidRPr="00D02486" w:rsidRDefault="000C793E" w:rsidP="004B5103">
            <w:pPr>
              <w:rPr>
                <w:rFonts w:ascii="Arial" w:hAnsi="Arial" w:cs="Arial"/>
              </w:rPr>
            </w:pPr>
            <w:r w:rsidRPr="00D02486">
              <w:rPr>
                <w:rFonts w:ascii="Arial" w:hAnsi="Arial" w:cs="Arial"/>
              </w:rPr>
              <w:t>eBiosciences</w:t>
            </w:r>
          </w:p>
        </w:tc>
      </w:tr>
      <w:tr w:rsidR="000C793E" w:rsidTr="004B5103">
        <w:tc>
          <w:tcPr>
            <w:tcW w:w="4135" w:type="dxa"/>
          </w:tcPr>
          <w:p w:rsidR="000C793E" w:rsidRPr="00417A5B" w:rsidRDefault="000C793E" w:rsidP="004B5103">
            <w:pPr>
              <w:rPr>
                <w:rFonts w:ascii="Arial" w:hAnsi="Arial" w:cs="Arial"/>
                <w:bCs/>
              </w:rPr>
            </w:pPr>
          </w:p>
        </w:tc>
        <w:tc>
          <w:tcPr>
            <w:tcW w:w="1620" w:type="dxa"/>
          </w:tcPr>
          <w:p w:rsidR="000C793E" w:rsidRPr="00417A5B" w:rsidRDefault="000C793E" w:rsidP="004B5103">
            <w:pPr>
              <w:rPr>
                <w:rFonts w:ascii="Arial" w:hAnsi="Arial" w:cs="Arial"/>
                <w:bCs/>
              </w:rPr>
            </w:pPr>
          </w:p>
        </w:tc>
        <w:tc>
          <w:tcPr>
            <w:tcW w:w="1823" w:type="dxa"/>
          </w:tcPr>
          <w:p w:rsidR="000C793E" w:rsidRDefault="000C793E" w:rsidP="004B5103">
            <w:pPr>
              <w:rPr>
                <w:rFonts w:ascii="Arial" w:hAnsi="Arial" w:cs="Arial"/>
              </w:rPr>
            </w:pPr>
          </w:p>
        </w:tc>
        <w:tc>
          <w:tcPr>
            <w:tcW w:w="1772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</w:p>
        </w:tc>
      </w:tr>
      <w:tr w:rsidR="000C793E" w:rsidTr="004B5103">
        <w:tc>
          <w:tcPr>
            <w:tcW w:w="9350" w:type="dxa"/>
            <w:gridSpan w:val="4"/>
          </w:tcPr>
          <w:p w:rsidR="000C793E" w:rsidRPr="007C74AE" w:rsidRDefault="000C793E" w:rsidP="004B5103">
            <w:pPr>
              <w:rPr>
                <w:rFonts w:ascii="Arial" w:hAnsi="Arial" w:cs="Arial"/>
                <w:b/>
              </w:rPr>
            </w:pPr>
            <w:r w:rsidRPr="007C74AE">
              <w:rPr>
                <w:rFonts w:ascii="Arial" w:hAnsi="Arial" w:cs="Arial"/>
                <w:b/>
              </w:rPr>
              <w:t>Antibodies used for Western</w:t>
            </w:r>
            <w:r w:rsidR="00FC5EDF">
              <w:rPr>
                <w:rFonts w:ascii="Arial" w:hAnsi="Arial" w:cs="Arial"/>
                <w:b/>
              </w:rPr>
              <w:t xml:space="preserve"> blot</w:t>
            </w:r>
            <w:r w:rsidRPr="007C74AE">
              <w:rPr>
                <w:rFonts w:ascii="Arial" w:hAnsi="Arial" w:cs="Arial"/>
                <w:b/>
              </w:rPr>
              <w:t xml:space="preserve"> analysis</w:t>
            </w:r>
          </w:p>
        </w:tc>
      </w:tr>
      <w:tr w:rsidR="000C793E" w:rsidTr="004B5103">
        <w:tc>
          <w:tcPr>
            <w:tcW w:w="4135" w:type="dxa"/>
          </w:tcPr>
          <w:p w:rsidR="000C793E" w:rsidRPr="003D06D4" w:rsidRDefault="000C793E" w:rsidP="004B5103">
            <w:pPr>
              <w:rPr>
                <w:rFonts w:ascii="Arial" w:hAnsi="Arial" w:cs="Arial"/>
              </w:rPr>
            </w:pPr>
            <w:r w:rsidRPr="003D06D4">
              <w:rPr>
                <w:rFonts w:ascii="Arial" w:hAnsi="Arial" w:cs="Arial"/>
              </w:rPr>
              <w:t xml:space="preserve">T-PDK-1 </w:t>
            </w:r>
          </w:p>
        </w:tc>
        <w:tc>
          <w:tcPr>
            <w:tcW w:w="1620" w:type="dxa"/>
          </w:tcPr>
          <w:p w:rsidR="000C793E" w:rsidRPr="003D06D4" w:rsidRDefault="000C793E" w:rsidP="004B5103">
            <w:pPr>
              <w:rPr>
                <w:rFonts w:ascii="Arial" w:hAnsi="Arial" w:cs="Arial"/>
              </w:rPr>
            </w:pPr>
          </w:p>
        </w:tc>
        <w:tc>
          <w:tcPr>
            <w:tcW w:w="1823" w:type="dxa"/>
          </w:tcPr>
          <w:p w:rsidR="000C793E" w:rsidRPr="003D06D4" w:rsidRDefault="00105A6E" w:rsidP="00105A6E">
            <w:pPr>
              <w:rPr>
                <w:rFonts w:ascii="Arial" w:hAnsi="Arial" w:cs="Arial"/>
              </w:rPr>
            </w:pPr>
            <w:r w:rsidRPr="003D06D4">
              <w:rPr>
                <w:rFonts w:ascii="Arial" w:hAnsi="Arial" w:cs="Arial"/>
              </w:rPr>
              <w:t>3062</w:t>
            </w:r>
          </w:p>
        </w:tc>
        <w:tc>
          <w:tcPr>
            <w:tcW w:w="1772" w:type="dxa"/>
          </w:tcPr>
          <w:p w:rsidR="000C793E" w:rsidRPr="003D06D4" w:rsidRDefault="000C793E" w:rsidP="004B5103">
            <w:pPr>
              <w:rPr>
                <w:rFonts w:ascii="Arial" w:hAnsi="Arial" w:cs="Arial"/>
              </w:rPr>
            </w:pPr>
            <w:r w:rsidRPr="003D06D4">
              <w:rPr>
                <w:rFonts w:ascii="Arial" w:hAnsi="Arial" w:cs="Arial"/>
              </w:rPr>
              <w:t>Cell signaling</w:t>
            </w:r>
          </w:p>
        </w:tc>
      </w:tr>
      <w:tr w:rsidR="000C793E" w:rsidTr="004B5103">
        <w:tc>
          <w:tcPr>
            <w:tcW w:w="4135" w:type="dxa"/>
          </w:tcPr>
          <w:p w:rsidR="000C793E" w:rsidRPr="003D06D4" w:rsidRDefault="000C793E" w:rsidP="004B5103">
            <w:pPr>
              <w:rPr>
                <w:rFonts w:ascii="Arial" w:hAnsi="Arial" w:cs="Arial"/>
              </w:rPr>
            </w:pPr>
            <w:r w:rsidRPr="003D06D4">
              <w:rPr>
                <w:rFonts w:ascii="Arial" w:hAnsi="Arial" w:cs="Arial"/>
              </w:rPr>
              <w:t xml:space="preserve">Phospho-PDK1 (S241) </w:t>
            </w:r>
          </w:p>
        </w:tc>
        <w:tc>
          <w:tcPr>
            <w:tcW w:w="1620" w:type="dxa"/>
          </w:tcPr>
          <w:p w:rsidR="000C793E" w:rsidRPr="003D06D4" w:rsidRDefault="000C793E" w:rsidP="004B5103">
            <w:pPr>
              <w:rPr>
                <w:rFonts w:ascii="Arial" w:hAnsi="Arial" w:cs="Arial"/>
              </w:rPr>
            </w:pPr>
            <w:r w:rsidRPr="003D06D4">
              <w:rPr>
                <w:rFonts w:ascii="Arial" w:hAnsi="Arial" w:cs="Arial"/>
              </w:rPr>
              <w:t>C49H2</w:t>
            </w:r>
          </w:p>
        </w:tc>
        <w:tc>
          <w:tcPr>
            <w:tcW w:w="1823" w:type="dxa"/>
          </w:tcPr>
          <w:p w:rsidR="000C793E" w:rsidRPr="003D06D4" w:rsidRDefault="000C793E" w:rsidP="004B5103">
            <w:pPr>
              <w:rPr>
                <w:rFonts w:ascii="Arial" w:hAnsi="Arial" w:cs="Arial"/>
              </w:rPr>
            </w:pPr>
            <w:r w:rsidRPr="003D06D4">
              <w:rPr>
                <w:rFonts w:ascii="Arial" w:hAnsi="Arial" w:cs="Arial"/>
              </w:rPr>
              <w:t>3438</w:t>
            </w:r>
          </w:p>
        </w:tc>
        <w:tc>
          <w:tcPr>
            <w:tcW w:w="1772" w:type="dxa"/>
          </w:tcPr>
          <w:p w:rsidR="000C793E" w:rsidRPr="003D06D4" w:rsidRDefault="000C793E" w:rsidP="004B5103">
            <w:pPr>
              <w:rPr>
                <w:rFonts w:ascii="Arial" w:hAnsi="Arial" w:cs="Arial"/>
              </w:rPr>
            </w:pPr>
            <w:r w:rsidRPr="003D06D4">
              <w:rPr>
                <w:rFonts w:ascii="Arial" w:hAnsi="Arial" w:cs="Arial"/>
              </w:rPr>
              <w:t>Cell signaling</w:t>
            </w:r>
          </w:p>
        </w:tc>
      </w:tr>
      <w:tr w:rsidR="000C793E" w:rsidTr="004B5103">
        <w:tc>
          <w:tcPr>
            <w:tcW w:w="4135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 xml:space="preserve">Phospho-AKT (T308) </w:t>
            </w:r>
          </w:p>
        </w:tc>
        <w:tc>
          <w:tcPr>
            <w:tcW w:w="1620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D25E6</w:t>
            </w:r>
          </w:p>
        </w:tc>
        <w:tc>
          <w:tcPr>
            <w:tcW w:w="1823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13038</w:t>
            </w:r>
          </w:p>
        </w:tc>
        <w:tc>
          <w:tcPr>
            <w:tcW w:w="1772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Cell signaling</w:t>
            </w:r>
          </w:p>
        </w:tc>
      </w:tr>
      <w:tr w:rsidR="000C793E" w:rsidTr="004B5103">
        <w:tc>
          <w:tcPr>
            <w:tcW w:w="4135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 xml:space="preserve">Phospho-AKT (S473) </w:t>
            </w:r>
          </w:p>
        </w:tc>
        <w:tc>
          <w:tcPr>
            <w:tcW w:w="1620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D9E</w:t>
            </w:r>
          </w:p>
        </w:tc>
        <w:tc>
          <w:tcPr>
            <w:tcW w:w="1823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4060</w:t>
            </w:r>
          </w:p>
        </w:tc>
        <w:tc>
          <w:tcPr>
            <w:tcW w:w="1772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Cell signaling</w:t>
            </w:r>
          </w:p>
        </w:tc>
      </w:tr>
      <w:tr w:rsidR="000C793E" w:rsidTr="004B5103">
        <w:tc>
          <w:tcPr>
            <w:tcW w:w="4135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 xml:space="preserve">Phospho-4EBP1 (T37/46) </w:t>
            </w:r>
          </w:p>
        </w:tc>
        <w:tc>
          <w:tcPr>
            <w:tcW w:w="1620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236B4</w:t>
            </w:r>
          </w:p>
        </w:tc>
        <w:tc>
          <w:tcPr>
            <w:tcW w:w="1823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2855S</w:t>
            </w:r>
          </w:p>
        </w:tc>
        <w:tc>
          <w:tcPr>
            <w:tcW w:w="1772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Cell signaling</w:t>
            </w:r>
          </w:p>
        </w:tc>
      </w:tr>
      <w:tr w:rsidR="000C793E" w:rsidTr="004B5103">
        <w:tc>
          <w:tcPr>
            <w:tcW w:w="4135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 xml:space="preserve">Phospho-4EBP1 (65S) </w:t>
            </w:r>
          </w:p>
        </w:tc>
        <w:tc>
          <w:tcPr>
            <w:tcW w:w="1620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</w:p>
        </w:tc>
        <w:tc>
          <w:tcPr>
            <w:tcW w:w="1823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9451S</w:t>
            </w:r>
          </w:p>
        </w:tc>
        <w:tc>
          <w:tcPr>
            <w:tcW w:w="1772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Cell signaling</w:t>
            </w:r>
          </w:p>
        </w:tc>
      </w:tr>
      <w:tr w:rsidR="000C793E" w:rsidTr="004B5103">
        <w:tc>
          <w:tcPr>
            <w:tcW w:w="4135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T-4EBP1 </w:t>
            </w:r>
          </w:p>
        </w:tc>
        <w:tc>
          <w:tcPr>
            <w:tcW w:w="1620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53H11</w:t>
            </w:r>
          </w:p>
        </w:tc>
        <w:tc>
          <w:tcPr>
            <w:tcW w:w="1823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9644</w:t>
            </w:r>
          </w:p>
        </w:tc>
        <w:tc>
          <w:tcPr>
            <w:tcW w:w="1772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Cell signaling</w:t>
            </w:r>
          </w:p>
        </w:tc>
      </w:tr>
      <w:tr w:rsidR="000C793E" w:rsidTr="004B5103">
        <w:tc>
          <w:tcPr>
            <w:tcW w:w="4135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Phospho</w:t>
            </w:r>
            <w:r w:rsidRPr="00417A5B">
              <w:rPr>
                <w:rFonts w:ascii="Arial" w:hAnsi="Arial" w:cs="Arial"/>
              </w:rPr>
              <w:t xml:space="preserve">-P70S6K (T389) </w:t>
            </w:r>
          </w:p>
        </w:tc>
        <w:tc>
          <w:tcPr>
            <w:tcW w:w="1620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108D2</w:t>
            </w:r>
          </w:p>
        </w:tc>
        <w:tc>
          <w:tcPr>
            <w:tcW w:w="1823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9234</w:t>
            </w:r>
          </w:p>
        </w:tc>
        <w:tc>
          <w:tcPr>
            <w:tcW w:w="1772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Cell signaling</w:t>
            </w:r>
          </w:p>
        </w:tc>
      </w:tr>
      <w:tr w:rsidR="000C793E" w:rsidTr="004B5103">
        <w:tc>
          <w:tcPr>
            <w:tcW w:w="4135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T-P70S6K </w:t>
            </w:r>
          </w:p>
        </w:tc>
        <w:tc>
          <w:tcPr>
            <w:tcW w:w="1620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</w:p>
        </w:tc>
        <w:tc>
          <w:tcPr>
            <w:tcW w:w="1823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9202S</w:t>
            </w:r>
          </w:p>
        </w:tc>
        <w:tc>
          <w:tcPr>
            <w:tcW w:w="1772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Cell signaling</w:t>
            </w:r>
          </w:p>
        </w:tc>
      </w:tr>
      <w:tr w:rsidR="000C793E" w:rsidTr="004B5103">
        <w:tc>
          <w:tcPr>
            <w:tcW w:w="4135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 xml:space="preserve">Phospho-STAT5 </w:t>
            </w:r>
          </w:p>
        </w:tc>
        <w:tc>
          <w:tcPr>
            <w:tcW w:w="1620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</w:p>
        </w:tc>
        <w:tc>
          <w:tcPr>
            <w:tcW w:w="1823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9351S</w:t>
            </w:r>
          </w:p>
        </w:tc>
        <w:tc>
          <w:tcPr>
            <w:tcW w:w="1772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Cell signaling</w:t>
            </w:r>
          </w:p>
        </w:tc>
      </w:tr>
      <w:tr w:rsidR="000C793E" w:rsidTr="004B5103">
        <w:tc>
          <w:tcPr>
            <w:tcW w:w="4135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 xml:space="preserve">AKT antibody </w:t>
            </w:r>
          </w:p>
        </w:tc>
        <w:tc>
          <w:tcPr>
            <w:tcW w:w="1620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</w:p>
        </w:tc>
        <w:tc>
          <w:tcPr>
            <w:tcW w:w="1823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9272</w:t>
            </w:r>
          </w:p>
        </w:tc>
        <w:tc>
          <w:tcPr>
            <w:tcW w:w="1772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Cell signaling</w:t>
            </w:r>
          </w:p>
        </w:tc>
      </w:tr>
      <w:tr w:rsidR="000C793E" w:rsidTr="004B5103">
        <w:tc>
          <w:tcPr>
            <w:tcW w:w="4135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Purified mouse anti-STAT5 monoclonal antibody</w:t>
            </w:r>
          </w:p>
        </w:tc>
        <w:tc>
          <w:tcPr>
            <w:tcW w:w="1620" w:type="dxa"/>
          </w:tcPr>
          <w:p w:rsidR="000C793E" w:rsidRPr="00417A5B" w:rsidRDefault="000C793E" w:rsidP="004B5103">
            <w:pPr>
              <w:shd w:val="clear" w:color="auto" w:fill="FFFFFF"/>
              <w:spacing w:line="360" w:lineRule="atLeast"/>
              <w:outlineLvl w:val="0"/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89/Stat5</w:t>
            </w:r>
          </w:p>
        </w:tc>
        <w:tc>
          <w:tcPr>
            <w:tcW w:w="1823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610191</w:t>
            </w:r>
          </w:p>
        </w:tc>
        <w:tc>
          <w:tcPr>
            <w:tcW w:w="1772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BD Biosciences</w:t>
            </w:r>
          </w:p>
        </w:tc>
      </w:tr>
      <w:tr w:rsidR="000C793E" w:rsidTr="004B5103">
        <w:tc>
          <w:tcPr>
            <w:tcW w:w="4135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Monoclonal Anti-ß</w:t>
            </w:r>
            <w:r w:rsidRPr="00417A5B">
              <w:rPr>
                <w:rFonts w:ascii="Arial" w:hAnsi="Arial" w:cs="Arial"/>
              </w:rPr>
              <w:t>-Actin</w:t>
            </w:r>
            <w:r w:rsidR="002C2491">
              <w:rPr>
                <w:rFonts w:ascii="Arial" w:hAnsi="Arial" w:cs="Arial"/>
              </w:rPr>
              <w:t xml:space="preserve"> antibody</w:t>
            </w:r>
          </w:p>
        </w:tc>
        <w:tc>
          <w:tcPr>
            <w:tcW w:w="1620" w:type="dxa"/>
          </w:tcPr>
          <w:p w:rsidR="000C793E" w:rsidRPr="00417A5B" w:rsidRDefault="000C793E" w:rsidP="004B5103">
            <w:pPr>
              <w:shd w:val="clear" w:color="auto" w:fill="FFFFFF"/>
              <w:spacing w:line="360" w:lineRule="atLeast"/>
              <w:outlineLvl w:val="0"/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AC-15</w:t>
            </w:r>
          </w:p>
        </w:tc>
        <w:tc>
          <w:tcPr>
            <w:tcW w:w="1823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A5441</w:t>
            </w:r>
          </w:p>
        </w:tc>
        <w:tc>
          <w:tcPr>
            <w:tcW w:w="1772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Sigma-Aldrich</w:t>
            </w:r>
          </w:p>
        </w:tc>
      </w:tr>
      <w:tr w:rsidR="000C793E" w:rsidTr="004B5103">
        <w:tc>
          <w:tcPr>
            <w:tcW w:w="4135" w:type="dxa"/>
          </w:tcPr>
          <w:p w:rsidR="000C793E" w:rsidRPr="00417A5B" w:rsidRDefault="000C793E" w:rsidP="002C2491">
            <w:pPr>
              <w:rPr>
                <w:rFonts w:ascii="Arial" w:hAnsi="Arial" w:cs="Arial"/>
              </w:rPr>
            </w:pPr>
            <w:r w:rsidRPr="00417A5B">
              <w:rPr>
                <w:rFonts w:ascii="Arial" w:eastAsia="Times New Roman" w:hAnsi="Arial" w:cs="Arial"/>
                <w:bCs/>
                <w:color w:val="000000" w:themeColor="text1"/>
                <w:kern w:val="36"/>
              </w:rPr>
              <w:t xml:space="preserve">Anti-Glyceraldehyde-3-Phosphate Dehydrogenase </w:t>
            </w:r>
            <w:r w:rsidR="002C2491">
              <w:rPr>
                <w:rFonts w:ascii="Arial" w:eastAsia="Times New Roman" w:hAnsi="Arial" w:cs="Arial"/>
                <w:bCs/>
                <w:color w:val="000000" w:themeColor="text1"/>
                <w:kern w:val="36"/>
              </w:rPr>
              <w:t>a</w:t>
            </w:r>
            <w:r w:rsidRPr="00417A5B">
              <w:rPr>
                <w:rFonts w:ascii="Arial" w:eastAsia="Times New Roman" w:hAnsi="Arial" w:cs="Arial"/>
                <w:bCs/>
                <w:color w:val="000000" w:themeColor="text1"/>
                <w:kern w:val="36"/>
              </w:rPr>
              <w:t>ntibody</w:t>
            </w:r>
          </w:p>
        </w:tc>
        <w:tc>
          <w:tcPr>
            <w:tcW w:w="1620" w:type="dxa"/>
          </w:tcPr>
          <w:p w:rsidR="000C793E" w:rsidRPr="00417A5B" w:rsidRDefault="000C793E" w:rsidP="004B5103">
            <w:pPr>
              <w:shd w:val="clear" w:color="auto" w:fill="FFFFFF"/>
              <w:spacing w:line="360" w:lineRule="atLeast"/>
              <w:outlineLvl w:val="0"/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6C5</w:t>
            </w:r>
          </w:p>
        </w:tc>
        <w:tc>
          <w:tcPr>
            <w:tcW w:w="1823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MAB374</w:t>
            </w:r>
          </w:p>
        </w:tc>
        <w:tc>
          <w:tcPr>
            <w:tcW w:w="1772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Millipore Sigma</w:t>
            </w:r>
          </w:p>
        </w:tc>
      </w:tr>
      <w:tr w:rsidR="000C793E" w:rsidTr="004B5103">
        <w:tc>
          <w:tcPr>
            <w:tcW w:w="4135" w:type="dxa"/>
          </w:tcPr>
          <w:p w:rsidR="000C793E" w:rsidRPr="00417A5B" w:rsidRDefault="000C793E" w:rsidP="004B5103">
            <w:pPr>
              <w:rPr>
                <w:rFonts w:ascii="Arial" w:eastAsia="Times New Roman" w:hAnsi="Arial" w:cs="Arial"/>
                <w:bCs/>
                <w:color w:val="000000" w:themeColor="text1"/>
                <w:kern w:val="36"/>
              </w:rPr>
            </w:pPr>
            <w:r>
              <w:rPr>
                <w:rFonts w:ascii="Arial" w:eastAsia="Times New Roman" w:hAnsi="Arial" w:cs="Arial"/>
                <w:bCs/>
                <w:color w:val="000000" w:themeColor="text1"/>
                <w:kern w:val="36"/>
              </w:rPr>
              <w:t>p-NF-ĸ</w:t>
            </w:r>
            <w:r w:rsidRPr="00417A5B">
              <w:rPr>
                <w:rFonts w:ascii="Arial" w:eastAsia="Times New Roman" w:hAnsi="Arial" w:cs="Arial"/>
                <w:bCs/>
                <w:color w:val="000000" w:themeColor="text1"/>
                <w:kern w:val="36"/>
              </w:rPr>
              <w:t>B p65 (S536)</w:t>
            </w:r>
          </w:p>
        </w:tc>
        <w:tc>
          <w:tcPr>
            <w:tcW w:w="1620" w:type="dxa"/>
          </w:tcPr>
          <w:p w:rsidR="000C793E" w:rsidRPr="00417A5B" w:rsidRDefault="000C793E" w:rsidP="004B5103">
            <w:pPr>
              <w:shd w:val="clear" w:color="auto" w:fill="FFFFFF"/>
              <w:spacing w:line="360" w:lineRule="atLeast"/>
              <w:outlineLvl w:val="0"/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93H1</w:t>
            </w:r>
          </w:p>
        </w:tc>
        <w:tc>
          <w:tcPr>
            <w:tcW w:w="1823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3033S</w:t>
            </w:r>
          </w:p>
        </w:tc>
        <w:tc>
          <w:tcPr>
            <w:tcW w:w="1772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Cell signaling</w:t>
            </w:r>
          </w:p>
        </w:tc>
      </w:tr>
      <w:tr w:rsidR="000C793E" w:rsidTr="004B5103">
        <w:tc>
          <w:tcPr>
            <w:tcW w:w="4135" w:type="dxa"/>
          </w:tcPr>
          <w:p w:rsidR="000C793E" w:rsidRPr="00417A5B" w:rsidRDefault="000C793E" w:rsidP="004B5103">
            <w:pPr>
              <w:rPr>
                <w:rFonts w:ascii="Arial" w:eastAsia="Times New Roman" w:hAnsi="Arial" w:cs="Arial"/>
                <w:bCs/>
                <w:color w:val="000000" w:themeColor="text1"/>
                <w:kern w:val="36"/>
              </w:rPr>
            </w:pPr>
            <w:r w:rsidRPr="00417A5B">
              <w:rPr>
                <w:rFonts w:ascii="Arial" w:eastAsia="Times New Roman" w:hAnsi="Arial" w:cs="Arial"/>
                <w:bCs/>
                <w:color w:val="000000" w:themeColor="text1"/>
                <w:kern w:val="36"/>
              </w:rPr>
              <w:t>IRDye 680RD Goat anti-mouse IgG (H+L)</w:t>
            </w:r>
          </w:p>
        </w:tc>
        <w:tc>
          <w:tcPr>
            <w:tcW w:w="1620" w:type="dxa"/>
          </w:tcPr>
          <w:p w:rsidR="000C793E" w:rsidRPr="00417A5B" w:rsidRDefault="000C793E" w:rsidP="004B5103">
            <w:pPr>
              <w:shd w:val="clear" w:color="auto" w:fill="FFFFFF"/>
              <w:spacing w:line="360" w:lineRule="atLeast"/>
              <w:outlineLvl w:val="0"/>
              <w:rPr>
                <w:rFonts w:ascii="Arial" w:hAnsi="Arial" w:cs="Arial"/>
              </w:rPr>
            </w:pPr>
          </w:p>
        </w:tc>
        <w:tc>
          <w:tcPr>
            <w:tcW w:w="1823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925-68070</w:t>
            </w:r>
          </w:p>
        </w:tc>
        <w:tc>
          <w:tcPr>
            <w:tcW w:w="1772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LI-COR</w:t>
            </w:r>
          </w:p>
        </w:tc>
      </w:tr>
      <w:tr w:rsidR="000C793E" w:rsidTr="004B5103">
        <w:tc>
          <w:tcPr>
            <w:tcW w:w="4135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IRDye 800CW Goat anti-Rabbit IgG (H+L)</w:t>
            </w:r>
          </w:p>
        </w:tc>
        <w:tc>
          <w:tcPr>
            <w:tcW w:w="1620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</w:p>
        </w:tc>
        <w:tc>
          <w:tcPr>
            <w:tcW w:w="1823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925-32211</w:t>
            </w:r>
          </w:p>
        </w:tc>
        <w:tc>
          <w:tcPr>
            <w:tcW w:w="1772" w:type="dxa"/>
          </w:tcPr>
          <w:p w:rsidR="000C793E" w:rsidRPr="00417A5B" w:rsidRDefault="000C793E" w:rsidP="004B5103">
            <w:pPr>
              <w:rPr>
                <w:rFonts w:ascii="Arial" w:hAnsi="Arial" w:cs="Arial"/>
              </w:rPr>
            </w:pPr>
            <w:r w:rsidRPr="00417A5B">
              <w:rPr>
                <w:rFonts w:ascii="Arial" w:hAnsi="Arial" w:cs="Arial"/>
              </w:rPr>
              <w:t>LI-COR</w:t>
            </w:r>
          </w:p>
        </w:tc>
      </w:tr>
    </w:tbl>
    <w:p w:rsidR="00745606" w:rsidRDefault="00745606" w:rsidP="00883C2F">
      <w:pPr>
        <w:pStyle w:val="NormalWeb"/>
        <w:spacing w:before="0" w:beforeAutospacing="0" w:after="0" w:afterAutospacing="0"/>
        <w:jc w:val="center"/>
        <w:rPr>
          <w:b/>
          <w:bCs/>
          <w:color w:val="000000" w:themeColor="text1"/>
          <w:kern w:val="24"/>
        </w:rPr>
      </w:pPr>
    </w:p>
    <w:p w:rsidR="00D11D9E" w:rsidRDefault="00D11D9E" w:rsidP="00883C2F">
      <w:pPr>
        <w:pStyle w:val="NormalWeb"/>
        <w:spacing w:before="0" w:beforeAutospacing="0" w:after="0" w:afterAutospacing="0"/>
        <w:jc w:val="center"/>
        <w:rPr>
          <w:b/>
          <w:bCs/>
          <w:color w:val="FF0000"/>
          <w:kern w:val="24"/>
        </w:rPr>
      </w:pPr>
    </w:p>
    <w:p w:rsidR="00F260B3" w:rsidRPr="00883C2F" w:rsidRDefault="00F260B3" w:rsidP="00883C2F">
      <w:pPr>
        <w:pStyle w:val="NormalWeb"/>
        <w:spacing w:before="0" w:beforeAutospacing="0" w:after="0" w:afterAutospacing="0"/>
        <w:jc w:val="center"/>
        <w:rPr>
          <w:b/>
          <w:bCs/>
          <w:color w:val="000000" w:themeColor="text1"/>
          <w:kern w:val="24"/>
        </w:rPr>
      </w:pPr>
      <w:r w:rsidRPr="00883C2F">
        <w:rPr>
          <w:b/>
          <w:bCs/>
          <w:color w:val="000000" w:themeColor="text1"/>
          <w:kern w:val="24"/>
        </w:rPr>
        <w:t xml:space="preserve">Table S2. Comprehensive </w:t>
      </w:r>
      <w:r w:rsidR="004539C1">
        <w:rPr>
          <w:b/>
          <w:bCs/>
          <w:color w:val="000000" w:themeColor="text1"/>
          <w:kern w:val="24"/>
        </w:rPr>
        <w:t>D</w:t>
      </w:r>
      <w:r w:rsidRPr="00883C2F">
        <w:rPr>
          <w:b/>
          <w:bCs/>
          <w:color w:val="000000" w:themeColor="text1"/>
          <w:kern w:val="24"/>
        </w:rPr>
        <w:t xml:space="preserve">iagnostic </w:t>
      </w:r>
      <w:r w:rsidR="004539C1">
        <w:rPr>
          <w:b/>
          <w:bCs/>
          <w:color w:val="000000" w:themeColor="text1"/>
          <w:kern w:val="24"/>
        </w:rPr>
        <w:t>P</w:t>
      </w:r>
      <w:r w:rsidRPr="00883C2F">
        <w:rPr>
          <w:b/>
          <w:bCs/>
          <w:color w:val="000000" w:themeColor="text1"/>
          <w:kern w:val="24"/>
        </w:rPr>
        <w:t>rofile of WT and Gab2/3</w:t>
      </w:r>
      <w:r w:rsidRPr="00883C2F">
        <w:rPr>
          <w:b/>
          <w:bCs/>
          <w:color w:val="000000" w:themeColor="text1"/>
          <w:kern w:val="24"/>
          <w:position w:val="8"/>
          <w:vertAlign w:val="superscript"/>
        </w:rPr>
        <w:t>-/-</w:t>
      </w:r>
      <w:r w:rsidRPr="00883C2F">
        <w:rPr>
          <w:b/>
          <w:bCs/>
          <w:color w:val="000000" w:themeColor="text1"/>
          <w:kern w:val="24"/>
        </w:rPr>
        <w:t xml:space="preserve"> </w:t>
      </w:r>
      <w:r w:rsidR="004539C1">
        <w:rPr>
          <w:b/>
          <w:bCs/>
          <w:color w:val="000000" w:themeColor="text1"/>
          <w:kern w:val="24"/>
        </w:rPr>
        <w:t>M</w:t>
      </w:r>
      <w:r w:rsidRPr="00883C2F">
        <w:rPr>
          <w:b/>
          <w:bCs/>
          <w:color w:val="000000" w:themeColor="text1"/>
          <w:kern w:val="24"/>
        </w:rPr>
        <w:t xml:space="preserve">ouse </w:t>
      </w:r>
      <w:r w:rsidR="004539C1">
        <w:rPr>
          <w:b/>
          <w:bCs/>
          <w:color w:val="000000" w:themeColor="text1"/>
          <w:kern w:val="24"/>
        </w:rPr>
        <w:t>S</w:t>
      </w:r>
      <w:r w:rsidRPr="00883C2F">
        <w:rPr>
          <w:b/>
          <w:bCs/>
          <w:color w:val="000000" w:themeColor="text1"/>
          <w:kern w:val="24"/>
        </w:rPr>
        <w:t>erum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435"/>
        <w:gridCol w:w="990"/>
        <w:gridCol w:w="1170"/>
        <w:gridCol w:w="1079"/>
        <w:gridCol w:w="1169"/>
        <w:gridCol w:w="1169"/>
        <w:gridCol w:w="1169"/>
        <w:gridCol w:w="1169"/>
      </w:tblGrid>
      <w:tr w:rsidR="00E6006E" w:rsidTr="004B5103">
        <w:tc>
          <w:tcPr>
            <w:tcW w:w="1435" w:type="dxa"/>
          </w:tcPr>
          <w:p w:rsidR="00E6006E" w:rsidRDefault="00E6006E" w:rsidP="004B5103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990" w:type="dxa"/>
          </w:tcPr>
          <w:p w:rsidR="00E6006E" w:rsidRDefault="00E6006E" w:rsidP="004B5103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5F60EB">
              <w:rPr>
                <w:rFonts w:ascii="Arial" w:eastAsia="Times New Roman" w:hAnsi="Arial" w:cs="Arial"/>
                <w:color w:val="000000" w:themeColor="dark1"/>
                <w:kern w:val="24"/>
                <w:sz w:val="16"/>
                <w:szCs w:val="16"/>
              </w:rPr>
              <w:t>Albumin</w:t>
            </w:r>
          </w:p>
        </w:tc>
        <w:tc>
          <w:tcPr>
            <w:tcW w:w="1170" w:type="dxa"/>
          </w:tcPr>
          <w:p w:rsidR="00E6006E" w:rsidRDefault="00E6006E" w:rsidP="004B5103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5F60EB">
              <w:rPr>
                <w:rFonts w:ascii="Arial" w:eastAsia="Times New Roman" w:hAnsi="Arial" w:cs="Arial"/>
                <w:color w:val="000000" w:themeColor="dark1"/>
                <w:kern w:val="24"/>
                <w:sz w:val="16"/>
                <w:szCs w:val="16"/>
              </w:rPr>
              <w:t>Alk phos</w:t>
            </w:r>
          </w:p>
        </w:tc>
        <w:tc>
          <w:tcPr>
            <w:tcW w:w="1079" w:type="dxa"/>
          </w:tcPr>
          <w:p w:rsidR="00E6006E" w:rsidRDefault="00E6006E" w:rsidP="004B5103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5F60EB">
              <w:rPr>
                <w:rFonts w:ascii="Arial" w:eastAsia="Times New Roman" w:hAnsi="Arial" w:cs="Arial"/>
                <w:color w:val="000000" w:themeColor="dark1"/>
                <w:kern w:val="24"/>
                <w:sz w:val="16"/>
                <w:szCs w:val="16"/>
              </w:rPr>
              <w:t>ALT</w:t>
            </w:r>
          </w:p>
        </w:tc>
        <w:tc>
          <w:tcPr>
            <w:tcW w:w="1169" w:type="dxa"/>
          </w:tcPr>
          <w:p w:rsidR="00E6006E" w:rsidRDefault="00E6006E" w:rsidP="004B5103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5F60EB">
              <w:rPr>
                <w:rFonts w:ascii="Arial" w:eastAsia="Times New Roman" w:hAnsi="Arial" w:cs="Arial"/>
                <w:color w:val="000000" w:themeColor="dark1"/>
                <w:kern w:val="24"/>
                <w:sz w:val="16"/>
                <w:szCs w:val="16"/>
              </w:rPr>
              <w:t>Amylase</w:t>
            </w:r>
          </w:p>
        </w:tc>
        <w:tc>
          <w:tcPr>
            <w:tcW w:w="1169" w:type="dxa"/>
          </w:tcPr>
          <w:p w:rsidR="00E6006E" w:rsidRDefault="00E6006E" w:rsidP="004B5103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5F60EB">
              <w:rPr>
                <w:rFonts w:ascii="Arial" w:eastAsia="Times New Roman" w:hAnsi="Arial" w:cs="Arial"/>
                <w:color w:val="000000" w:themeColor="dark1"/>
                <w:kern w:val="24"/>
                <w:sz w:val="16"/>
                <w:szCs w:val="16"/>
              </w:rPr>
              <w:t>TBILI</w:t>
            </w:r>
          </w:p>
        </w:tc>
        <w:tc>
          <w:tcPr>
            <w:tcW w:w="1169" w:type="dxa"/>
          </w:tcPr>
          <w:p w:rsidR="00E6006E" w:rsidRDefault="00E6006E" w:rsidP="004B5103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5F60EB">
              <w:rPr>
                <w:rFonts w:ascii="Arial" w:eastAsia="Times New Roman" w:hAnsi="Arial" w:cs="Arial"/>
                <w:color w:val="000000" w:themeColor="dark1"/>
                <w:kern w:val="24"/>
                <w:sz w:val="16"/>
                <w:szCs w:val="16"/>
              </w:rPr>
              <w:t>BUN</w:t>
            </w:r>
          </w:p>
        </w:tc>
        <w:tc>
          <w:tcPr>
            <w:tcW w:w="1169" w:type="dxa"/>
          </w:tcPr>
          <w:p w:rsidR="00E6006E" w:rsidRDefault="00E6006E" w:rsidP="004B5103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5F60EB">
              <w:rPr>
                <w:rFonts w:ascii="Arial" w:eastAsia="Times New Roman" w:hAnsi="Arial" w:cs="Arial"/>
                <w:color w:val="000000" w:themeColor="dark1"/>
                <w:kern w:val="24"/>
                <w:sz w:val="16"/>
                <w:szCs w:val="16"/>
              </w:rPr>
              <w:t>Calcium</w:t>
            </w:r>
          </w:p>
        </w:tc>
      </w:tr>
      <w:tr w:rsidR="00E6006E" w:rsidTr="004B5103">
        <w:tc>
          <w:tcPr>
            <w:tcW w:w="1435" w:type="dxa"/>
          </w:tcPr>
          <w:p w:rsidR="00E6006E" w:rsidRDefault="00E6006E" w:rsidP="004B5103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990" w:type="dxa"/>
            <w:vAlign w:val="bottom"/>
          </w:tcPr>
          <w:p w:rsidR="00E6006E" w:rsidRPr="005F60EB" w:rsidRDefault="00E6006E" w:rsidP="004B5103">
            <w:pPr>
              <w:jc w:val="center"/>
              <w:textAlignment w:val="bottom"/>
              <w:rPr>
                <w:rFonts w:ascii="Arial" w:eastAsia="Times New Roman" w:hAnsi="Arial" w:cs="Arial"/>
                <w:sz w:val="16"/>
                <w:szCs w:val="16"/>
              </w:rPr>
            </w:pPr>
            <w:r w:rsidRPr="005F60EB">
              <w:rPr>
                <w:rFonts w:ascii="Arial" w:eastAsia="Times New Roman" w:hAnsi="Arial" w:cs="Arial"/>
                <w:color w:val="000000" w:themeColor="dark1"/>
                <w:kern w:val="24"/>
                <w:sz w:val="16"/>
                <w:szCs w:val="16"/>
              </w:rPr>
              <w:t>g/dl</w:t>
            </w:r>
          </w:p>
        </w:tc>
        <w:tc>
          <w:tcPr>
            <w:tcW w:w="1170" w:type="dxa"/>
            <w:vAlign w:val="bottom"/>
          </w:tcPr>
          <w:p w:rsidR="00E6006E" w:rsidRPr="005F60EB" w:rsidRDefault="00E6006E" w:rsidP="004B5103">
            <w:pPr>
              <w:jc w:val="center"/>
              <w:textAlignment w:val="bottom"/>
              <w:rPr>
                <w:rFonts w:ascii="Arial" w:eastAsia="Times New Roman" w:hAnsi="Arial" w:cs="Arial"/>
                <w:sz w:val="16"/>
                <w:szCs w:val="16"/>
              </w:rPr>
            </w:pPr>
            <w:r w:rsidRPr="005F60EB">
              <w:rPr>
                <w:rFonts w:ascii="Arial" w:eastAsia="Times New Roman" w:hAnsi="Arial" w:cs="Arial"/>
                <w:color w:val="000000" w:themeColor="dark1"/>
                <w:kern w:val="24"/>
                <w:sz w:val="16"/>
                <w:szCs w:val="16"/>
              </w:rPr>
              <w:t>U/L</w:t>
            </w:r>
          </w:p>
        </w:tc>
        <w:tc>
          <w:tcPr>
            <w:tcW w:w="1079" w:type="dxa"/>
            <w:vAlign w:val="bottom"/>
          </w:tcPr>
          <w:p w:rsidR="00E6006E" w:rsidRPr="005F60EB" w:rsidRDefault="00E6006E" w:rsidP="004B5103">
            <w:pPr>
              <w:jc w:val="center"/>
              <w:textAlignment w:val="bottom"/>
              <w:rPr>
                <w:rFonts w:ascii="Arial" w:eastAsia="Times New Roman" w:hAnsi="Arial" w:cs="Arial"/>
                <w:sz w:val="16"/>
                <w:szCs w:val="16"/>
              </w:rPr>
            </w:pPr>
            <w:r w:rsidRPr="005F60EB">
              <w:rPr>
                <w:rFonts w:ascii="Arial" w:eastAsia="Times New Roman" w:hAnsi="Arial" w:cs="Arial"/>
                <w:color w:val="000000" w:themeColor="dark1"/>
                <w:kern w:val="24"/>
                <w:sz w:val="16"/>
                <w:szCs w:val="16"/>
              </w:rPr>
              <w:t>U/L</w:t>
            </w:r>
          </w:p>
        </w:tc>
        <w:tc>
          <w:tcPr>
            <w:tcW w:w="1169" w:type="dxa"/>
            <w:vAlign w:val="bottom"/>
          </w:tcPr>
          <w:p w:rsidR="00E6006E" w:rsidRPr="005F60EB" w:rsidRDefault="00E6006E" w:rsidP="004B5103">
            <w:pPr>
              <w:jc w:val="center"/>
              <w:textAlignment w:val="bottom"/>
              <w:rPr>
                <w:rFonts w:ascii="Arial" w:eastAsia="Times New Roman" w:hAnsi="Arial" w:cs="Arial"/>
                <w:sz w:val="16"/>
                <w:szCs w:val="16"/>
              </w:rPr>
            </w:pPr>
            <w:r w:rsidRPr="005F60EB">
              <w:rPr>
                <w:rFonts w:ascii="Arial" w:eastAsia="Times New Roman" w:hAnsi="Arial" w:cs="Arial"/>
                <w:color w:val="000000" w:themeColor="dark1"/>
                <w:kern w:val="24"/>
                <w:sz w:val="16"/>
                <w:szCs w:val="16"/>
              </w:rPr>
              <w:t>U/L</w:t>
            </w:r>
          </w:p>
        </w:tc>
        <w:tc>
          <w:tcPr>
            <w:tcW w:w="1169" w:type="dxa"/>
            <w:vAlign w:val="bottom"/>
          </w:tcPr>
          <w:p w:rsidR="00E6006E" w:rsidRPr="005F60EB" w:rsidRDefault="00E6006E" w:rsidP="004B5103">
            <w:pPr>
              <w:jc w:val="center"/>
              <w:textAlignment w:val="bottom"/>
              <w:rPr>
                <w:rFonts w:ascii="Arial" w:eastAsia="Times New Roman" w:hAnsi="Arial" w:cs="Arial"/>
                <w:sz w:val="16"/>
                <w:szCs w:val="16"/>
              </w:rPr>
            </w:pPr>
            <w:r w:rsidRPr="005F60EB">
              <w:rPr>
                <w:rFonts w:ascii="Arial" w:eastAsia="Times New Roman" w:hAnsi="Arial" w:cs="Arial"/>
                <w:color w:val="000000" w:themeColor="dark1"/>
                <w:kern w:val="24"/>
                <w:sz w:val="16"/>
                <w:szCs w:val="16"/>
              </w:rPr>
              <w:t>mg/dL</w:t>
            </w:r>
          </w:p>
        </w:tc>
        <w:tc>
          <w:tcPr>
            <w:tcW w:w="1169" w:type="dxa"/>
            <w:vAlign w:val="bottom"/>
          </w:tcPr>
          <w:p w:rsidR="00E6006E" w:rsidRPr="005F60EB" w:rsidRDefault="00E6006E" w:rsidP="004B5103">
            <w:pPr>
              <w:jc w:val="center"/>
              <w:textAlignment w:val="bottom"/>
              <w:rPr>
                <w:rFonts w:ascii="Arial" w:eastAsia="Times New Roman" w:hAnsi="Arial" w:cs="Arial"/>
                <w:sz w:val="16"/>
                <w:szCs w:val="16"/>
              </w:rPr>
            </w:pPr>
            <w:r w:rsidRPr="005F60EB">
              <w:rPr>
                <w:rFonts w:ascii="Arial" w:eastAsia="Times New Roman" w:hAnsi="Arial" w:cs="Arial"/>
                <w:color w:val="000000" w:themeColor="dark1"/>
                <w:kern w:val="24"/>
                <w:sz w:val="16"/>
                <w:szCs w:val="16"/>
              </w:rPr>
              <w:t>mg/dL</w:t>
            </w:r>
          </w:p>
        </w:tc>
        <w:tc>
          <w:tcPr>
            <w:tcW w:w="1169" w:type="dxa"/>
          </w:tcPr>
          <w:p w:rsidR="00E6006E" w:rsidRDefault="00E6006E" w:rsidP="004B5103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5F60EB">
              <w:rPr>
                <w:rFonts w:ascii="Arial" w:eastAsia="Times New Roman" w:hAnsi="Arial" w:cs="Arial"/>
                <w:color w:val="000000" w:themeColor="dark1"/>
                <w:kern w:val="24"/>
                <w:sz w:val="16"/>
                <w:szCs w:val="16"/>
              </w:rPr>
              <w:t>mg/dL</w:t>
            </w:r>
          </w:p>
        </w:tc>
      </w:tr>
      <w:tr w:rsidR="00E6006E" w:rsidTr="004B5103">
        <w:tc>
          <w:tcPr>
            <w:tcW w:w="1435" w:type="dxa"/>
            <w:vAlign w:val="bottom"/>
          </w:tcPr>
          <w:p w:rsidR="00E6006E" w:rsidRPr="005F60EB" w:rsidRDefault="00E6006E" w:rsidP="004B5103">
            <w:pPr>
              <w:textAlignment w:val="bottom"/>
              <w:rPr>
                <w:rFonts w:ascii="Arial" w:eastAsia="Times New Roman" w:hAnsi="Arial" w:cs="Arial"/>
                <w:sz w:val="16"/>
                <w:szCs w:val="16"/>
              </w:rPr>
            </w:pPr>
            <w:r w:rsidRPr="005F60EB">
              <w:rPr>
                <w:rFonts w:ascii="Arial" w:eastAsia="Times New Roman" w:hAnsi="Arial" w:cs="Arial"/>
                <w:color w:val="000000" w:themeColor="dark1"/>
                <w:kern w:val="24"/>
                <w:sz w:val="16"/>
                <w:szCs w:val="16"/>
              </w:rPr>
              <w:t>WT (N=6)</w:t>
            </w:r>
          </w:p>
        </w:tc>
        <w:tc>
          <w:tcPr>
            <w:tcW w:w="990" w:type="dxa"/>
            <w:vAlign w:val="bottom"/>
          </w:tcPr>
          <w:p w:rsidR="00E6006E" w:rsidRPr="005F60EB" w:rsidRDefault="00E6006E" w:rsidP="004B5103">
            <w:pPr>
              <w:jc w:val="center"/>
              <w:textAlignment w:val="bottom"/>
              <w:rPr>
                <w:rFonts w:ascii="Arial" w:eastAsia="Times New Roman" w:hAnsi="Arial" w:cs="Arial"/>
                <w:sz w:val="16"/>
                <w:szCs w:val="16"/>
              </w:rPr>
            </w:pPr>
            <w:r w:rsidRPr="005F60EB">
              <w:rPr>
                <w:rFonts w:ascii="Arial" w:eastAsia="Times New Roman" w:hAnsi="Arial" w:cs="Arial"/>
                <w:color w:val="000000" w:themeColor="dark1"/>
                <w:kern w:val="24"/>
                <w:sz w:val="16"/>
                <w:szCs w:val="16"/>
              </w:rPr>
              <w:t>4.3 ± 0.02</w:t>
            </w:r>
          </w:p>
        </w:tc>
        <w:tc>
          <w:tcPr>
            <w:tcW w:w="1170" w:type="dxa"/>
            <w:vAlign w:val="bottom"/>
          </w:tcPr>
          <w:p w:rsidR="00E6006E" w:rsidRPr="005F60EB" w:rsidRDefault="00E6006E" w:rsidP="004B5103">
            <w:pPr>
              <w:jc w:val="center"/>
              <w:textAlignment w:val="bottom"/>
              <w:rPr>
                <w:rFonts w:ascii="Arial" w:eastAsia="Times New Roman" w:hAnsi="Arial" w:cs="Arial"/>
                <w:sz w:val="16"/>
                <w:szCs w:val="16"/>
              </w:rPr>
            </w:pPr>
            <w:r w:rsidRPr="005F60EB">
              <w:rPr>
                <w:rFonts w:ascii="Arial" w:eastAsia="Times New Roman" w:hAnsi="Arial" w:cs="Arial"/>
                <w:color w:val="000000" w:themeColor="dark1"/>
                <w:kern w:val="24"/>
                <w:sz w:val="16"/>
                <w:szCs w:val="16"/>
              </w:rPr>
              <w:t>103.2 ± 34.4</w:t>
            </w:r>
          </w:p>
        </w:tc>
        <w:tc>
          <w:tcPr>
            <w:tcW w:w="1079" w:type="dxa"/>
            <w:vAlign w:val="bottom"/>
          </w:tcPr>
          <w:p w:rsidR="00E6006E" w:rsidRPr="005F60EB" w:rsidRDefault="00E6006E" w:rsidP="004B5103">
            <w:pPr>
              <w:jc w:val="center"/>
              <w:textAlignment w:val="bottom"/>
              <w:rPr>
                <w:rFonts w:ascii="Arial" w:eastAsia="Times New Roman" w:hAnsi="Arial" w:cs="Arial"/>
                <w:sz w:val="16"/>
                <w:szCs w:val="16"/>
              </w:rPr>
            </w:pPr>
            <w:r w:rsidRPr="005F60EB">
              <w:rPr>
                <w:rFonts w:ascii="Arial" w:eastAsia="Times New Roman" w:hAnsi="Arial" w:cs="Arial"/>
                <w:color w:val="000000" w:themeColor="dark1"/>
                <w:kern w:val="24"/>
                <w:sz w:val="16"/>
                <w:szCs w:val="16"/>
              </w:rPr>
              <w:t>34.3 ± 6.9</w:t>
            </w:r>
          </w:p>
        </w:tc>
        <w:tc>
          <w:tcPr>
            <w:tcW w:w="1169" w:type="dxa"/>
            <w:vAlign w:val="bottom"/>
          </w:tcPr>
          <w:p w:rsidR="00E6006E" w:rsidRPr="005F60EB" w:rsidRDefault="00E6006E" w:rsidP="004B5103">
            <w:pPr>
              <w:jc w:val="center"/>
              <w:textAlignment w:val="bottom"/>
              <w:rPr>
                <w:rFonts w:ascii="Arial" w:eastAsia="Times New Roman" w:hAnsi="Arial" w:cs="Arial"/>
                <w:sz w:val="16"/>
                <w:szCs w:val="16"/>
              </w:rPr>
            </w:pPr>
            <w:r w:rsidRPr="005F60EB">
              <w:rPr>
                <w:rFonts w:ascii="Arial" w:eastAsia="Times New Roman" w:hAnsi="Arial" w:cs="Arial"/>
                <w:color w:val="000000" w:themeColor="dark1"/>
                <w:kern w:val="24"/>
                <w:sz w:val="16"/>
                <w:szCs w:val="16"/>
              </w:rPr>
              <w:t>814 ± 81</w:t>
            </w:r>
          </w:p>
        </w:tc>
        <w:tc>
          <w:tcPr>
            <w:tcW w:w="1169" w:type="dxa"/>
            <w:vAlign w:val="bottom"/>
          </w:tcPr>
          <w:p w:rsidR="00E6006E" w:rsidRPr="005F60EB" w:rsidRDefault="00E6006E" w:rsidP="004B5103">
            <w:pPr>
              <w:jc w:val="center"/>
              <w:textAlignment w:val="bottom"/>
              <w:rPr>
                <w:rFonts w:ascii="Arial" w:eastAsia="Times New Roman" w:hAnsi="Arial" w:cs="Arial"/>
                <w:sz w:val="16"/>
                <w:szCs w:val="16"/>
              </w:rPr>
            </w:pPr>
            <w:r w:rsidRPr="005F60EB">
              <w:rPr>
                <w:rFonts w:ascii="Arial" w:eastAsia="Times New Roman" w:hAnsi="Arial" w:cs="Arial"/>
                <w:color w:val="000000" w:themeColor="dark1"/>
                <w:kern w:val="24"/>
                <w:sz w:val="16"/>
                <w:szCs w:val="16"/>
              </w:rPr>
              <w:t>0.3 ± 0.1</w:t>
            </w:r>
          </w:p>
        </w:tc>
        <w:tc>
          <w:tcPr>
            <w:tcW w:w="1169" w:type="dxa"/>
            <w:vAlign w:val="bottom"/>
          </w:tcPr>
          <w:p w:rsidR="00E6006E" w:rsidRPr="005F60EB" w:rsidRDefault="00E6006E" w:rsidP="004B5103">
            <w:pPr>
              <w:jc w:val="center"/>
              <w:textAlignment w:val="bottom"/>
              <w:rPr>
                <w:rFonts w:ascii="Arial" w:eastAsia="Times New Roman" w:hAnsi="Arial" w:cs="Arial"/>
                <w:sz w:val="16"/>
                <w:szCs w:val="16"/>
              </w:rPr>
            </w:pPr>
            <w:r w:rsidRPr="005F60EB">
              <w:rPr>
                <w:rFonts w:ascii="Arial" w:eastAsia="Times New Roman" w:hAnsi="Arial" w:cs="Arial"/>
                <w:color w:val="000000" w:themeColor="dark1"/>
                <w:kern w:val="24"/>
                <w:sz w:val="16"/>
                <w:szCs w:val="16"/>
              </w:rPr>
              <w:t>34.0 ± 2.2</w:t>
            </w:r>
          </w:p>
        </w:tc>
        <w:tc>
          <w:tcPr>
            <w:tcW w:w="1169" w:type="dxa"/>
            <w:vAlign w:val="bottom"/>
          </w:tcPr>
          <w:p w:rsidR="00E6006E" w:rsidRPr="005F60EB" w:rsidRDefault="00E6006E" w:rsidP="004B5103">
            <w:pPr>
              <w:jc w:val="center"/>
              <w:textAlignment w:val="bottom"/>
              <w:rPr>
                <w:rFonts w:ascii="Arial" w:eastAsia="Times New Roman" w:hAnsi="Arial" w:cs="Arial"/>
                <w:sz w:val="16"/>
                <w:szCs w:val="16"/>
              </w:rPr>
            </w:pPr>
            <w:r w:rsidRPr="005F60EB">
              <w:rPr>
                <w:rFonts w:ascii="Arial" w:eastAsia="Times New Roman" w:hAnsi="Arial" w:cs="Arial"/>
                <w:color w:val="000000" w:themeColor="dark1"/>
                <w:kern w:val="24"/>
                <w:sz w:val="16"/>
                <w:szCs w:val="16"/>
              </w:rPr>
              <w:t>10.3 ± 0.3</w:t>
            </w:r>
          </w:p>
        </w:tc>
      </w:tr>
      <w:tr w:rsidR="00E6006E" w:rsidTr="004B5103">
        <w:tc>
          <w:tcPr>
            <w:tcW w:w="1435" w:type="dxa"/>
            <w:vAlign w:val="bottom"/>
          </w:tcPr>
          <w:p w:rsidR="00E6006E" w:rsidRPr="005F60EB" w:rsidRDefault="00E6006E" w:rsidP="004B5103">
            <w:pPr>
              <w:textAlignment w:val="bottom"/>
              <w:rPr>
                <w:rFonts w:ascii="Arial" w:eastAsia="Times New Roman" w:hAnsi="Arial" w:cs="Arial"/>
                <w:sz w:val="16"/>
                <w:szCs w:val="16"/>
              </w:rPr>
            </w:pPr>
            <w:r w:rsidRPr="005F60EB">
              <w:rPr>
                <w:rFonts w:ascii="Arial" w:eastAsia="Times New Roman" w:hAnsi="Arial" w:cs="Arial"/>
                <w:color w:val="000000" w:themeColor="dark1"/>
                <w:kern w:val="24"/>
                <w:sz w:val="16"/>
                <w:szCs w:val="16"/>
              </w:rPr>
              <w:t>Gab2/3-/- (N=6)</w:t>
            </w:r>
          </w:p>
        </w:tc>
        <w:tc>
          <w:tcPr>
            <w:tcW w:w="990" w:type="dxa"/>
            <w:vAlign w:val="bottom"/>
          </w:tcPr>
          <w:p w:rsidR="00E6006E" w:rsidRPr="005F60EB" w:rsidRDefault="00E6006E" w:rsidP="004B5103">
            <w:pPr>
              <w:jc w:val="center"/>
              <w:textAlignment w:val="bottom"/>
              <w:rPr>
                <w:rFonts w:ascii="Arial" w:eastAsia="Times New Roman" w:hAnsi="Arial" w:cs="Arial"/>
                <w:sz w:val="16"/>
                <w:szCs w:val="16"/>
              </w:rPr>
            </w:pPr>
            <w:r w:rsidRPr="005F60EB">
              <w:rPr>
                <w:rFonts w:ascii="Arial" w:eastAsia="Times New Roman" w:hAnsi="Arial" w:cs="Arial"/>
                <w:color w:val="000000" w:themeColor="dark1"/>
                <w:kern w:val="24"/>
                <w:sz w:val="16"/>
                <w:szCs w:val="16"/>
              </w:rPr>
              <w:t>3.4 ± 0.7*</w:t>
            </w:r>
          </w:p>
        </w:tc>
        <w:tc>
          <w:tcPr>
            <w:tcW w:w="1170" w:type="dxa"/>
            <w:vAlign w:val="bottom"/>
          </w:tcPr>
          <w:p w:rsidR="00E6006E" w:rsidRPr="005F60EB" w:rsidRDefault="00E6006E" w:rsidP="004B5103">
            <w:pPr>
              <w:jc w:val="center"/>
              <w:textAlignment w:val="bottom"/>
              <w:rPr>
                <w:rFonts w:ascii="Arial" w:eastAsia="Times New Roman" w:hAnsi="Arial" w:cs="Arial"/>
                <w:sz w:val="16"/>
                <w:szCs w:val="16"/>
              </w:rPr>
            </w:pPr>
            <w:r w:rsidRPr="005F60EB">
              <w:rPr>
                <w:rFonts w:ascii="Arial" w:eastAsia="Times New Roman" w:hAnsi="Arial" w:cs="Arial"/>
                <w:color w:val="000000" w:themeColor="dark1"/>
                <w:kern w:val="24"/>
                <w:sz w:val="16"/>
                <w:szCs w:val="16"/>
              </w:rPr>
              <w:t>94.2 ± 71.9</w:t>
            </w:r>
          </w:p>
        </w:tc>
        <w:tc>
          <w:tcPr>
            <w:tcW w:w="1079" w:type="dxa"/>
            <w:vAlign w:val="bottom"/>
          </w:tcPr>
          <w:p w:rsidR="00E6006E" w:rsidRPr="005F60EB" w:rsidRDefault="00E6006E" w:rsidP="004B5103">
            <w:pPr>
              <w:jc w:val="center"/>
              <w:textAlignment w:val="bottom"/>
              <w:rPr>
                <w:rFonts w:ascii="Arial" w:eastAsia="Times New Roman" w:hAnsi="Arial" w:cs="Arial"/>
                <w:sz w:val="16"/>
                <w:szCs w:val="16"/>
              </w:rPr>
            </w:pPr>
            <w:r w:rsidRPr="005F60EB">
              <w:rPr>
                <w:rFonts w:ascii="Arial" w:eastAsia="Times New Roman" w:hAnsi="Arial" w:cs="Arial"/>
                <w:color w:val="000000" w:themeColor="dark1"/>
                <w:kern w:val="24"/>
                <w:sz w:val="16"/>
                <w:szCs w:val="16"/>
              </w:rPr>
              <w:t>40.2 ± 11.4</w:t>
            </w:r>
          </w:p>
        </w:tc>
        <w:tc>
          <w:tcPr>
            <w:tcW w:w="1169" w:type="dxa"/>
            <w:vAlign w:val="bottom"/>
          </w:tcPr>
          <w:p w:rsidR="00E6006E" w:rsidRPr="005F60EB" w:rsidRDefault="00E6006E" w:rsidP="004B5103">
            <w:pPr>
              <w:jc w:val="center"/>
              <w:textAlignment w:val="bottom"/>
              <w:rPr>
                <w:rFonts w:ascii="Arial" w:eastAsia="Times New Roman" w:hAnsi="Arial" w:cs="Arial"/>
                <w:sz w:val="16"/>
                <w:szCs w:val="16"/>
              </w:rPr>
            </w:pPr>
            <w:r w:rsidRPr="005F60EB">
              <w:rPr>
                <w:rFonts w:ascii="Arial" w:eastAsia="Times New Roman" w:hAnsi="Arial" w:cs="Arial"/>
                <w:color w:val="000000" w:themeColor="dark1"/>
                <w:kern w:val="24"/>
                <w:sz w:val="16"/>
                <w:szCs w:val="16"/>
              </w:rPr>
              <w:t>1127 ± 219**</w:t>
            </w:r>
          </w:p>
        </w:tc>
        <w:tc>
          <w:tcPr>
            <w:tcW w:w="1169" w:type="dxa"/>
            <w:vAlign w:val="bottom"/>
          </w:tcPr>
          <w:p w:rsidR="00E6006E" w:rsidRPr="005F60EB" w:rsidRDefault="00E6006E" w:rsidP="004B5103">
            <w:pPr>
              <w:jc w:val="center"/>
              <w:textAlignment w:val="bottom"/>
              <w:rPr>
                <w:rFonts w:ascii="Arial" w:eastAsia="Times New Roman" w:hAnsi="Arial" w:cs="Arial"/>
                <w:sz w:val="16"/>
                <w:szCs w:val="16"/>
              </w:rPr>
            </w:pPr>
            <w:r w:rsidRPr="005F60EB">
              <w:rPr>
                <w:rFonts w:ascii="Arial" w:eastAsia="Times New Roman" w:hAnsi="Arial" w:cs="Arial"/>
                <w:color w:val="000000" w:themeColor="dark1"/>
                <w:kern w:val="24"/>
                <w:sz w:val="16"/>
                <w:szCs w:val="16"/>
              </w:rPr>
              <w:t>0.3 ± 0.1</w:t>
            </w:r>
          </w:p>
        </w:tc>
        <w:tc>
          <w:tcPr>
            <w:tcW w:w="1169" w:type="dxa"/>
            <w:vAlign w:val="bottom"/>
          </w:tcPr>
          <w:p w:rsidR="00E6006E" w:rsidRPr="005F60EB" w:rsidRDefault="00E6006E" w:rsidP="004B5103">
            <w:pPr>
              <w:jc w:val="center"/>
              <w:textAlignment w:val="bottom"/>
              <w:rPr>
                <w:rFonts w:ascii="Arial" w:eastAsia="Times New Roman" w:hAnsi="Arial" w:cs="Arial"/>
                <w:sz w:val="16"/>
                <w:szCs w:val="16"/>
              </w:rPr>
            </w:pPr>
            <w:r w:rsidRPr="005F60EB">
              <w:rPr>
                <w:rFonts w:ascii="Arial" w:eastAsia="Times New Roman" w:hAnsi="Arial" w:cs="Arial"/>
                <w:color w:val="000000" w:themeColor="dark1"/>
                <w:kern w:val="24"/>
                <w:sz w:val="16"/>
                <w:szCs w:val="16"/>
              </w:rPr>
              <w:t>9.7 ± 0.6</w:t>
            </w:r>
          </w:p>
        </w:tc>
        <w:tc>
          <w:tcPr>
            <w:tcW w:w="1169" w:type="dxa"/>
            <w:vAlign w:val="bottom"/>
          </w:tcPr>
          <w:p w:rsidR="00E6006E" w:rsidRPr="005F60EB" w:rsidRDefault="00E6006E" w:rsidP="004B5103">
            <w:pPr>
              <w:jc w:val="center"/>
              <w:textAlignment w:val="bottom"/>
              <w:rPr>
                <w:rFonts w:ascii="Arial" w:eastAsia="Times New Roman" w:hAnsi="Arial" w:cs="Arial"/>
                <w:sz w:val="16"/>
                <w:szCs w:val="16"/>
              </w:rPr>
            </w:pPr>
            <w:r w:rsidRPr="005F60EB">
              <w:rPr>
                <w:rFonts w:ascii="Arial" w:eastAsia="Times New Roman" w:hAnsi="Arial" w:cs="Arial"/>
                <w:color w:val="000000" w:themeColor="dark1"/>
                <w:kern w:val="24"/>
                <w:sz w:val="16"/>
                <w:szCs w:val="16"/>
              </w:rPr>
              <w:t>6.6 ± 1.4</w:t>
            </w:r>
          </w:p>
        </w:tc>
      </w:tr>
    </w:tbl>
    <w:p w:rsidR="00E6006E" w:rsidRDefault="00E6006E" w:rsidP="00E6006E">
      <w:pPr>
        <w:rPr>
          <w:rFonts w:ascii="Arial" w:hAnsi="Arial" w:cs="Arial"/>
          <w:sz w:val="16"/>
          <w:szCs w:val="16"/>
        </w:rPr>
      </w:pPr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1435"/>
        <w:gridCol w:w="1080"/>
        <w:gridCol w:w="1055"/>
        <w:gridCol w:w="1156"/>
        <w:gridCol w:w="1156"/>
        <w:gridCol w:w="1156"/>
        <w:gridCol w:w="1156"/>
        <w:gridCol w:w="1156"/>
      </w:tblGrid>
      <w:tr w:rsidR="00E6006E" w:rsidTr="004B5103">
        <w:tc>
          <w:tcPr>
            <w:tcW w:w="1435" w:type="dxa"/>
          </w:tcPr>
          <w:p w:rsidR="00E6006E" w:rsidRDefault="00E6006E" w:rsidP="004B5103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080" w:type="dxa"/>
            <w:vAlign w:val="bottom"/>
          </w:tcPr>
          <w:p w:rsidR="00E6006E" w:rsidRPr="005F60EB" w:rsidRDefault="00E6006E" w:rsidP="004B5103">
            <w:pPr>
              <w:jc w:val="center"/>
              <w:textAlignment w:val="bottom"/>
              <w:rPr>
                <w:rFonts w:ascii="Arial" w:eastAsia="Times New Roman" w:hAnsi="Arial" w:cs="Arial"/>
                <w:sz w:val="16"/>
                <w:szCs w:val="16"/>
              </w:rPr>
            </w:pPr>
            <w:r w:rsidRPr="005F60EB">
              <w:rPr>
                <w:rFonts w:ascii="Arial" w:eastAsia="Times New Roman" w:hAnsi="Arial" w:cs="Arial"/>
                <w:color w:val="000000" w:themeColor="dark1"/>
                <w:kern w:val="24"/>
                <w:sz w:val="16"/>
                <w:szCs w:val="16"/>
              </w:rPr>
              <w:t>Phosphorus</w:t>
            </w:r>
          </w:p>
        </w:tc>
        <w:tc>
          <w:tcPr>
            <w:tcW w:w="1055" w:type="dxa"/>
            <w:vAlign w:val="bottom"/>
          </w:tcPr>
          <w:p w:rsidR="00E6006E" w:rsidRPr="005F60EB" w:rsidRDefault="00E6006E" w:rsidP="004B5103">
            <w:pPr>
              <w:jc w:val="center"/>
              <w:textAlignment w:val="bottom"/>
              <w:rPr>
                <w:rFonts w:ascii="Arial" w:eastAsia="Times New Roman" w:hAnsi="Arial" w:cs="Arial"/>
                <w:sz w:val="16"/>
                <w:szCs w:val="16"/>
              </w:rPr>
            </w:pPr>
            <w:r w:rsidRPr="005F60EB">
              <w:rPr>
                <w:rFonts w:ascii="Arial" w:eastAsia="Times New Roman" w:hAnsi="Arial" w:cs="Arial"/>
                <w:color w:val="000000" w:themeColor="dark1"/>
                <w:kern w:val="24"/>
                <w:sz w:val="16"/>
                <w:szCs w:val="16"/>
              </w:rPr>
              <w:t>Creatine</w:t>
            </w:r>
          </w:p>
        </w:tc>
        <w:tc>
          <w:tcPr>
            <w:tcW w:w="1156" w:type="dxa"/>
            <w:vAlign w:val="bottom"/>
          </w:tcPr>
          <w:p w:rsidR="00E6006E" w:rsidRPr="005F60EB" w:rsidRDefault="00E6006E" w:rsidP="004B5103">
            <w:pPr>
              <w:jc w:val="center"/>
              <w:textAlignment w:val="bottom"/>
              <w:rPr>
                <w:rFonts w:ascii="Arial" w:eastAsia="Times New Roman" w:hAnsi="Arial" w:cs="Arial"/>
                <w:sz w:val="16"/>
                <w:szCs w:val="16"/>
              </w:rPr>
            </w:pPr>
            <w:r w:rsidRPr="005F60EB">
              <w:rPr>
                <w:rFonts w:ascii="Arial" w:eastAsia="Times New Roman" w:hAnsi="Arial" w:cs="Arial"/>
                <w:color w:val="000000" w:themeColor="dark1"/>
                <w:kern w:val="24"/>
                <w:sz w:val="16"/>
                <w:szCs w:val="16"/>
              </w:rPr>
              <w:t>Glucose</w:t>
            </w:r>
          </w:p>
        </w:tc>
        <w:tc>
          <w:tcPr>
            <w:tcW w:w="1156" w:type="dxa"/>
            <w:vAlign w:val="bottom"/>
          </w:tcPr>
          <w:p w:rsidR="00E6006E" w:rsidRPr="005F60EB" w:rsidRDefault="00E6006E" w:rsidP="004B5103">
            <w:pPr>
              <w:jc w:val="center"/>
              <w:textAlignment w:val="bottom"/>
              <w:rPr>
                <w:rFonts w:ascii="Arial" w:eastAsia="Times New Roman" w:hAnsi="Arial" w:cs="Arial"/>
                <w:sz w:val="16"/>
                <w:szCs w:val="16"/>
              </w:rPr>
            </w:pPr>
            <w:r w:rsidRPr="005F60EB">
              <w:rPr>
                <w:rFonts w:ascii="Arial" w:eastAsia="Times New Roman" w:hAnsi="Arial" w:cs="Arial"/>
                <w:color w:val="000000" w:themeColor="dark1"/>
                <w:kern w:val="24"/>
                <w:sz w:val="16"/>
                <w:szCs w:val="16"/>
              </w:rPr>
              <w:t>Na+</w:t>
            </w:r>
          </w:p>
        </w:tc>
        <w:tc>
          <w:tcPr>
            <w:tcW w:w="1156" w:type="dxa"/>
            <w:vAlign w:val="bottom"/>
          </w:tcPr>
          <w:p w:rsidR="00E6006E" w:rsidRPr="005F60EB" w:rsidRDefault="00E6006E" w:rsidP="004B5103">
            <w:pPr>
              <w:jc w:val="center"/>
              <w:textAlignment w:val="bottom"/>
              <w:rPr>
                <w:rFonts w:ascii="Arial" w:eastAsia="Times New Roman" w:hAnsi="Arial" w:cs="Arial"/>
                <w:sz w:val="16"/>
                <w:szCs w:val="16"/>
              </w:rPr>
            </w:pPr>
            <w:r w:rsidRPr="005F60EB">
              <w:rPr>
                <w:rFonts w:ascii="Arial" w:eastAsia="Times New Roman" w:hAnsi="Arial" w:cs="Arial"/>
                <w:color w:val="000000" w:themeColor="dark1"/>
                <w:kern w:val="24"/>
                <w:sz w:val="16"/>
                <w:szCs w:val="16"/>
              </w:rPr>
              <w:t>K+</w:t>
            </w:r>
          </w:p>
        </w:tc>
        <w:tc>
          <w:tcPr>
            <w:tcW w:w="1156" w:type="dxa"/>
            <w:vAlign w:val="bottom"/>
          </w:tcPr>
          <w:p w:rsidR="00E6006E" w:rsidRPr="005F60EB" w:rsidRDefault="00E6006E" w:rsidP="004B5103">
            <w:pPr>
              <w:jc w:val="center"/>
              <w:textAlignment w:val="bottom"/>
              <w:rPr>
                <w:rFonts w:ascii="Arial" w:eastAsia="Times New Roman" w:hAnsi="Arial" w:cs="Arial"/>
                <w:sz w:val="16"/>
                <w:szCs w:val="16"/>
              </w:rPr>
            </w:pPr>
            <w:r w:rsidRPr="005F60EB">
              <w:rPr>
                <w:rFonts w:ascii="Arial" w:eastAsia="Times New Roman" w:hAnsi="Arial" w:cs="Arial"/>
                <w:color w:val="000000" w:themeColor="dark1"/>
                <w:kern w:val="24"/>
                <w:sz w:val="16"/>
                <w:szCs w:val="16"/>
              </w:rPr>
              <w:t>Total Protein</w:t>
            </w:r>
          </w:p>
        </w:tc>
        <w:tc>
          <w:tcPr>
            <w:tcW w:w="1156" w:type="dxa"/>
          </w:tcPr>
          <w:p w:rsidR="00E6006E" w:rsidRDefault="00E6006E" w:rsidP="004B5103">
            <w:pPr>
              <w:rPr>
                <w:rFonts w:ascii="Arial" w:hAnsi="Arial" w:cs="Arial"/>
                <w:sz w:val="16"/>
                <w:szCs w:val="16"/>
              </w:rPr>
            </w:pPr>
            <w:r w:rsidRPr="005F60EB">
              <w:rPr>
                <w:rFonts w:ascii="Arial" w:hAnsi="Arial" w:cs="Arial"/>
                <w:sz w:val="16"/>
                <w:szCs w:val="16"/>
              </w:rPr>
              <w:t>Globulin</w:t>
            </w:r>
          </w:p>
        </w:tc>
      </w:tr>
      <w:tr w:rsidR="00E6006E" w:rsidTr="004B5103">
        <w:tc>
          <w:tcPr>
            <w:tcW w:w="1435" w:type="dxa"/>
          </w:tcPr>
          <w:p w:rsidR="00E6006E" w:rsidRDefault="00E6006E" w:rsidP="004B5103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080" w:type="dxa"/>
            <w:vAlign w:val="bottom"/>
          </w:tcPr>
          <w:p w:rsidR="00E6006E" w:rsidRPr="005F60EB" w:rsidRDefault="00E6006E" w:rsidP="004B5103">
            <w:pPr>
              <w:jc w:val="center"/>
              <w:textAlignment w:val="bottom"/>
              <w:rPr>
                <w:rFonts w:ascii="Arial" w:eastAsia="Times New Roman" w:hAnsi="Arial" w:cs="Arial"/>
                <w:sz w:val="16"/>
                <w:szCs w:val="16"/>
              </w:rPr>
            </w:pPr>
            <w:r w:rsidRPr="005F60EB">
              <w:rPr>
                <w:rFonts w:ascii="Arial" w:eastAsia="Times New Roman" w:hAnsi="Arial" w:cs="Arial"/>
                <w:color w:val="000000" w:themeColor="dark1"/>
                <w:kern w:val="24"/>
                <w:sz w:val="16"/>
                <w:szCs w:val="16"/>
              </w:rPr>
              <w:t>mg/dL</w:t>
            </w:r>
          </w:p>
        </w:tc>
        <w:tc>
          <w:tcPr>
            <w:tcW w:w="1055" w:type="dxa"/>
            <w:vAlign w:val="bottom"/>
          </w:tcPr>
          <w:p w:rsidR="00E6006E" w:rsidRPr="005F60EB" w:rsidRDefault="00E6006E" w:rsidP="004B5103">
            <w:pPr>
              <w:jc w:val="center"/>
              <w:textAlignment w:val="bottom"/>
              <w:rPr>
                <w:rFonts w:ascii="Arial" w:eastAsia="Times New Roman" w:hAnsi="Arial" w:cs="Arial"/>
                <w:sz w:val="16"/>
                <w:szCs w:val="16"/>
              </w:rPr>
            </w:pPr>
            <w:r w:rsidRPr="005F60EB">
              <w:rPr>
                <w:rFonts w:ascii="Arial" w:eastAsia="Times New Roman" w:hAnsi="Arial" w:cs="Arial"/>
                <w:color w:val="000000" w:themeColor="dark1"/>
                <w:kern w:val="24"/>
                <w:sz w:val="16"/>
                <w:szCs w:val="16"/>
              </w:rPr>
              <w:t>mg/dL</w:t>
            </w:r>
          </w:p>
        </w:tc>
        <w:tc>
          <w:tcPr>
            <w:tcW w:w="1156" w:type="dxa"/>
            <w:vAlign w:val="bottom"/>
          </w:tcPr>
          <w:p w:rsidR="00E6006E" w:rsidRPr="005F60EB" w:rsidRDefault="00E6006E" w:rsidP="004B5103">
            <w:pPr>
              <w:jc w:val="center"/>
              <w:textAlignment w:val="bottom"/>
              <w:rPr>
                <w:rFonts w:ascii="Arial" w:eastAsia="Times New Roman" w:hAnsi="Arial" w:cs="Arial"/>
                <w:sz w:val="16"/>
                <w:szCs w:val="16"/>
              </w:rPr>
            </w:pPr>
            <w:r w:rsidRPr="005F60EB">
              <w:rPr>
                <w:rFonts w:ascii="Arial" w:eastAsia="Times New Roman" w:hAnsi="Arial" w:cs="Arial"/>
                <w:color w:val="000000" w:themeColor="dark1"/>
                <w:kern w:val="24"/>
                <w:sz w:val="16"/>
                <w:szCs w:val="16"/>
              </w:rPr>
              <w:t>mg/dL</w:t>
            </w:r>
          </w:p>
        </w:tc>
        <w:tc>
          <w:tcPr>
            <w:tcW w:w="1156" w:type="dxa"/>
            <w:vAlign w:val="bottom"/>
          </w:tcPr>
          <w:p w:rsidR="00E6006E" w:rsidRPr="005F60EB" w:rsidRDefault="00E6006E" w:rsidP="004B5103">
            <w:pPr>
              <w:jc w:val="center"/>
              <w:textAlignment w:val="bottom"/>
              <w:rPr>
                <w:rFonts w:ascii="Arial" w:eastAsia="Times New Roman" w:hAnsi="Arial" w:cs="Arial"/>
                <w:sz w:val="16"/>
                <w:szCs w:val="16"/>
              </w:rPr>
            </w:pPr>
            <w:r w:rsidRPr="005F60EB">
              <w:rPr>
                <w:rFonts w:ascii="Arial" w:eastAsia="Times New Roman" w:hAnsi="Arial" w:cs="Arial"/>
                <w:color w:val="000000" w:themeColor="dark1"/>
                <w:kern w:val="24"/>
                <w:sz w:val="16"/>
                <w:szCs w:val="16"/>
              </w:rPr>
              <w:t>mmol/L</w:t>
            </w:r>
          </w:p>
        </w:tc>
        <w:tc>
          <w:tcPr>
            <w:tcW w:w="1156" w:type="dxa"/>
            <w:vAlign w:val="bottom"/>
          </w:tcPr>
          <w:p w:rsidR="00E6006E" w:rsidRPr="005F60EB" w:rsidRDefault="00E6006E" w:rsidP="004B5103">
            <w:pPr>
              <w:jc w:val="center"/>
              <w:textAlignment w:val="bottom"/>
              <w:rPr>
                <w:rFonts w:ascii="Arial" w:eastAsia="Times New Roman" w:hAnsi="Arial" w:cs="Arial"/>
                <w:sz w:val="16"/>
                <w:szCs w:val="16"/>
              </w:rPr>
            </w:pPr>
            <w:r w:rsidRPr="005F60EB">
              <w:rPr>
                <w:rFonts w:ascii="Arial" w:eastAsia="Times New Roman" w:hAnsi="Arial" w:cs="Arial"/>
                <w:color w:val="000000" w:themeColor="dark1"/>
                <w:kern w:val="24"/>
                <w:sz w:val="16"/>
                <w:szCs w:val="16"/>
              </w:rPr>
              <w:t>mmol/L</w:t>
            </w:r>
          </w:p>
        </w:tc>
        <w:tc>
          <w:tcPr>
            <w:tcW w:w="1156" w:type="dxa"/>
            <w:vAlign w:val="bottom"/>
          </w:tcPr>
          <w:p w:rsidR="00E6006E" w:rsidRPr="005F60EB" w:rsidRDefault="00E6006E" w:rsidP="004B5103">
            <w:pPr>
              <w:jc w:val="center"/>
              <w:textAlignment w:val="bottom"/>
              <w:rPr>
                <w:rFonts w:ascii="Arial" w:eastAsia="Times New Roman" w:hAnsi="Arial" w:cs="Arial"/>
                <w:sz w:val="16"/>
                <w:szCs w:val="16"/>
              </w:rPr>
            </w:pPr>
            <w:r w:rsidRPr="005F60EB">
              <w:rPr>
                <w:rFonts w:ascii="Arial" w:eastAsia="Times New Roman" w:hAnsi="Arial" w:cs="Arial"/>
                <w:color w:val="000000" w:themeColor="dark1"/>
                <w:kern w:val="24"/>
                <w:sz w:val="16"/>
                <w:szCs w:val="16"/>
              </w:rPr>
              <w:t>g/dl</w:t>
            </w:r>
          </w:p>
        </w:tc>
        <w:tc>
          <w:tcPr>
            <w:tcW w:w="1156" w:type="dxa"/>
          </w:tcPr>
          <w:p w:rsidR="00E6006E" w:rsidRDefault="00E6006E" w:rsidP="004B5103">
            <w:pPr>
              <w:rPr>
                <w:rFonts w:ascii="Arial" w:hAnsi="Arial" w:cs="Arial"/>
                <w:sz w:val="16"/>
                <w:szCs w:val="16"/>
              </w:rPr>
            </w:pPr>
            <w:r w:rsidRPr="005F60EB">
              <w:rPr>
                <w:rFonts w:ascii="Arial" w:hAnsi="Arial" w:cs="Arial"/>
                <w:sz w:val="16"/>
                <w:szCs w:val="16"/>
              </w:rPr>
              <w:t>g/dl</w:t>
            </w:r>
          </w:p>
        </w:tc>
      </w:tr>
      <w:tr w:rsidR="00E6006E" w:rsidTr="004B5103">
        <w:tc>
          <w:tcPr>
            <w:tcW w:w="1435" w:type="dxa"/>
            <w:vAlign w:val="bottom"/>
          </w:tcPr>
          <w:p w:rsidR="00E6006E" w:rsidRPr="005F60EB" w:rsidRDefault="00E6006E" w:rsidP="004B5103">
            <w:pPr>
              <w:textAlignment w:val="bottom"/>
              <w:rPr>
                <w:rFonts w:ascii="Arial" w:eastAsia="Times New Roman" w:hAnsi="Arial" w:cs="Arial"/>
                <w:sz w:val="16"/>
                <w:szCs w:val="16"/>
              </w:rPr>
            </w:pPr>
            <w:r w:rsidRPr="005F60EB">
              <w:rPr>
                <w:rFonts w:ascii="Arial" w:eastAsia="Times New Roman" w:hAnsi="Arial" w:cs="Arial"/>
                <w:color w:val="000000" w:themeColor="dark1"/>
                <w:kern w:val="24"/>
                <w:sz w:val="16"/>
                <w:szCs w:val="16"/>
              </w:rPr>
              <w:t>WT (N=6)</w:t>
            </w:r>
          </w:p>
        </w:tc>
        <w:tc>
          <w:tcPr>
            <w:tcW w:w="1080" w:type="dxa"/>
            <w:vAlign w:val="bottom"/>
          </w:tcPr>
          <w:p w:rsidR="00E6006E" w:rsidRPr="005F60EB" w:rsidRDefault="00E6006E" w:rsidP="004B5103">
            <w:pPr>
              <w:jc w:val="center"/>
              <w:textAlignment w:val="bottom"/>
              <w:rPr>
                <w:rFonts w:ascii="Arial" w:eastAsia="Times New Roman" w:hAnsi="Arial" w:cs="Arial"/>
                <w:sz w:val="16"/>
                <w:szCs w:val="16"/>
              </w:rPr>
            </w:pPr>
            <w:r w:rsidRPr="005F60EB">
              <w:rPr>
                <w:rFonts w:ascii="Arial" w:eastAsia="Times New Roman" w:hAnsi="Arial" w:cs="Arial"/>
                <w:color w:val="000000" w:themeColor="dark1"/>
                <w:kern w:val="24"/>
                <w:sz w:val="16"/>
                <w:szCs w:val="16"/>
              </w:rPr>
              <w:t>7.4 ± 1.1</w:t>
            </w:r>
          </w:p>
        </w:tc>
        <w:tc>
          <w:tcPr>
            <w:tcW w:w="1055" w:type="dxa"/>
            <w:vAlign w:val="bottom"/>
          </w:tcPr>
          <w:p w:rsidR="00E6006E" w:rsidRPr="005F60EB" w:rsidRDefault="00E6006E" w:rsidP="004B5103">
            <w:pPr>
              <w:jc w:val="center"/>
              <w:textAlignment w:val="bottom"/>
              <w:rPr>
                <w:rFonts w:ascii="Arial" w:eastAsia="Times New Roman" w:hAnsi="Arial" w:cs="Arial"/>
                <w:sz w:val="16"/>
                <w:szCs w:val="16"/>
              </w:rPr>
            </w:pPr>
            <w:r w:rsidRPr="005F60EB">
              <w:rPr>
                <w:rFonts w:ascii="Arial" w:eastAsia="Times New Roman" w:hAnsi="Arial" w:cs="Arial"/>
                <w:color w:val="000000" w:themeColor="dark1"/>
                <w:kern w:val="24"/>
                <w:sz w:val="16"/>
                <w:szCs w:val="16"/>
              </w:rPr>
              <w:t>0.2 ± 0.1</w:t>
            </w:r>
          </w:p>
        </w:tc>
        <w:tc>
          <w:tcPr>
            <w:tcW w:w="1156" w:type="dxa"/>
            <w:vAlign w:val="bottom"/>
          </w:tcPr>
          <w:p w:rsidR="00E6006E" w:rsidRPr="005F60EB" w:rsidRDefault="00E6006E" w:rsidP="004B5103">
            <w:pPr>
              <w:jc w:val="center"/>
              <w:textAlignment w:val="bottom"/>
              <w:rPr>
                <w:rFonts w:ascii="Arial" w:eastAsia="Times New Roman" w:hAnsi="Arial" w:cs="Arial"/>
                <w:sz w:val="16"/>
                <w:szCs w:val="16"/>
              </w:rPr>
            </w:pPr>
            <w:r w:rsidRPr="005F60EB">
              <w:rPr>
                <w:rFonts w:ascii="Arial" w:eastAsia="Times New Roman" w:hAnsi="Arial" w:cs="Arial"/>
                <w:color w:val="000000" w:themeColor="dark1"/>
                <w:kern w:val="24"/>
                <w:sz w:val="16"/>
                <w:szCs w:val="16"/>
              </w:rPr>
              <w:t>142.5 ± 20.1</w:t>
            </w:r>
          </w:p>
        </w:tc>
        <w:tc>
          <w:tcPr>
            <w:tcW w:w="1156" w:type="dxa"/>
            <w:vAlign w:val="bottom"/>
          </w:tcPr>
          <w:p w:rsidR="00E6006E" w:rsidRPr="005F60EB" w:rsidRDefault="00E6006E" w:rsidP="004B5103">
            <w:pPr>
              <w:jc w:val="center"/>
              <w:textAlignment w:val="bottom"/>
              <w:rPr>
                <w:rFonts w:ascii="Arial" w:eastAsia="Times New Roman" w:hAnsi="Arial" w:cs="Arial"/>
                <w:sz w:val="16"/>
                <w:szCs w:val="16"/>
              </w:rPr>
            </w:pPr>
            <w:r w:rsidRPr="005F60EB">
              <w:rPr>
                <w:rFonts w:ascii="Arial" w:eastAsia="Times New Roman" w:hAnsi="Arial" w:cs="Arial"/>
                <w:color w:val="000000" w:themeColor="dark1"/>
                <w:kern w:val="24"/>
                <w:sz w:val="16"/>
                <w:szCs w:val="16"/>
              </w:rPr>
              <w:t>151 ± 1.9</w:t>
            </w:r>
          </w:p>
        </w:tc>
        <w:tc>
          <w:tcPr>
            <w:tcW w:w="1156" w:type="dxa"/>
            <w:vAlign w:val="bottom"/>
          </w:tcPr>
          <w:p w:rsidR="00E6006E" w:rsidRPr="005F60EB" w:rsidRDefault="00E6006E" w:rsidP="004B5103">
            <w:pPr>
              <w:jc w:val="center"/>
              <w:textAlignment w:val="bottom"/>
              <w:rPr>
                <w:rFonts w:ascii="Arial" w:eastAsia="Times New Roman" w:hAnsi="Arial" w:cs="Arial"/>
                <w:sz w:val="16"/>
                <w:szCs w:val="16"/>
              </w:rPr>
            </w:pPr>
            <w:r w:rsidRPr="005F60EB">
              <w:rPr>
                <w:rFonts w:ascii="Arial" w:eastAsia="Times New Roman" w:hAnsi="Arial" w:cs="Arial"/>
                <w:color w:val="000000" w:themeColor="dark1"/>
                <w:kern w:val="24"/>
                <w:sz w:val="16"/>
                <w:szCs w:val="16"/>
              </w:rPr>
              <w:t>6.2 ± 0.8</w:t>
            </w:r>
          </w:p>
        </w:tc>
        <w:tc>
          <w:tcPr>
            <w:tcW w:w="1156" w:type="dxa"/>
            <w:vAlign w:val="bottom"/>
          </w:tcPr>
          <w:p w:rsidR="00E6006E" w:rsidRPr="005F60EB" w:rsidRDefault="00E6006E" w:rsidP="004B5103">
            <w:pPr>
              <w:jc w:val="center"/>
              <w:textAlignment w:val="bottom"/>
              <w:rPr>
                <w:rFonts w:ascii="Arial" w:eastAsia="Times New Roman" w:hAnsi="Arial" w:cs="Arial"/>
                <w:sz w:val="16"/>
                <w:szCs w:val="16"/>
              </w:rPr>
            </w:pPr>
            <w:r w:rsidRPr="005F60EB">
              <w:rPr>
                <w:rFonts w:ascii="Arial" w:eastAsia="Times New Roman" w:hAnsi="Arial" w:cs="Arial"/>
                <w:color w:val="000000" w:themeColor="dark1"/>
                <w:kern w:val="24"/>
                <w:sz w:val="16"/>
                <w:szCs w:val="16"/>
              </w:rPr>
              <w:t>5.6 ± 0.1</w:t>
            </w:r>
          </w:p>
        </w:tc>
        <w:tc>
          <w:tcPr>
            <w:tcW w:w="1156" w:type="dxa"/>
          </w:tcPr>
          <w:p w:rsidR="00E6006E" w:rsidRDefault="00E6006E" w:rsidP="004B5103">
            <w:pPr>
              <w:rPr>
                <w:rFonts w:ascii="Arial" w:hAnsi="Arial" w:cs="Arial"/>
                <w:sz w:val="16"/>
                <w:szCs w:val="16"/>
              </w:rPr>
            </w:pPr>
            <w:r w:rsidRPr="005F60EB">
              <w:rPr>
                <w:rFonts w:ascii="Arial" w:hAnsi="Arial" w:cs="Arial"/>
                <w:sz w:val="16"/>
                <w:szCs w:val="16"/>
              </w:rPr>
              <w:t>1.3 ± 0.4</w:t>
            </w:r>
          </w:p>
        </w:tc>
      </w:tr>
      <w:tr w:rsidR="00E6006E" w:rsidTr="004B5103">
        <w:trPr>
          <w:trHeight w:val="179"/>
        </w:trPr>
        <w:tc>
          <w:tcPr>
            <w:tcW w:w="1435" w:type="dxa"/>
            <w:vAlign w:val="bottom"/>
          </w:tcPr>
          <w:p w:rsidR="00E6006E" w:rsidRPr="005F60EB" w:rsidRDefault="00E6006E" w:rsidP="004B5103">
            <w:pPr>
              <w:textAlignment w:val="bottom"/>
              <w:rPr>
                <w:rFonts w:ascii="Arial" w:eastAsia="Times New Roman" w:hAnsi="Arial" w:cs="Arial"/>
                <w:sz w:val="16"/>
                <w:szCs w:val="16"/>
              </w:rPr>
            </w:pPr>
            <w:r w:rsidRPr="005F60EB">
              <w:rPr>
                <w:rFonts w:ascii="Arial" w:eastAsia="Times New Roman" w:hAnsi="Arial" w:cs="Arial"/>
                <w:color w:val="000000" w:themeColor="dark1"/>
                <w:kern w:val="24"/>
                <w:sz w:val="16"/>
                <w:szCs w:val="16"/>
              </w:rPr>
              <w:t>Gab2/3-/- (N=6)</w:t>
            </w:r>
          </w:p>
        </w:tc>
        <w:tc>
          <w:tcPr>
            <w:tcW w:w="1080" w:type="dxa"/>
            <w:vAlign w:val="bottom"/>
          </w:tcPr>
          <w:p w:rsidR="00E6006E" w:rsidRPr="005F60EB" w:rsidRDefault="00E6006E" w:rsidP="004B5103">
            <w:pPr>
              <w:jc w:val="center"/>
              <w:textAlignment w:val="bottom"/>
              <w:rPr>
                <w:rFonts w:ascii="Arial" w:eastAsia="Times New Roman" w:hAnsi="Arial" w:cs="Arial"/>
                <w:sz w:val="16"/>
                <w:szCs w:val="16"/>
              </w:rPr>
            </w:pPr>
            <w:r w:rsidRPr="005F60EB">
              <w:rPr>
                <w:rFonts w:ascii="Arial" w:eastAsia="Times New Roman" w:hAnsi="Arial" w:cs="Arial"/>
                <w:color w:val="000000" w:themeColor="dark1"/>
                <w:kern w:val="24"/>
                <w:sz w:val="16"/>
                <w:szCs w:val="16"/>
              </w:rPr>
              <w:t>6.6 ± 1.4</w:t>
            </w:r>
          </w:p>
        </w:tc>
        <w:tc>
          <w:tcPr>
            <w:tcW w:w="1055" w:type="dxa"/>
            <w:vAlign w:val="bottom"/>
          </w:tcPr>
          <w:p w:rsidR="00E6006E" w:rsidRPr="005F60EB" w:rsidRDefault="00E6006E" w:rsidP="004B5103">
            <w:pPr>
              <w:jc w:val="center"/>
              <w:textAlignment w:val="bottom"/>
              <w:rPr>
                <w:rFonts w:ascii="Arial" w:eastAsia="Times New Roman" w:hAnsi="Arial" w:cs="Arial"/>
                <w:sz w:val="16"/>
                <w:szCs w:val="16"/>
              </w:rPr>
            </w:pPr>
            <w:r w:rsidRPr="005F60EB">
              <w:rPr>
                <w:rFonts w:ascii="Arial" w:eastAsia="Times New Roman" w:hAnsi="Arial" w:cs="Arial"/>
                <w:color w:val="000000" w:themeColor="dark1"/>
                <w:kern w:val="24"/>
                <w:sz w:val="16"/>
                <w:szCs w:val="16"/>
              </w:rPr>
              <w:t>0.3 ± 0.1</w:t>
            </w:r>
          </w:p>
        </w:tc>
        <w:tc>
          <w:tcPr>
            <w:tcW w:w="1156" w:type="dxa"/>
            <w:vAlign w:val="bottom"/>
          </w:tcPr>
          <w:p w:rsidR="00E6006E" w:rsidRPr="005F60EB" w:rsidRDefault="00E6006E" w:rsidP="004B5103">
            <w:pPr>
              <w:jc w:val="center"/>
              <w:textAlignment w:val="bottom"/>
              <w:rPr>
                <w:rFonts w:ascii="Arial" w:eastAsia="Times New Roman" w:hAnsi="Arial" w:cs="Arial"/>
                <w:sz w:val="16"/>
                <w:szCs w:val="16"/>
              </w:rPr>
            </w:pPr>
            <w:r w:rsidRPr="005F60EB">
              <w:rPr>
                <w:rFonts w:ascii="Arial" w:eastAsia="Times New Roman" w:hAnsi="Arial" w:cs="Arial"/>
                <w:color w:val="000000" w:themeColor="dark1"/>
                <w:kern w:val="24"/>
                <w:sz w:val="16"/>
                <w:szCs w:val="16"/>
              </w:rPr>
              <w:t>133.3 ± 25.1</w:t>
            </w:r>
          </w:p>
        </w:tc>
        <w:tc>
          <w:tcPr>
            <w:tcW w:w="1156" w:type="dxa"/>
            <w:vAlign w:val="bottom"/>
          </w:tcPr>
          <w:p w:rsidR="00E6006E" w:rsidRPr="005F60EB" w:rsidRDefault="00E6006E" w:rsidP="004B5103">
            <w:pPr>
              <w:jc w:val="center"/>
              <w:textAlignment w:val="bottom"/>
              <w:rPr>
                <w:rFonts w:ascii="Arial" w:eastAsia="Times New Roman" w:hAnsi="Arial" w:cs="Arial"/>
                <w:sz w:val="16"/>
                <w:szCs w:val="16"/>
              </w:rPr>
            </w:pPr>
            <w:r w:rsidRPr="005F60EB">
              <w:rPr>
                <w:rFonts w:ascii="Arial" w:eastAsia="Times New Roman" w:hAnsi="Arial" w:cs="Arial"/>
                <w:color w:val="000000" w:themeColor="dark1"/>
                <w:kern w:val="24"/>
                <w:sz w:val="16"/>
                <w:szCs w:val="16"/>
              </w:rPr>
              <w:t>148 ± 3.6</w:t>
            </w:r>
          </w:p>
        </w:tc>
        <w:tc>
          <w:tcPr>
            <w:tcW w:w="1156" w:type="dxa"/>
            <w:vAlign w:val="bottom"/>
          </w:tcPr>
          <w:p w:rsidR="00E6006E" w:rsidRPr="005F60EB" w:rsidRDefault="00E6006E" w:rsidP="004B5103">
            <w:pPr>
              <w:jc w:val="center"/>
              <w:textAlignment w:val="bottom"/>
              <w:rPr>
                <w:rFonts w:ascii="Arial" w:eastAsia="Times New Roman" w:hAnsi="Arial" w:cs="Arial"/>
                <w:sz w:val="16"/>
                <w:szCs w:val="16"/>
              </w:rPr>
            </w:pPr>
            <w:r w:rsidRPr="005F60EB">
              <w:rPr>
                <w:rFonts w:ascii="Arial" w:eastAsia="Times New Roman" w:hAnsi="Arial" w:cs="Arial"/>
                <w:color w:val="000000" w:themeColor="dark1"/>
                <w:kern w:val="24"/>
                <w:sz w:val="16"/>
                <w:szCs w:val="16"/>
              </w:rPr>
              <w:t>5.3 ± 1.2</w:t>
            </w:r>
          </w:p>
        </w:tc>
        <w:tc>
          <w:tcPr>
            <w:tcW w:w="1156" w:type="dxa"/>
            <w:vAlign w:val="bottom"/>
          </w:tcPr>
          <w:p w:rsidR="00E6006E" w:rsidRPr="005F60EB" w:rsidRDefault="00E6006E" w:rsidP="004B5103">
            <w:pPr>
              <w:jc w:val="center"/>
              <w:textAlignment w:val="bottom"/>
              <w:rPr>
                <w:rFonts w:ascii="Arial" w:eastAsia="Times New Roman" w:hAnsi="Arial" w:cs="Arial"/>
                <w:sz w:val="16"/>
                <w:szCs w:val="16"/>
              </w:rPr>
            </w:pPr>
            <w:r w:rsidRPr="005F60EB">
              <w:rPr>
                <w:rFonts w:ascii="Arial" w:eastAsia="Times New Roman" w:hAnsi="Arial" w:cs="Arial"/>
                <w:color w:val="000000" w:themeColor="dark1"/>
                <w:kern w:val="24"/>
                <w:sz w:val="16"/>
                <w:szCs w:val="16"/>
              </w:rPr>
              <w:t>5.1 ± 0.5</w:t>
            </w:r>
          </w:p>
        </w:tc>
        <w:tc>
          <w:tcPr>
            <w:tcW w:w="1156" w:type="dxa"/>
          </w:tcPr>
          <w:p w:rsidR="00E6006E" w:rsidRDefault="00E6006E" w:rsidP="004B5103">
            <w:pPr>
              <w:rPr>
                <w:rFonts w:ascii="Arial" w:hAnsi="Arial" w:cs="Arial"/>
                <w:sz w:val="16"/>
                <w:szCs w:val="16"/>
              </w:rPr>
            </w:pPr>
            <w:r w:rsidRPr="005F60EB">
              <w:rPr>
                <w:rFonts w:ascii="Arial" w:hAnsi="Arial" w:cs="Arial"/>
                <w:sz w:val="16"/>
                <w:szCs w:val="16"/>
              </w:rPr>
              <w:t>1.7 ± 0.2*</w:t>
            </w:r>
          </w:p>
        </w:tc>
      </w:tr>
    </w:tbl>
    <w:p w:rsidR="00425C7F" w:rsidRDefault="00BF1D92" w:rsidP="000C793E">
      <w:pPr>
        <w:pStyle w:val="NormalWeb"/>
        <w:spacing w:before="0" w:beforeAutospacing="0" w:after="0" w:afterAutospacing="0"/>
        <w:rPr>
          <w:u w:val="single"/>
        </w:rPr>
      </w:pPr>
      <w:r w:rsidRPr="00F9770B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45518A4" wp14:editId="0F9F18E8">
                <wp:simplePos x="0" y="0"/>
                <wp:positionH relativeFrom="margin">
                  <wp:align>left</wp:align>
                </wp:positionH>
                <wp:positionV relativeFrom="paragraph">
                  <wp:posOffset>170688</wp:posOffset>
                </wp:positionV>
                <wp:extent cx="6276442" cy="245745"/>
                <wp:effectExtent l="0" t="0" r="0" b="0"/>
                <wp:wrapNone/>
                <wp:docPr id="5" name="Text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76442" cy="24574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F260B3" w:rsidRPr="00BF1D92" w:rsidRDefault="00F260B3" w:rsidP="00F260B3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color w:val="000000" w:themeColor="text1"/>
                                <w:kern w:val="24"/>
                              </w:rPr>
                            </w:pPr>
                            <w:r w:rsidRPr="00BF1D92"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 xml:space="preserve">Notes: </w:t>
                            </w:r>
                            <w:r w:rsidRPr="00BF1D92">
                              <w:rPr>
                                <w:color w:val="000000" w:themeColor="text1"/>
                                <w:kern w:val="24"/>
                              </w:rPr>
                              <w:t>*</w:t>
                            </w:r>
                            <w:r w:rsidR="00215E25">
                              <w:rPr>
                                <w:color w:val="000000" w:themeColor="text1"/>
                                <w:kern w:val="24"/>
                              </w:rPr>
                              <w:t>P</w:t>
                            </w:r>
                            <w:r w:rsidRPr="00BF1D92">
                              <w:rPr>
                                <w:color w:val="000000" w:themeColor="text1"/>
                                <w:kern w:val="24"/>
                              </w:rPr>
                              <w:t xml:space="preserve"> ≤ 0.05; ** P ≤ 0.01 (</w:t>
                            </w:r>
                            <w:r w:rsidR="004539C1" w:rsidRPr="00BF1D92">
                              <w:rPr>
                                <w:color w:val="000000" w:themeColor="text1"/>
                                <w:kern w:val="24"/>
                              </w:rPr>
                              <w:t xml:space="preserve">unpaired </w:t>
                            </w:r>
                            <w:r w:rsidRPr="00BF1D92">
                              <w:rPr>
                                <w:color w:val="000000" w:themeColor="text1"/>
                                <w:kern w:val="24"/>
                              </w:rPr>
                              <w:t xml:space="preserve">t-test); Alk: Alkaline; ALT: Alanine Aminotransferase; TBILI: Total Bilirubin; </w:t>
                            </w:r>
                          </w:p>
                          <w:p w:rsidR="00F260B3" w:rsidRPr="00BF1D92" w:rsidRDefault="00F260B3" w:rsidP="00F260B3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 w:rsidRPr="00BF1D92">
                              <w:rPr>
                                <w:color w:val="000000" w:themeColor="text1"/>
                                <w:kern w:val="24"/>
                              </w:rPr>
                              <w:t>BUN: Blood Urea Nitrogen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445518A4" id="_x0000_t202" coordsize="21600,21600" o:spt="202" path="m,l,21600r21600,l21600,xe">
                <v:stroke joinstyle="miter"/>
                <v:path gradientshapeok="t" o:connecttype="rect"/>
              </v:shapetype>
              <v:shape id="TextBox 4" o:spid="_x0000_s1026" type="#_x0000_t202" style="position:absolute;margin-left:0;margin-top:13.45pt;width:494.2pt;height:19.35pt;z-index:251661312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" filled="f" stroked="f">
                <v:textbox style="mso-fit-shape-to-text:t">
                  <w:txbxContent>
                    <w:p w:rsidR="00F260B3" w:rsidRPr="00BF1D92" w:rsidRDefault="00F260B3" w:rsidP="00F260B3">
                      <w:pPr>
                        <w:pStyle w:val="NormalWeb"/>
                        <w:spacing w:before="0" w:beforeAutospacing="0" w:after="0" w:afterAutospacing="0"/>
                        <w:rPr>
                          <w:color w:val="000000" w:themeColor="text1"/>
                          <w:kern w:val="24"/>
                        </w:rPr>
                      </w:pPr>
                      <w:r w:rsidRPr="00BF1D92">
                        <w:rPr>
                          <w:b/>
                          <w:bCs/>
                          <w:color w:val="000000" w:themeColor="text1"/>
                          <w:kern w:val="24"/>
                        </w:rPr>
                        <w:t xml:space="preserve">Notes: </w:t>
                      </w:r>
                      <w:r w:rsidRPr="00BF1D92">
                        <w:rPr>
                          <w:color w:val="000000" w:themeColor="text1"/>
                          <w:kern w:val="24"/>
                        </w:rPr>
                        <w:t>*</w:t>
                      </w:r>
                      <w:r w:rsidR="00215E25">
                        <w:rPr>
                          <w:color w:val="000000" w:themeColor="text1"/>
                          <w:kern w:val="24"/>
                        </w:rPr>
                        <w:t>P</w:t>
                      </w:r>
                      <w:r w:rsidRPr="00BF1D92">
                        <w:rPr>
                          <w:color w:val="000000" w:themeColor="text1"/>
                          <w:kern w:val="24"/>
                        </w:rPr>
                        <w:t xml:space="preserve"> ≤ 0.05; ** P ≤ 0.01 (</w:t>
                      </w:r>
                      <w:r w:rsidR="004539C1" w:rsidRPr="00BF1D92">
                        <w:rPr>
                          <w:color w:val="000000" w:themeColor="text1"/>
                          <w:kern w:val="24"/>
                        </w:rPr>
                        <w:t xml:space="preserve">unpaired </w:t>
                      </w:r>
                      <w:r w:rsidRPr="00BF1D92">
                        <w:rPr>
                          <w:color w:val="000000" w:themeColor="text1"/>
                          <w:kern w:val="24"/>
                        </w:rPr>
                        <w:t xml:space="preserve">t-test); </w:t>
                      </w:r>
                      <w:proofErr w:type="spellStart"/>
                      <w:r w:rsidRPr="00BF1D92">
                        <w:rPr>
                          <w:color w:val="000000" w:themeColor="text1"/>
                          <w:kern w:val="24"/>
                        </w:rPr>
                        <w:t>Alk</w:t>
                      </w:r>
                      <w:proofErr w:type="spellEnd"/>
                      <w:r w:rsidRPr="00BF1D92">
                        <w:rPr>
                          <w:color w:val="000000" w:themeColor="text1"/>
                          <w:kern w:val="24"/>
                        </w:rPr>
                        <w:t xml:space="preserve">: Alkaline; ALT: Alanine Aminotransferase; TBILI: Total Bilirubin; </w:t>
                      </w:r>
                    </w:p>
                    <w:p w:rsidR="00F260B3" w:rsidRPr="00BF1D92" w:rsidRDefault="00F260B3" w:rsidP="00F260B3">
                      <w:pPr>
                        <w:pStyle w:val="NormalWeb"/>
                        <w:spacing w:before="0" w:beforeAutospacing="0" w:after="0" w:afterAutospacing="0"/>
                      </w:pPr>
                      <w:r w:rsidRPr="00BF1D92">
                        <w:rPr>
                          <w:color w:val="000000" w:themeColor="text1"/>
                          <w:kern w:val="24"/>
                        </w:rPr>
                        <w:t>BUN: Blood Urea Nitrogen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25C7F" w:rsidRDefault="00425C7F">
      <w:pPr>
        <w:rPr>
          <w:rFonts w:ascii="Times New Roman" w:hAnsi="Times New Roman" w:cs="Times New Roman"/>
          <w:sz w:val="24"/>
          <w:szCs w:val="24"/>
          <w:u w:val="single"/>
        </w:rPr>
      </w:pPr>
    </w:p>
    <w:p w:rsidR="000C793E" w:rsidRDefault="000C793E">
      <w:pPr>
        <w:rPr>
          <w:rFonts w:ascii="Times New Roman" w:hAnsi="Times New Roman" w:cs="Times New Roman"/>
          <w:sz w:val="24"/>
          <w:szCs w:val="24"/>
          <w:u w:val="single"/>
        </w:rPr>
      </w:pPr>
    </w:p>
    <w:p w:rsidR="00F86066" w:rsidRDefault="00F86066">
      <w:pPr>
        <w:rPr>
          <w:rFonts w:ascii="Times New Roman" w:hAnsi="Times New Roman" w:cs="Times New Roman"/>
          <w:sz w:val="24"/>
          <w:szCs w:val="24"/>
          <w:u w:val="single"/>
        </w:rPr>
      </w:pPr>
    </w:p>
    <w:p w:rsidR="00311799" w:rsidRPr="00D42A99" w:rsidRDefault="00311799">
      <w:pPr>
        <w:rPr>
          <w:rFonts w:ascii="Times New Roman" w:hAnsi="Times New Roman" w:cs="Times New Roman"/>
          <w:sz w:val="24"/>
          <w:szCs w:val="24"/>
          <w:u w:val="single"/>
        </w:rPr>
      </w:pPr>
      <w:r w:rsidRPr="00D42A99">
        <w:rPr>
          <w:rFonts w:ascii="Times New Roman" w:hAnsi="Times New Roman" w:cs="Times New Roman"/>
          <w:sz w:val="24"/>
          <w:szCs w:val="24"/>
          <w:u w:val="single"/>
        </w:rPr>
        <w:t>Supplemental References</w:t>
      </w:r>
    </w:p>
    <w:p w:rsidR="00311799" w:rsidRPr="00D42A99" w:rsidRDefault="00311799" w:rsidP="00311799">
      <w:pPr>
        <w:pStyle w:val="EndNoteBibliography"/>
        <w:spacing w:after="0"/>
        <w:ind w:left="720" w:hanging="720"/>
        <w:rPr>
          <w:rFonts w:ascii="Times New Roman" w:hAnsi="Times New Roman" w:cs="Times New Roman"/>
          <w:sz w:val="24"/>
          <w:szCs w:val="24"/>
        </w:rPr>
      </w:pPr>
      <w:r w:rsidRPr="00D42A99">
        <w:rPr>
          <w:rFonts w:ascii="Times New Roman" w:hAnsi="Times New Roman" w:cs="Times New Roman"/>
          <w:sz w:val="24"/>
          <w:szCs w:val="24"/>
        </w:rPr>
        <w:fldChar w:fldCharType="begin"/>
      </w:r>
      <w:r w:rsidRPr="00D42A99">
        <w:rPr>
          <w:rFonts w:ascii="Times New Roman" w:hAnsi="Times New Roman" w:cs="Times New Roman"/>
          <w:sz w:val="24"/>
          <w:szCs w:val="24"/>
        </w:rPr>
        <w:instrText xml:space="preserve"> ADDIN EN.REFLIST </w:instrText>
      </w:r>
      <w:r w:rsidRPr="00D42A99">
        <w:rPr>
          <w:rFonts w:ascii="Times New Roman" w:hAnsi="Times New Roman" w:cs="Times New Roman"/>
          <w:sz w:val="24"/>
          <w:szCs w:val="24"/>
        </w:rPr>
        <w:fldChar w:fldCharType="separate"/>
      </w:r>
      <w:r w:rsidRPr="00D42A99">
        <w:rPr>
          <w:rFonts w:ascii="Times New Roman" w:hAnsi="Times New Roman" w:cs="Times New Roman"/>
          <w:sz w:val="24"/>
          <w:szCs w:val="24"/>
        </w:rPr>
        <w:t xml:space="preserve">Sekiya, T., and A. Yoshimura. 2016. In Vitro Th Differentiation Protocol. </w:t>
      </w:r>
      <w:r w:rsidRPr="00D42A99">
        <w:rPr>
          <w:rFonts w:ascii="Times New Roman" w:hAnsi="Times New Roman" w:cs="Times New Roman"/>
          <w:i/>
          <w:sz w:val="24"/>
          <w:szCs w:val="24"/>
        </w:rPr>
        <w:t>Methods Mol Biol</w:t>
      </w:r>
      <w:r w:rsidRPr="00D42A99">
        <w:rPr>
          <w:rFonts w:ascii="Times New Roman" w:hAnsi="Times New Roman" w:cs="Times New Roman"/>
          <w:sz w:val="24"/>
          <w:szCs w:val="24"/>
        </w:rPr>
        <w:t xml:space="preserve"> 1344:183-191.</w:t>
      </w:r>
    </w:p>
    <w:p w:rsidR="00F260B3" w:rsidRPr="00F9770B" w:rsidRDefault="00311799" w:rsidP="00F86066">
      <w:pPr>
        <w:pStyle w:val="EndNoteBibliography"/>
        <w:ind w:left="720" w:hanging="720"/>
        <w:rPr>
          <w:rFonts w:ascii="Times New Roman" w:hAnsi="Times New Roman" w:cs="Times New Roman"/>
          <w:sz w:val="24"/>
          <w:szCs w:val="24"/>
        </w:rPr>
      </w:pPr>
      <w:r w:rsidRPr="00D42A99">
        <w:rPr>
          <w:rFonts w:ascii="Times New Roman" w:hAnsi="Times New Roman" w:cs="Times New Roman"/>
          <w:sz w:val="24"/>
          <w:szCs w:val="24"/>
        </w:rPr>
        <w:t xml:space="preserve">Zeng, H., Y. Chen, M. Yu, L. Xue, X. Gao, S.W. Morris, D. Wang, and R. Wen. 2008. T cell receptor-mediated activation of CD4+CD44hi T cells bypasses Bcl10: an implication of differential NF-kappaB dependence of naive and memory T cells during T cell receptor-mediated responses. </w:t>
      </w:r>
      <w:r w:rsidRPr="00D42A99">
        <w:rPr>
          <w:rFonts w:ascii="Times New Roman" w:hAnsi="Times New Roman" w:cs="Times New Roman"/>
          <w:i/>
          <w:sz w:val="24"/>
          <w:szCs w:val="24"/>
        </w:rPr>
        <w:t>J Biol Chem</w:t>
      </w:r>
      <w:r w:rsidRPr="00D42A99">
        <w:rPr>
          <w:rFonts w:ascii="Times New Roman" w:hAnsi="Times New Roman" w:cs="Times New Roman"/>
          <w:sz w:val="24"/>
          <w:szCs w:val="24"/>
        </w:rPr>
        <w:t xml:space="preserve"> 283:24392-24399.</w:t>
      </w:r>
      <w:r w:rsidRPr="00D42A99">
        <w:rPr>
          <w:rFonts w:ascii="Times New Roman" w:hAnsi="Times New Roman" w:cs="Times New Roman"/>
          <w:sz w:val="24"/>
          <w:szCs w:val="24"/>
        </w:rPr>
        <w:fldChar w:fldCharType="end"/>
      </w:r>
    </w:p>
    <w:sectPr w:rsidR="00F260B3" w:rsidRPr="00F9770B" w:rsidSect="00D91C7F">
      <w:footerReference w:type="default" r:id="rId27"/>
      <w:pgSz w:w="12240" w:h="15840"/>
      <w:pgMar w:top="1440" w:right="1440" w:bottom="1440" w:left="1440" w:header="720" w:footer="720" w:gutter="0"/>
      <w:lnNumType w:countBy="1" w:restart="continuous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C45F4" w:rsidRDefault="007C45F4" w:rsidP="00EC2802">
      <w:pPr>
        <w:spacing w:after="0" w:line="240" w:lineRule="auto"/>
      </w:pPr>
      <w:r>
        <w:separator/>
      </w:r>
    </w:p>
  </w:endnote>
  <w:endnote w:type="continuationSeparator" w:id="0">
    <w:p w:rsidR="007C45F4" w:rsidRDefault="007C45F4" w:rsidP="00EC280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174080857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EC2802" w:rsidRDefault="00EC2802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AA3B8C">
          <w:rPr>
            <w:noProof/>
          </w:rPr>
          <w:t>21</w:t>
        </w:r>
        <w:r>
          <w:rPr>
            <w:noProof/>
          </w:rPr>
          <w:fldChar w:fldCharType="end"/>
        </w:r>
      </w:p>
    </w:sdtContent>
  </w:sdt>
  <w:p w:rsidR="00EC2802" w:rsidRDefault="00EC2802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C45F4" w:rsidRDefault="007C45F4" w:rsidP="00EC2802">
      <w:pPr>
        <w:spacing w:after="0" w:line="240" w:lineRule="auto"/>
      </w:pPr>
      <w:r>
        <w:separator/>
      </w:r>
    </w:p>
  </w:footnote>
  <w:footnote w:type="continuationSeparator" w:id="0">
    <w:p w:rsidR="007C45F4" w:rsidRDefault="007C45F4" w:rsidP="00EC280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1&lt;/Suspended&gt;&lt;/ENInstantFormat&gt;"/>
    <w:docVar w:name="EN.Layout" w:val="&lt;ENLayout&gt;&lt;Style&gt;J Experi Medicine&lt;/Style&gt;&lt;LeftDelim&gt;{&lt;/LeftDelim&gt;&lt;RightDelim&gt;}&lt;/RightDelim&gt;&lt;FontName&gt;Calibri&lt;/FontName&gt;&lt;FontSize&gt;11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29pvwts08rfd94evvrgvstd19wwddesx9e95&quot;&gt;Bunting database&lt;record-ids&gt;&lt;item&gt;4277&lt;/item&gt;&lt;item&gt;4882&lt;/item&gt;&lt;item&gt;4883&lt;/item&gt;&lt;/record-ids&gt;&lt;/item&gt;&lt;/Libraries&gt;"/>
  </w:docVars>
  <w:rsids>
    <w:rsidRoot w:val="00F260B3"/>
    <w:rsid w:val="00003B51"/>
    <w:rsid w:val="00005CDB"/>
    <w:rsid w:val="00010494"/>
    <w:rsid w:val="00022AF2"/>
    <w:rsid w:val="00030CE6"/>
    <w:rsid w:val="00046572"/>
    <w:rsid w:val="00085449"/>
    <w:rsid w:val="00096BD4"/>
    <w:rsid w:val="00097516"/>
    <w:rsid w:val="000A3D7C"/>
    <w:rsid w:val="000C793E"/>
    <w:rsid w:val="000D2F7E"/>
    <w:rsid w:val="000D3507"/>
    <w:rsid w:val="000F00A2"/>
    <w:rsid w:val="00100BED"/>
    <w:rsid w:val="00105A6E"/>
    <w:rsid w:val="00110ADC"/>
    <w:rsid w:val="00117D83"/>
    <w:rsid w:val="00120856"/>
    <w:rsid w:val="00136935"/>
    <w:rsid w:val="001425AD"/>
    <w:rsid w:val="00147032"/>
    <w:rsid w:val="0015551D"/>
    <w:rsid w:val="00157988"/>
    <w:rsid w:val="00160397"/>
    <w:rsid w:val="00175569"/>
    <w:rsid w:val="001869BE"/>
    <w:rsid w:val="00193357"/>
    <w:rsid w:val="00194178"/>
    <w:rsid w:val="00195C2F"/>
    <w:rsid w:val="001A4A38"/>
    <w:rsid w:val="001D466C"/>
    <w:rsid w:val="001D4EBB"/>
    <w:rsid w:val="001D708C"/>
    <w:rsid w:val="001E5AA3"/>
    <w:rsid w:val="001F7F5C"/>
    <w:rsid w:val="00200447"/>
    <w:rsid w:val="002034E6"/>
    <w:rsid w:val="002109BA"/>
    <w:rsid w:val="002153E5"/>
    <w:rsid w:val="00215E25"/>
    <w:rsid w:val="00233099"/>
    <w:rsid w:val="0025786B"/>
    <w:rsid w:val="00260C9E"/>
    <w:rsid w:val="002618B0"/>
    <w:rsid w:val="00262EC7"/>
    <w:rsid w:val="0026375C"/>
    <w:rsid w:val="002738DA"/>
    <w:rsid w:val="0027683E"/>
    <w:rsid w:val="002860D6"/>
    <w:rsid w:val="002905F6"/>
    <w:rsid w:val="002C2491"/>
    <w:rsid w:val="002C612A"/>
    <w:rsid w:val="002F1A52"/>
    <w:rsid w:val="00311799"/>
    <w:rsid w:val="00336418"/>
    <w:rsid w:val="0035076F"/>
    <w:rsid w:val="003C36A7"/>
    <w:rsid w:val="003C68BF"/>
    <w:rsid w:val="003D06D4"/>
    <w:rsid w:val="003E2F62"/>
    <w:rsid w:val="0040029B"/>
    <w:rsid w:val="004053E6"/>
    <w:rsid w:val="00425C7F"/>
    <w:rsid w:val="00427CCD"/>
    <w:rsid w:val="004329C3"/>
    <w:rsid w:val="00432AE0"/>
    <w:rsid w:val="004539C1"/>
    <w:rsid w:val="00475225"/>
    <w:rsid w:val="00485B49"/>
    <w:rsid w:val="004A00E2"/>
    <w:rsid w:val="004B393C"/>
    <w:rsid w:val="004B48B0"/>
    <w:rsid w:val="004B48F6"/>
    <w:rsid w:val="004E4E85"/>
    <w:rsid w:val="00500231"/>
    <w:rsid w:val="005135D6"/>
    <w:rsid w:val="00542DCB"/>
    <w:rsid w:val="00546777"/>
    <w:rsid w:val="00554782"/>
    <w:rsid w:val="00561B77"/>
    <w:rsid w:val="005706F3"/>
    <w:rsid w:val="00595A30"/>
    <w:rsid w:val="005B2BC8"/>
    <w:rsid w:val="005B31A1"/>
    <w:rsid w:val="005D2691"/>
    <w:rsid w:val="005F74B8"/>
    <w:rsid w:val="006025FA"/>
    <w:rsid w:val="00633B34"/>
    <w:rsid w:val="00677726"/>
    <w:rsid w:val="006D1F0A"/>
    <w:rsid w:val="00743B56"/>
    <w:rsid w:val="00745606"/>
    <w:rsid w:val="00754758"/>
    <w:rsid w:val="00756DE1"/>
    <w:rsid w:val="0076663E"/>
    <w:rsid w:val="00770F0E"/>
    <w:rsid w:val="00774F3F"/>
    <w:rsid w:val="00785E6A"/>
    <w:rsid w:val="00792880"/>
    <w:rsid w:val="007B22D9"/>
    <w:rsid w:val="007C1BEB"/>
    <w:rsid w:val="007C45F4"/>
    <w:rsid w:val="007C6D5E"/>
    <w:rsid w:val="007C74AE"/>
    <w:rsid w:val="007C7985"/>
    <w:rsid w:val="007D0EA9"/>
    <w:rsid w:val="0080168C"/>
    <w:rsid w:val="00807083"/>
    <w:rsid w:val="0082173C"/>
    <w:rsid w:val="00852BCE"/>
    <w:rsid w:val="008568DB"/>
    <w:rsid w:val="00860992"/>
    <w:rsid w:val="00883C2F"/>
    <w:rsid w:val="00885544"/>
    <w:rsid w:val="008A27B0"/>
    <w:rsid w:val="008B49F2"/>
    <w:rsid w:val="008C2978"/>
    <w:rsid w:val="008F5795"/>
    <w:rsid w:val="00903AF8"/>
    <w:rsid w:val="00955DFC"/>
    <w:rsid w:val="00966E0C"/>
    <w:rsid w:val="009709A9"/>
    <w:rsid w:val="009B6E7F"/>
    <w:rsid w:val="009C7238"/>
    <w:rsid w:val="009E40D7"/>
    <w:rsid w:val="00A04FFD"/>
    <w:rsid w:val="00A06550"/>
    <w:rsid w:val="00A26133"/>
    <w:rsid w:val="00A3180D"/>
    <w:rsid w:val="00A712E8"/>
    <w:rsid w:val="00A83C5C"/>
    <w:rsid w:val="00A91B48"/>
    <w:rsid w:val="00AA3B8C"/>
    <w:rsid w:val="00AB281F"/>
    <w:rsid w:val="00AF4692"/>
    <w:rsid w:val="00B025CD"/>
    <w:rsid w:val="00B51827"/>
    <w:rsid w:val="00B70367"/>
    <w:rsid w:val="00B81A8E"/>
    <w:rsid w:val="00BB0F42"/>
    <w:rsid w:val="00BD3C1E"/>
    <w:rsid w:val="00BF12A4"/>
    <w:rsid w:val="00BF1D92"/>
    <w:rsid w:val="00C105FA"/>
    <w:rsid w:val="00C27BC1"/>
    <w:rsid w:val="00C378E9"/>
    <w:rsid w:val="00C56A3B"/>
    <w:rsid w:val="00C7060C"/>
    <w:rsid w:val="00C85318"/>
    <w:rsid w:val="00C96008"/>
    <w:rsid w:val="00C96CFC"/>
    <w:rsid w:val="00CB63CD"/>
    <w:rsid w:val="00CD4B32"/>
    <w:rsid w:val="00CE5812"/>
    <w:rsid w:val="00CE6267"/>
    <w:rsid w:val="00D02486"/>
    <w:rsid w:val="00D11D9E"/>
    <w:rsid w:val="00D42A99"/>
    <w:rsid w:val="00D430FE"/>
    <w:rsid w:val="00D47E5D"/>
    <w:rsid w:val="00D52156"/>
    <w:rsid w:val="00D57395"/>
    <w:rsid w:val="00D77CC7"/>
    <w:rsid w:val="00D91C7F"/>
    <w:rsid w:val="00DB0D25"/>
    <w:rsid w:val="00DB2C38"/>
    <w:rsid w:val="00DB7962"/>
    <w:rsid w:val="00DF29F9"/>
    <w:rsid w:val="00DF3B63"/>
    <w:rsid w:val="00E01F64"/>
    <w:rsid w:val="00E53916"/>
    <w:rsid w:val="00E6006E"/>
    <w:rsid w:val="00E7656A"/>
    <w:rsid w:val="00EB236E"/>
    <w:rsid w:val="00EB33D7"/>
    <w:rsid w:val="00EC2802"/>
    <w:rsid w:val="00EF40B6"/>
    <w:rsid w:val="00F20EB1"/>
    <w:rsid w:val="00F260B3"/>
    <w:rsid w:val="00F470E2"/>
    <w:rsid w:val="00F572A5"/>
    <w:rsid w:val="00F62D25"/>
    <w:rsid w:val="00F84554"/>
    <w:rsid w:val="00F86066"/>
    <w:rsid w:val="00F86763"/>
    <w:rsid w:val="00F96FC5"/>
    <w:rsid w:val="00F9770B"/>
    <w:rsid w:val="00FC4672"/>
    <w:rsid w:val="00FC5EDF"/>
    <w:rsid w:val="00FF1F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2E38CAC9-53E5-4BC6-9C3B-4A112F6C41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0C793E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F260B3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260B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260B3"/>
    <w:rPr>
      <w:rFonts w:ascii="Segoe UI" w:hAnsi="Segoe UI" w:cs="Segoe UI"/>
      <w:sz w:val="18"/>
      <w:szCs w:val="18"/>
    </w:rPr>
  </w:style>
  <w:style w:type="table" w:styleId="TableGrid">
    <w:name w:val="Table Grid"/>
    <w:basedOn w:val="TableNormal"/>
    <w:uiPriority w:val="39"/>
    <w:rsid w:val="008F579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EndNoteBibliographyTitle">
    <w:name w:val="EndNote Bibliography Title"/>
    <w:basedOn w:val="Normal"/>
    <w:link w:val="EndNoteBibliographyTitleChar"/>
    <w:rsid w:val="00311799"/>
    <w:pPr>
      <w:spacing w:after="0"/>
      <w:jc w:val="center"/>
    </w:pPr>
    <w:rPr>
      <w:rFonts w:ascii="Calibri" w:hAnsi="Calibri"/>
      <w:noProof/>
    </w:rPr>
  </w:style>
  <w:style w:type="character" w:customStyle="1" w:styleId="EndNoteBibliographyTitleChar">
    <w:name w:val="EndNote Bibliography Title Char"/>
    <w:basedOn w:val="DefaultParagraphFont"/>
    <w:link w:val="EndNoteBibliographyTitle"/>
    <w:rsid w:val="00311799"/>
    <w:rPr>
      <w:rFonts w:ascii="Calibri" w:hAnsi="Calibri"/>
      <w:noProof/>
    </w:rPr>
  </w:style>
  <w:style w:type="paragraph" w:customStyle="1" w:styleId="EndNoteBibliography">
    <w:name w:val="EndNote Bibliography"/>
    <w:basedOn w:val="Normal"/>
    <w:link w:val="EndNoteBibliographyChar"/>
    <w:rsid w:val="00311799"/>
    <w:pPr>
      <w:spacing w:line="240" w:lineRule="auto"/>
    </w:pPr>
    <w:rPr>
      <w:rFonts w:ascii="Calibri" w:hAnsi="Calibri"/>
      <w:noProof/>
    </w:rPr>
  </w:style>
  <w:style w:type="character" w:customStyle="1" w:styleId="EndNoteBibliographyChar">
    <w:name w:val="EndNote Bibliography Char"/>
    <w:basedOn w:val="DefaultParagraphFont"/>
    <w:link w:val="EndNoteBibliography"/>
    <w:rsid w:val="00311799"/>
    <w:rPr>
      <w:rFonts w:ascii="Calibri" w:hAnsi="Calibri"/>
      <w:noProof/>
    </w:rPr>
  </w:style>
  <w:style w:type="character" w:styleId="LineNumber">
    <w:name w:val="line number"/>
    <w:basedOn w:val="DefaultParagraphFont"/>
    <w:uiPriority w:val="99"/>
    <w:semiHidden/>
    <w:unhideWhenUsed/>
    <w:rsid w:val="00D91C7F"/>
  </w:style>
  <w:style w:type="paragraph" w:styleId="Header">
    <w:name w:val="header"/>
    <w:basedOn w:val="Normal"/>
    <w:link w:val="HeaderChar"/>
    <w:uiPriority w:val="99"/>
    <w:unhideWhenUsed/>
    <w:rsid w:val="00EC280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C2802"/>
  </w:style>
  <w:style w:type="paragraph" w:styleId="Footer">
    <w:name w:val="footer"/>
    <w:basedOn w:val="Normal"/>
    <w:link w:val="FooterChar"/>
    <w:uiPriority w:val="99"/>
    <w:unhideWhenUsed/>
    <w:rsid w:val="00EC280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C2802"/>
  </w:style>
  <w:style w:type="paragraph" w:styleId="CommentText">
    <w:name w:val="annotation text"/>
    <w:basedOn w:val="Normal"/>
    <w:link w:val="CommentTextChar"/>
    <w:uiPriority w:val="99"/>
    <w:semiHidden/>
    <w:unhideWhenUsed/>
    <w:rsid w:val="0067772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677726"/>
    <w:rPr>
      <w:sz w:val="20"/>
      <w:szCs w:val="20"/>
    </w:rPr>
  </w:style>
  <w:style w:type="character" w:styleId="CommentReference">
    <w:name w:val="annotation reference"/>
    <w:basedOn w:val="DefaultParagraphFont"/>
    <w:uiPriority w:val="99"/>
    <w:semiHidden/>
    <w:unhideWhenUsed/>
    <w:rsid w:val="00542DCB"/>
    <w:rPr>
      <w:sz w:val="16"/>
      <w:szCs w:val="16"/>
    </w:rPr>
  </w:style>
  <w:style w:type="character" w:customStyle="1" w:styleId="Heading1Char">
    <w:name w:val="Heading 1 Char"/>
    <w:basedOn w:val="DefaultParagraphFont"/>
    <w:link w:val="Heading1"/>
    <w:uiPriority w:val="9"/>
    <w:rsid w:val="000C793E"/>
    <w:rPr>
      <w:rFonts w:ascii="Times New Roman" w:eastAsia="Times New Roman" w:hAnsi="Times New Roman" w:cs="Times New Roman"/>
      <w:b/>
      <w:bCs/>
      <w:kern w:val="36"/>
      <w:sz w:val="48"/>
      <w:szCs w:val="48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54343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482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image" Target="media/image8.tiff"/><Relationship Id="rId18" Type="http://schemas.openxmlformats.org/officeDocument/2006/relationships/image" Target="media/image13.tiff"/><Relationship Id="rId26" Type="http://schemas.openxmlformats.org/officeDocument/2006/relationships/image" Target="media/image21.tiff"/><Relationship Id="rId3" Type="http://schemas.openxmlformats.org/officeDocument/2006/relationships/webSettings" Target="webSettings.xml"/><Relationship Id="rId21" Type="http://schemas.openxmlformats.org/officeDocument/2006/relationships/image" Target="media/image16.tiff"/><Relationship Id="rId7" Type="http://schemas.openxmlformats.org/officeDocument/2006/relationships/image" Target="media/image2.tiff"/><Relationship Id="rId12" Type="http://schemas.openxmlformats.org/officeDocument/2006/relationships/image" Target="media/image7.tiff"/><Relationship Id="rId17" Type="http://schemas.openxmlformats.org/officeDocument/2006/relationships/image" Target="media/image12.tiff"/><Relationship Id="rId25" Type="http://schemas.openxmlformats.org/officeDocument/2006/relationships/image" Target="media/image20.tiff"/><Relationship Id="rId2" Type="http://schemas.openxmlformats.org/officeDocument/2006/relationships/settings" Target="settings.xml"/><Relationship Id="rId16" Type="http://schemas.openxmlformats.org/officeDocument/2006/relationships/image" Target="media/image11.tiff"/><Relationship Id="rId20" Type="http://schemas.openxmlformats.org/officeDocument/2006/relationships/image" Target="media/image15.tiff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24" Type="http://schemas.openxmlformats.org/officeDocument/2006/relationships/image" Target="media/image19.tiff"/><Relationship Id="rId5" Type="http://schemas.openxmlformats.org/officeDocument/2006/relationships/endnotes" Target="endnotes.xml"/><Relationship Id="rId15" Type="http://schemas.openxmlformats.org/officeDocument/2006/relationships/image" Target="media/image10.tiff"/><Relationship Id="rId23" Type="http://schemas.openxmlformats.org/officeDocument/2006/relationships/image" Target="media/image18.tiff"/><Relationship Id="rId28" Type="http://schemas.openxmlformats.org/officeDocument/2006/relationships/fontTable" Target="fontTable.xml"/><Relationship Id="rId10" Type="http://schemas.openxmlformats.org/officeDocument/2006/relationships/image" Target="media/image5.tiff"/><Relationship Id="rId19" Type="http://schemas.openxmlformats.org/officeDocument/2006/relationships/image" Target="media/image14.tiff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4" Type="http://schemas.openxmlformats.org/officeDocument/2006/relationships/image" Target="media/image9.tiff"/><Relationship Id="rId22" Type="http://schemas.openxmlformats.org/officeDocument/2006/relationships/image" Target="media/image17.tiff"/><Relationship Id="rId27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22</Pages>
  <Words>3098</Words>
  <Characters>17661</Characters>
  <Application>Microsoft Office Word</Application>
  <DocSecurity>0</DocSecurity>
  <Lines>147</Lines>
  <Paragraphs>41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Emory University</Company>
  <LinksUpToDate>false</LinksUpToDate>
  <CharactersWithSpaces>20718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Wang, Zhengqi</dc:creator>
  <cp:keywords/>
  <dc:description/>
  <cp:lastModifiedBy>Bunting, Kevin</cp:lastModifiedBy>
  <cp:revision>4</cp:revision>
  <dcterms:created xsi:type="dcterms:W3CDTF">2019-02-13T12:38:00Z</dcterms:created>
  <dcterms:modified xsi:type="dcterms:W3CDTF">2019-02-13T12:45:00Z</dcterms:modified>
</cp:coreProperties>
</file>