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41"/>
        <w:gridCol w:w="142"/>
        <w:gridCol w:w="2724"/>
      </w:tblGrid>
      <w:tr w:rsidR="00481882" w:rsidRPr="00E1061D" w14:paraId="41C9647A" w14:textId="77777777" w:rsidTr="006454E7">
        <w:tc>
          <w:tcPr>
            <w:tcW w:w="864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E41EA60" w14:textId="77777777" w:rsidR="00481882" w:rsidRPr="00481882" w:rsidRDefault="00F35BCC" w:rsidP="006454E7">
            <w:pPr>
              <w:tabs>
                <w:tab w:val="left" w:pos="1515"/>
              </w:tabs>
              <w:ind w:right="-7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SUPPLEMENTARY </w:t>
            </w:r>
            <w:r w:rsidRPr="004818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TABLE </w:t>
            </w:r>
            <w:r w:rsidRPr="00E10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481882" w:rsidRPr="00E10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10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| </w:t>
            </w:r>
            <w:r w:rsidR="00481882" w:rsidRPr="00E10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Percentage of the standardized area under the disease progress curve (</w:t>
            </w:r>
            <w:proofErr w:type="spellStart"/>
            <w:r w:rsidR="00481882" w:rsidRPr="00E10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sAUDPC</w:t>
            </w:r>
            <w:proofErr w:type="spellEnd"/>
            <w:r w:rsidR="00481882" w:rsidRPr="00E10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481882" w:rsidRPr="004818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(y</w:t>
            </w:r>
            <w:r w:rsidR="004818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E03FFC" w:rsidRPr="00481882" w14:paraId="0973BD43" w14:textId="77777777" w:rsidTr="006454E7">
        <w:tc>
          <w:tcPr>
            <w:tcW w:w="3369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620830C" w14:textId="77777777" w:rsidR="00E03FFC" w:rsidRPr="00481882" w:rsidRDefault="00E03FFC" w:rsidP="00F35BC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Isolates</w:t>
            </w:r>
            <w:r w:rsidRPr="004818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inoculated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(x</w:t>
            </w:r>
            <w:r w:rsidRPr="004818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52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8503E53" w14:textId="77777777" w:rsidR="00E03FFC" w:rsidRPr="00481882" w:rsidRDefault="00E03FFC" w:rsidP="00481882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Carnation c</w:t>
            </w:r>
            <w:r w:rsidRPr="004818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ultivars</w:t>
            </w:r>
          </w:p>
        </w:tc>
      </w:tr>
      <w:tr w:rsidR="00E03FFC" w:rsidRPr="00481882" w14:paraId="463DFCD1" w14:textId="77777777" w:rsidTr="006454E7">
        <w:trPr>
          <w:trHeight w:val="561"/>
        </w:trPr>
        <w:tc>
          <w:tcPr>
            <w:tcW w:w="336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8307547" w14:textId="77777777" w:rsidR="00E03FFC" w:rsidRPr="00481882" w:rsidRDefault="00E03FFC" w:rsidP="00481882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60FF8A3" w14:textId="77777777" w:rsidR="00E03FFC" w:rsidRPr="00481882" w:rsidRDefault="00E03FFC" w:rsidP="00481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Candela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DC268DF" w14:textId="77777777" w:rsidR="00E03FFC" w:rsidRPr="00481882" w:rsidRDefault="00E03FFC" w:rsidP="00481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 Bijou</w:t>
            </w:r>
          </w:p>
        </w:tc>
      </w:tr>
      <w:tr w:rsidR="00E03FFC" w:rsidRPr="00481882" w14:paraId="5DF479DC" w14:textId="77777777" w:rsidTr="006454E7">
        <w:trPr>
          <w:trHeight w:val="406"/>
        </w:trPr>
        <w:tc>
          <w:tcPr>
            <w:tcW w:w="336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318B48B" w14:textId="77777777" w:rsidR="00E03FFC" w:rsidRPr="00481882" w:rsidRDefault="00E03FFC" w:rsidP="00481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1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Fod</w:t>
            </w:r>
            <w:proofErr w:type="spellEnd"/>
            <w:r w:rsidRPr="00481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77-w</w:t>
            </w: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D3116F" w14:textId="77777777" w:rsidR="00E03FFC" w:rsidRPr="00481882" w:rsidRDefault="00E03FFC" w:rsidP="00481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  <w:r w:rsidRPr="004818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8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D50C077" w14:textId="77777777" w:rsidR="00E03FFC" w:rsidRPr="00481882" w:rsidRDefault="00E03FFC" w:rsidP="00481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  <w:r w:rsidRPr="004818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E03FFC" w:rsidRPr="00481882" w14:paraId="034C5F88" w14:textId="77777777" w:rsidTr="006454E7">
        <w:trPr>
          <w:trHeight w:val="428"/>
        </w:trPr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F3C497" w14:textId="77777777" w:rsidR="00E03FFC" w:rsidRPr="00481882" w:rsidRDefault="00E03FFC" w:rsidP="00481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1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Fod</w:t>
            </w:r>
            <w:proofErr w:type="spellEnd"/>
            <w:r w:rsidRPr="00481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77-</w:t>
            </w: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C99C43" w14:textId="77777777" w:rsidR="00E03FFC" w:rsidRPr="00481882" w:rsidRDefault="00E03FFC" w:rsidP="006454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  <w:r w:rsidRPr="004818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7C9426" w14:textId="77777777" w:rsidR="00E03FFC" w:rsidRPr="00481882" w:rsidRDefault="00E03FFC" w:rsidP="006454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  <w:r w:rsidRPr="004818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</w:tbl>
    <w:p w14:paraId="23F9A333" w14:textId="77777777" w:rsidR="006454E7" w:rsidRDefault="00481882" w:rsidP="006454E7">
      <w:pPr>
        <w:spacing w:after="0" w:line="240" w:lineRule="auto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8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(y)</w:t>
      </w:r>
      <w:r w:rsidRPr="00481882">
        <w:rPr>
          <w:rFonts w:ascii="Times New Roman" w:hAnsi="Times New Roman" w:cs="Times New Roman"/>
          <w:sz w:val="24"/>
          <w:szCs w:val="24"/>
          <w:lang w:val="en-US"/>
        </w:rPr>
        <w:t>Means followed by the same let</w:t>
      </w:r>
      <w:r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481882">
        <w:rPr>
          <w:rFonts w:ascii="Times New Roman" w:hAnsi="Times New Roman" w:cs="Times New Roman"/>
          <w:sz w:val="24"/>
          <w:szCs w:val="24"/>
          <w:lang w:val="en-US"/>
        </w:rPr>
        <w:t xml:space="preserve"> are not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1882">
        <w:rPr>
          <w:rFonts w:ascii="Times New Roman" w:hAnsi="Times New Roman" w:cs="Times New Roman"/>
          <w:sz w:val="24"/>
          <w:szCs w:val="24"/>
          <w:lang w:val="en-US"/>
        </w:rPr>
        <w:t xml:space="preserve">ignificantly different </w:t>
      </w:r>
      <w:r w:rsidR="006454E7">
        <w:rPr>
          <w:rFonts w:ascii="Times New Roman" w:hAnsi="Times New Roman" w:cs="Times New Roman"/>
          <w:sz w:val="24"/>
          <w:szCs w:val="24"/>
          <w:lang w:val="en-US"/>
        </w:rPr>
        <w:t xml:space="preserve">according to Fisher’s   </w:t>
      </w:r>
    </w:p>
    <w:p w14:paraId="3AF69740" w14:textId="77777777" w:rsidR="00481882" w:rsidRDefault="006454E7" w:rsidP="006454E7">
      <w:pPr>
        <w:spacing w:after="0" w:line="240" w:lineRule="auto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81882">
        <w:rPr>
          <w:rFonts w:ascii="Times New Roman" w:hAnsi="Times New Roman" w:cs="Times New Roman"/>
          <w:sz w:val="24"/>
          <w:szCs w:val="24"/>
          <w:lang w:val="en-US"/>
        </w:rPr>
        <w:t>Least significant difference (LSD) (</w:t>
      </w:r>
      <w:r w:rsidRPr="004818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81882">
        <w:rPr>
          <w:rFonts w:ascii="Times New Roman" w:hAnsi="Times New Roman" w:cs="Times New Roman"/>
          <w:sz w:val="24"/>
          <w:szCs w:val="24"/>
          <w:lang w:val="en-US"/>
        </w:rPr>
        <w:t xml:space="preserve"> ≤0.05).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14:paraId="211533D1" w14:textId="77777777" w:rsidR="00481882" w:rsidRDefault="00F35BCC" w:rsidP="006454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(x</w:t>
      </w:r>
      <w:r w:rsidR="00481882" w:rsidRPr="004818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proofErr w:type="spellStart"/>
      <w:r w:rsidR="00481882" w:rsidRPr="00481882">
        <w:rPr>
          <w:rFonts w:ascii="Times New Roman" w:hAnsi="Times New Roman" w:cs="Times New Roman"/>
          <w:i/>
          <w:sz w:val="24"/>
          <w:szCs w:val="24"/>
          <w:lang w:val="en-US"/>
        </w:rPr>
        <w:t>Fod</w:t>
      </w:r>
      <w:proofErr w:type="spellEnd"/>
      <w:r w:rsidR="00481882" w:rsidRPr="004818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81882" w:rsidRPr="004818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 xml:space="preserve">: wild type strain </w:t>
      </w:r>
      <w:proofErr w:type="spellStart"/>
      <w:r w:rsidR="00481882">
        <w:rPr>
          <w:rFonts w:ascii="Times New Roman" w:hAnsi="Times New Roman" w:cs="Times New Roman"/>
          <w:i/>
          <w:sz w:val="24"/>
          <w:szCs w:val="24"/>
          <w:lang w:val="en-US"/>
        </w:rPr>
        <w:t>Fod</w:t>
      </w:r>
      <w:proofErr w:type="spellEnd"/>
      <w:r w:rsidR="004818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7189EE" w14:textId="77777777" w:rsidR="00481882" w:rsidRPr="00481882" w:rsidRDefault="00F35BCC" w:rsidP="00C802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882" w:rsidRPr="00481882">
        <w:rPr>
          <w:rFonts w:ascii="Times New Roman" w:hAnsi="Times New Roman" w:cs="Times New Roman"/>
          <w:i/>
          <w:sz w:val="24"/>
          <w:szCs w:val="24"/>
          <w:lang w:val="en-US"/>
        </w:rPr>
        <w:t>Fod</w:t>
      </w:r>
      <w:proofErr w:type="spellEnd"/>
      <w:r w:rsidR="00481882" w:rsidRPr="004818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>77-</w:t>
      </w:r>
      <w:r w:rsidR="00481882" w:rsidRPr="00481882">
        <w:rPr>
          <w:rFonts w:ascii="Times New Roman" w:hAnsi="Times New Roman" w:cs="Times New Roman"/>
          <w:sz w:val="24"/>
          <w:szCs w:val="24"/>
          <w:lang w:val="en-US"/>
        </w:rPr>
        <w:t>GFP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Fod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77 strain 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 xml:space="preserve">expressing </w:t>
      </w:r>
      <w:r w:rsidR="00C802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GFP </w:t>
      </w:r>
      <w:r w:rsidR="00C802D4">
        <w:rPr>
          <w:rFonts w:ascii="Times New Roman" w:hAnsi="Times New Roman" w:cs="Times New Roman"/>
          <w:sz w:val="24"/>
          <w:szCs w:val="24"/>
          <w:lang w:val="en-US"/>
        </w:rPr>
        <w:t xml:space="preserve">fluorescent </w:t>
      </w:r>
      <w:r>
        <w:rPr>
          <w:rFonts w:ascii="Times New Roman" w:hAnsi="Times New Roman" w:cs="Times New Roman"/>
          <w:sz w:val="24"/>
          <w:szCs w:val="24"/>
          <w:lang w:val="en-US"/>
        </w:rPr>
        <w:t>protein</w:t>
      </w:r>
      <w:r w:rsidR="004818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C5415C" w14:textId="77777777" w:rsidR="00481882" w:rsidRPr="00481882" w:rsidRDefault="00481882" w:rsidP="006454E7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692E5B" w14:textId="77777777" w:rsidR="005B298B" w:rsidRPr="00481882" w:rsidRDefault="005B298B" w:rsidP="00B11982">
      <w:pPr>
        <w:tabs>
          <w:tab w:val="left" w:pos="151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5B298B" w:rsidRPr="00481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A4D"/>
    <w:rsid w:val="000A1A4A"/>
    <w:rsid w:val="000C3A3C"/>
    <w:rsid w:val="00237C5C"/>
    <w:rsid w:val="00481882"/>
    <w:rsid w:val="00482297"/>
    <w:rsid w:val="005B298B"/>
    <w:rsid w:val="006454E7"/>
    <w:rsid w:val="00764A4D"/>
    <w:rsid w:val="00B11982"/>
    <w:rsid w:val="00C4245D"/>
    <w:rsid w:val="00C802D4"/>
    <w:rsid w:val="00E03FFC"/>
    <w:rsid w:val="00E1061D"/>
    <w:rsid w:val="00F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9C9D"/>
  <w15:docId w15:val="{80DD7E26-62C8-4048-A9AB-63FD7530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A4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4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Torres Trenas</dc:creator>
  <cp:lastModifiedBy>Frontiers</cp:lastModifiedBy>
  <cp:revision>2</cp:revision>
  <dcterms:created xsi:type="dcterms:W3CDTF">2019-02-27T07:49:00Z</dcterms:created>
  <dcterms:modified xsi:type="dcterms:W3CDTF">2019-02-27T07:49:00Z</dcterms:modified>
</cp:coreProperties>
</file>