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B22FB" w14:textId="77777777" w:rsidR="000578F9" w:rsidRPr="00376CC5" w:rsidRDefault="000578F9" w:rsidP="000578F9">
      <w:pPr>
        <w:pStyle w:val="Title"/>
      </w:pPr>
      <w:bookmarkStart w:id="0" w:name="_Hlk531220761"/>
      <w:r>
        <w:t>SALMON: Survival Analysis Learning with Multi-Omics Neural Networks on Breast Cancer</w:t>
      </w:r>
    </w:p>
    <w:bookmarkEnd w:id="0"/>
    <w:p w14:paraId="08C46E46" w14:textId="772EE9A0" w:rsidR="00F514D3" w:rsidRPr="00B057AE" w:rsidRDefault="00B057AE" w:rsidP="00B057AE">
      <w:pPr>
        <w:jc w:val="center"/>
        <w:rPr>
          <w:rFonts w:ascii="Times New Roman" w:hAnsi="Times New Roman" w:cs="Times New Roman"/>
          <w:sz w:val="28"/>
        </w:rPr>
      </w:pPr>
      <w:r w:rsidRPr="00B057AE">
        <w:rPr>
          <w:rFonts w:ascii="Times New Roman" w:hAnsi="Times New Roman" w:cs="Times New Roman"/>
          <w:sz w:val="28"/>
        </w:rPr>
        <w:t>Supplementary Material</w:t>
      </w:r>
    </w:p>
    <w:p w14:paraId="63029C57" w14:textId="7634A94B" w:rsidR="005D61D9" w:rsidRDefault="005D61D9" w:rsidP="00B057AE">
      <w:pPr>
        <w:jc w:val="both"/>
        <w:rPr>
          <w:rFonts w:ascii="Times New Roman" w:hAnsi="Times New Roman" w:cs="Times New Roman"/>
        </w:rPr>
      </w:pPr>
    </w:p>
    <w:p w14:paraId="744270CC" w14:textId="3C165ADB" w:rsidR="005160D6" w:rsidRDefault="001C3C50" w:rsidP="00242A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096E8D" wp14:editId="649A565D">
            <wp:extent cx="5943600" cy="2535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Mcurves_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8D78" w14:textId="596F760D" w:rsidR="005D61D9" w:rsidRDefault="005D61D9" w:rsidP="00B057AE">
      <w:pPr>
        <w:jc w:val="both"/>
        <w:rPr>
          <w:rFonts w:ascii="Times New Roman" w:hAnsi="Times New Roman" w:cs="Times New Roman"/>
        </w:rPr>
      </w:pPr>
      <w:r w:rsidRPr="005D61D9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S1</w:t>
      </w:r>
      <w:r w:rsidRPr="005D61D9">
        <w:rPr>
          <w:rFonts w:ascii="Times New Roman" w:hAnsi="Times New Roman" w:cs="Times New Roman"/>
        </w:rPr>
        <w:t xml:space="preserve">. Kaplan-Meier plot of survival prognosis. Hazard ratios were derived from all five testing sets. Log-rank test was used to find the corresponding p-value with low risk and </w:t>
      </w:r>
      <w:proofErr w:type="gramStart"/>
      <w:r w:rsidRPr="005D61D9">
        <w:rPr>
          <w:rFonts w:ascii="Times New Roman" w:hAnsi="Times New Roman" w:cs="Times New Roman"/>
        </w:rPr>
        <w:t>high risk</w:t>
      </w:r>
      <w:proofErr w:type="gramEnd"/>
      <w:r w:rsidRPr="005D61D9">
        <w:rPr>
          <w:rFonts w:ascii="Times New Roman" w:hAnsi="Times New Roman" w:cs="Times New Roman"/>
        </w:rPr>
        <w:t xml:space="preserve"> groups dichotomized by the median hazard ratio. Omics data used for training and testing: (A) mRNA-seq data (mRNA)</w:t>
      </w:r>
      <w:r w:rsidR="00F54AF4">
        <w:rPr>
          <w:rFonts w:ascii="Times New Roman" w:hAnsi="Times New Roman" w:cs="Times New Roman"/>
        </w:rPr>
        <w:t xml:space="preserve"> (57 features)</w:t>
      </w:r>
      <w:r w:rsidRPr="005D61D9">
        <w:rPr>
          <w:rFonts w:ascii="Times New Roman" w:hAnsi="Times New Roman" w:cs="Times New Roman"/>
        </w:rPr>
        <w:t>; (B) miRNA-seq data (miRNA)</w:t>
      </w:r>
      <w:r w:rsidR="00F54AF4">
        <w:rPr>
          <w:rFonts w:ascii="Times New Roman" w:hAnsi="Times New Roman" w:cs="Times New Roman"/>
        </w:rPr>
        <w:t xml:space="preserve"> (12 features)</w:t>
      </w:r>
      <w:r w:rsidRPr="005D61D9">
        <w:rPr>
          <w:rFonts w:ascii="Times New Roman" w:hAnsi="Times New Roman" w:cs="Times New Roman"/>
        </w:rPr>
        <w:t>; (C) integration of mRNA and miRNA</w:t>
      </w:r>
      <w:r w:rsidR="00F54AF4">
        <w:rPr>
          <w:rFonts w:ascii="Times New Roman" w:hAnsi="Times New Roman" w:cs="Times New Roman"/>
        </w:rPr>
        <w:t xml:space="preserve"> (69 features)</w:t>
      </w:r>
      <w:r w:rsidRPr="005D61D9">
        <w:rPr>
          <w:rFonts w:ascii="Times New Roman" w:hAnsi="Times New Roman" w:cs="Times New Roman"/>
        </w:rPr>
        <w:t>; (D) integration of mRNA, miRNA, copy number burden (CNB), and tumor mutation burden (TMB)</w:t>
      </w:r>
      <w:r w:rsidR="00F54AF4">
        <w:rPr>
          <w:rFonts w:ascii="Times New Roman" w:hAnsi="Times New Roman" w:cs="Times New Roman"/>
        </w:rPr>
        <w:t xml:space="preserve"> (71 features);</w:t>
      </w:r>
      <w:r w:rsidRPr="005D61D9">
        <w:rPr>
          <w:rFonts w:ascii="Times New Roman" w:hAnsi="Times New Roman" w:cs="Times New Roman"/>
        </w:rPr>
        <w:t xml:space="preserve"> (E) integration of mRNA, miRNA, and demographical &amp; clinical (diagnosis age, ER status, PR status) data</w:t>
      </w:r>
      <w:r w:rsidR="00F54AF4">
        <w:rPr>
          <w:rFonts w:ascii="Times New Roman" w:hAnsi="Times New Roman" w:cs="Times New Roman"/>
        </w:rPr>
        <w:t xml:space="preserve"> (72 features);</w:t>
      </w:r>
      <w:r w:rsidRPr="005D61D9">
        <w:rPr>
          <w:rFonts w:ascii="Times New Roman" w:hAnsi="Times New Roman" w:cs="Times New Roman"/>
        </w:rPr>
        <w:t xml:space="preserve"> </w:t>
      </w:r>
      <w:r w:rsidR="004247BB">
        <w:rPr>
          <w:rFonts w:ascii="Times New Roman" w:hAnsi="Times New Roman" w:cs="Times New Roman"/>
        </w:rPr>
        <w:t xml:space="preserve">(F) </w:t>
      </w:r>
      <w:r w:rsidR="00A1563D" w:rsidRPr="005D61D9">
        <w:rPr>
          <w:rFonts w:ascii="Times New Roman" w:hAnsi="Times New Roman" w:cs="Times New Roman"/>
        </w:rPr>
        <w:t xml:space="preserve">integration of </w:t>
      </w:r>
      <w:r w:rsidR="0033676D" w:rsidRPr="005D61D9">
        <w:rPr>
          <w:rFonts w:ascii="Times New Roman" w:hAnsi="Times New Roman" w:cs="Times New Roman"/>
        </w:rPr>
        <w:t>copy number burden (CNB), tumor mutation burden (TMB)</w:t>
      </w:r>
      <w:r w:rsidR="0033676D">
        <w:rPr>
          <w:rFonts w:ascii="Times New Roman" w:hAnsi="Times New Roman" w:cs="Times New Roman"/>
        </w:rPr>
        <w:t xml:space="preserve">, </w:t>
      </w:r>
      <w:r w:rsidR="00A1563D" w:rsidRPr="005D61D9">
        <w:rPr>
          <w:rFonts w:ascii="Times New Roman" w:hAnsi="Times New Roman" w:cs="Times New Roman"/>
        </w:rPr>
        <w:t xml:space="preserve">demographical </w:t>
      </w:r>
      <w:r w:rsidR="0033676D">
        <w:rPr>
          <w:rFonts w:ascii="Times New Roman" w:hAnsi="Times New Roman" w:cs="Times New Roman"/>
        </w:rPr>
        <w:t>&amp;</w:t>
      </w:r>
      <w:r w:rsidR="00A1563D" w:rsidRPr="005D61D9">
        <w:rPr>
          <w:rFonts w:ascii="Times New Roman" w:hAnsi="Times New Roman" w:cs="Times New Roman"/>
        </w:rPr>
        <w:t xml:space="preserve"> clinical (diagnosis age, ER status, PR status) data</w:t>
      </w:r>
      <w:r w:rsidR="00A1563D">
        <w:rPr>
          <w:rFonts w:ascii="Times New Roman" w:hAnsi="Times New Roman" w:cs="Times New Roman"/>
        </w:rPr>
        <w:t xml:space="preserve"> (</w:t>
      </w:r>
      <w:r w:rsidR="00F9496C">
        <w:rPr>
          <w:rFonts w:ascii="Times New Roman" w:hAnsi="Times New Roman" w:cs="Times New Roman"/>
        </w:rPr>
        <w:t>5</w:t>
      </w:r>
      <w:r w:rsidR="00A1563D">
        <w:rPr>
          <w:rFonts w:ascii="Times New Roman" w:hAnsi="Times New Roman" w:cs="Times New Roman"/>
        </w:rPr>
        <w:t xml:space="preserve"> features); </w:t>
      </w:r>
      <w:r w:rsidRPr="005D61D9">
        <w:rPr>
          <w:rFonts w:ascii="Times New Roman" w:hAnsi="Times New Roman" w:cs="Times New Roman"/>
        </w:rPr>
        <w:t>(</w:t>
      </w:r>
      <w:r w:rsidR="004A73C4">
        <w:rPr>
          <w:rFonts w:ascii="Times New Roman" w:hAnsi="Times New Roman" w:cs="Times New Roman"/>
        </w:rPr>
        <w:t>G</w:t>
      </w:r>
      <w:r w:rsidRPr="005D61D9">
        <w:rPr>
          <w:rFonts w:ascii="Times New Roman" w:hAnsi="Times New Roman" w:cs="Times New Roman"/>
        </w:rPr>
        <w:t>) integration of mRNA, miRNA, CNB, TMB, and demographical &amp; clinical (diagnosis age, ER status, PR status) data</w:t>
      </w:r>
      <w:r w:rsidR="00F54AF4">
        <w:rPr>
          <w:rFonts w:ascii="Times New Roman" w:hAnsi="Times New Roman" w:cs="Times New Roman"/>
        </w:rPr>
        <w:t xml:space="preserve"> (74 features)</w:t>
      </w:r>
      <w:r w:rsidRPr="005D61D9">
        <w:rPr>
          <w:rFonts w:ascii="Times New Roman" w:hAnsi="Times New Roman" w:cs="Times New Roman"/>
        </w:rPr>
        <w:t>.</w:t>
      </w:r>
    </w:p>
    <w:p w14:paraId="253F5E35" w14:textId="77777777" w:rsidR="00D12143" w:rsidRDefault="00D12143" w:rsidP="00C854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D43C2B" wp14:editId="03822C69">
            <wp:extent cx="5029200" cy="233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MCurve_coxnnet_compa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64EF" w14:textId="33329D18" w:rsidR="005160D6" w:rsidRDefault="005160D6" w:rsidP="00B057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Figure S2. Performance</w:t>
      </w:r>
      <w:r w:rsidR="0054338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comparison in terms of the p-value of the log-rank test between SALMON </w:t>
      </w:r>
      <w:r w:rsidR="00C854BA">
        <w:rPr>
          <w:rFonts w:ascii="Times New Roman" w:hAnsi="Times New Roman" w:cs="Times New Roman"/>
        </w:rPr>
        <w:t xml:space="preserve">(A) </w:t>
      </w:r>
      <w:r>
        <w:rPr>
          <w:rFonts w:ascii="Times New Roman" w:hAnsi="Times New Roman" w:cs="Times New Roman"/>
        </w:rPr>
        <w:t>and modified Cox-</w:t>
      </w:r>
      <w:proofErr w:type="spellStart"/>
      <w:r>
        <w:rPr>
          <w:rFonts w:ascii="Times New Roman" w:hAnsi="Times New Roman" w:cs="Times New Roman"/>
        </w:rPr>
        <w:t>nnet</w:t>
      </w:r>
      <w:proofErr w:type="spellEnd"/>
      <w:r>
        <w:rPr>
          <w:rFonts w:ascii="Times New Roman" w:hAnsi="Times New Roman" w:cs="Times New Roman"/>
        </w:rPr>
        <w:t xml:space="preserve"> </w:t>
      </w:r>
      <w:r w:rsidR="00C854BA">
        <w:rPr>
          <w:rFonts w:ascii="Times New Roman" w:hAnsi="Times New Roman" w:cs="Times New Roman"/>
        </w:rPr>
        <w:t>(B)</w:t>
      </w:r>
      <w:r w:rsidR="0054338B">
        <w:rPr>
          <w:rFonts w:ascii="Times New Roman" w:hAnsi="Times New Roman" w:cs="Times New Roman"/>
        </w:rPr>
        <w:t xml:space="preserve"> </w:t>
      </w:r>
      <w:r w:rsidR="0054338B">
        <w:rPr>
          <w:rFonts w:ascii="Times New Roman" w:hAnsi="Times New Roman" w:cs="Times New Roman"/>
        </w:rPr>
        <w:fldChar w:fldCharType="begin"/>
      </w:r>
      <w:r w:rsidR="0054338B">
        <w:rPr>
          <w:rFonts w:ascii="Times New Roman" w:hAnsi="Times New Roman" w:cs="Times New Roman"/>
        </w:rPr>
        <w:instrText xml:space="preserve"> ADDIN EN.CITE &lt;EndNote&gt;&lt;Cite&gt;&lt;Author&gt;Ching&lt;/Author&gt;&lt;Year&gt;2018&lt;/Year&gt;&lt;RecNum&gt;1&lt;/RecNum&gt;&lt;DisplayText&gt;(Ching et al., 2018)&lt;/DisplayText&gt;&lt;record&gt;&lt;rec-number&gt;1&lt;/rec-number&gt;&lt;foreign-keys&gt;&lt;key app="EN" db-id="0dt0easazzfwr4e5dazpes52tsxsxswpf0d2" timestamp="1542768864"&gt;1&lt;/key&gt;&lt;/foreign-keys&gt;&lt;ref-type name="Journal Article"&gt;17&lt;/ref-type&gt;&lt;contributors&gt;&lt;authors&gt;&lt;author&gt;Ching, T.&lt;/author&gt;&lt;author&gt;Zhu, X.&lt;/author&gt;&lt;author&gt;Garmire, L. X.&lt;/author&gt;&lt;/authors&gt;&lt;/contributors&gt;&lt;auth-address&gt;Univ Hawaii Manoa, Mol Biosci &amp;amp; Bioengn Grad Program, Honolulu, HI 96822 USA&amp;#xD;Univ Hawaii, Canc Ctr, Epidemiol Program, Honolulu, HI 96822 USA&lt;/auth-address&gt;&lt;titles&gt;&lt;title&gt;Cox-nnet: An artificial neural network method for prognosis prediction of high-throughput omics data&lt;/title&gt;&lt;secondary-title&gt;Plos Computational Biology&lt;/secondary-title&gt;&lt;alt-title&gt;Plos Comput Biol&lt;/alt-title&gt;&lt;/titles&gt;&lt;periodical&gt;&lt;full-title&gt;Plos Computational Biology&lt;/full-title&gt;&lt;abbr-1&gt;Plos Comput Biol&lt;/abbr-1&gt;&lt;/periodical&gt;&lt;alt-periodical&gt;&lt;full-title&gt;Plos Computational Biology&lt;/full-title&gt;&lt;abbr-1&gt;Plos Comput Biol&lt;/abbr-1&gt;&lt;/alt-periodical&gt;&lt;volume&gt;14&lt;/volume&gt;&lt;number&gt;4&lt;/number&gt;&lt;keywords&gt;&lt;keyword&gt;renal-cell carcinoma&lt;/keyword&gt;&lt;keyword&gt;survival prediction&lt;/keyword&gt;&lt;keyword&gt;coordinate descent&lt;/keyword&gt;&lt;keyword&gt;gene&lt;/keyword&gt;&lt;keyword&gt;cancer&lt;/keyword&gt;&lt;keyword&gt;angiogenesis&lt;/keyword&gt;&lt;keyword&gt;expression&lt;/keyword&gt;&lt;keyword&gt;models&lt;/keyword&gt;&lt;keyword&gt;algorithms&lt;/keyword&gt;&lt;keyword&gt;index&lt;/keyword&gt;&lt;/keywords&gt;&lt;dates&gt;&lt;year&gt;2018&lt;/year&gt;&lt;pub-dates&gt;&lt;date&gt;Apr&lt;/date&gt;&lt;/pub-dates&gt;&lt;/dates&gt;&lt;isbn&gt;1553-734x&lt;/isbn&gt;&lt;accession-num&gt;WOS:000432169600021&lt;/accession-num&gt;&lt;urls&gt;&lt;related-urls&gt;&lt;url&gt;&amp;lt;Go to ISI&amp;gt;://WOS:000432169600021&lt;/url&gt;&lt;/related-urls&gt;&lt;/urls&gt;&lt;electronic-resource-num&gt;10.1371/journal.pcbi.1006076&lt;/electronic-resource-num&gt;&lt;language&gt;English&lt;/language&gt;&lt;/record&gt;&lt;/Cite&gt;&lt;/EndNote&gt;</w:instrText>
      </w:r>
      <w:r w:rsidR="0054338B">
        <w:rPr>
          <w:rFonts w:ascii="Times New Roman" w:hAnsi="Times New Roman" w:cs="Times New Roman"/>
        </w:rPr>
        <w:fldChar w:fldCharType="separate"/>
      </w:r>
      <w:r w:rsidR="0054338B">
        <w:rPr>
          <w:rFonts w:ascii="Times New Roman" w:hAnsi="Times New Roman" w:cs="Times New Roman"/>
          <w:noProof/>
        </w:rPr>
        <w:t>(Ching et al., 2018)</w:t>
      </w:r>
      <w:r w:rsidR="0054338B">
        <w:rPr>
          <w:rFonts w:ascii="Times New Roman" w:hAnsi="Times New Roman" w:cs="Times New Roman"/>
        </w:rPr>
        <w:fldChar w:fldCharType="end"/>
      </w:r>
      <w:r w:rsidR="00C854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with all omics data</w:t>
      </w:r>
      <w:r w:rsidR="00FB22BD">
        <w:rPr>
          <w:rFonts w:ascii="Times New Roman" w:hAnsi="Times New Roman" w:cs="Times New Roman"/>
        </w:rPr>
        <w:t xml:space="preserve"> as inputs</w:t>
      </w:r>
      <w:r>
        <w:rPr>
          <w:rFonts w:ascii="Times New Roman" w:hAnsi="Times New Roman" w:cs="Times New Roman"/>
        </w:rPr>
        <w:t>.</w:t>
      </w:r>
    </w:p>
    <w:p w14:paraId="5DC28111" w14:textId="77777777" w:rsidR="005160D6" w:rsidRDefault="005160D6" w:rsidP="00B057AE">
      <w:pPr>
        <w:jc w:val="both"/>
        <w:rPr>
          <w:rFonts w:ascii="Times New Roman" w:hAnsi="Times New Roman" w:cs="Times New Roman"/>
        </w:rPr>
      </w:pPr>
    </w:p>
    <w:p w14:paraId="3A160EA7" w14:textId="384B40A9" w:rsidR="005D61D9" w:rsidRDefault="00431E3D" w:rsidP="00C854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7ECE37" wp14:editId="7D47B94B">
            <wp:extent cx="4091233" cy="29224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re_before_after_feature_select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850" cy="292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57A8" w14:textId="40EBA3C0" w:rsidR="00431E3D" w:rsidRDefault="00431E3D" w:rsidP="00B057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Figu</w:t>
      </w:r>
      <w:r>
        <w:rPr>
          <w:rFonts w:ascii="Times New Roman" w:hAnsi="Times New Roman" w:cs="Times New Roman"/>
        </w:rPr>
        <w:t>re S</w:t>
      </w:r>
      <w:r w:rsidR="00B8134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</w:t>
      </w:r>
      <w:r w:rsidR="00BF0F84">
        <w:rPr>
          <w:rFonts w:ascii="Times New Roman" w:hAnsi="Times New Roman" w:cs="Times New Roman"/>
        </w:rPr>
        <w:t xml:space="preserve">SALMON’s performance comparison of using all 74 multi-omics features </w:t>
      </w:r>
      <w:r w:rsidR="00DA3D11">
        <w:rPr>
          <w:rFonts w:ascii="Times New Roman" w:hAnsi="Times New Roman" w:cs="Times New Roman"/>
        </w:rPr>
        <w:t xml:space="preserve">and </w:t>
      </w:r>
      <w:r w:rsidR="00BF0F84">
        <w:rPr>
          <w:rFonts w:ascii="Times New Roman" w:hAnsi="Times New Roman" w:cs="Times New Roman"/>
        </w:rPr>
        <w:t>us</w:t>
      </w:r>
      <w:r w:rsidR="00DA3D11">
        <w:rPr>
          <w:rFonts w:ascii="Times New Roman" w:hAnsi="Times New Roman" w:cs="Times New Roman"/>
        </w:rPr>
        <w:t>ing</w:t>
      </w:r>
      <w:r w:rsidR="00BF0F84">
        <w:rPr>
          <w:rFonts w:ascii="Times New Roman" w:hAnsi="Times New Roman" w:cs="Times New Roman"/>
        </w:rPr>
        <w:t xml:space="preserve"> selected 3</w:t>
      </w:r>
      <w:r w:rsidR="001429C8">
        <w:rPr>
          <w:rFonts w:ascii="Times New Roman" w:hAnsi="Times New Roman" w:cs="Times New Roman"/>
        </w:rPr>
        <w:t>3</w:t>
      </w:r>
      <w:r w:rsidR="00BF0F84">
        <w:rPr>
          <w:rFonts w:ascii="Times New Roman" w:hAnsi="Times New Roman" w:cs="Times New Roman"/>
        </w:rPr>
        <w:t xml:space="preserve"> features (</w:t>
      </w:r>
      <w:r w:rsidR="00E72D3F">
        <w:rPr>
          <w:rFonts w:ascii="Times New Roman" w:hAnsi="Times New Roman" w:cs="Times New Roman"/>
        </w:rPr>
        <w:t>which their median</w:t>
      </w:r>
      <w:r w:rsidR="00495DFC">
        <w:rPr>
          <w:rFonts w:ascii="Times New Roman" w:hAnsi="Times New Roman" w:cs="Times New Roman"/>
        </w:rPr>
        <w:t>s</w:t>
      </w:r>
      <w:r w:rsidR="00BF0F84">
        <w:rPr>
          <w:rFonts w:ascii="Times New Roman" w:hAnsi="Times New Roman" w:cs="Times New Roman"/>
        </w:rPr>
        <w:t xml:space="preserve"> </w:t>
      </w:r>
      <w:r w:rsidR="00737146">
        <w:rPr>
          <w:rFonts w:ascii="Times New Roman" w:hAnsi="Times New Roman" w:cs="Times New Roman"/>
        </w:rPr>
        <w:t>result in decrement</w:t>
      </w:r>
      <w:r w:rsidR="00AB6E6D">
        <w:rPr>
          <w:rFonts w:ascii="Times New Roman" w:hAnsi="Times New Roman" w:cs="Times New Roman"/>
        </w:rPr>
        <w:t>s</w:t>
      </w:r>
      <w:r w:rsidR="00737146">
        <w:rPr>
          <w:rFonts w:ascii="Times New Roman" w:hAnsi="Times New Roman" w:cs="Times New Roman"/>
        </w:rPr>
        <w:t xml:space="preserve"> to</w:t>
      </w:r>
      <w:r w:rsidR="00BF0F84">
        <w:rPr>
          <w:rFonts w:ascii="Times New Roman" w:hAnsi="Times New Roman" w:cs="Times New Roman"/>
        </w:rPr>
        <w:t xml:space="preserve"> the concordance index </w:t>
      </w:r>
      <w:r w:rsidR="00756178">
        <w:rPr>
          <w:rFonts w:ascii="Times New Roman" w:hAnsi="Times New Roman" w:cs="Times New Roman"/>
        </w:rPr>
        <w:t>in Figure 3</w:t>
      </w:r>
      <w:r w:rsidR="00BF0F84">
        <w:rPr>
          <w:rFonts w:ascii="Times New Roman" w:hAnsi="Times New Roman" w:cs="Times New Roman"/>
        </w:rPr>
        <w:t>)</w:t>
      </w:r>
      <w:r w:rsidR="00756178">
        <w:rPr>
          <w:rFonts w:ascii="Times New Roman" w:hAnsi="Times New Roman" w:cs="Times New Roman"/>
        </w:rPr>
        <w:t>.</w:t>
      </w:r>
      <w:r w:rsidR="004A6AD4">
        <w:rPr>
          <w:rFonts w:ascii="Times New Roman" w:hAnsi="Times New Roman" w:cs="Times New Roman"/>
        </w:rPr>
        <w:t xml:space="preserve"> </w:t>
      </w:r>
      <w:r w:rsidR="00593AC9">
        <w:rPr>
          <w:rFonts w:ascii="Times New Roman" w:hAnsi="Times New Roman" w:cs="Times New Roman"/>
        </w:rPr>
        <w:t>Selected</w:t>
      </w:r>
      <w:r w:rsidR="00DE5B04">
        <w:rPr>
          <w:rFonts w:ascii="Times New Roman" w:hAnsi="Times New Roman" w:cs="Times New Roman"/>
        </w:rPr>
        <w:t xml:space="preserve"> 3</w:t>
      </w:r>
      <w:r w:rsidR="001429C8">
        <w:rPr>
          <w:rFonts w:ascii="Times New Roman" w:hAnsi="Times New Roman" w:cs="Times New Roman"/>
        </w:rPr>
        <w:t>3</w:t>
      </w:r>
      <w:r w:rsidR="00593AC9">
        <w:rPr>
          <w:rFonts w:ascii="Times New Roman" w:hAnsi="Times New Roman" w:cs="Times New Roman"/>
        </w:rPr>
        <w:t xml:space="preserve"> f</w:t>
      </w:r>
      <w:r w:rsidR="004A6AD4">
        <w:rPr>
          <w:rFonts w:ascii="Times New Roman" w:hAnsi="Times New Roman" w:cs="Times New Roman"/>
        </w:rPr>
        <w:t xml:space="preserve">eatures are with ID </w:t>
      </w:r>
      <w:r w:rsidR="004A6AD4" w:rsidRPr="004A6AD4">
        <w:rPr>
          <w:rFonts w:ascii="Times New Roman" w:hAnsi="Times New Roman" w:cs="Times New Roman"/>
        </w:rPr>
        <w:t>72,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74,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13,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47,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5,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36,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51,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19,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33,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29,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53,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20,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58,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66,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15,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16,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34,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70,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31,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42,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60,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11,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18,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71,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2,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10,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43,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44,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9,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32,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56,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62,</w:t>
      </w:r>
      <w:r w:rsidR="000C4005">
        <w:rPr>
          <w:rFonts w:ascii="Times New Roman" w:hAnsi="Times New Roman" w:cs="Times New Roman"/>
        </w:rPr>
        <w:t xml:space="preserve"> </w:t>
      </w:r>
      <w:r w:rsidR="004A6AD4" w:rsidRPr="004A6AD4">
        <w:rPr>
          <w:rFonts w:ascii="Times New Roman" w:hAnsi="Times New Roman" w:cs="Times New Roman"/>
        </w:rPr>
        <w:t>68</w:t>
      </w:r>
      <w:r w:rsidR="00593AC9">
        <w:rPr>
          <w:rFonts w:ascii="Times New Roman" w:hAnsi="Times New Roman" w:cs="Times New Roman"/>
        </w:rPr>
        <w:t xml:space="preserve"> in Figure 3</w:t>
      </w:r>
      <w:r w:rsidR="00283026">
        <w:rPr>
          <w:rFonts w:ascii="Times New Roman" w:hAnsi="Times New Roman" w:cs="Times New Roman"/>
        </w:rPr>
        <w:t>, where 24 of them are from mRNA co-expression module</w:t>
      </w:r>
      <w:r w:rsidR="008C6C0D">
        <w:rPr>
          <w:rFonts w:ascii="Times New Roman" w:hAnsi="Times New Roman" w:cs="Times New Roman"/>
        </w:rPr>
        <w:t>s, 5 of them are from miRNA co-expression modules, other</w:t>
      </w:r>
      <w:r w:rsidR="00EA0EE2">
        <w:rPr>
          <w:rFonts w:ascii="Times New Roman" w:hAnsi="Times New Roman" w:cs="Times New Roman"/>
        </w:rPr>
        <w:t xml:space="preserve"> 4</w:t>
      </w:r>
      <w:r w:rsidR="008C6C0D">
        <w:rPr>
          <w:rFonts w:ascii="Times New Roman" w:hAnsi="Times New Roman" w:cs="Times New Roman"/>
        </w:rPr>
        <w:t xml:space="preserve"> features are copy number burden (CNB), tumor mutation burden (TMB), diagnosis age, and </w:t>
      </w:r>
      <w:r w:rsidR="003520EA" w:rsidRPr="003520EA">
        <w:rPr>
          <w:rFonts w:ascii="Times New Roman" w:hAnsi="Times New Roman" w:cs="Times New Roman"/>
        </w:rPr>
        <w:t>pro</w:t>
      </w:r>
      <w:bookmarkStart w:id="1" w:name="_GoBack"/>
      <w:bookmarkEnd w:id="1"/>
      <w:r w:rsidR="003520EA" w:rsidRPr="003520EA">
        <w:rPr>
          <w:rFonts w:ascii="Times New Roman" w:hAnsi="Times New Roman" w:cs="Times New Roman"/>
        </w:rPr>
        <w:t xml:space="preserve">gesterone receptors (PR) </w:t>
      </w:r>
      <w:r w:rsidR="008C6C0D">
        <w:rPr>
          <w:rFonts w:ascii="Times New Roman" w:hAnsi="Times New Roman" w:cs="Times New Roman"/>
        </w:rPr>
        <w:t>status.</w:t>
      </w:r>
      <w:r w:rsidR="009C4C87">
        <w:rPr>
          <w:rFonts w:ascii="Times New Roman" w:hAnsi="Times New Roman" w:cs="Times New Roman"/>
        </w:rPr>
        <w:t xml:space="preserve"> </w:t>
      </w:r>
      <w:r w:rsidR="00B023DE">
        <w:rPr>
          <w:rFonts w:ascii="Times New Roman" w:hAnsi="Times New Roman" w:cs="Times New Roman"/>
        </w:rPr>
        <w:t>Concordance index before feature selection: median = 0.7285, mean = 0.6918; after feature selection: median = 0.7200, mean = 0.7108</w:t>
      </w:r>
      <w:r w:rsidR="003F7F52">
        <w:rPr>
          <w:rFonts w:ascii="Times New Roman" w:hAnsi="Times New Roman" w:cs="Times New Roman"/>
        </w:rPr>
        <w:t>.</w:t>
      </w:r>
      <w:r w:rsidR="00B023DE">
        <w:rPr>
          <w:rFonts w:ascii="Times New Roman" w:hAnsi="Times New Roman" w:cs="Times New Roman"/>
        </w:rPr>
        <w:t xml:space="preserve"> </w:t>
      </w:r>
      <w:r w:rsidR="009C4C87">
        <w:rPr>
          <w:rFonts w:ascii="Times New Roman" w:hAnsi="Times New Roman" w:cs="Times New Roman"/>
        </w:rPr>
        <w:t>P</w:t>
      </w:r>
      <w:r w:rsidR="009C4F31">
        <w:rPr>
          <w:rFonts w:ascii="Times New Roman" w:hAnsi="Times New Roman" w:cs="Times New Roman"/>
        </w:rPr>
        <w:t xml:space="preserve">aired t-test </w:t>
      </w:r>
      <w:r w:rsidR="009C4C87">
        <w:rPr>
          <w:rFonts w:ascii="Times New Roman" w:hAnsi="Times New Roman" w:cs="Times New Roman"/>
        </w:rPr>
        <w:t>statistics = -0.861 (p-value = 0.438)</w:t>
      </w:r>
      <w:r w:rsidR="003A4E35">
        <w:rPr>
          <w:rFonts w:ascii="Times New Roman" w:hAnsi="Times New Roman" w:cs="Times New Roman"/>
        </w:rPr>
        <w:t>.</w:t>
      </w:r>
    </w:p>
    <w:p w14:paraId="485FCF2C" w14:textId="77777777" w:rsidR="00431E3D" w:rsidRDefault="00431E3D" w:rsidP="00B057AE">
      <w:pPr>
        <w:jc w:val="both"/>
        <w:rPr>
          <w:rFonts w:ascii="Times New Roman" w:hAnsi="Times New Roman" w:cs="Times New Roman"/>
        </w:rPr>
      </w:pPr>
    </w:p>
    <w:p w14:paraId="4ACF3245" w14:textId="55FCEC50" w:rsidR="00B057AE" w:rsidRPr="00B057AE" w:rsidRDefault="00B057AE" w:rsidP="00B66313">
      <w:pPr>
        <w:jc w:val="center"/>
        <w:rPr>
          <w:rFonts w:ascii="Times New Roman" w:hAnsi="Times New Roman" w:cs="Times New Roman"/>
        </w:rPr>
      </w:pPr>
      <w:r w:rsidRPr="00B057A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D5A222" wp14:editId="2CB9D21D">
            <wp:extent cx="3039035" cy="326066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dule 13 ARCHS4 Tissu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858" cy="32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9FB1" w14:textId="0AE67B00" w:rsidR="00C92F21" w:rsidRDefault="00B057AE" w:rsidP="00B057AE">
      <w:pPr>
        <w:jc w:val="both"/>
        <w:rPr>
          <w:rFonts w:ascii="Times New Roman" w:hAnsi="Times New Roman" w:cs="Times New Roman"/>
        </w:rPr>
      </w:pPr>
      <w:r w:rsidRPr="00B057AE">
        <w:rPr>
          <w:rFonts w:ascii="Times New Roman" w:hAnsi="Times New Roman" w:cs="Times New Roman"/>
        </w:rPr>
        <w:t>Figure S</w:t>
      </w:r>
      <w:r w:rsidR="00B66313">
        <w:rPr>
          <w:rFonts w:ascii="Times New Roman" w:hAnsi="Times New Roman" w:cs="Times New Roman"/>
        </w:rPr>
        <w:t>4</w:t>
      </w:r>
      <w:r w:rsidRPr="00B057AE">
        <w:rPr>
          <w:rFonts w:ascii="Times New Roman" w:hAnsi="Times New Roman" w:cs="Times New Roman"/>
        </w:rPr>
        <w:t>. Enriched ARCHS4 Tissues terms with mRNA co-expression modules</w:t>
      </w:r>
      <w:r>
        <w:rPr>
          <w:rFonts w:ascii="Times New Roman" w:hAnsi="Times New Roman" w:cs="Times New Roman"/>
        </w:rPr>
        <w:t xml:space="preserve"> 13</w:t>
      </w:r>
      <w:r w:rsidRPr="00B057AE">
        <w:rPr>
          <w:rFonts w:ascii="Times New Roman" w:hAnsi="Times New Roman" w:cs="Times New Roman"/>
        </w:rPr>
        <w:t>.</w:t>
      </w:r>
      <w:r w:rsidR="00280703" w:rsidRPr="00280703">
        <w:t xml:space="preserve"> </w:t>
      </w:r>
      <w:r w:rsidR="00280703" w:rsidRPr="00280703">
        <w:rPr>
          <w:rFonts w:ascii="Times New Roman" w:hAnsi="Times New Roman" w:cs="Times New Roman"/>
        </w:rPr>
        <w:t xml:space="preserve">nearly one third of genes (11 out of 36) in this module </w:t>
      </w:r>
      <w:r w:rsidR="00145167">
        <w:rPr>
          <w:rFonts w:ascii="Times New Roman" w:hAnsi="Times New Roman" w:cs="Times New Roman" w:hint="eastAsia"/>
        </w:rPr>
        <w:t>are</w:t>
      </w:r>
      <w:r w:rsidR="00145167">
        <w:rPr>
          <w:rFonts w:ascii="Times New Roman" w:hAnsi="Times New Roman" w:cs="Times New Roman"/>
        </w:rPr>
        <w:t xml:space="preserve"> </w:t>
      </w:r>
      <w:r w:rsidR="00280703" w:rsidRPr="00280703">
        <w:rPr>
          <w:rFonts w:ascii="Times New Roman" w:hAnsi="Times New Roman" w:cs="Times New Roman"/>
        </w:rPr>
        <w:t>associated with breast cancer bulk tissue (p-value=1.867E-03)</w:t>
      </w:r>
      <w:r w:rsidR="00411768">
        <w:rPr>
          <w:rFonts w:ascii="Times New Roman" w:hAnsi="Times New Roman" w:cs="Times New Roman"/>
        </w:rPr>
        <w:t>.</w:t>
      </w:r>
      <w:r w:rsidR="00913B14">
        <w:rPr>
          <w:rFonts w:ascii="Times New Roman" w:hAnsi="Times New Roman" w:cs="Times New Roman"/>
        </w:rPr>
        <w:t xml:space="preserve"> Results generated from </w:t>
      </w:r>
      <w:proofErr w:type="spellStart"/>
      <w:r w:rsidR="00913B14">
        <w:rPr>
          <w:rFonts w:ascii="Times New Roman" w:hAnsi="Times New Roman" w:cs="Times New Roman"/>
        </w:rPr>
        <w:t>Enrichr</w:t>
      </w:r>
      <w:proofErr w:type="spellEnd"/>
      <w:r w:rsidR="00FF3A28">
        <w:rPr>
          <w:rFonts w:ascii="Times New Roman" w:hAnsi="Times New Roman" w:cs="Times New Roman"/>
        </w:rPr>
        <w:t xml:space="preserve"> </w:t>
      </w:r>
      <w:r w:rsidR="00FF3A28">
        <w:rPr>
          <w:rFonts w:ascii="Times New Roman" w:hAnsi="Times New Roman" w:cs="Times New Roman"/>
        </w:rPr>
        <w:fldChar w:fldCharType="begin">
          <w:fldData xml:space="preserve">PEVuZE5vdGU+PENpdGU+PEF1dGhvcj5LdWxlc2hvdjwvQXV0aG9yPjxZZWFyPjIwMTY8L1llYXI+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==
</w:fldData>
        </w:fldChar>
      </w:r>
      <w:r w:rsidR="00FF3A28">
        <w:rPr>
          <w:rFonts w:ascii="Times New Roman" w:hAnsi="Times New Roman" w:cs="Times New Roman"/>
        </w:rPr>
        <w:instrText xml:space="preserve"> ADDIN EN.CITE </w:instrText>
      </w:r>
      <w:r w:rsidR="00FF3A28">
        <w:rPr>
          <w:rFonts w:ascii="Times New Roman" w:hAnsi="Times New Roman" w:cs="Times New Roman"/>
        </w:rPr>
        <w:fldChar w:fldCharType="begin">
          <w:fldData xml:space="preserve">PEVuZE5vdGU+PENpdGU+PEF1dGhvcj5LdWxlc2hvdjwvQXV0aG9yPjxZZWFyPjIwMTY8L1llYXI+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==
</w:fldData>
        </w:fldChar>
      </w:r>
      <w:r w:rsidR="00FF3A28">
        <w:rPr>
          <w:rFonts w:ascii="Times New Roman" w:hAnsi="Times New Roman" w:cs="Times New Roman"/>
        </w:rPr>
        <w:instrText xml:space="preserve"> ADDIN EN.CITE.DATA </w:instrText>
      </w:r>
      <w:r w:rsidR="00FF3A28">
        <w:rPr>
          <w:rFonts w:ascii="Times New Roman" w:hAnsi="Times New Roman" w:cs="Times New Roman"/>
        </w:rPr>
      </w:r>
      <w:r w:rsidR="00FF3A28">
        <w:rPr>
          <w:rFonts w:ascii="Times New Roman" w:hAnsi="Times New Roman" w:cs="Times New Roman"/>
        </w:rPr>
        <w:fldChar w:fldCharType="end"/>
      </w:r>
      <w:r w:rsidR="00FF3A28">
        <w:rPr>
          <w:rFonts w:ascii="Times New Roman" w:hAnsi="Times New Roman" w:cs="Times New Roman"/>
        </w:rPr>
      </w:r>
      <w:r w:rsidR="00FF3A28">
        <w:rPr>
          <w:rFonts w:ascii="Times New Roman" w:hAnsi="Times New Roman" w:cs="Times New Roman"/>
        </w:rPr>
        <w:fldChar w:fldCharType="separate"/>
      </w:r>
      <w:r w:rsidR="00FF3A28">
        <w:rPr>
          <w:rFonts w:ascii="Times New Roman" w:hAnsi="Times New Roman" w:cs="Times New Roman"/>
          <w:noProof/>
        </w:rPr>
        <w:t>(Kuleshov et al., 2016)</w:t>
      </w:r>
      <w:r w:rsidR="00FF3A28">
        <w:rPr>
          <w:rFonts w:ascii="Times New Roman" w:hAnsi="Times New Roman" w:cs="Times New Roman"/>
        </w:rPr>
        <w:fldChar w:fldCharType="end"/>
      </w:r>
      <w:r w:rsidR="00913B14">
        <w:rPr>
          <w:rFonts w:ascii="Times New Roman" w:hAnsi="Times New Roman" w:cs="Times New Roman"/>
        </w:rPr>
        <w:t>.</w:t>
      </w:r>
    </w:p>
    <w:p w14:paraId="62EA1527" w14:textId="77777777" w:rsidR="008920E1" w:rsidRPr="008920E1" w:rsidRDefault="008920E1" w:rsidP="00B057AE">
      <w:pPr>
        <w:jc w:val="both"/>
        <w:rPr>
          <w:rFonts w:ascii="Times New Roman" w:hAnsi="Times New Roman" w:cs="Times New Roman"/>
        </w:rPr>
      </w:pPr>
    </w:p>
    <w:p w14:paraId="5C835C9F" w14:textId="1A2FF6AC" w:rsidR="00C92F21" w:rsidRDefault="00BF7EF4" w:rsidP="00B057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75EA73" wp14:editId="2B357391">
            <wp:extent cx="5943600" cy="3169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6630" w14:textId="5CE7807E" w:rsidR="008920E1" w:rsidRPr="00FF3A28" w:rsidRDefault="008920E1" w:rsidP="008920E1">
      <w:pPr>
        <w:jc w:val="both"/>
        <w:rPr>
          <w:rFonts w:ascii="Times New Roman" w:hAnsi="Times New Roman" w:cs="Times New Roman"/>
        </w:rPr>
      </w:pPr>
      <w:r w:rsidRPr="00FF3A28">
        <w:rPr>
          <w:rFonts w:ascii="Times New Roman" w:hAnsi="Times New Roman" w:cs="Times New Roman"/>
        </w:rPr>
        <w:t xml:space="preserve">Figure S5. Feature importance with the diagnosis age in range 26-50, evaluated by the decrease of concordance index, sorted based on median values. Boxplots in Green: 57 mRNA co-expression module features (ID from 1 to 57); boxplots in red: 12 miRNA co-expression module features (ID from 58 to 69); </w:t>
      </w:r>
      <w:r w:rsidRPr="00FF3A28">
        <w:rPr>
          <w:rFonts w:ascii="Times New Roman" w:hAnsi="Times New Roman" w:cs="Times New Roman"/>
        </w:rPr>
        <w:lastRenderedPageBreak/>
        <w:t>boxplots in turquoise: copy number burden (CNB) and tumor mutation burden (TMB) features (ID from 70 to 71); boxplots in pink: demographical and clinical features (ID from 72 to 74).</w:t>
      </w:r>
    </w:p>
    <w:p w14:paraId="2D2B03FD" w14:textId="0E7418E3" w:rsidR="00C92F21" w:rsidRDefault="00C92F21" w:rsidP="00B057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EB7B7B" w14:textId="22D01775" w:rsidR="008920E1" w:rsidRDefault="008920E1" w:rsidP="00B057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F63848" wp14:editId="6DFE5669">
            <wp:extent cx="5943600" cy="3169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0870" w14:textId="38393E76" w:rsidR="008920E1" w:rsidRPr="00FF3A28" w:rsidRDefault="008920E1" w:rsidP="00B057AE">
      <w:pPr>
        <w:jc w:val="both"/>
        <w:rPr>
          <w:rFonts w:ascii="Times New Roman" w:hAnsi="Times New Roman" w:cs="Times New Roman"/>
        </w:rPr>
      </w:pPr>
      <w:r w:rsidRPr="00FF3A28">
        <w:rPr>
          <w:rFonts w:ascii="Times New Roman" w:hAnsi="Times New Roman" w:cs="Times New Roman"/>
        </w:rPr>
        <w:t>Figure S</w:t>
      </w:r>
      <w:r w:rsidR="00FF3A28" w:rsidRPr="00FF3A28">
        <w:rPr>
          <w:rFonts w:ascii="Times New Roman" w:hAnsi="Times New Roman" w:cs="Times New Roman"/>
        </w:rPr>
        <w:t>6</w:t>
      </w:r>
      <w:r w:rsidRPr="00FF3A28">
        <w:rPr>
          <w:rFonts w:ascii="Times New Roman" w:hAnsi="Times New Roman" w:cs="Times New Roman"/>
        </w:rPr>
        <w:t>. Feature importance with the diagnosis age in range 51-70, evaluated by the decrease of concordance index, sorted based on median values. Boxplots in Green: 57 mRNA co-expression module features (ID from 1 to 57); boxplots in red: 12 miRNA co-expression module features (ID from 58 to 69); boxplots in turquoise: copy number burden (CNB) and tumor mutation burden (TMB) features (ID from 70 to 71); boxplots in pink: demographical and clinical features (ID from 72 to 74).</w:t>
      </w:r>
    </w:p>
    <w:p w14:paraId="0A25138A" w14:textId="6644BBA7" w:rsidR="00BF7EF4" w:rsidRDefault="00BF7EF4" w:rsidP="00B057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AFFD3E" wp14:editId="6D1E1A6F">
            <wp:extent cx="594360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B821" w14:textId="071E02CC" w:rsidR="00FF3A28" w:rsidRDefault="00B26464" w:rsidP="00B057AE">
      <w:pPr>
        <w:jc w:val="both"/>
        <w:rPr>
          <w:rFonts w:ascii="Times New Roman" w:hAnsi="Times New Roman" w:cs="Times New Roman"/>
        </w:rPr>
      </w:pPr>
      <w:r w:rsidRPr="00FF3A28">
        <w:rPr>
          <w:rFonts w:ascii="Times New Roman" w:hAnsi="Times New Roman" w:cs="Times New Roman"/>
        </w:rPr>
        <w:t>Figure S</w:t>
      </w:r>
      <w:r w:rsidR="00FF3A28" w:rsidRPr="00FF3A28">
        <w:rPr>
          <w:rFonts w:ascii="Times New Roman" w:hAnsi="Times New Roman" w:cs="Times New Roman"/>
        </w:rPr>
        <w:t>7</w:t>
      </w:r>
      <w:r w:rsidRPr="00FF3A28">
        <w:rPr>
          <w:rFonts w:ascii="Times New Roman" w:hAnsi="Times New Roman" w:cs="Times New Roman"/>
        </w:rPr>
        <w:t>. Feature importance with the diagnosis age in range 71-90, evaluated by the decrease of concordance index, sorted based on median values. Boxplots in Green: 57 mRNA co-expression module features (ID from 1 to 57); boxplots in red: 12 miRNA co-expression module features (ID from 58 to 69); boxplots in turquoise: copy number burden (CNB) and tumor mutation burden (TMB) features (ID from 70 to 71); boxplots in pink: demographical and clinical features (ID from 72 to 74).</w:t>
      </w:r>
    </w:p>
    <w:p w14:paraId="074F7180" w14:textId="77259F3F" w:rsidR="00FF3A28" w:rsidRDefault="00FF3A28" w:rsidP="00B057AE">
      <w:pPr>
        <w:jc w:val="both"/>
        <w:rPr>
          <w:rFonts w:ascii="Times New Roman" w:hAnsi="Times New Roman" w:cs="Times New Roman"/>
        </w:rPr>
      </w:pPr>
    </w:p>
    <w:p w14:paraId="795B3788" w14:textId="18DD7B08" w:rsidR="00FF3A28" w:rsidRPr="00FF3A28" w:rsidRDefault="00FF3A28" w:rsidP="00B057AE">
      <w:pPr>
        <w:jc w:val="both"/>
        <w:rPr>
          <w:rFonts w:ascii="Times New Roman" w:hAnsi="Times New Roman" w:cs="Times New Roman"/>
          <w:b/>
        </w:rPr>
      </w:pPr>
      <w:r w:rsidRPr="00FF3A28">
        <w:rPr>
          <w:rFonts w:ascii="Times New Roman" w:hAnsi="Times New Roman" w:cs="Times New Roman"/>
          <w:b/>
        </w:rPr>
        <w:t>References</w:t>
      </w:r>
    </w:p>
    <w:p w14:paraId="2CEA6FF8" w14:textId="77777777" w:rsidR="0054338B" w:rsidRPr="00D56DCE" w:rsidRDefault="00FF3A28" w:rsidP="0054338B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r w:rsidRPr="00D56DCE">
        <w:rPr>
          <w:rFonts w:ascii="Times New Roman" w:hAnsi="Times New Roman" w:cs="Times New Roman"/>
        </w:rPr>
        <w:fldChar w:fldCharType="begin"/>
      </w:r>
      <w:r w:rsidRPr="00D56DCE">
        <w:rPr>
          <w:rFonts w:ascii="Times New Roman" w:hAnsi="Times New Roman" w:cs="Times New Roman"/>
        </w:rPr>
        <w:instrText xml:space="preserve"> ADDIN EN.REFLIST </w:instrText>
      </w:r>
      <w:r w:rsidRPr="00D56DCE">
        <w:rPr>
          <w:rFonts w:ascii="Times New Roman" w:hAnsi="Times New Roman" w:cs="Times New Roman"/>
        </w:rPr>
        <w:fldChar w:fldCharType="separate"/>
      </w:r>
      <w:r w:rsidR="0054338B" w:rsidRPr="00D56DCE">
        <w:rPr>
          <w:rFonts w:ascii="Times New Roman" w:hAnsi="Times New Roman" w:cs="Times New Roman"/>
        </w:rPr>
        <w:t xml:space="preserve">Ching, T., Zhu, X., and Garmire, L.X. (2018). Cox-nnet: An artificial neural network method for prognosis prediction of high-throughput omics data. </w:t>
      </w:r>
      <w:r w:rsidR="0054338B" w:rsidRPr="00D56DCE">
        <w:rPr>
          <w:rFonts w:ascii="Times New Roman" w:hAnsi="Times New Roman" w:cs="Times New Roman"/>
          <w:i/>
        </w:rPr>
        <w:t>Plos Computational Biology</w:t>
      </w:r>
      <w:r w:rsidR="0054338B" w:rsidRPr="00D56DCE">
        <w:rPr>
          <w:rFonts w:ascii="Times New Roman" w:hAnsi="Times New Roman" w:cs="Times New Roman"/>
        </w:rPr>
        <w:t xml:space="preserve"> 14(4). doi: 10.1371/journal.pcbi.1006076.</w:t>
      </w:r>
    </w:p>
    <w:p w14:paraId="3A33D1E4" w14:textId="77777777" w:rsidR="0054338B" w:rsidRPr="00D56DCE" w:rsidRDefault="0054338B" w:rsidP="0054338B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D56DCE">
        <w:rPr>
          <w:rFonts w:ascii="Times New Roman" w:hAnsi="Times New Roman" w:cs="Times New Roman"/>
        </w:rPr>
        <w:t xml:space="preserve">Kuleshov, M.V., Jones, M.R., Rouillard, A.D., Fernandez, N.F., Duan, Q., Wang, Z., et al. (2016). Enrichr: a comprehensive gene set enrichment analysis web server 2016 update. </w:t>
      </w:r>
      <w:r w:rsidRPr="00D56DCE">
        <w:rPr>
          <w:rFonts w:ascii="Times New Roman" w:hAnsi="Times New Roman" w:cs="Times New Roman"/>
          <w:i/>
        </w:rPr>
        <w:t>Nucleic Acids Res</w:t>
      </w:r>
      <w:r w:rsidRPr="00D56DCE">
        <w:rPr>
          <w:rFonts w:ascii="Times New Roman" w:hAnsi="Times New Roman" w:cs="Times New Roman"/>
        </w:rPr>
        <w:t xml:space="preserve"> 44(W1)</w:t>
      </w:r>
      <w:r w:rsidRPr="00D56DCE">
        <w:rPr>
          <w:rFonts w:ascii="Times New Roman" w:hAnsi="Times New Roman" w:cs="Times New Roman"/>
          <w:b/>
        </w:rPr>
        <w:t>,</w:t>
      </w:r>
      <w:r w:rsidRPr="00D56DCE">
        <w:rPr>
          <w:rFonts w:ascii="Times New Roman" w:hAnsi="Times New Roman" w:cs="Times New Roman"/>
        </w:rPr>
        <w:t xml:space="preserve"> W90-97. doi: 10.1093/nar/gkw377.</w:t>
      </w:r>
    </w:p>
    <w:p w14:paraId="75DFDF17" w14:textId="0E7F06C8" w:rsidR="00C92F21" w:rsidRPr="00FF3A28" w:rsidRDefault="00FF3A28" w:rsidP="00B057AE">
      <w:pPr>
        <w:jc w:val="both"/>
        <w:rPr>
          <w:rFonts w:ascii="Times New Roman" w:hAnsi="Times New Roman" w:cs="Times New Roman"/>
        </w:rPr>
      </w:pPr>
      <w:r w:rsidRPr="00D56DCE">
        <w:rPr>
          <w:rFonts w:ascii="Times New Roman" w:hAnsi="Times New Roman" w:cs="Times New Roman"/>
        </w:rPr>
        <w:fldChar w:fldCharType="end"/>
      </w:r>
    </w:p>
    <w:sectPr w:rsidR="00C92F21" w:rsidRPr="00FF3A28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A314C" w14:textId="77777777" w:rsidR="00D81E4F" w:rsidRDefault="00D81E4F" w:rsidP="000D3474">
      <w:pPr>
        <w:spacing w:after="0" w:line="240" w:lineRule="auto"/>
      </w:pPr>
      <w:r>
        <w:separator/>
      </w:r>
    </w:p>
  </w:endnote>
  <w:endnote w:type="continuationSeparator" w:id="0">
    <w:p w14:paraId="7FFD43AD" w14:textId="77777777" w:rsidR="00D81E4F" w:rsidRDefault="00D81E4F" w:rsidP="000D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08541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7AA89D" w14:textId="3FFD8863" w:rsidR="000D3474" w:rsidRDefault="000D3474" w:rsidP="00600B0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61A16E" w14:textId="77777777" w:rsidR="000D3474" w:rsidRDefault="000D3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6745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60786D" w14:textId="1759BDD2" w:rsidR="007A1C8B" w:rsidRDefault="007A1C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F69762" w14:textId="77777777" w:rsidR="000D3474" w:rsidRDefault="000D3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35F59" w14:textId="77777777" w:rsidR="00D81E4F" w:rsidRDefault="00D81E4F" w:rsidP="000D3474">
      <w:pPr>
        <w:spacing w:after="0" w:line="240" w:lineRule="auto"/>
      </w:pPr>
      <w:r>
        <w:separator/>
      </w:r>
    </w:p>
  </w:footnote>
  <w:footnote w:type="continuationSeparator" w:id="0">
    <w:p w14:paraId="740C54CB" w14:textId="77777777" w:rsidR="00D81E4F" w:rsidRDefault="00D81E4F" w:rsidP="000D3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81DD5" w14:textId="7A546293" w:rsidR="00FE48EB" w:rsidRDefault="00FE48EB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7240BEC3" wp14:editId="38E33334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t0easazzfwr4e5dazpes52tsxsxswpf0d2&quot;&gt;FIG&lt;record-ids&gt;&lt;item&gt;1&lt;/item&gt;&lt;item&gt;51&lt;/item&gt;&lt;/record-ids&gt;&lt;/item&gt;&lt;/Libraries&gt;"/>
  </w:docVars>
  <w:rsids>
    <w:rsidRoot w:val="00C65DCF"/>
    <w:rsid w:val="000578F9"/>
    <w:rsid w:val="000C4005"/>
    <w:rsid w:val="000D3474"/>
    <w:rsid w:val="000F2449"/>
    <w:rsid w:val="00117194"/>
    <w:rsid w:val="001429C8"/>
    <w:rsid w:val="00145167"/>
    <w:rsid w:val="001C3C50"/>
    <w:rsid w:val="001D68B1"/>
    <w:rsid w:val="00233ACB"/>
    <w:rsid w:val="00242A04"/>
    <w:rsid w:val="00280703"/>
    <w:rsid w:val="00283026"/>
    <w:rsid w:val="0029510C"/>
    <w:rsid w:val="002F687E"/>
    <w:rsid w:val="0033676D"/>
    <w:rsid w:val="003520EA"/>
    <w:rsid w:val="003A4E35"/>
    <w:rsid w:val="003F7F52"/>
    <w:rsid w:val="00411768"/>
    <w:rsid w:val="00420CEE"/>
    <w:rsid w:val="004247BB"/>
    <w:rsid w:val="00431E3D"/>
    <w:rsid w:val="004713D6"/>
    <w:rsid w:val="00474F34"/>
    <w:rsid w:val="00495DFC"/>
    <w:rsid w:val="004A6AD4"/>
    <w:rsid w:val="004A73C4"/>
    <w:rsid w:val="00513EDC"/>
    <w:rsid w:val="005160D6"/>
    <w:rsid w:val="0054338B"/>
    <w:rsid w:val="00577859"/>
    <w:rsid w:val="00593AC9"/>
    <w:rsid w:val="005D61D9"/>
    <w:rsid w:val="0060147F"/>
    <w:rsid w:val="00671CC6"/>
    <w:rsid w:val="006E3137"/>
    <w:rsid w:val="00737146"/>
    <w:rsid w:val="00756178"/>
    <w:rsid w:val="007A1C8B"/>
    <w:rsid w:val="00844138"/>
    <w:rsid w:val="008920E1"/>
    <w:rsid w:val="008C6C0D"/>
    <w:rsid w:val="00911380"/>
    <w:rsid w:val="00913B14"/>
    <w:rsid w:val="0092501F"/>
    <w:rsid w:val="00975FEB"/>
    <w:rsid w:val="009C4C87"/>
    <w:rsid w:val="009C4F31"/>
    <w:rsid w:val="00A1563D"/>
    <w:rsid w:val="00A56CC5"/>
    <w:rsid w:val="00A579FA"/>
    <w:rsid w:val="00A733DB"/>
    <w:rsid w:val="00A80955"/>
    <w:rsid w:val="00AB6E6D"/>
    <w:rsid w:val="00B023DE"/>
    <w:rsid w:val="00B057AE"/>
    <w:rsid w:val="00B26464"/>
    <w:rsid w:val="00B66313"/>
    <w:rsid w:val="00B81340"/>
    <w:rsid w:val="00BF0F84"/>
    <w:rsid w:val="00BF7EF4"/>
    <w:rsid w:val="00C65DCF"/>
    <w:rsid w:val="00C854BA"/>
    <w:rsid w:val="00C92F21"/>
    <w:rsid w:val="00D12143"/>
    <w:rsid w:val="00D56DCE"/>
    <w:rsid w:val="00D64613"/>
    <w:rsid w:val="00D81E4F"/>
    <w:rsid w:val="00DA3D11"/>
    <w:rsid w:val="00DD7DBD"/>
    <w:rsid w:val="00DE5B04"/>
    <w:rsid w:val="00E64FFF"/>
    <w:rsid w:val="00E662D5"/>
    <w:rsid w:val="00E72D3F"/>
    <w:rsid w:val="00EA0EE2"/>
    <w:rsid w:val="00EA6445"/>
    <w:rsid w:val="00F514D3"/>
    <w:rsid w:val="00F54AF4"/>
    <w:rsid w:val="00F9496C"/>
    <w:rsid w:val="00FA4B2B"/>
    <w:rsid w:val="00FB22BD"/>
    <w:rsid w:val="00FE48EB"/>
    <w:rsid w:val="00FF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FCC8C"/>
  <w15:chartTrackingRefBased/>
  <w15:docId w15:val="{3B94DFD7-94B3-4891-939D-B4E49418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B057AE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B057AE"/>
    <w:rPr>
      <w:rFonts w:ascii="Times New Roman" w:hAnsi="Times New Roman" w:cs="Times New Roman"/>
      <w:b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D3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474"/>
  </w:style>
  <w:style w:type="paragraph" w:styleId="Footer">
    <w:name w:val="footer"/>
    <w:basedOn w:val="Normal"/>
    <w:link w:val="FooterChar"/>
    <w:uiPriority w:val="99"/>
    <w:unhideWhenUsed/>
    <w:rsid w:val="000D3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474"/>
  </w:style>
  <w:style w:type="character" w:styleId="PageNumber">
    <w:name w:val="page number"/>
    <w:basedOn w:val="DefaultParagraphFont"/>
    <w:uiPriority w:val="99"/>
    <w:semiHidden/>
    <w:unhideWhenUsed/>
    <w:rsid w:val="000D3474"/>
  </w:style>
  <w:style w:type="paragraph" w:customStyle="1" w:styleId="EndNoteBibliographyTitle">
    <w:name w:val="EndNote Bibliography Title"/>
    <w:basedOn w:val="Normal"/>
    <w:link w:val="EndNoteBibliographyTitleChar"/>
    <w:rsid w:val="00FF3A2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F3A2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F3A28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F3A28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 Huang</dc:creator>
  <cp:keywords/>
  <dc:description/>
  <cp:lastModifiedBy>Zhi Huang</cp:lastModifiedBy>
  <cp:revision>74</cp:revision>
  <dcterms:created xsi:type="dcterms:W3CDTF">2018-11-29T07:10:00Z</dcterms:created>
  <dcterms:modified xsi:type="dcterms:W3CDTF">2019-02-22T17:49:00Z</dcterms:modified>
</cp:coreProperties>
</file>