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7EEE6" w14:textId="27C820CD" w:rsidR="00654E8F" w:rsidRDefault="00654E8F" w:rsidP="0001436A">
      <w:pPr>
        <w:pStyle w:val="SupplementaryMaterial"/>
      </w:pPr>
      <w:r w:rsidRPr="001549D3">
        <w:t>Supplementary Material</w:t>
      </w:r>
      <w:r w:rsidR="005A46E1">
        <w:t xml:space="preserve"> </w:t>
      </w:r>
    </w:p>
    <w:p w14:paraId="439F25F3" w14:textId="007ED41D" w:rsidR="005A46E1" w:rsidRPr="007B53B8" w:rsidRDefault="005A46E1" w:rsidP="005A46E1">
      <w:pPr>
        <w:pStyle w:val="Title"/>
        <w:rPr>
          <w:i/>
          <w:sz w:val="24"/>
        </w:rPr>
      </w:pPr>
      <w:r w:rsidRPr="007B53B8">
        <w:rPr>
          <w:i/>
          <w:sz w:val="24"/>
        </w:rPr>
        <w:t>for</w:t>
      </w:r>
    </w:p>
    <w:p w14:paraId="06A4C976" w14:textId="77777777" w:rsidR="007B53B8" w:rsidRDefault="007B53B8" w:rsidP="005A46E1">
      <w:pPr>
        <w:pStyle w:val="Title"/>
      </w:pPr>
    </w:p>
    <w:p w14:paraId="1104D196" w14:textId="2F3B8CEB" w:rsidR="00817DD6" w:rsidRPr="001549D3" w:rsidRDefault="0015679E" w:rsidP="005A46E1">
      <w:pPr>
        <w:pStyle w:val="Title"/>
      </w:pPr>
      <w:r w:rsidRPr="0015679E">
        <w:t xml:space="preserve">Quantitative systems pharmacological analysis of drugs of abuse reveals the pleiotropy of </w:t>
      </w:r>
      <w:r w:rsidR="00605D51">
        <w:t xml:space="preserve">their </w:t>
      </w:r>
      <w:r w:rsidRPr="0015679E">
        <w:t>targets and the effector role of mTORC1</w:t>
      </w:r>
    </w:p>
    <w:p w14:paraId="3F72790C" w14:textId="3BA8879C" w:rsidR="00A568C8" w:rsidRDefault="00A568C8" w:rsidP="005A46E1">
      <w:pPr>
        <w:pStyle w:val="AuthorList"/>
        <w:jc w:val="center"/>
        <w:rPr>
          <w:vertAlign w:val="subscript"/>
        </w:rPr>
      </w:pPr>
      <w:r w:rsidRPr="00A568C8">
        <w:t>Fen Pei</w:t>
      </w:r>
      <w:r w:rsidRPr="004059E1">
        <w:rPr>
          <w:vertAlign w:val="superscript"/>
        </w:rPr>
        <w:t>†</w:t>
      </w:r>
      <w:r w:rsidRPr="00A568C8">
        <w:t>, Hongchun Li</w:t>
      </w:r>
      <w:r w:rsidRPr="004059E1">
        <w:rPr>
          <w:vertAlign w:val="superscript"/>
        </w:rPr>
        <w:t>†</w:t>
      </w:r>
      <w:r w:rsidRPr="00A568C8">
        <w:t>, Bing Liu</w:t>
      </w:r>
      <w:r w:rsidR="004547B2" w:rsidRPr="001A05EC">
        <w:rPr>
          <w:vertAlign w:val="superscript"/>
        </w:rPr>
        <w:t>*</w:t>
      </w:r>
      <w:r w:rsidRPr="00A568C8">
        <w:t xml:space="preserve"> and Ivet Bahar</w:t>
      </w:r>
      <w:r w:rsidRPr="001A05EC">
        <w:rPr>
          <w:vertAlign w:val="superscript"/>
        </w:rPr>
        <w:t>*</w:t>
      </w:r>
    </w:p>
    <w:p w14:paraId="58B7A60D" w14:textId="77777777" w:rsidR="005A46E1" w:rsidRPr="005A46E1" w:rsidRDefault="005A46E1" w:rsidP="005A46E1">
      <w:pPr>
        <w:spacing w:before="0" w:after="0"/>
        <w:jc w:val="center"/>
        <w:rPr>
          <w:rFonts w:cs="Times New Roman"/>
          <w:i/>
          <w:color w:val="000000" w:themeColor="text1"/>
          <w:szCs w:val="24"/>
        </w:rPr>
      </w:pPr>
      <w:r w:rsidRPr="005A46E1">
        <w:rPr>
          <w:rFonts w:cs="Times New Roman"/>
          <w:i/>
          <w:color w:val="000000" w:themeColor="text1"/>
          <w:szCs w:val="24"/>
        </w:rPr>
        <w:t xml:space="preserve">Department of Computational and Systems Biology, School of Medicine, </w:t>
      </w:r>
    </w:p>
    <w:p w14:paraId="198DB481" w14:textId="5D567447" w:rsidR="005A46E1" w:rsidRPr="005A46E1" w:rsidRDefault="005A46E1" w:rsidP="005A46E1">
      <w:pPr>
        <w:spacing w:before="0" w:after="0"/>
        <w:jc w:val="center"/>
        <w:rPr>
          <w:rFonts w:cs="Times New Roman"/>
          <w:i/>
          <w:color w:val="000000" w:themeColor="text1"/>
          <w:szCs w:val="24"/>
        </w:rPr>
      </w:pPr>
      <w:r w:rsidRPr="005A46E1">
        <w:rPr>
          <w:rFonts w:cs="Times New Roman"/>
          <w:i/>
          <w:color w:val="000000" w:themeColor="text1"/>
          <w:szCs w:val="24"/>
        </w:rPr>
        <w:t>University of Pittsburgh, PA, 15213, USA</w:t>
      </w:r>
    </w:p>
    <w:p w14:paraId="58CBD9FB" w14:textId="640BCEE2" w:rsidR="005A46E1" w:rsidRDefault="005A46E1" w:rsidP="005A46E1">
      <w:pPr>
        <w:spacing w:before="0" w:after="0"/>
        <w:rPr>
          <w:i/>
        </w:rPr>
      </w:pPr>
    </w:p>
    <w:p w14:paraId="340CA0F9" w14:textId="45827B18" w:rsidR="005A46E1" w:rsidRDefault="005A46E1" w:rsidP="005A46E1">
      <w:pPr>
        <w:spacing w:before="0" w:after="0"/>
        <w:rPr>
          <w:i/>
        </w:rPr>
      </w:pPr>
    </w:p>
    <w:p w14:paraId="39B92FCB" w14:textId="106B640D" w:rsidR="005A46E1" w:rsidRDefault="005A46E1" w:rsidP="005A46E1">
      <w:pPr>
        <w:spacing w:before="0" w:after="0"/>
        <w:rPr>
          <w:i/>
        </w:rPr>
      </w:pPr>
    </w:p>
    <w:p w14:paraId="02EA1062" w14:textId="77777777" w:rsidR="005A46E1" w:rsidRPr="005A46E1" w:rsidRDefault="005A46E1" w:rsidP="005A46E1">
      <w:pPr>
        <w:spacing w:before="0" w:after="0"/>
        <w:rPr>
          <w:i/>
        </w:rPr>
      </w:pPr>
    </w:p>
    <w:p w14:paraId="0C8DED4F" w14:textId="004FC2B7" w:rsidR="002868E2" w:rsidRDefault="002868E2" w:rsidP="005A46E1">
      <w:pPr>
        <w:spacing w:before="240" w:after="0"/>
        <w:jc w:val="center"/>
        <w:rPr>
          <w:rFonts w:cs="Times New Roman"/>
        </w:rPr>
      </w:pPr>
      <w:r w:rsidRPr="004059E1">
        <w:rPr>
          <w:rFonts w:cs="Times New Roman"/>
          <w:b/>
          <w:vertAlign w:val="superscript"/>
        </w:rPr>
        <w:t xml:space="preserve">* </w:t>
      </w:r>
      <w:r w:rsidRPr="00994A3D">
        <w:rPr>
          <w:rFonts w:cs="Times New Roman"/>
          <w:b/>
        </w:rPr>
        <w:t xml:space="preserve">Correspondence: </w:t>
      </w:r>
      <w:r w:rsidR="00E63A95">
        <w:rPr>
          <w:rFonts w:cs="Times New Roman"/>
        </w:rPr>
        <w:t xml:space="preserve">Bing Liu liubing@pitt.edu and </w:t>
      </w:r>
      <w:r w:rsidR="007F0D2E">
        <w:rPr>
          <w:rFonts w:cs="Times New Roman"/>
        </w:rPr>
        <w:t>Ivet Bahar</w:t>
      </w:r>
      <w:r w:rsidR="00994A3D" w:rsidRPr="00994A3D">
        <w:rPr>
          <w:rFonts w:cs="Times New Roman"/>
        </w:rPr>
        <w:t xml:space="preserve">: </w:t>
      </w:r>
      <w:r w:rsidR="00743477">
        <w:rPr>
          <w:rFonts w:cs="Times New Roman"/>
        </w:rPr>
        <w:t>bahar@pitt.edu</w:t>
      </w:r>
    </w:p>
    <w:p w14:paraId="75BDB2BE" w14:textId="114C6542" w:rsidR="001D5A6E" w:rsidRDefault="001D5A6E" w:rsidP="005A46E1">
      <w:pPr>
        <w:jc w:val="center"/>
      </w:pPr>
      <w:r w:rsidRPr="004059E1">
        <w:rPr>
          <w:b/>
          <w:vertAlign w:val="superscript"/>
        </w:rPr>
        <w:t xml:space="preserve">† </w:t>
      </w:r>
      <w:r w:rsidRPr="00956A35">
        <w:t>These authors made equal contributions</w:t>
      </w:r>
    </w:p>
    <w:p w14:paraId="3AD54921" w14:textId="11A4D2DC" w:rsidR="005A46E1" w:rsidRDefault="005A46E1" w:rsidP="005A46E1">
      <w:pPr>
        <w:jc w:val="center"/>
      </w:pPr>
    </w:p>
    <w:p w14:paraId="7B3A0E6C" w14:textId="50FAF757" w:rsidR="005A46E1" w:rsidRDefault="005A46E1">
      <w:pPr>
        <w:spacing w:before="0" w:after="200" w:line="276" w:lineRule="auto"/>
      </w:pPr>
      <w:r>
        <w:br w:type="page"/>
      </w:r>
    </w:p>
    <w:p w14:paraId="46EF9946" w14:textId="77777777" w:rsidR="005A46E1" w:rsidRDefault="005A46E1" w:rsidP="005A46E1">
      <w:pPr>
        <w:jc w:val="center"/>
      </w:pPr>
    </w:p>
    <w:p w14:paraId="4D059444" w14:textId="5AF8F5F1" w:rsidR="00994A3D" w:rsidRDefault="00654E8F" w:rsidP="0001436A">
      <w:pPr>
        <w:pStyle w:val="Heading1"/>
        <w:rPr>
          <w:sz w:val="32"/>
        </w:rPr>
      </w:pPr>
      <w:r w:rsidRPr="007B53B8">
        <w:rPr>
          <w:sz w:val="32"/>
        </w:rPr>
        <w:t>Supplementary Figures and Tables</w:t>
      </w:r>
    </w:p>
    <w:p w14:paraId="219EEB08" w14:textId="77777777" w:rsidR="007B53B8" w:rsidRPr="007B53B8" w:rsidRDefault="007B53B8" w:rsidP="007B53B8"/>
    <w:p w14:paraId="46CAD2E3" w14:textId="612515DB" w:rsidR="005051A1" w:rsidRPr="007B53B8" w:rsidRDefault="00994A3D" w:rsidP="007B53B8">
      <w:pPr>
        <w:pStyle w:val="Heading2"/>
      </w:pPr>
      <w:r w:rsidRPr="007B53B8">
        <w:t>Supplementary Figures</w:t>
      </w:r>
    </w:p>
    <w:tbl>
      <w:tblPr>
        <w:tblW w:w="840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99"/>
        <w:gridCol w:w="2114"/>
        <w:gridCol w:w="2087"/>
        <w:gridCol w:w="2100"/>
      </w:tblGrid>
      <w:tr w:rsidR="005051A1" w:rsidRPr="001A21DE" w14:paraId="335A5C33" w14:textId="77777777" w:rsidTr="008748D5">
        <w:trPr>
          <w:trHeight w:val="2250"/>
          <w:tblCellSpacing w:w="15" w:type="dxa"/>
          <w:jc w:val="center"/>
        </w:trPr>
        <w:tc>
          <w:tcPr>
            <w:tcW w:w="2054" w:type="dxa"/>
            <w:hideMark/>
          </w:tcPr>
          <w:p w14:paraId="6E093484" w14:textId="77777777" w:rsidR="005051A1" w:rsidRPr="001A21DE" w:rsidRDefault="005051A1" w:rsidP="008748D5">
            <w:pPr>
              <w:rPr>
                <w:rFonts w:ascii="Arial" w:hAnsi="Arial" w:cs="Arial"/>
              </w:rPr>
            </w:pPr>
            <w:r w:rsidRPr="001A21DE">
              <w:rPr>
                <w:rFonts w:ascii="Arial" w:hAnsi="Arial" w:cs="Arial"/>
                <w:noProof/>
                <w:lang w:eastAsia="zh-CN"/>
              </w:rPr>
              <w:drawing>
                <wp:inline distT="0" distB="0" distL="0" distR="0" wp14:anchorId="39D132E4" wp14:editId="299A21DB">
                  <wp:extent cx="1238250" cy="1238250"/>
                  <wp:effectExtent l="0" t="0" r="0" b="0"/>
                  <wp:docPr id="150" name="Picture 150" descr="Th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1" descr="Thu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21DE">
              <w:rPr>
                <w:rFonts w:ascii="Arial" w:hAnsi="Arial" w:cs="Arial"/>
              </w:rPr>
              <w:br/>
            </w:r>
            <w:r w:rsidRPr="004B1C8E">
              <w:rPr>
                <w:rFonts w:ascii="Arial" w:hAnsi="Arial" w:cs="Arial"/>
                <w:color w:val="00B050"/>
              </w:rPr>
              <w:t>Cocaine</w:t>
            </w:r>
          </w:p>
        </w:tc>
        <w:tc>
          <w:tcPr>
            <w:tcW w:w="2084" w:type="dxa"/>
            <w:hideMark/>
          </w:tcPr>
          <w:p w14:paraId="7230A064" w14:textId="77777777" w:rsidR="005051A1" w:rsidRPr="001A21DE" w:rsidRDefault="005051A1" w:rsidP="008748D5">
            <w:pPr>
              <w:rPr>
                <w:rFonts w:ascii="Arial" w:hAnsi="Arial" w:cs="Arial"/>
              </w:rPr>
            </w:pPr>
            <w:r w:rsidRPr="001A21DE">
              <w:rPr>
                <w:rFonts w:ascii="Arial" w:hAnsi="Arial" w:cs="Arial"/>
                <w:noProof/>
                <w:lang w:eastAsia="zh-CN"/>
              </w:rPr>
              <w:drawing>
                <wp:inline distT="0" distB="0" distL="0" distR="0" wp14:anchorId="19119DE9" wp14:editId="53E3B4D5">
                  <wp:extent cx="1238250" cy="1238250"/>
                  <wp:effectExtent l="0" t="0" r="0" b="0"/>
                  <wp:docPr id="149" name="Picture 149" descr="Th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2" descr="Thu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21DE">
              <w:rPr>
                <w:rFonts w:ascii="Arial" w:hAnsi="Arial" w:cs="Arial"/>
              </w:rPr>
              <w:br/>
            </w:r>
            <w:r w:rsidRPr="004B1C8E">
              <w:rPr>
                <w:rFonts w:ascii="Arial" w:hAnsi="Arial" w:cs="Arial"/>
                <w:color w:val="00B050"/>
              </w:rPr>
              <w:t>Methylphenidate</w:t>
            </w:r>
          </w:p>
        </w:tc>
        <w:tc>
          <w:tcPr>
            <w:tcW w:w="2057" w:type="dxa"/>
            <w:hideMark/>
          </w:tcPr>
          <w:p w14:paraId="4E8600A8" w14:textId="77777777" w:rsidR="005051A1" w:rsidRPr="001A21DE" w:rsidRDefault="005051A1" w:rsidP="008748D5">
            <w:pPr>
              <w:rPr>
                <w:rFonts w:ascii="Arial" w:hAnsi="Arial" w:cs="Arial"/>
              </w:rPr>
            </w:pPr>
            <w:r w:rsidRPr="001A21DE">
              <w:rPr>
                <w:rFonts w:ascii="Arial" w:hAnsi="Arial" w:cs="Arial"/>
                <w:noProof/>
                <w:lang w:eastAsia="zh-CN"/>
              </w:rPr>
              <w:drawing>
                <wp:inline distT="0" distB="0" distL="0" distR="0" wp14:anchorId="619D2A44" wp14:editId="656B5934">
                  <wp:extent cx="1238250" cy="1238250"/>
                  <wp:effectExtent l="0" t="0" r="0" b="0"/>
                  <wp:docPr id="148" name="Picture 148" descr="Th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3" descr="Thu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21DE">
              <w:rPr>
                <w:rFonts w:ascii="Arial" w:hAnsi="Arial" w:cs="Arial"/>
              </w:rPr>
              <w:br/>
            </w:r>
            <w:r w:rsidRPr="004B1C8E">
              <w:rPr>
                <w:rFonts w:ascii="Arial" w:hAnsi="Arial" w:cs="Arial"/>
                <w:color w:val="00B050"/>
              </w:rPr>
              <w:t>Methamphetamine</w:t>
            </w:r>
          </w:p>
        </w:tc>
        <w:tc>
          <w:tcPr>
            <w:tcW w:w="2055" w:type="dxa"/>
            <w:hideMark/>
          </w:tcPr>
          <w:p w14:paraId="05D40F44" w14:textId="77777777" w:rsidR="005051A1" w:rsidRPr="001A21DE" w:rsidRDefault="005051A1" w:rsidP="008748D5">
            <w:pPr>
              <w:rPr>
                <w:rFonts w:ascii="Arial" w:hAnsi="Arial" w:cs="Arial"/>
              </w:rPr>
            </w:pPr>
            <w:r w:rsidRPr="001A21DE">
              <w:rPr>
                <w:rFonts w:ascii="Arial" w:hAnsi="Arial" w:cs="Arial"/>
                <w:noProof/>
                <w:lang w:eastAsia="zh-CN"/>
              </w:rPr>
              <w:drawing>
                <wp:inline distT="0" distB="0" distL="0" distR="0" wp14:anchorId="624A0C4F" wp14:editId="4DC72C88">
                  <wp:extent cx="1238250" cy="1238250"/>
                  <wp:effectExtent l="0" t="0" r="0" b="0"/>
                  <wp:docPr id="147" name="Picture 147" descr="Th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4" descr="Thu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21DE">
              <w:rPr>
                <w:rFonts w:ascii="Arial" w:hAnsi="Arial" w:cs="Arial"/>
              </w:rPr>
              <w:br/>
            </w:r>
            <w:r w:rsidRPr="004B1C8E">
              <w:rPr>
                <w:rFonts w:ascii="Arial" w:hAnsi="Arial" w:cs="Arial"/>
                <w:color w:val="00B050"/>
              </w:rPr>
              <w:t>Amphetamine</w:t>
            </w:r>
          </w:p>
        </w:tc>
      </w:tr>
      <w:tr w:rsidR="005051A1" w:rsidRPr="001A21DE" w14:paraId="220BF553" w14:textId="77777777" w:rsidTr="008748D5">
        <w:trPr>
          <w:trHeight w:val="2250"/>
          <w:tblCellSpacing w:w="15" w:type="dxa"/>
          <w:jc w:val="center"/>
        </w:trPr>
        <w:tc>
          <w:tcPr>
            <w:tcW w:w="2054" w:type="dxa"/>
            <w:hideMark/>
          </w:tcPr>
          <w:p w14:paraId="2C8FE8B8" w14:textId="77777777" w:rsidR="005051A1" w:rsidRPr="001A21DE" w:rsidRDefault="005051A1" w:rsidP="008748D5">
            <w:pPr>
              <w:rPr>
                <w:rFonts w:ascii="Arial" w:hAnsi="Arial" w:cs="Arial"/>
              </w:rPr>
            </w:pPr>
            <w:r w:rsidRPr="001A21DE">
              <w:rPr>
                <w:rFonts w:ascii="Arial" w:hAnsi="Arial" w:cs="Arial"/>
                <w:noProof/>
                <w:lang w:eastAsia="zh-CN"/>
              </w:rPr>
              <w:drawing>
                <wp:inline distT="0" distB="0" distL="0" distR="0" wp14:anchorId="6D044495" wp14:editId="3B1BCF3E">
                  <wp:extent cx="1085850" cy="1085850"/>
                  <wp:effectExtent l="0" t="0" r="0" b="0"/>
                  <wp:docPr id="146" name="Picture 146" descr="Th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5" descr="Thu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21DE">
              <w:rPr>
                <w:rFonts w:ascii="Arial" w:hAnsi="Arial" w:cs="Arial"/>
              </w:rPr>
              <w:br/>
            </w:r>
            <w:r w:rsidRPr="004B1C8E">
              <w:rPr>
                <w:rFonts w:ascii="Arial" w:hAnsi="Arial" w:cs="Arial"/>
                <w:color w:val="00B050"/>
              </w:rPr>
              <w:t>Phenmetrazine</w:t>
            </w:r>
          </w:p>
        </w:tc>
        <w:tc>
          <w:tcPr>
            <w:tcW w:w="2084" w:type="dxa"/>
            <w:hideMark/>
          </w:tcPr>
          <w:p w14:paraId="27DFACAB" w14:textId="77777777" w:rsidR="005051A1" w:rsidRPr="001A21DE" w:rsidRDefault="005051A1" w:rsidP="008748D5">
            <w:pPr>
              <w:rPr>
                <w:rFonts w:ascii="Arial" w:hAnsi="Arial" w:cs="Arial"/>
              </w:rPr>
            </w:pPr>
            <w:r w:rsidRPr="001A21DE">
              <w:rPr>
                <w:rFonts w:ascii="Arial" w:hAnsi="Arial" w:cs="Arial"/>
                <w:noProof/>
                <w:lang w:eastAsia="zh-CN"/>
              </w:rPr>
              <w:drawing>
                <wp:inline distT="0" distB="0" distL="0" distR="0" wp14:anchorId="2AE410E1" wp14:editId="0152FE3A">
                  <wp:extent cx="1085850" cy="1085850"/>
                  <wp:effectExtent l="0" t="0" r="0" b="0"/>
                  <wp:docPr id="145" name="Picture 145" descr="Th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6" descr="Thu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21DE">
              <w:rPr>
                <w:rFonts w:ascii="Arial" w:hAnsi="Arial" w:cs="Arial"/>
              </w:rPr>
              <w:br/>
            </w:r>
            <w:r w:rsidRPr="004B1C8E">
              <w:rPr>
                <w:rFonts w:ascii="Arial" w:hAnsi="Arial" w:cs="Arial"/>
                <w:color w:val="00B050"/>
              </w:rPr>
              <w:t>Phendimetrazine</w:t>
            </w:r>
          </w:p>
        </w:tc>
        <w:tc>
          <w:tcPr>
            <w:tcW w:w="2057" w:type="dxa"/>
            <w:hideMark/>
          </w:tcPr>
          <w:p w14:paraId="4AEFDD15" w14:textId="77777777" w:rsidR="005051A1" w:rsidRPr="00BB7B79" w:rsidRDefault="005051A1" w:rsidP="008748D5">
            <w:pPr>
              <w:rPr>
                <w:rFonts w:ascii="Arial" w:hAnsi="Arial" w:cs="Arial"/>
                <w:color w:val="0000CC"/>
              </w:rPr>
            </w:pPr>
            <w:r w:rsidRPr="00BB7B79">
              <w:rPr>
                <w:rFonts w:ascii="Arial" w:hAnsi="Arial" w:cs="Arial"/>
                <w:noProof/>
                <w:color w:val="0000CC"/>
                <w:lang w:eastAsia="zh-CN"/>
              </w:rPr>
              <w:drawing>
                <wp:inline distT="0" distB="0" distL="0" distR="0" wp14:anchorId="5E3581D0" wp14:editId="2A400FEA">
                  <wp:extent cx="1066800" cy="1066800"/>
                  <wp:effectExtent l="0" t="0" r="0" b="0"/>
                  <wp:docPr id="144" name="Picture 144" descr="Th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7" descr="Thu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7B79">
              <w:rPr>
                <w:rFonts w:ascii="Arial" w:hAnsi="Arial" w:cs="Arial"/>
                <w:color w:val="0000CC"/>
              </w:rPr>
              <w:br/>
              <w:t>Pentobarbital</w:t>
            </w:r>
          </w:p>
        </w:tc>
        <w:tc>
          <w:tcPr>
            <w:tcW w:w="2055" w:type="dxa"/>
            <w:hideMark/>
          </w:tcPr>
          <w:p w14:paraId="6F015AF9" w14:textId="77777777" w:rsidR="005051A1" w:rsidRPr="00BB7B79" w:rsidRDefault="005051A1" w:rsidP="008748D5">
            <w:pPr>
              <w:rPr>
                <w:rFonts w:ascii="Arial" w:hAnsi="Arial" w:cs="Arial"/>
                <w:color w:val="0000CC"/>
              </w:rPr>
            </w:pPr>
            <w:r w:rsidRPr="00BB7B79">
              <w:rPr>
                <w:rFonts w:ascii="Arial" w:hAnsi="Arial" w:cs="Arial"/>
                <w:noProof/>
                <w:color w:val="0000CC"/>
                <w:lang w:eastAsia="zh-CN"/>
              </w:rPr>
              <w:drawing>
                <wp:inline distT="0" distB="0" distL="0" distR="0" wp14:anchorId="3A4838E4" wp14:editId="7D5AFB45">
                  <wp:extent cx="1095375" cy="1095375"/>
                  <wp:effectExtent l="0" t="0" r="0" b="9525"/>
                  <wp:docPr id="143" name="Picture 143" descr="Th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8" descr="Thu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7B79">
              <w:rPr>
                <w:rFonts w:ascii="Arial" w:hAnsi="Arial" w:cs="Arial"/>
                <w:color w:val="0000CC"/>
              </w:rPr>
              <w:br/>
              <w:t>Zaleplon</w:t>
            </w:r>
          </w:p>
        </w:tc>
      </w:tr>
      <w:tr w:rsidR="005051A1" w:rsidRPr="001A21DE" w14:paraId="1BD2D97D" w14:textId="77777777" w:rsidTr="008748D5">
        <w:trPr>
          <w:trHeight w:val="2250"/>
          <w:tblCellSpacing w:w="15" w:type="dxa"/>
          <w:jc w:val="center"/>
        </w:trPr>
        <w:tc>
          <w:tcPr>
            <w:tcW w:w="2054" w:type="dxa"/>
            <w:hideMark/>
          </w:tcPr>
          <w:p w14:paraId="3FCF3629" w14:textId="77777777" w:rsidR="005051A1" w:rsidRPr="00BB7B79" w:rsidRDefault="005051A1" w:rsidP="008748D5">
            <w:pPr>
              <w:rPr>
                <w:rFonts w:ascii="Arial" w:hAnsi="Arial" w:cs="Arial"/>
                <w:color w:val="0000CC"/>
              </w:rPr>
            </w:pPr>
            <w:r w:rsidRPr="00BB7B79">
              <w:rPr>
                <w:rFonts w:ascii="Arial" w:hAnsi="Arial" w:cs="Arial"/>
                <w:noProof/>
                <w:color w:val="0000CC"/>
                <w:lang w:eastAsia="zh-CN"/>
              </w:rPr>
              <w:drawing>
                <wp:inline distT="0" distB="0" distL="0" distR="0" wp14:anchorId="52CD730F" wp14:editId="546F12B9">
                  <wp:extent cx="1238250" cy="1095375"/>
                  <wp:effectExtent l="0" t="0" r="0" b="0"/>
                  <wp:docPr id="142" name="Picture 142" descr="Th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9" descr="Thumb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539"/>
                          <a:stretch/>
                        </pic:blipFill>
                        <pic:spPr bwMode="auto">
                          <a:xfrm>
                            <a:off x="0" y="0"/>
                            <a:ext cx="123825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B7B79">
              <w:rPr>
                <w:rFonts w:ascii="Arial" w:hAnsi="Arial" w:cs="Arial"/>
                <w:color w:val="0000CC"/>
              </w:rPr>
              <w:br/>
              <w:t>Zolpidem</w:t>
            </w:r>
          </w:p>
        </w:tc>
        <w:tc>
          <w:tcPr>
            <w:tcW w:w="2084" w:type="dxa"/>
            <w:hideMark/>
          </w:tcPr>
          <w:p w14:paraId="0B5DA7E7" w14:textId="77777777" w:rsidR="005051A1" w:rsidRPr="00BB7B79" w:rsidRDefault="005051A1" w:rsidP="008748D5">
            <w:pPr>
              <w:rPr>
                <w:rFonts w:ascii="Arial" w:hAnsi="Arial" w:cs="Arial"/>
                <w:color w:val="0000CC"/>
              </w:rPr>
            </w:pPr>
            <w:r w:rsidRPr="00BB7B79">
              <w:rPr>
                <w:rFonts w:ascii="Arial" w:hAnsi="Arial" w:cs="Arial"/>
                <w:noProof/>
                <w:color w:val="0000CC"/>
                <w:lang w:eastAsia="zh-CN"/>
              </w:rPr>
              <w:drawing>
                <wp:inline distT="0" distB="0" distL="0" distR="0" wp14:anchorId="2BED83A4" wp14:editId="52963F14">
                  <wp:extent cx="1085850" cy="1085850"/>
                  <wp:effectExtent l="0" t="0" r="0" b="0"/>
                  <wp:docPr id="141" name="Picture 141" descr="Th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0" descr="Thu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7B79">
              <w:rPr>
                <w:rFonts w:ascii="Arial" w:hAnsi="Arial" w:cs="Arial"/>
                <w:color w:val="0000CC"/>
              </w:rPr>
              <w:br/>
              <w:t>Glutethimide</w:t>
            </w:r>
          </w:p>
        </w:tc>
        <w:tc>
          <w:tcPr>
            <w:tcW w:w="2057" w:type="dxa"/>
            <w:hideMark/>
          </w:tcPr>
          <w:p w14:paraId="22FEF6B4" w14:textId="77777777" w:rsidR="005051A1" w:rsidRPr="00BB7B79" w:rsidRDefault="005051A1" w:rsidP="008748D5">
            <w:pPr>
              <w:rPr>
                <w:rFonts w:ascii="Arial" w:hAnsi="Arial" w:cs="Arial"/>
                <w:color w:val="0000CC"/>
              </w:rPr>
            </w:pPr>
            <w:r w:rsidRPr="00BB7B79">
              <w:rPr>
                <w:rFonts w:ascii="Arial" w:hAnsi="Arial" w:cs="Arial"/>
                <w:noProof/>
                <w:color w:val="0000CC"/>
                <w:lang w:eastAsia="zh-CN"/>
              </w:rPr>
              <w:drawing>
                <wp:inline distT="0" distB="0" distL="0" distR="0" wp14:anchorId="198C54C1" wp14:editId="056904AF">
                  <wp:extent cx="1066800" cy="1066800"/>
                  <wp:effectExtent l="0" t="0" r="0" b="0"/>
                  <wp:docPr id="140" name="Picture 140" descr="Th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Thu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7B79">
              <w:rPr>
                <w:rFonts w:ascii="Arial" w:hAnsi="Arial" w:cs="Arial"/>
                <w:color w:val="0000CC"/>
              </w:rPr>
              <w:br/>
              <w:t>Flunitrazepam</w:t>
            </w:r>
          </w:p>
        </w:tc>
        <w:tc>
          <w:tcPr>
            <w:tcW w:w="2055" w:type="dxa"/>
            <w:hideMark/>
          </w:tcPr>
          <w:p w14:paraId="2A4B0A32" w14:textId="77777777" w:rsidR="005051A1" w:rsidRPr="00BB7B79" w:rsidRDefault="005051A1" w:rsidP="008748D5">
            <w:pPr>
              <w:rPr>
                <w:rFonts w:ascii="Arial" w:hAnsi="Arial" w:cs="Arial"/>
                <w:color w:val="0000CC"/>
              </w:rPr>
            </w:pPr>
            <w:r w:rsidRPr="00BB7B79">
              <w:rPr>
                <w:rFonts w:ascii="Arial" w:hAnsi="Arial" w:cs="Arial"/>
                <w:noProof/>
                <w:color w:val="0000CC"/>
                <w:lang w:eastAsia="zh-CN"/>
              </w:rPr>
              <w:drawing>
                <wp:inline distT="0" distB="0" distL="0" distR="0" wp14:anchorId="7CE2DFF4" wp14:editId="392F9BC8">
                  <wp:extent cx="1028700" cy="1028700"/>
                  <wp:effectExtent l="0" t="0" r="0" b="0"/>
                  <wp:docPr id="139" name="Picture 139" descr="Th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2" descr="Thu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7B79">
              <w:rPr>
                <w:rFonts w:ascii="Arial" w:hAnsi="Arial" w:cs="Arial"/>
                <w:color w:val="0000CC"/>
              </w:rPr>
              <w:br/>
              <w:t>Diazepam</w:t>
            </w:r>
          </w:p>
        </w:tc>
      </w:tr>
      <w:tr w:rsidR="005051A1" w:rsidRPr="001A21DE" w14:paraId="0308D2D3" w14:textId="77777777" w:rsidTr="008748D5">
        <w:trPr>
          <w:trHeight w:val="2250"/>
          <w:tblCellSpacing w:w="15" w:type="dxa"/>
          <w:jc w:val="center"/>
        </w:trPr>
        <w:tc>
          <w:tcPr>
            <w:tcW w:w="2054" w:type="dxa"/>
            <w:hideMark/>
          </w:tcPr>
          <w:p w14:paraId="02EE422B" w14:textId="77777777" w:rsidR="005051A1" w:rsidRPr="00BB7B79" w:rsidRDefault="005051A1" w:rsidP="008748D5">
            <w:pPr>
              <w:rPr>
                <w:rFonts w:ascii="Arial" w:hAnsi="Arial" w:cs="Arial"/>
                <w:color w:val="0000CC"/>
              </w:rPr>
            </w:pPr>
            <w:r w:rsidRPr="00BB7B79">
              <w:rPr>
                <w:rFonts w:ascii="Arial" w:hAnsi="Arial" w:cs="Arial"/>
                <w:noProof/>
                <w:color w:val="0000CC"/>
                <w:lang w:eastAsia="zh-CN"/>
              </w:rPr>
              <w:drawing>
                <wp:inline distT="0" distB="0" distL="0" distR="0" wp14:anchorId="458C14A1" wp14:editId="2A003F27">
                  <wp:extent cx="1238250" cy="1238250"/>
                  <wp:effectExtent l="0" t="0" r="0" b="0"/>
                  <wp:docPr id="138" name="Picture 138" descr="Th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Thu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7B79">
              <w:rPr>
                <w:rFonts w:ascii="Arial" w:hAnsi="Arial" w:cs="Arial"/>
                <w:color w:val="0000CC"/>
              </w:rPr>
              <w:br/>
              <w:t>Lorazepam</w:t>
            </w:r>
          </w:p>
        </w:tc>
        <w:tc>
          <w:tcPr>
            <w:tcW w:w="2084" w:type="dxa"/>
            <w:hideMark/>
          </w:tcPr>
          <w:p w14:paraId="096D101D" w14:textId="77777777" w:rsidR="005051A1" w:rsidRPr="00BB7B79" w:rsidRDefault="005051A1" w:rsidP="008748D5">
            <w:pPr>
              <w:rPr>
                <w:rFonts w:ascii="Arial" w:hAnsi="Arial" w:cs="Arial"/>
                <w:color w:val="0000CC"/>
              </w:rPr>
            </w:pPr>
            <w:r w:rsidRPr="00BB7B79">
              <w:rPr>
                <w:rFonts w:ascii="Arial" w:hAnsi="Arial" w:cs="Arial"/>
                <w:noProof/>
                <w:color w:val="0000CC"/>
                <w:lang w:eastAsia="zh-CN"/>
              </w:rPr>
              <w:drawing>
                <wp:inline distT="0" distB="0" distL="0" distR="0" wp14:anchorId="66838CC3" wp14:editId="5FBC0D9F">
                  <wp:extent cx="1238250" cy="1238250"/>
                  <wp:effectExtent l="0" t="0" r="0" b="0"/>
                  <wp:docPr id="137" name="Picture 137" descr="Th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" descr="Thu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7B79">
              <w:rPr>
                <w:rFonts w:ascii="Arial" w:hAnsi="Arial" w:cs="Arial"/>
                <w:color w:val="0000CC"/>
              </w:rPr>
              <w:br/>
              <w:t>Triazolam</w:t>
            </w:r>
          </w:p>
        </w:tc>
        <w:tc>
          <w:tcPr>
            <w:tcW w:w="2057" w:type="dxa"/>
            <w:hideMark/>
          </w:tcPr>
          <w:p w14:paraId="380FED9F" w14:textId="77777777" w:rsidR="005051A1" w:rsidRPr="00BB7B79" w:rsidRDefault="005051A1" w:rsidP="008748D5">
            <w:pPr>
              <w:rPr>
                <w:rFonts w:ascii="Arial" w:hAnsi="Arial" w:cs="Arial"/>
                <w:color w:val="0000CC"/>
              </w:rPr>
            </w:pPr>
            <w:r w:rsidRPr="00BB7B79">
              <w:rPr>
                <w:rFonts w:ascii="Arial" w:hAnsi="Arial" w:cs="Arial"/>
                <w:noProof/>
                <w:color w:val="0000CC"/>
                <w:lang w:eastAsia="zh-CN"/>
              </w:rPr>
              <w:drawing>
                <wp:inline distT="0" distB="0" distL="0" distR="0" wp14:anchorId="4C638579" wp14:editId="21043E56">
                  <wp:extent cx="1238250" cy="1238250"/>
                  <wp:effectExtent l="0" t="0" r="0" b="0"/>
                  <wp:docPr id="136" name="Picture 136" descr="Th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5" descr="Thu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7B79">
              <w:rPr>
                <w:rFonts w:ascii="Arial" w:hAnsi="Arial" w:cs="Arial"/>
                <w:color w:val="0000CC"/>
              </w:rPr>
              <w:br/>
              <w:t>Alprazolam</w:t>
            </w:r>
          </w:p>
        </w:tc>
        <w:tc>
          <w:tcPr>
            <w:tcW w:w="2055" w:type="dxa"/>
            <w:hideMark/>
          </w:tcPr>
          <w:p w14:paraId="561BC95D" w14:textId="77777777" w:rsidR="005051A1" w:rsidRPr="00BB7B79" w:rsidRDefault="005051A1" w:rsidP="008748D5">
            <w:pPr>
              <w:rPr>
                <w:rFonts w:ascii="Arial" w:hAnsi="Arial" w:cs="Arial"/>
                <w:color w:val="0000CC"/>
              </w:rPr>
            </w:pPr>
            <w:r w:rsidRPr="00BB7B79">
              <w:rPr>
                <w:rFonts w:ascii="Arial" w:hAnsi="Arial" w:cs="Arial"/>
                <w:noProof/>
                <w:color w:val="0000CC"/>
                <w:lang w:eastAsia="zh-CN"/>
              </w:rPr>
              <w:drawing>
                <wp:inline distT="0" distB="0" distL="0" distR="0" wp14:anchorId="3AD838BE" wp14:editId="1405A027">
                  <wp:extent cx="1238250" cy="1238250"/>
                  <wp:effectExtent l="0" t="0" r="0" b="0"/>
                  <wp:docPr id="135" name="Picture 135" descr="Th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6" descr="Thu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7B79">
              <w:rPr>
                <w:rFonts w:ascii="Arial" w:hAnsi="Arial" w:cs="Arial"/>
                <w:color w:val="0000CC"/>
              </w:rPr>
              <w:br/>
              <w:t>Chlordiazepoxide</w:t>
            </w:r>
          </w:p>
        </w:tc>
      </w:tr>
      <w:tr w:rsidR="005051A1" w:rsidRPr="001A21DE" w14:paraId="3C07ED1C" w14:textId="77777777" w:rsidTr="008748D5">
        <w:trPr>
          <w:trHeight w:val="2580"/>
          <w:tblCellSpacing w:w="15" w:type="dxa"/>
          <w:jc w:val="center"/>
        </w:trPr>
        <w:tc>
          <w:tcPr>
            <w:tcW w:w="2054" w:type="dxa"/>
            <w:hideMark/>
          </w:tcPr>
          <w:p w14:paraId="048C9A8F" w14:textId="77777777" w:rsidR="005051A1" w:rsidRPr="00BB7B79" w:rsidRDefault="005051A1" w:rsidP="008748D5">
            <w:pPr>
              <w:rPr>
                <w:rFonts w:ascii="Arial" w:hAnsi="Arial" w:cs="Arial"/>
                <w:color w:val="0000CC"/>
              </w:rPr>
            </w:pPr>
            <w:r w:rsidRPr="00BB7B79">
              <w:rPr>
                <w:rFonts w:ascii="Arial" w:hAnsi="Arial" w:cs="Arial"/>
                <w:noProof/>
                <w:color w:val="0000CC"/>
                <w:lang w:eastAsia="zh-CN"/>
              </w:rPr>
              <w:lastRenderedPageBreak/>
              <w:drawing>
                <wp:inline distT="0" distB="0" distL="0" distR="0" wp14:anchorId="36DDA474" wp14:editId="6FFAB707">
                  <wp:extent cx="1238250" cy="1238250"/>
                  <wp:effectExtent l="0" t="0" r="0" b="0"/>
                  <wp:docPr id="134" name="Picture 134" descr="Th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7" descr="Thu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7B79">
              <w:rPr>
                <w:rFonts w:ascii="Arial" w:hAnsi="Arial" w:cs="Arial"/>
                <w:color w:val="0000CC"/>
              </w:rPr>
              <w:br/>
              <w:t>Promethazine</w:t>
            </w:r>
          </w:p>
        </w:tc>
        <w:tc>
          <w:tcPr>
            <w:tcW w:w="2084" w:type="dxa"/>
            <w:hideMark/>
          </w:tcPr>
          <w:p w14:paraId="21121261" w14:textId="77777777" w:rsidR="005051A1" w:rsidRPr="00BB7B79" w:rsidRDefault="005051A1" w:rsidP="008748D5">
            <w:pPr>
              <w:rPr>
                <w:rFonts w:ascii="Arial" w:hAnsi="Arial" w:cs="Arial"/>
                <w:color w:val="0000CC"/>
              </w:rPr>
            </w:pPr>
            <w:r w:rsidRPr="00BB7B79">
              <w:rPr>
                <w:rFonts w:ascii="Arial" w:hAnsi="Arial" w:cs="Arial"/>
                <w:noProof/>
                <w:color w:val="0000CC"/>
                <w:lang w:eastAsia="zh-CN"/>
              </w:rPr>
              <w:drawing>
                <wp:inline distT="0" distB="0" distL="0" distR="0" wp14:anchorId="004C6CED" wp14:editId="0EFB6A6F">
                  <wp:extent cx="1238250" cy="1238250"/>
                  <wp:effectExtent l="0" t="0" r="0" b="0"/>
                  <wp:docPr id="133" name="Picture 133" descr="Th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8" descr="Thu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7B79">
              <w:rPr>
                <w:rFonts w:ascii="Arial" w:hAnsi="Arial" w:cs="Arial"/>
                <w:color w:val="0000CC"/>
              </w:rPr>
              <w:br/>
            </w:r>
            <w:proofErr w:type="spellStart"/>
            <w:r w:rsidRPr="00BB7B79">
              <w:rPr>
                <w:rFonts w:ascii="Arial" w:hAnsi="Arial" w:cs="Arial"/>
                <w:color w:val="0000CC"/>
              </w:rPr>
              <w:t>Eszopiclone</w:t>
            </w:r>
            <w:proofErr w:type="spellEnd"/>
          </w:p>
        </w:tc>
        <w:tc>
          <w:tcPr>
            <w:tcW w:w="2057" w:type="dxa"/>
            <w:hideMark/>
          </w:tcPr>
          <w:p w14:paraId="4D57E713" w14:textId="6DF9BA8C" w:rsidR="005051A1" w:rsidRPr="007667CD" w:rsidRDefault="005051A1" w:rsidP="008748D5">
            <w:pPr>
              <w:rPr>
                <w:rFonts w:ascii="Arial" w:hAnsi="Arial" w:cs="Arial"/>
                <w:color w:val="00B0F0"/>
              </w:rPr>
            </w:pPr>
            <w:r w:rsidRPr="007667CD">
              <w:rPr>
                <w:rFonts w:ascii="Arial" w:hAnsi="Arial" w:cs="Arial"/>
                <w:noProof/>
                <w:color w:val="00B0F0"/>
                <w:lang w:eastAsia="zh-CN"/>
              </w:rPr>
              <w:drawing>
                <wp:inline distT="0" distB="0" distL="0" distR="0" wp14:anchorId="5E2EEFDA" wp14:editId="49B46A00">
                  <wp:extent cx="1238250" cy="1238250"/>
                  <wp:effectExtent l="0" t="0" r="0" b="0"/>
                  <wp:docPr id="132" name="Picture 132" descr="Th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" descr="Thu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67CD">
              <w:rPr>
                <w:rFonts w:ascii="Arial" w:hAnsi="Arial" w:cs="Arial"/>
                <w:color w:val="00B0F0"/>
              </w:rPr>
              <w:br/>
            </w:r>
            <w:r w:rsidRPr="007667CD">
              <w:rPr>
                <w:rFonts w:ascii="Arial" w:hAnsi="Arial" w:cs="Arial"/>
                <w:color w:val="00B0F0"/>
                <w:sz w:val="22"/>
              </w:rPr>
              <w:t>Gamma Hydroxybutyric Acid</w:t>
            </w:r>
            <w:r w:rsidR="00E4229E">
              <w:rPr>
                <w:rFonts w:ascii="Arial" w:hAnsi="Arial" w:cs="Arial"/>
                <w:color w:val="00B0F0"/>
                <w:sz w:val="22"/>
              </w:rPr>
              <w:t xml:space="preserve"> (GHB)</w:t>
            </w:r>
          </w:p>
        </w:tc>
        <w:tc>
          <w:tcPr>
            <w:tcW w:w="2055" w:type="dxa"/>
            <w:hideMark/>
          </w:tcPr>
          <w:p w14:paraId="4048984F" w14:textId="1A7800F8" w:rsidR="005051A1" w:rsidRPr="007667CD" w:rsidRDefault="005051A1" w:rsidP="008748D5">
            <w:pPr>
              <w:rPr>
                <w:rFonts w:ascii="Arial" w:hAnsi="Arial" w:cs="Arial"/>
                <w:color w:val="00B0F0"/>
              </w:rPr>
            </w:pPr>
            <w:r w:rsidRPr="007667CD">
              <w:rPr>
                <w:rFonts w:ascii="Arial" w:hAnsi="Arial" w:cs="Arial"/>
                <w:noProof/>
                <w:color w:val="00B0F0"/>
                <w:lang w:eastAsia="zh-CN"/>
              </w:rPr>
              <w:drawing>
                <wp:inline distT="0" distB="0" distL="0" distR="0" wp14:anchorId="29534BF5" wp14:editId="7B95B431">
                  <wp:extent cx="1238250" cy="1238250"/>
                  <wp:effectExtent l="0" t="0" r="0" b="0"/>
                  <wp:docPr id="131" name="Picture 131" descr="Th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0" descr="Thu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5F5F5"/>
                              </a:clrFrom>
                              <a:clrTo>
                                <a:srgbClr val="F5F5F5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67CD">
              <w:rPr>
                <w:rFonts w:ascii="Arial" w:hAnsi="Arial" w:cs="Arial"/>
                <w:color w:val="00B0F0"/>
              </w:rPr>
              <w:br/>
            </w:r>
            <w:r w:rsidR="007B53B8">
              <w:rPr>
                <w:rFonts w:ascii="Arial" w:hAnsi="Arial" w:cs="Arial"/>
                <w:color w:val="00B0F0"/>
              </w:rPr>
              <w:t xml:space="preserve">      </w:t>
            </w:r>
            <w:r w:rsidRPr="007667CD">
              <w:rPr>
                <w:rFonts w:ascii="Arial" w:hAnsi="Arial" w:cs="Arial"/>
                <w:color w:val="00B0F0"/>
              </w:rPr>
              <w:t>Meperidine</w:t>
            </w:r>
          </w:p>
        </w:tc>
      </w:tr>
      <w:tr w:rsidR="005051A1" w:rsidRPr="007667CD" w14:paraId="179D860F" w14:textId="77777777" w:rsidTr="008748D5">
        <w:trPr>
          <w:trHeight w:val="2247"/>
          <w:tblCellSpacing w:w="15" w:type="dxa"/>
          <w:jc w:val="center"/>
        </w:trPr>
        <w:tc>
          <w:tcPr>
            <w:tcW w:w="2054" w:type="dxa"/>
            <w:hideMark/>
          </w:tcPr>
          <w:p w14:paraId="17201FEB" w14:textId="77777777" w:rsidR="005051A1" w:rsidRPr="007667CD" w:rsidRDefault="005051A1" w:rsidP="008748D5">
            <w:pPr>
              <w:rPr>
                <w:rFonts w:ascii="Arial" w:hAnsi="Arial" w:cs="Arial"/>
                <w:color w:val="00B0F0"/>
              </w:rPr>
            </w:pPr>
            <w:r w:rsidRPr="007667CD">
              <w:rPr>
                <w:rFonts w:ascii="Arial" w:hAnsi="Arial" w:cs="Arial"/>
                <w:noProof/>
                <w:color w:val="00B0F0"/>
                <w:lang w:eastAsia="zh-CN"/>
              </w:rPr>
              <w:drawing>
                <wp:inline distT="0" distB="0" distL="0" distR="0" wp14:anchorId="392EB2DD" wp14:editId="4F9093E3">
                  <wp:extent cx="1238250" cy="1238250"/>
                  <wp:effectExtent l="0" t="0" r="0" b="0"/>
                  <wp:docPr id="130" name="Picture 130" descr="Th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1" descr="Thu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67CD">
              <w:rPr>
                <w:rFonts w:ascii="Arial" w:hAnsi="Arial" w:cs="Arial"/>
                <w:color w:val="00B0F0"/>
              </w:rPr>
              <w:br/>
              <w:t>Fentanyl</w:t>
            </w:r>
          </w:p>
        </w:tc>
        <w:tc>
          <w:tcPr>
            <w:tcW w:w="2084" w:type="dxa"/>
            <w:hideMark/>
          </w:tcPr>
          <w:p w14:paraId="46753E8E" w14:textId="77777777" w:rsidR="005051A1" w:rsidRPr="007667CD" w:rsidRDefault="005051A1" w:rsidP="008748D5">
            <w:pPr>
              <w:rPr>
                <w:rFonts w:ascii="Arial" w:hAnsi="Arial" w:cs="Arial"/>
                <w:color w:val="00B0F0"/>
              </w:rPr>
            </w:pPr>
            <w:r w:rsidRPr="007667CD">
              <w:rPr>
                <w:rFonts w:ascii="Arial" w:hAnsi="Arial" w:cs="Arial"/>
                <w:noProof/>
                <w:color w:val="00B0F0"/>
                <w:lang w:eastAsia="zh-CN"/>
              </w:rPr>
              <w:drawing>
                <wp:inline distT="0" distB="0" distL="0" distR="0" wp14:anchorId="78864FDE" wp14:editId="53B2E0C6">
                  <wp:extent cx="1238250" cy="1238250"/>
                  <wp:effectExtent l="0" t="0" r="0" b="0"/>
                  <wp:docPr id="129" name="Picture 129" descr="Th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2" descr="Thu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67CD">
              <w:rPr>
                <w:rFonts w:ascii="Arial" w:hAnsi="Arial" w:cs="Arial"/>
                <w:color w:val="00B0F0"/>
              </w:rPr>
              <w:br/>
              <w:t>Methadone</w:t>
            </w:r>
          </w:p>
        </w:tc>
        <w:tc>
          <w:tcPr>
            <w:tcW w:w="2057" w:type="dxa"/>
            <w:hideMark/>
          </w:tcPr>
          <w:p w14:paraId="1AEDB2AB" w14:textId="77777777" w:rsidR="005051A1" w:rsidRPr="007667CD" w:rsidRDefault="005051A1" w:rsidP="008748D5">
            <w:pPr>
              <w:rPr>
                <w:rFonts w:ascii="Arial" w:hAnsi="Arial" w:cs="Arial"/>
                <w:color w:val="00B0F0"/>
              </w:rPr>
            </w:pPr>
            <w:r w:rsidRPr="007667CD">
              <w:rPr>
                <w:rFonts w:ascii="Arial" w:hAnsi="Arial" w:cs="Arial"/>
                <w:noProof/>
                <w:color w:val="00B0F0"/>
                <w:lang w:eastAsia="zh-CN"/>
              </w:rPr>
              <w:drawing>
                <wp:inline distT="0" distB="0" distL="0" distR="0" wp14:anchorId="1065DFC7" wp14:editId="2F469296">
                  <wp:extent cx="1238250" cy="1238250"/>
                  <wp:effectExtent l="0" t="0" r="0" b="0"/>
                  <wp:docPr id="128" name="Picture 128" descr="Th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3" descr="Thu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67CD">
              <w:rPr>
                <w:rFonts w:ascii="Arial" w:hAnsi="Arial" w:cs="Arial"/>
                <w:color w:val="00B0F0"/>
              </w:rPr>
              <w:br/>
              <w:t>Loperamide</w:t>
            </w:r>
          </w:p>
        </w:tc>
        <w:tc>
          <w:tcPr>
            <w:tcW w:w="2055" w:type="dxa"/>
            <w:hideMark/>
          </w:tcPr>
          <w:p w14:paraId="2BEBFEDF" w14:textId="77777777" w:rsidR="005051A1" w:rsidRPr="007667CD" w:rsidRDefault="005051A1" w:rsidP="008748D5">
            <w:pPr>
              <w:rPr>
                <w:rFonts w:ascii="Arial" w:hAnsi="Arial" w:cs="Arial"/>
                <w:color w:val="00B0F0"/>
              </w:rPr>
            </w:pPr>
            <w:r w:rsidRPr="007667CD">
              <w:rPr>
                <w:rFonts w:ascii="Arial" w:hAnsi="Arial" w:cs="Arial"/>
                <w:noProof/>
                <w:color w:val="00B0F0"/>
                <w:lang w:eastAsia="zh-CN"/>
              </w:rPr>
              <w:drawing>
                <wp:inline distT="0" distB="0" distL="0" distR="0" wp14:anchorId="41724E4C" wp14:editId="5932903A">
                  <wp:extent cx="1238250" cy="1238250"/>
                  <wp:effectExtent l="0" t="0" r="0" b="0"/>
                  <wp:docPr id="127" name="Picture 127" descr="Th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4" descr="Thu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67CD">
              <w:rPr>
                <w:rFonts w:ascii="Arial" w:hAnsi="Arial" w:cs="Arial"/>
                <w:color w:val="00B0F0"/>
              </w:rPr>
              <w:br/>
              <w:t>Oxymorphone</w:t>
            </w:r>
          </w:p>
        </w:tc>
      </w:tr>
      <w:tr w:rsidR="005051A1" w:rsidRPr="007667CD" w14:paraId="0CC8DED1" w14:textId="77777777" w:rsidTr="008748D5">
        <w:trPr>
          <w:trHeight w:val="2250"/>
          <w:tblCellSpacing w:w="15" w:type="dxa"/>
          <w:jc w:val="center"/>
        </w:trPr>
        <w:tc>
          <w:tcPr>
            <w:tcW w:w="2054" w:type="dxa"/>
            <w:hideMark/>
          </w:tcPr>
          <w:p w14:paraId="112CA726" w14:textId="77777777" w:rsidR="005051A1" w:rsidRPr="007667CD" w:rsidRDefault="005051A1" w:rsidP="008748D5">
            <w:pPr>
              <w:rPr>
                <w:rFonts w:ascii="Arial" w:hAnsi="Arial" w:cs="Arial"/>
                <w:color w:val="00B0F0"/>
              </w:rPr>
            </w:pPr>
            <w:r w:rsidRPr="007667CD">
              <w:rPr>
                <w:rFonts w:ascii="Arial" w:hAnsi="Arial" w:cs="Arial"/>
                <w:noProof/>
                <w:color w:val="00B0F0"/>
                <w:lang w:eastAsia="zh-CN"/>
              </w:rPr>
              <w:drawing>
                <wp:inline distT="0" distB="0" distL="0" distR="0" wp14:anchorId="03D3DA04" wp14:editId="715F6FDE">
                  <wp:extent cx="1238250" cy="1238250"/>
                  <wp:effectExtent l="0" t="0" r="0" b="0"/>
                  <wp:docPr id="126" name="Picture 126" descr="Th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5" descr="Thu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67CD">
              <w:rPr>
                <w:rFonts w:ascii="Arial" w:hAnsi="Arial" w:cs="Arial"/>
                <w:color w:val="00B0F0"/>
              </w:rPr>
              <w:br/>
              <w:t>Hydromorphone</w:t>
            </w:r>
          </w:p>
        </w:tc>
        <w:tc>
          <w:tcPr>
            <w:tcW w:w="2084" w:type="dxa"/>
            <w:hideMark/>
          </w:tcPr>
          <w:p w14:paraId="79150B08" w14:textId="77777777" w:rsidR="005051A1" w:rsidRPr="007667CD" w:rsidRDefault="005051A1" w:rsidP="008748D5">
            <w:pPr>
              <w:rPr>
                <w:rFonts w:ascii="Arial" w:hAnsi="Arial" w:cs="Arial"/>
                <w:color w:val="00B0F0"/>
              </w:rPr>
            </w:pPr>
            <w:r w:rsidRPr="007667CD">
              <w:rPr>
                <w:rFonts w:ascii="Arial" w:hAnsi="Arial" w:cs="Arial"/>
                <w:noProof/>
                <w:color w:val="00B0F0"/>
                <w:lang w:eastAsia="zh-CN"/>
              </w:rPr>
              <w:drawing>
                <wp:inline distT="0" distB="0" distL="0" distR="0" wp14:anchorId="75537C20" wp14:editId="1ECDC7CC">
                  <wp:extent cx="1238250" cy="1238250"/>
                  <wp:effectExtent l="0" t="0" r="0" b="0"/>
                  <wp:docPr id="125" name="Picture 125" descr="Th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6" descr="Thu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67CD">
              <w:rPr>
                <w:rFonts w:ascii="Arial" w:hAnsi="Arial" w:cs="Arial"/>
                <w:color w:val="00B0F0"/>
              </w:rPr>
              <w:br/>
              <w:t>Hydrocodone</w:t>
            </w:r>
          </w:p>
        </w:tc>
        <w:tc>
          <w:tcPr>
            <w:tcW w:w="2057" w:type="dxa"/>
            <w:hideMark/>
          </w:tcPr>
          <w:p w14:paraId="375534E2" w14:textId="77777777" w:rsidR="005051A1" w:rsidRPr="007667CD" w:rsidRDefault="005051A1" w:rsidP="008748D5">
            <w:pPr>
              <w:rPr>
                <w:rFonts w:ascii="Arial" w:hAnsi="Arial" w:cs="Arial"/>
                <w:color w:val="00B0F0"/>
              </w:rPr>
            </w:pPr>
            <w:r w:rsidRPr="007667CD">
              <w:rPr>
                <w:rFonts w:ascii="Arial" w:hAnsi="Arial" w:cs="Arial"/>
                <w:noProof/>
                <w:color w:val="00B0F0"/>
                <w:lang w:eastAsia="zh-CN"/>
              </w:rPr>
              <w:drawing>
                <wp:inline distT="0" distB="0" distL="0" distR="0" wp14:anchorId="57768D70" wp14:editId="7A1CE198">
                  <wp:extent cx="1238250" cy="1238250"/>
                  <wp:effectExtent l="0" t="0" r="0" b="0"/>
                  <wp:docPr id="124" name="Picture 124" descr="Th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7" descr="Thu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67CD">
              <w:rPr>
                <w:rFonts w:ascii="Arial" w:hAnsi="Arial" w:cs="Arial"/>
                <w:color w:val="00B0F0"/>
              </w:rPr>
              <w:br/>
              <w:t>Oxycodone</w:t>
            </w:r>
          </w:p>
        </w:tc>
        <w:tc>
          <w:tcPr>
            <w:tcW w:w="2055" w:type="dxa"/>
            <w:hideMark/>
          </w:tcPr>
          <w:p w14:paraId="5ADA890F" w14:textId="77777777" w:rsidR="005051A1" w:rsidRPr="007667CD" w:rsidRDefault="005051A1" w:rsidP="008748D5">
            <w:pPr>
              <w:rPr>
                <w:rFonts w:ascii="Arial" w:hAnsi="Arial" w:cs="Arial"/>
                <w:color w:val="00B0F0"/>
              </w:rPr>
            </w:pPr>
            <w:r w:rsidRPr="007667CD">
              <w:rPr>
                <w:rFonts w:ascii="Arial" w:hAnsi="Arial" w:cs="Arial"/>
                <w:noProof/>
                <w:color w:val="00B0F0"/>
                <w:lang w:eastAsia="zh-CN"/>
              </w:rPr>
              <w:drawing>
                <wp:inline distT="0" distB="0" distL="0" distR="0" wp14:anchorId="4107713D" wp14:editId="55901616">
                  <wp:extent cx="1238250" cy="1238250"/>
                  <wp:effectExtent l="0" t="0" r="0" b="0"/>
                  <wp:docPr id="123" name="Picture 123" descr="Th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8" descr="Thu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67CD">
              <w:rPr>
                <w:rFonts w:ascii="Arial" w:hAnsi="Arial" w:cs="Arial"/>
                <w:color w:val="00B0F0"/>
              </w:rPr>
              <w:br/>
              <w:t>Codeine</w:t>
            </w:r>
          </w:p>
        </w:tc>
      </w:tr>
      <w:tr w:rsidR="005051A1" w:rsidRPr="001A21DE" w14:paraId="11AACBBB" w14:textId="77777777" w:rsidTr="008748D5">
        <w:trPr>
          <w:trHeight w:val="2250"/>
          <w:tblCellSpacing w:w="15" w:type="dxa"/>
          <w:jc w:val="center"/>
        </w:trPr>
        <w:tc>
          <w:tcPr>
            <w:tcW w:w="2054" w:type="dxa"/>
            <w:hideMark/>
          </w:tcPr>
          <w:p w14:paraId="1118ADA7" w14:textId="77777777" w:rsidR="005051A1" w:rsidRPr="007667CD" w:rsidRDefault="005051A1" w:rsidP="008748D5">
            <w:pPr>
              <w:rPr>
                <w:rFonts w:ascii="Arial" w:hAnsi="Arial" w:cs="Arial"/>
                <w:color w:val="00B0F0"/>
              </w:rPr>
            </w:pPr>
            <w:r w:rsidRPr="007667CD">
              <w:rPr>
                <w:rFonts w:ascii="Arial" w:hAnsi="Arial" w:cs="Arial"/>
                <w:noProof/>
                <w:color w:val="00B0F0"/>
                <w:lang w:eastAsia="zh-CN"/>
              </w:rPr>
              <w:drawing>
                <wp:inline distT="0" distB="0" distL="0" distR="0" wp14:anchorId="13AC3D89" wp14:editId="51C167B1">
                  <wp:extent cx="1238250" cy="1238250"/>
                  <wp:effectExtent l="0" t="0" r="0" b="0"/>
                  <wp:docPr id="122" name="Picture 122" descr="Th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9" descr="Thu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67CD">
              <w:rPr>
                <w:rFonts w:ascii="Arial" w:hAnsi="Arial" w:cs="Arial"/>
                <w:color w:val="00B0F0"/>
              </w:rPr>
              <w:br/>
              <w:t>Morphine</w:t>
            </w:r>
          </w:p>
        </w:tc>
        <w:tc>
          <w:tcPr>
            <w:tcW w:w="2084" w:type="dxa"/>
            <w:hideMark/>
          </w:tcPr>
          <w:p w14:paraId="7ACA9C35" w14:textId="77777777" w:rsidR="005051A1" w:rsidRPr="007667CD" w:rsidRDefault="005051A1" w:rsidP="008748D5">
            <w:pPr>
              <w:rPr>
                <w:rFonts w:ascii="Arial" w:hAnsi="Arial" w:cs="Arial"/>
                <w:color w:val="00B0F0"/>
              </w:rPr>
            </w:pPr>
            <w:r w:rsidRPr="007667CD">
              <w:rPr>
                <w:rFonts w:ascii="Arial" w:hAnsi="Arial" w:cs="Arial"/>
                <w:noProof/>
                <w:color w:val="00B0F0"/>
                <w:lang w:eastAsia="zh-CN"/>
              </w:rPr>
              <w:drawing>
                <wp:inline distT="0" distB="0" distL="0" distR="0" wp14:anchorId="03B3D09D" wp14:editId="2456CC50">
                  <wp:extent cx="1238250" cy="1238250"/>
                  <wp:effectExtent l="0" t="0" r="0" b="0"/>
                  <wp:docPr id="121" name="Picture 121" descr="Th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0" descr="Thu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67CD">
              <w:rPr>
                <w:rFonts w:ascii="Arial" w:hAnsi="Arial" w:cs="Arial"/>
                <w:color w:val="00B0F0"/>
              </w:rPr>
              <w:br/>
              <w:t>Heroin</w:t>
            </w:r>
          </w:p>
        </w:tc>
        <w:tc>
          <w:tcPr>
            <w:tcW w:w="2057" w:type="dxa"/>
            <w:hideMark/>
          </w:tcPr>
          <w:p w14:paraId="49D79477" w14:textId="77777777" w:rsidR="005051A1" w:rsidRPr="007667CD" w:rsidRDefault="005051A1" w:rsidP="008748D5">
            <w:pPr>
              <w:rPr>
                <w:rFonts w:ascii="Arial" w:hAnsi="Arial" w:cs="Arial"/>
                <w:color w:val="00B0F0"/>
              </w:rPr>
            </w:pPr>
            <w:r w:rsidRPr="007667CD">
              <w:rPr>
                <w:rFonts w:ascii="Arial" w:hAnsi="Arial" w:cs="Arial"/>
                <w:noProof/>
                <w:color w:val="00B0F0"/>
                <w:lang w:eastAsia="zh-CN"/>
              </w:rPr>
              <w:drawing>
                <wp:inline distT="0" distB="0" distL="0" distR="0" wp14:anchorId="30E8D229" wp14:editId="6ED3321A">
                  <wp:extent cx="1238250" cy="1238250"/>
                  <wp:effectExtent l="0" t="0" r="0" b="0"/>
                  <wp:docPr id="120" name="Picture 120" descr="Th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1" descr="Thu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67CD">
              <w:rPr>
                <w:rFonts w:ascii="Arial" w:hAnsi="Arial" w:cs="Arial"/>
                <w:color w:val="00B0F0"/>
              </w:rPr>
              <w:br/>
              <w:t>Buprenorphine</w:t>
            </w:r>
          </w:p>
        </w:tc>
        <w:tc>
          <w:tcPr>
            <w:tcW w:w="2055" w:type="dxa"/>
            <w:hideMark/>
          </w:tcPr>
          <w:p w14:paraId="6E6772C4" w14:textId="77777777" w:rsidR="005051A1" w:rsidRPr="00BB7B79" w:rsidRDefault="005051A1" w:rsidP="008748D5">
            <w:pPr>
              <w:rPr>
                <w:rFonts w:ascii="Arial" w:hAnsi="Arial" w:cs="Arial"/>
                <w:color w:val="00B050"/>
              </w:rPr>
            </w:pPr>
            <w:r w:rsidRPr="00BB7B79">
              <w:rPr>
                <w:rFonts w:ascii="Arial" w:hAnsi="Arial" w:cs="Arial"/>
                <w:noProof/>
                <w:color w:val="00B050"/>
                <w:lang w:eastAsia="zh-CN"/>
              </w:rPr>
              <w:drawing>
                <wp:inline distT="0" distB="0" distL="0" distR="0" wp14:anchorId="37360D07" wp14:editId="2F9E8981">
                  <wp:extent cx="1238250" cy="1238250"/>
                  <wp:effectExtent l="0" t="0" r="0" b="0"/>
                  <wp:docPr id="119" name="Picture 119" descr="Th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2" descr="Thu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clrChange>
                              <a:clrFrom>
                                <a:srgbClr val="F5F5F5"/>
                              </a:clrFrom>
                              <a:clrTo>
                                <a:srgbClr val="F5F5F5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7B79">
              <w:rPr>
                <w:rFonts w:ascii="Arial" w:hAnsi="Arial" w:cs="Arial"/>
                <w:color w:val="00B050"/>
              </w:rPr>
              <w:br/>
            </w:r>
            <w:proofErr w:type="spellStart"/>
            <w:r w:rsidRPr="004B1C8E">
              <w:rPr>
                <w:rFonts w:ascii="Arial" w:hAnsi="Arial" w:cs="Arial"/>
                <w:color w:val="943634" w:themeColor="accent2" w:themeShade="BF"/>
              </w:rPr>
              <w:t>Cannabichromene</w:t>
            </w:r>
            <w:proofErr w:type="spellEnd"/>
          </w:p>
        </w:tc>
      </w:tr>
      <w:tr w:rsidR="005051A1" w:rsidRPr="001A21DE" w14:paraId="42B772FF" w14:textId="77777777" w:rsidTr="008748D5">
        <w:trPr>
          <w:trHeight w:val="2250"/>
          <w:tblCellSpacing w:w="15" w:type="dxa"/>
          <w:jc w:val="center"/>
        </w:trPr>
        <w:tc>
          <w:tcPr>
            <w:tcW w:w="2054" w:type="dxa"/>
            <w:hideMark/>
          </w:tcPr>
          <w:p w14:paraId="60568898" w14:textId="77777777" w:rsidR="005051A1" w:rsidRPr="00BB7B79" w:rsidRDefault="005051A1" w:rsidP="008748D5">
            <w:pPr>
              <w:rPr>
                <w:rFonts w:ascii="Arial" w:hAnsi="Arial" w:cs="Arial"/>
                <w:color w:val="00B050"/>
              </w:rPr>
            </w:pPr>
            <w:r w:rsidRPr="00BB7B79">
              <w:rPr>
                <w:rFonts w:ascii="Arial" w:hAnsi="Arial" w:cs="Arial"/>
                <w:noProof/>
                <w:color w:val="00B050"/>
                <w:lang w:eastAsia="zh-CN"/>
              </w:rPr>
              <w:lastRenderedPageBreak/>
              <w:drawing>
                <wp:inline distT="0" distB="0" distL="0" distR="0" wp14:anchorId="700DEA09" wp14:editId="60D842BE">
                  <wp:extent cx="1238250" cy="1238250"/>
                  <wp:effectExtent l="0" t="0" r="0" b="0"/>
                  <wp:docPr id="118" name="Picture 118" descr="Th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3" descr="Thu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7B79">
              <w:rPr>
                <w:rFonts w:ascii="Arial" w:hAnsi="Arial" w:cs="Arial"/>
                <w:color w:val="00B050"/>
              </w:rPr>
              <w:br/>
            </w:r>
            <w:r w:rsidRPr="004B1C8E">
              <w:rPr>
                <w:rFonts w:ascii="Arial" w:hAnsi="Arial" w:cs="Arial"/>
                <w:color w:val="943634" w:themeColor="accent2" w:themeShade="BF"/>
              </w:rPr>
              <w:t>Dronabinol</w:t>
            </w:r>
          </w:p>
        </w:tc>
        <w:tc>
          <w:tcPr>
            <w:tcW w:w="2084" w:type="dxa"/>
            <w:hideMark/>
          </w:tcPr>
          <w:p w14:paraId="72C309E1" w14:textId="77777777" w:rsidR="005051A1" w:rsidRPr="00BB7B79" w:rsidRDefault="005051A1" w:rsidP="008748D5">
            <w:pPr>
              <w:rPr>
                <w:rFonts w:ascii="Arial" w:hAnsi="Arial" w:cs="Arial"/>
                <w:color w:val="00B050"/>
              </w:rPr>
            </w:pPr>
            <w:r w:rsidRPr="00BB7B79">
              <w:rPr>
                <w:rFonts w:ascii="Arial" w:hAnsi="Arial" w:cs="Arial"/>
                <w:noProof/>
                <w:color w:val="00B050"/>
                <w:lang w:eastAsia="zh-CN"/>
              </w:rPr>
              <w:drawing>
                <wp:inline distT="0" distB="0" distL="0" distR="0" wp14:anchorId="63856D61" wp14:editId="10C213D5">
                  <wp:extent cx="1238250" cy="1238250"/>
                  <wp:effectExtent l="0" t="0" r="0" b="0"/>
                  <wp:docPr id="117" name="Picture 117" descr="Th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4" descr="Thu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7B79">
              <w:rPr>
                <w:rFonts w:ascii="Arial" w:hAnsi="Arial" w:cs="Arial"/>
                <w:color w:val="00B050"/>
              </w:rPr>
              <w:br/>
            </w:r>
            <w:r w:rsidRPr="004B1C8E">
              <w:rPr>
                <w:rFonts w:ascii="Arial" w:hAnsi="Arial" w:cs="Arial"/>
                <w:color w:val="943634" w:themeColor="accent2" w:themeShade="BF"/>
              </w:rPr>
              <w:t>Cannabidiol</w:t>
            </w:r>
          </w:p>
        </w:tc>
        <w:tc>
          <w:tcPr>
            <w:tcW w:w="2057" w:type="dxa"/>
            <w:hideMark/>
          </w:tcPr>
          <w:p w14:paraId="3F5EF4B3" w14:textId="77777777" w:rsidR="005051A1" w:rsidRPr="00BB7B79" w:rsidRDefault="005051A1" w:rsidP="008748D5">
            <w:pPr>
              <w:rPr>
                <w:rFonts w:ascii="Arial" w:hAnsi="Arial" w:cs="Arial"/>
                <w:color w:val="00B050"/>
              </w:rPr>
            </w:pPr>
            <w:r w:rsidRPr="00BB7B79">
              <w:rPr>
                <w:rFonts w:ascii="Arial" w:hAnsi="Arial" w:cs="Arial"/>
                <w:noProof/>
                <w:color w:val="00B050"/>
                <w:lang w:eastAsia="zh-CN"/>
              </w:rPr>
              <w:drawing>
                <wp:inline distT="0" distB="0" distL="0" distR="0" wp14:anchorId="007F93F2" wp14:editId="395B5BEB">
                  <wp:extent cx="1238250" cy="1238250"/>
                  <wp:effectExtent l="0" t="0" r="0" b="0"/>
                  <wp:docPr id="116" name="Picture 116" descr="Th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 descr="Thu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clrChange>
                              <a:clrFrom>
                                <a:srgbClr val="F5F5F5"/>
                              </a:clrFrom>
                              <a:clrTo>
                                <a:srgbClr val="F5F5F5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7B79">
              <w:rPr>
                <w:rFonts w:ascii="Arial" w:hAnsi="Arial" w:cs="Arial"/>
                <w:color w:val="00B050"/>
              </w:rPr>
              <w:br/>
            </w:r>
            <w:r w:rsidRPr="004B1C8E">
              <w:rPr>
                <w:rFonts w:ascii="Arial" w:hAnsi="Arial" w:cs="Arial"/>
                <w:color w:val="943634" w:themeColor="accent2" w:themeShade="BF"/>
              </w:rPr>
              <w:t>Cannabinol</w:t>
            </w:r>
          </w:p>
        </w:tc>
        <w:tc>
          <w:tcPr>
            <w:tcW w:w="2055" w:type="dxa"/>
            <w:hideMark/>
          </w:tcPr>
          <w:p w14:paraId="38DE4986" w14:textId="77777777" w:rsidR="005051A1" w:rsidRPr="00BB7B79" w:rsidRDefault="005051A1" w:rsidP="008748D5">
            <w:pPr>
              <w:rPr>
                <w:rFonts w:ascii="Arial" w:hAnsi="Arial" w:cs="Arial"/>
                <w:color w:val="00B050"/>
              </w:rPr>
            </w:pPr>
            <w:r w:rsidRPr="00BB7B79">
              <w:rPr>
                <w:rFonts w:ascii="Arial" w:hAnsi="Arial" w:cs="Arial"/>
                <w:noProof/>
                <w:color w:val="00B050"/>
                <w:lang w:eastAsia="zh-CN"/>
              </w:rPr>
              <w:drawing>
                <wp:inline distT="0" distB="0" distL="0" distR="0" wp14:anchorId="00E21846" wp14:editId="7CC9E275">
                  <wp:extent cx="1238250" cy="1238250"/>
                  <wp:effectExtent l="0" t="0" r="0" b="0"/>
                  <wp:docPr id="115" name="Picture 115" descr="Th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" descr="Thu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clrChange>
                              <a:clrFrom>
                                <a:srgbClr val="F5F5F5"/>
                              </a:clrFrom>
                              <a:clrTo>
                                <a:srgbClr val="F5F5F5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7B79">
              <w:rPr>
                <w:rFonts w:ascii="Arial" w:hAnsi="Arial" w:cs="Arial"/>
                <w:color w:val="00B050"/>
              </w:rPr>
              <w:br/>
            </w:r>
            <w:r w:rsidRPr="004B1C8E">
              <w:rPr>
                <w:rFonts w:ascii="Arial" w:hAnsi="Arial" w:cs="Arial"/>
                <w:color w:val="943634" w:themeColor="accent2" w:themeShade="BF"/>
              </w:rPr>
              <w:t>Anandamide</w:t>
            </w:r>
          </w:p>
        </w:tc>
      </w:tr>
      <w:tr w:rsidR="005051A1" w:rsidRPr="001A21DE" w14:paraId="28A49EA9" w14:textId="77777777" w:rsidTr="008748D5">
        <w:trPr>
          <w:trHeight w:val="2250"/>
          <w:tblCellSpacing w:w="15" w:type="dxa"/>
          <w:jc w:val="center"/>
        </w:trPr>
        <w:tc>
          <w:tcPr>
            <w:tcW w:w="2054" w:type="dxa"/>
            <w:hideMark/>
          </w:tcPr>
          <w:p w14:paraId="12C367E6" w14:textId="77777777" w:rsidR="005051A1" w:rsidRPr="00BB7B79" w:rsidRDefault="005051A1" w:rsidP="008748D5">
            <w:pPr>
              <w:rPr>
                <w:rFonts w:ascii="Arial" w:hAnsi="Arial" w:cs="Arial"/>
                <w:color w:val="00B050"/>
              </w:rPr>
            </w:pPr>
            <w:r w:rsidRPr="00BB7B79">
              <w:rPr>
                <w:rFonts w:ascii="Arial" w:hAnsi="Arial" w:cs="Arial"/>
                <w:noProof/>
                <w:color w:val="00B050"/>
                <w:lang w:eastAsia="zh-CN"/>
              </w:rPr>
              <w:drawing>
                <wp:inline distT="0" distB="0" distL="0" distR="0" wp14:anchorId="6801A913" wp14:editId="22C02BF9">
                  <wp:extent cx="1238250" cy="1238250"/>
                  <wp:effectExtent l="0" t="0" r="0" b="0"/>
                  <wp:docPr id="114" name="Picture 114" descr="Th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" descr="Thu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clrChange>
                              <a:clrFrom>
                                <a:srgbClr val="F5F5F5"/>
                              </a:clrFrom>
                              <a:clrTo>
                                <a:srgbClr val="F5F5F5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7B79">
              <w:rPr>
                <w:rFonts w:ascii="Arial" w:hAnsi="Arial" w:cs="Arial"/>
                <w:color w:val="00B050"/>
              </w:rPr>
              <w:br/>
            </w:r>
            <w:r w:rsidRPr="004B1C8E">
              <w:rPr>
                <w:rFonts w:ascii="Arial" w:hAnsi="Arial" w:cs="Arial"/>
                <w:color w:val="943634" w:themeColor="accent2" w:themeShade="BF"/>
              </w:rPr>
              <w:t>2-AG</w:t>
            </w:r>
          </w:p>
        </w:tc>
        <w:tc>
          <w:tcPr>
            <w:tcW w:w="2084" w:type="dxa"/>
            <w:hideMark/>
          </w:tcPr>
          <w:p w14:paraId="6D758C10" w14:textId="77777777" w:rsidR="005051A1" w:rsidRPr="00BB7B79" w:rsidRDefault="005051A1" w:rsidP="008748D5">
            <w:pPr>
              <w:rPr>
                <w:rFonts w:ascii="Arial" w:hAnsi="Arial" w:cs="Arial"/>
                <w:color w:val="7030A0"/>
              </w:rPr>
            </w:pPr>
            <w:r w:rsidRPr="00BB7B79">
              <w:rPr>
                <w:rFonts w:ascii="Arial" w:hAnsi="Arial" w:cs="Arial"/>
                <w:noProof/>
                <w:color w:val="7030A0"/>
                <w:lang w:eastAsia="zh-CN"/>
              </w:rPr>
              <w:drawing>
                <wp:inline distT="0" distB="0" distL="0" distR="0" wp14:anchorId="4163C2C7" wp14:editId="2B342589">
                  <wp:extent cx="1238250" cy="1238250"/>
                  <wp:effectExtent l="0" t="0" r="0" b="0"/>
                  <wp:docPr id="113" name="Picture 113" descr="Th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" descr="Thu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7B79">
              <w:rPr>
                <w:rFonts w:ascii="Arial" w:hAnsi="Arial" w:cs="Arial"/>
                <w:color w:val="7030A0"/>
              </w:rPr>
              <w:br/>
            </w:r>
            <w:r w:rsidRPr="004B1C8E">
              <w:rPr>
                <w:rFonts w:ascii="Arial" w:hAnsi="Arial" w:cs="Arial"/>
                <w:color w:val="000000" w:themeColor="text1"/>
              </w:rPr>
              <w:t>Oxandrolone</w:t>
            </w:r>
          </w:p>
        </w:tc>
        <w:tc>
          <w:tcPr>
            <w:tcW w:w="2057" w:type="dxa"/>
            <w:hideMark/>
          </w:tcPr>
          <w:p w14:paraId="518B33C7" w14:textId="77777777" w:rsidR="005051A1" w:rsidRPr="00BB7B79" w:rsidRDefault="005051A1" w:rsidP="008748D5">
            <w:pPr>
              <w:rPr>
                <w:rFonts w:ascii="Arial" w:hAnsi="Arial" w:cs="Arial"/>
                <w:color w:val="7030A0"/>
              </w:rPr>
            </w:pPr>
            <w:r w:rsidRPr="00BB7B79">
              <w:rPr>
                <w:rFonts w:ascii="Arial" w:hAnsi="Arial" w:cs="Arial"/>
                <w:noProof/>
                <w:color w:val="7030A0"/>
                <w:lang w:eastAsia="zh-CN"/>
              </w:rPr>
              <w:drawing>
                <wp:inline distT="0" distB="0" distL="0" distR="0" wp14:anchorId="0A90B910" wp14:editId="6D184871">
                  <wp:extent cx="1238250" cy="1238250"/>
                  <wp:effectExtent l="0" t="0" r="0" b="0"/>
                  <wp:docPr id="112" name="Picture 112" descr="Th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" descr="Thu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7B79">
              <w:rPr>
                <w:rFonts w:ascii="Arial" w:hAnsi="Arial" w:cs="Arial"/>
                <w:color w:val="7030A0"/>
              </w:rPr>
              <w:br/>
            </w:r>
            <w:r w:rsidRPr="004B1C8E">
              <w:rPr>
                <w:rFonts w:ascii="Arial" w:hAnsi="Arial" w:cs="Arial"/>
                <w:color w:val="000000" w:themeColor="text1"/>
              </w:rPr>
              <w:t>Oxymetholone</w:t>
            </w:r>
          </w:p>
        </w:tc>
        <w:tc>
          <w:tcPr>
            <w:tcW w:w="2055" w:type="dxa"/>
            <w:hideMark/>
          </w:tcPr>
          <w:p w14:paraId="644E3DC5" w14:textId="77777777" w:rsidR="005051A1" w:rsidRPr="00BB7B79" w:rsidRDefault="005051A1" w:rsidP="008748D5">
            <w:pPr>
              <w:rPr>
                <w:rFonts w:ascii="Arial" w:hAnsi="Arial" w:cs="Arial"/>
                <w:color w:val="7030A0"/>
              </w:rPr>
            </w:pPr>
            <w:r w:rsidRPr="00BB7B79">
              <w:rPr>
                <w:rFonts w:ascii="Arial" w:hAnsi="Arial" w:cs="Arial"/>
                <w:noProof/>
                <w:color w:val="7030A0"/>
                <w:lang w:eastAsia="zh-CN"/>
              </w:rPr>
              <w:drawing>
                <wp:inline distT="0" distB="0" distL="0" distR="0" wp14:anchorId="57A008A4" wp14:editId="31786381">
                  <wp:extent cx="1238250" cy="1238250"/>
                  <wp:effectExtent l="0" t="0" r="0" b="0"/>
                  <wp:docPr id="111" name="Picture 111" descr="Th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" descr="Thu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7B79">
              <w:rPr>
                <w:rFonts w:ascii="Arial" w:hAnsi="Arial" w:cs="Arial"/>
                <w:color w:val="7030A0"/>
              </w:rPr>
              <w:br/>
            </w:r>
            <w:r w:rsidRPr="004B1C8E">
              <w:rPr>
                <w:rFonts w:ascii="Arial" w:hAnsi="Arial" w:cs="Arial"/>
                <w:color w:val="000000" w:themeColor="text1"/>
              </w:rPr>
              <w:t>Nandrolone</w:t>
            </w:r>
          </w:p>
        </w:tc>
      </w:tr>
      <w:tr w:rsidR="005051A1" w:rsidRPr="001A21DE" w14:paraId="6F311C5E" w14:textId="77777777" w:rsidTr="008748D5">
        <w:trPr>
          <w:trHeight w:val="2250"/>
          <w:tblCellSpacing w:w="15" w:type="dxa"/>
          <w:jc w:val="center"/>
        </w:trPr>
        <w:tc>
          <w:tcPr>
            <w:tcW w:w="2054" w:type="dxa"/>
            <w:hideMark/>
          </w:tcPr>
          <w:p w14:paraId="4E67890B" w14:textId="77777777" w:rsidR="005051A1" w:rsidRPr="00BB7B79" w:rsidRDefault="005051A1" w:rsidP="008748D5">
            <w:pPr>
              <w:rPr>
                <w:rFonts w:ascii="Arial" w:hAnsi="Arial" w:cs="Arial"/>
                <w:color w:val="943634" w:themeColor="accent2" w:themeShade="BF"/>
              </w:rPr>
            </w:pPr>
            <w:r w:rsidRPr="00BB7B79">
              <w:rPr>
                <w:rFonts w:ascii="Arial" w:hAnsi="Arial" w:cs="Arial"/>
                <w:noProof/>
                <w:color w:val="943634" w:themeColor="accent2" w:themeShade="BF"/>
                <w:lang w:eastAsia="zh-CN"/>
              </w:rPr>
              <w:drawing>
                <wp:inline distT="0" distB="0" distL="0" distR="0" wp14:anchorId="728E233A" wp14:editId="51EA6054">
                  <wp:extent cx="1238250" cy="1238250"/>
                  <wp:effectExtent l="0" t="0" r="0" b="0"/>
                  <wp:docPr id="110" name="Picture 110" descr="Th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 descr="Thu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clrChange>
                              <a:clrFrom>
                                <a:srgbClr val="F5F5F5"/>
                              </a:clrFrom>
                              <a:clrTo>
                                <a:srgbClr val="F5F5F5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7B79">
              <w:rPr>
                <w:rFonts w:ascii="Arial" w:hAnsi="Arial" w:cs="Arial"/>
                <w:color w:val="943634" w:themeColor="accent2" w:themeShade="BF"/>
              </w:rPr>
              <w:br/>
            </w:r>
            <w:r w:rsidRPr="004B1C8E">
              <w:rPr>
                <w:rFonts w:ascii="Arial" w:hAnsi="Arial" w:cs="Arial"/>
                <w:color w:val="9B28A0"/>
              </w:rPr>
              <w:t>Psilocin</w:t>
            </w:r>
          </w:p>
        </w:tc>
        <w:tc>
          <w:tcPr>
            <w:tcW w:w="2084" w:type="dxa"/>
            <w:hideMark/>
          </w:tcPr>
          <w:p w14:paraId="7501480E" w14:textId="77777777" w:rsidR="005051A1" w:rsidRPr="00BB7B79" w:rsidRDefault="005051A1" w:rsidP="008748D5">
            <w:pPr>
              <w:rPr>
                <w:rFonts w:ascii="Arial" w:hAnsi="Arial" w:cs="Arial"/>
                <w:color w:val="943634" w:themeColor="accent2" w:themeShade="BF"/>
              </w:rPr>
            </w:pPr>
            <w:r w:rsidRPr="00BB7B79">
              <w:rPr>
                <w:rFonts w:ascii="Arial" w:hAnsi="Arial" w:cs="Arial"/>
                <w:noProof/>
                <w:color w:val="943634" w:themeColor="accent2" w:themeShade="BF"/>
                <w:lang w:eastAsia="zh-CN"/>
              </w:rPr>
              <w:drawing>
                <wp:inline distT="0" distB="0" distL="0" distR="0" wp14:anchorId="277E64E3" wp14:editId="36F1214C">
                  <wp:extent cx="1238250" cy="1238250"/>
                  <wp:effectExtent l="0" t="0" r="0" b="0"/>
                  <wp:docPr id="109" name="Picture 109" descr="Th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" descr="Thu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7B79">
              <w:rPr>
                <w:rFonts w:ascii="Arial" w:hAnsi="Arial" w:cs="Arial"/>
                <w:color w:val="943634" w:themeColor="accent2" w:themeShade="BF"/>
              </w:rPr>
              <w:br/>
            </w:r>
            <w:r w:rsidRPr="004B1C8E">
              <w:rPr>
                <w:rFonts w:ascii="Arial" w:hAnsi="Arial" w:cs="Arial"/>
                <w:color w:val="9B28A0"/>
              </w:rPr>
              <w:t>Dimethyltryptamine</w:t>
            </w:r>
          </w:p>
        </w:tc>
        <w:tc>
          <w:tcPr>
            <w:tcW w:w="2057" w:type="dxa"/>
            <w:hideMark/>
          </w:tcPr>
          <w:p w14:paraId="4D3631DA" w14:textId="77777777" w:rsidR="005051A1" w:rsidRPr="00BB7B79" w:rsidRDefault="005051A1" w:rsidP="008748D5">
            <w:pPr>
              <w:rPr>
                <w:rFonts w:ascii="Arial" w:hAnsi="Arial" w:cs="Arial"/>
                <w:color w:val="943634" w:themeColor="accent2" w:themeShade="BF"/>
              </w:rPr>
            </w:pPr>
            <w:r w:rsidRPr="00BB7B79">
              <w:rPr>
                <w:rFonts w:ascii="Arial" w:hAnsi="Arial" w:cs="Arial"/>
                <w:noProof/>
                <w:color w:val="943634" w:themeColor="accent2" w:themeShade="BF"/>
                <w:lang w:eastAsia="zh-CN"/>
              </w:rPr>
              <w:drawing>
                <wp:inline distT="0" distB="0" distL="0" distR="0" wp14:anchorId="5B97295D" wp14:editId="511ABCEF">
                  <wp:extent cx="1238250" cy="1238250"/>
                  <wp:effectExtent l="0" t="0" r="0" b="0"/>
                  <wp:docPr id="108" name="Picture 108" descr="Th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" descr="Thu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7B79">
              <w:rPr>
                <w:rFonts w:ascii="Arial" w:hAnsi="Arial" w:cs="Arial"/>
                <w:color w:val="943634" w:themeColor="accent2" w:themeShade="BF"/>
              </w:rPr>
              <w:br/>
            </w:r>
            <w:r w:rsidRPr="004B1C8E">
              <w:rPr>
                <w:rFonts w:ascii="Arial" w:hAnsi="Arial" w:cs="Arial"/>
                <w:color w:val="9B28A0"/>
              </w:rPr>
              <w:t>Psilocybin</w:t>
            </w:r>
          </w:p>
        </w:tc>
        <w:tc>
          <w:tcPr>
            <w:tcW w:w="2055" w:type="dxa"/>
            <w:hideMark/>
          </w:tcPr>
          <w:p w14:paraId="33236046" w14:textId="7CD82A1C" w:rsidR="005051A1" w:rsidRPr="00BB7B79" w:rsidRDefault="005051A1" w:rsidP="008748D5">
            <w:pPr>
              <w:rPr>
                <w:rFonts w:ascii="Arial" w:hAnsi="Arial" w:cs="Arial"/>
                <w:color w:val="943634" w:themeColor="accent2" w:themeShade="BF"/>
              </w:rPr>
            </w:pPr>
            <w:r w:rsidRPr="00BB7B79">
              <w:rPr>
                <w:rFonts w:ascii="Arial" w:hAnsi="Arial" w:cs="Arial"/>
                <w:noProof/>
                <w:color w:val="943634" w:themeColor="accent2" w:themeShade="BF"/>
                <w:lang w:eastAsia="zh-CN"/>
              </w:rPr>
              <w:drawing>
                <wp:inline distT="0" distB="0" distL="0" distR="0" wp14:anchorId="09CF0919" wp14:editId="669CC99D">
                  <wp:extent cx="1238250" cy="1238250"/>
                  <wp:effectExtent l="0" t="0" r="0" b="0"/>
                  <wp:docPr id="107" name="Picture 107" descr="Th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" descr="Thu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7B79">
              <w:rPr>
                <w:rFonts w:ascii="Arial" w:hAnsi="Arial" w:cs="Arial"/>
                <w:color w:val="943634" w:themeColor="accent2" w:themeShade="BF"/>
              </w:rPr>
              <w:br/>
            </w:r>
            <w:r w:rsidRPr="004B1C8E">
              <w:rPr>
                <w:rFonts w:ascii="Arial" w:hAnsi="Arial" w:cs="Arial"/>
                <w:color w:val="9B28A0"/>
              </w:rPr>
              <w:t>Lysergic Acid Diethylamide</w:t>
            </w:r>
            <w:r w:rsidR="00E4229E">
              <w:rPr>
                <w:rFonts w:ascii="Arial" w:hAnsi="Arial" w:cs="Arial"/>
                <w:color w:val="9B28A0"/>
              </w:rPr>
              <w:t xml:space="preserve"> (LSD)</w:t>
            </w:r>
          </w:p>
        </w:tc>
      </w:tr>
      <w:tr w:rsidR="005051A1" w:rsidRPr="001A21DE" w14:paraId="044D48AE" w14:textId="77777777" w:rsidTr="008748D5">
        <w:trPr>
          <w:trHeight w:val="2250"/>
          <w:tblCellSpacing w:w="15" w:type="dxa"/>
          <w:jc w:val="center"/>
        </w:trPr>
        <w:tc>
          <w:tcPr>
            <w:tcW w:w="2054" w:type="dxa"/>
            <w:hideMark/>
          </w:tcPr>
          <w:p w14:paraId="4A1A322A" w14:textId="77777777" w:rsidR="005051A1" w:rsidRPr="00BB7B79" w:rsidRDefault="005051A1" w:rsidP="008748D5">
            <w:pPr>
              <w:rPr>
                <w:rFonts w:ascii="Arial" w:hAnsi="Arial" w:cs="Arial"/>
                <w:color w:val="943634" w:themeColor="accent2" w:themeShade="BF"/>
              </w:rPr>
            </w:pPr>
            <w:r w:rsidRPr="00BB7B79">
              <w:rPr>
                <w:rFonts w:ascii="Arial" w:hAnsi="Arial" w:cs="Arial"/>
                <w:noProof/>
                <w:color w:val="943634" w:themeColor="accent2" w:themeShade="BF"/>
                <w:lang w:eastAsia="zh-CN"/>
              </w:rPr>
              <w:drawing>
                <wp:inline distT="0" distB="0" distL="0" distR="0" wp14:anchorId="27EF7B75" wp14:editId="295FEECD">
                  <wp:extent cx="1238250" cy="1238250"/>
                  <wp:effectExtent l="0" t="0" r="0" b="0"/>
                  <wp:docPr id="106" name="Picture 106" descr="Th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" descr="Thu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7B79">
              <w:rPr>
                <w:rFonts w:ascii="Arial" w:hAnsi="Arial" w:cs="Arial"/>
                <w:color w:val="943634" w:themeColor="accent2" w:themeShade="BF"/>
              </w:rPr>
              <w:br/>
            </w:r>
            <w:r w:rsidRPr="004B1C8E">
              <w:rPr>
                <w:rFonts w:ascii="Arial" w:hAnsi="Arial" w:cs="Arial"/>
                <w:color w:val="9B28A0"/>
              </w:rPr>
              <w:t>Ketamine</w:t>
            </w:r>
          </w:p>
        </w:tc>
        <w:tc>
          <w:tcPr>
            <w:tcW w:w="2084" w:type="dxa"/>
            <w:hideMark/>
          </w:tcPr>
          <w:p w14:paraId="6A036460" w14:textId="77777777" w:rsidR="005051A1" w:rsidRPr="00BB7B79" w:rsidRDefault="005051A1" w:rsidP="008748D5">
            <w:pPr>
              <w:rPr>
                <w:rFonts w:ascii="Arial" w:hAnsi="Arial" w:cs="Arial"/>
                <w:color w:val="943634" w:themeColor="accent2" w:themeShade="BF"/>
              </w:rPr>
            </w:pPr>
            <w:r w:rsidRPr="00BB7B79">
              <w:rPr>
                <w:rFonts w:ascii="Arial" w:hAnsi="Arial" w:cs="Arial"/>
                <w:noProof/>
                <w:color w:val="943634" w:themeColor="accent2" w:themeShade="BF"/>
                <w:lang w:eastAsia="zh-CN"/>
              </w:rPr>
              <w:drawing>
                <wp:inline distT="0" distB="0" distL="0" distR="0" wp14:anchorId="60590A42" wp14:editId="52EB735F">
                  <wp:extent cx="1238250" cy="1238250"/>
                  <wp:effectExtent l="0" t="0" r="0" b="0"/>
                  <wp:docPr id="105" name="Picture 105" descr="Th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" descr="Thu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7B79">
              <w:rPr>
                <w:rFonts w:ascii="Arial" w:hAnsi="Arial" w:cs="Arial"/>
                <w:color w:val="943634" w:themeColor="accent2" w:themeShade="BF"/>
              </w:rPr>
              <w:br/>
            </w:r>
            <w:r w:rsidRPr="004B1C8E">
              <w:rPr>
                <w:rFonts w:ascii="Arial" w:hAnsi="Arial" w:cs="Arial"/>
                <w:color w:val="9B28A0"/>
              </w:rPr>
              <w:t>Phencyclidine</w:t>
            </w:r>
          </w:p>
        </w:tc>
        <w:tc>
          <w:tcPr>
            <w:tcW w:w="2057" w:type="dxa"/>
            <w:hideMark/>
          </w:tcPr>
          <w:p w14:paraId="1F2E9F07" w14:textId="77777777" w:rsidR="005051A1" w:rsidRPr="00BB7B79" w:rsidRDefault="005051A1" w:rsidP="008748D5">
            <w:pPr>
              <w:rPr>
                <w:rFonts w:ascii="Arial" w:hAnsi="Arial" w:cs="Arial"/>
                <w:color w:val="943634" w:themeColor="accent2" w:themeShade="BF"/>
              </w:rPr>
            </w:pPr>
            <w:r w:rsidRPr="00BB7B79">
              <w:rPr>
                <w:rFonts w:ascii="Arial" w:hAnsi="Arial" w:cs="Arial"/>
                <w:noProof/>
                <w:color w:val="943634" w:themeColor="accent2" w:themeShade="BF"/>
                <w:lang w:eastAsia="zh-CN"/>
              </w:rPr>
              <w:drawing>
                <wp:inline distT="0" distB="0" distL="0" distR="0" wp14:anchorId="2DB5E4D8" wp14:editId="36190A6F">
                  <wp:extent cx="1238250" cy="1238250"/>
                  <wp:effectExtent l="0" t="0" r="0" b="0"/>
                  <wp:docPr id="104" name="Picture 104" descr="Th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 descr="Thu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7B79">
              <w:rPr>
                <w:rFonts w:ascii="Arial" w:hAnsi="Arial" w:cs="Arial"/>
                <w:color w:val="943634" w:themeColor="accent2" w:themeShade="BF"/>
              </w:rPr>
              <w:br/>
            </w:r>
            <w:proofErr w:type="spellStart"/>
            <w:r w:rsidRPr="004B1C8E">
              <w:rPr>
                <w:rFonts w:ascii="Arial" w:hAnsi="Arial" w:cs="Arial"/>
                <w:color w:val="9B28A0"/>
              </w:rPr>
              <w:t>Midomafetamine</w:t>
            </w:r>
            <w:proofErr w:type="spellEnd"/>
          </w:p>
        </w:tc>
        <w:tc>
          <w:tcPr>
            <w:tcW w:w="2055" w:type="dxa"/>
            <w:hideMark/>
          </w:tcPr>
          <w:p w14:paraId="5A979573" w14:textId="77777777" w:rsidR="005051A1" w:rsidRPr="00BB7B79" w:rsidRDefault="005051A1" w:rsidP="008748D5">
            <w:pPr>
              <w:rPr>
                <w:rFonts w:ascii="Arial" w:hAnsi="Arial" w:cs="Arial"/>
                <w:color w:val="943634" w:themeColor="accent2" w:themeShade="BF"/>
              </w:rPr>
            </w:pPr>
            <w:r w:rsidRPr="00BB7B79">
              <w:rPr>
                <w:rFonts w:ascii="Arial" w:hAnsi="Arial" w:cs="Arial"/>
                <w:noProof/>
                <w:color w:val="943634" w:themeColor="accent2" w:themeShade="BF"/>
                <w:lang w:eastAsia="zh-CN"/>
              </w:rPr>
              <w:drawing>
                <wp:inline distT="0" distB="0" distL="0" distR="0" wp14:anchorId="79B2279A" wp14:editId="42A632A2">
                  <wp:extent cx="1238250" cy="1238250"/>
                  <wp:effectExtent l="0" t="0" r="0" b="0"/>
                  <wp:docPr id="103" name="Picture 103" descr="Th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" descr="Thu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clrChange>
                              <a:clrFrom>
                                <a:srgbClr val="F5F5F5"/>
                              </a:clrFrom>
                              <a:clrTo>
                                <a:srgbClr val="F5F5F5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7B79">
              <w:rPr>
                <w:rFonts w:ascii="Arial" w:hAnsi="Arial" w:cs="Arial"/>
                <w:color w:val="943634" w:themeColor="accent2" w:themeShade="BF"/>
              </w:rPr>
              <w:br/>
            </w:r>
            <w:r w:rsidRPr="004B1C8E">
              <w:rPr>
                <w:rFonts w:ascii="Arial" w:hAnsi="Arial" w:cs="Arial"/>
                <w:color w:val="9B28A0"/>
              </w:rPr>
              <w:t>Mescaline</w:t>
            </w:r>
          </w:p>
        </w:tc>
      </w:tr>
      <w:tr w:rsidR="005051A1" w:rsidRPr="001A21DE" w14:paraId="729C89BA" w14:textId="77777777" w:rsidTr="008748D5">
        <w:trPr>
          <w:trHeight w:val="2250"/>
          <w:tblCellSpacing w:w="15" w:type="dxa"/>
          <w:jc w:val="center"/>
        </w:trPr>
        <w:tc>
          <w:tcPr>
            <w:tcW w:w="2054" w:type="dxa"/>
            <w:hideMark/>
          </w:tcPr>
          <w:p w14:paraId="23E9DDE8" w14:textId="77777777" w:rsidR="005051A1" w:rsidRPr="00BB7B79" w:rsidRDefault="005051A1" w:rsidP="008748D5">
            <w:pPr>
              <w:rPr>
                <w:rFonts w:ascii="Arial" w:hAnsi="Arial" w:cs="Arial"/>
                <w:color w:val="943634" w:themeColor="accent2" w:themeShade="BF"/>
              </w:rPr>
            </w:pPr>
            <w:r w:rsidRPr="00BB7B79">
              <w:rPr>
                <w:rFonts w:ascii="Arial" w:hAnsi="Arial" w:cs="Arial"/>
                <w:noProof/>
                <w:color w:val="943634" w:themeColor="accent2" w:themeShade="BF"/>
                <w:lang w:eastAsia="zh-CN"/>
              </w:rPr>
              <w:lastRenderedPageBreak/>
              <w:drawing>
                <wp:inline distT="0" distB="0" distL="0" distR="0" wp14:anchorId="7CF15C12" wp14:editId="52661BF8">
                  <wp:extent cx="1238250" cy="1238250"/>
                  <wp:effectExtent l="0" t="0" r="0" b="0"/>
                  <wp:docPr id="102" name="Picture 102" descr="Th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 descr="Thu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clrChange>
                              <a:clrFrom>
                                <a:srgbClr val="F5F5F5"/>
                              </a:clrFrom>
                              <a:clrTo>
                                <a:srgbClr val="F5F5F5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7B79">
              <w:rPr>
                <w:rFonts w:ascii="Arial" w:hAnsi="Arial" w:cs="Arial"/>
                <w:color w:val="943634" w:themeColor="accent2" w:themeShade="BF"/>
              </w:rPr>
              <w:br/>
            </w:r>
            <w:proofErr w:type="spellStart"/>
            <w:r w:rsidRPr="004B1C8E">
              <w:rPr>
                <w:rFonts w:ascii="Arial" w:hAnsi="Arial" w:cs="Arial"/>
                <w:color w:val="9B28A0"/>
              </w:rPr>
              <w:t>Dextrorphan</w:t>
            </w:r>
            <w:proofErr w:type="spellEnd"/>
          </w:p>
        </w:tc>
        <w:tc>
          <w:tcPr>
            <w:tcW w:w="2084" w:type="dxa"/>
            <w:hideMark/>
          </w:tcPr>
          <w:p w14:paraId="5DF2C494" w14:textId="77777777" w:rsidR="005051A1" w:rsidRPr="00BB7B79" w:rsidRDefault="005051A1" w:rsidP="008748D5">
            <w:pPr>
              <w:rPr>
                <w:rFonts w:ascii="Arial" w:hAnsi="Arial" w:cs="Arial"/>
                <w:color w:val="943634" w:themeColor="accent2" w:themeShade="BF"/>
              </w:rPr>
            </w:pPr>
            <w:r w:rsidRPr="00BB7B79">
              <w:rPr>
                <w:rFonts w:ascii="Arial" w:hAnsi="Arial" w:cs="Arial"/>
                <w:noProof/>
                <w:color w:val="943634" w:themeColor="accent2" w:themeShade="BF"/>
                <w:lang w:eastAsia="zh-CN"/>
              </w:rPr>
              <w:drawing>
                <wp:inline distT="0" distB="0" distL="0" distR="0" wp14:anchorId="324BD5A2" wp14:editId="224F67D8">
                  <wp:extent cx="1238250" cy="1238250"/>
                  <wp:effectExtent l="0" t="0" r="0" b="0"/>
                  <wp:docPr id="101" name="Picture 101" descr="Th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 descr="Thu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7B79">
              <w:rPr>
                <w:rFonts w:ascii="Arial" w:hAnsi="Arial" w:cs="Arial"/>
                <w:color w:val="943634" w:themeColor="accent2" w:themeShade="BF"/>
              </w:rPr>
              <w:br/>
            </w:r>
            <w:r w:rsidRPr="004B1C8E">
              <w:rPr>
                <w:rFonts w:ascii="Arial" w:hAnsi="Arial" w:cs="Arial"/>
                <w:color w:val="9B28A0"/>
              </w:rPr>
              <w:t>Dextromethorphan</w:t>
            </w:r>
          </w:p>
        </w:tc>
        <w:tc>
          <w:tcPr>
            <w:tcW w:w="2057" w:type="dxa"/>
            <w:vAlign w:val="center"/>
            <w:hideMark/>
          </w:tcPr>
          <w:p w14:paraId="456C3D8E" w14:textId="77777777" w:rsidR="005051A1" w:rsidRPr="001A21DE" w:rsidRDefault="005051A1" w:rsidP="008748D5">
            <w:pPr>
              <w:rPr>
                <w:rFonts w:ascii="Arial" w:hAnsi="Arial" w:cs="Arial"/>
              </w:rPr>
            </w:pPr>
            <w:r w:rsidRPr="001A21DE">
              <w:rPr>
                <w:rFonts w:ascii="Arial" w:hAnsi="Arial" w:cs="Arial"/>
              </w:rPr>
              <w:t> </w:t>
            </w:r>
          </w:p>
        </w:tc>
        <w:tc>
          <w:tcPr>
            <w:tcW w:w="2055" w:type="dxa"/>
            <w:vAlign w:val="center"/>
            <w:hideMark/>
          </w:tcPr>
          <w:p w14:paraId="6482379E" w14:textId="77777777" w:rsidR="005051A1" w:rsidRPr="001A21DE" w:rsidRDefault="005051A1" w:rsidP="008748D5">
            <w:pPr>
              <w:rPr>
                <w:rFonts w:ascii="Arial" w:hAnsi="Arial" w:cs="Arial"/>
              </w:rPr>
            </w:pPr>
            <w:r w:rsidRPr="001A21DE">
              <w:rPr>
                <w:rFonts w:ascii="Arial" w:hAnsi="Arial" w:cs="Arial"/>
              </w:rPr>
              <w:t> </w:t>
            </w:r>
          </w:p>
        </w:tc>
      </w:tr>
    </w:tbl>
    <w:p w14:paraId="7A5CA2E5" w14:textId="63EE7781" w:rsidR="005051A1" w:rsidRPr="00C765C9" w:rsidRDefault="005051A1" w:rsidP="005051A1">
      <w:pPr>
        <w:jc w:val="both"/>
        <w:rPr>
          <w:rFonts w:cs="Times New Roman"/>
          <w:bCs/>
          <w:color w:val="000000" w:themeColor="text1"/>
          <w:kern w:val="24"/>
        </w:rPr>
      </w:pPr>
      <w:r w:rsidRPr="00C765C9">
        <w:rPr>
          <w:rFonts w:cs="Times New Roman"/>
          <w:b/>
          <w:bCs/>
          <w:color w:val="000000" w:themeColor="text1"/>
          <w:kern w:val="24"/>
        </w:rPr>
        <w:t>Supplementary Figure 1. 2D structures of the 50 addictive drugs</w:t>
      </w:r>
      <w:r w:rsidR="009B2F96">
        <w:rPr>
          <w:rFonts w:cs="Times New Roman"/>
          <w:b/>
          <w:bCs/>
          <w:color w:val="000000" w:themeColor="text1"/>
          <w:kern w:val="24"/>
        </w:rPr>
        <w:t xml:space="preserve"> listed</w:t>
      </w:r>
      <w:r w:rsidRPr="00C765C9">
        <w:rPr>
          <w:rFonts w:cs="Times New Roman"/>
          <w:b/>
          <w:bCs/>
          <w:color w:val="000000" w:themeColor="text1"/>
          <w:kern w:val="24"/>
        </w:rPr>
        <w:t xml:space="preserve"> in </w:t>
      </w:r>
      <w:r w:rsidR="0090118A" w:rsidRPr="00C765C9">
        <w:rPr>
          <w:b/>
          <w:bCs/>
          <w:color w:val="000000" w:themeColor="text1"/>
          <w:kern w:val="24"/>
        </w:rPr>
        <w:t xml:space="preserve">Supplementary </w:t>
      </w:r>
      <w:r w:rsidRPr="00C765C9">
        <w:rPr>
          <w:rFonts w:cs="Times New Roman"/>
          <w:b/>
          <w:bCs/>
          <w:color w:val="000000" w:themeColor="text1"/>
          <w:kern w:val="24"/>
        </w:rPr>
        <w:t>Table 1.</w:t>
      </w:r>
      <w:r w:rsidRPr="00C765C9">
        <w:rPr>
          <w:rFonts w:cs="Times New Roman"/>
          <w:bCs/>
          <w:color w:val="000000" w:themeColor="text1"/>
          <w:kern w:val="24"/>
        </w:rPr>
        <w:t xml:space="preserve"> The name</w:t>
      </w:r>
      <w:r w:rsidR="00A137B7">
        <w:rPr>
          <w:rFonts w:cs="Times New Roman"/>
          <w:bCs/>
          <w:color w:val="000000" w:themeColor="text1"/>
          <w:kern w:val="24"/>
        </w:rPr>
        <w:t>s</w:t>
      </w:r>
      <w:r w:rsidRPr="00C765C9">
        <w:rPr>
          <w:rFonts w:cs="Times New Roman"/>
          <w:bCs/>
          <w:color w:val="000000" w:themeColor="text1"/>
          <w:kern w:val="24"/>
        </w:rPr>
        <w:t xml:space="preserve"> of drugs/chemicals are colored </w:t>
      </w:r>
      <w:r w:rsidRPr="00C765C9">
        <w:rPr>
          <w:rFonts w:cs="Times New Roman"/>
          <w:bCs/>
          <w:i/>
          <w:color w:val="000000" w:themeColor="text1"/>
          <w:kern w:val="24"/>
        </w:rPr>
        <w:t>green</w:t>
      </w:r>
      <w:r w:rsidRPr="00C765C9">
        <w:rPr>
          <w:rFonts w:cs="Times New Roman"/>
          <w:bCs/>
          <w:color w:val="000000" w:themeColor="text1"/>
          <w:kern w:val="24"/>
        </w:rPr>
        <w:t xml:space="preserve">, </w:t>
      </w:r>
      <w:r w:rsidRPr="00C765C9">
        <w:rPr>
          <w:rFonts w:cs="Times New Roman"/>
          <w:bCs/>
          <w:i/>
          <w:color w:val="000000" w:themeColor="text1"/>
          <w:kern w:val="24"/>
        </w:rPr>
        <w:t>blue</w:t>
      </w:r>
      <w:r w:rsidRPr="00C765C9">
        <w:rPr>
          <w:rFonts w:cs="Times New Roman"/>
          <w:bCs/>
          <w:color w:val="000000" w:themeColor="text1"/>
          <w:kern w:val="24"/>
        </w:rPr>
        <w:t xml:space="preserve">, red, </w:t>
      </w:r>
      <w:r w:rsidRPr="00C765C9">
        <w:rPr>
          <w:rFonts w:cs="Times New Roman"/>
          <w:bCs/>
          <w:i/>
          <w:color w:val="000000" w:themeColor="text1"/>
          <w:kern w:val="24"/>
        </w:rPr>
        <w:t>cyan</w:t>
      </w:r>
      <w:r w:rsidRPr="00C765C9">
        <w:rPr>
          <w:rFonts w:cs="Times New Roman"/>
          <w:bCs/>
          <w:color w:val="000000" w:themeColor="text1"/>
          <w:kern w:val="24"/>
        </w:rPr>
        <w:t xml:space="preserve">, </w:t>
      </w:r>
      <w:r w:rsidRPr="00C765C9">
        <w:rPr>
          <w:rFonts w:cs="Times New Roman"/>
          <w:bCs/>
          <w:i/>
          <w:color w:val="000000" w:themeColor="text1"/>
          <w:kern w:val="24"/>
        </w:rPr>
        <w:t>light brown</w:t>
      </w:r>
      <w:r w:rsidRPr="00C765C9">
        <w:rPr>
          <w:rFonts w:cs="Times New Roman"/>
          <w:bCs/>
          <w:color w:val="000000" w:themeColor="text1"/>
          <w:kern w:val="24"/>
        </w:rPr>
        <w:t xml:space="preserve">, </w:t>
      </w:r>
      <w:r w:rsidRPr="00C765C9">
        <w:rPr>
          <w:rFonts w:cs="Times New Roman"/>
          <w:bCs/>
          <w:i/>
          <w:color w:val="000000" w:themeColor="text1"/>
          <w:kern w:val="24"/>
        </w:rPr>
        <w:t>black</w:t>
      </w:r>
      <w:r w:rsidRPr="00C765C9">
        <w:rPr>
          <w:rFonts w:cs="Times New Roman"/>
          <w:bCs/>
          <w:color w:val="000000" w:themeColor="text1"/>
          <w:kern w:val="24"/>
        </w:rPr>
        <w:t xml:space="preserve"> and </w:t>
      </w:r>
      <w:r w:rsidRPr="00C765C9">
        <w:rPr>
          <w:rFonts w:cs="Times New Roman"/>
          <w:bCs/>
          <w:i/>
          <w:color w:val="000000" w:themeColor="text1"/>
          <w:kern w:val="24"/>
        </w:rPr>
        <w:t>magenta</w:t>
      </w:r>
      <w:r w:rsidRPr="00C765C9">
        <w:rPr>
          <w:rFonts w:cs="Times New Roman"/>
          <w:bCs/>
          <w:color w:val="000000" w:themeColor="text1"/>
          <w:kern w:val="24"/>
        </w:rPr>
        <w:t xml:space="preserve"> for the 6 CNS stimulants, 13 CNS depressants, 12 opioids, 7 cannabinoids, 4 anabolic steroids and 10 hallucinogens, respectively. </w:t>
      </w:r>
    </w:p>
    <w:p w14:paraId="4EE234FC" w14:textId="77777777" w:rsidR="005051A1" w:rsidRPr="007D6262" w:rsidRDefault="005051A1" w:rsidP="005051A1">
      <w:pPr>
        <w:rPr>
          <w:rFonts w:ascii="Cambria" w:eastAsia="+mn-ea" w:hAnsi="Cambria" w:cs="Arial"/>
          <w:bCs/>
          <w:color w:val="000000"/>
          <w:kern w:val="24"/>
          <w:sz w:val="22"/>
          <w:szCs w:val="21"/>
          <w:lang w:val="en-GB"/>
        </w:rPr>
      </w:pPr>
      <w:r w:rsidRPr="007D6262">
        <w:rPr>
          <w:rFonts w:ascii="Cambria" w:eastAsia="+mn-ea" w:hAnsi="Cambria" w:cs="Arial"/>
          <w:bCs/>
          <w:color w:val="000000"/>
          <w:kern w:val="24"/>
          <w:sz w:val="22"/>
          <w:szCs w:val="21"/>
          <w:lang w:val="en-GB"/>
        </w:rPr>
        <w:br w:type="page"/>
      </w:r>
    </w:p>
    <w:p w14:paraId="571782E2" w14:textId="77777777" w:rsidR="005051A1" w:rsidRDefault="005051A1" w:rsidP="005051A1">
      <w:pPr>
        <w:jc w:val="center"/>
        <w:rPr>
          <w:rFonts w:ascii="Cambria" w:eastAsia="+mn-ea" w:hAnsi="Cambria" w:cs="Arial"/>
          <w:b/>
          <w:bCs/>
          <w:color w:val="000000"/>
          <w:kern w:val="24"/>
          <w:sz w:val="22"/>
          <w:szCs w:val="21"/>
          <w:lang w:val="en-GB"/>
        </w:rPr>
      </w:pPr>
      <w:r>
        <w:rPr>
          <w:rFonts w:ascii="Cambria" w:eastAsia="+mn-ea" w:hAnsi="Cambria" w:cs="Arial"/>
          <w:b/>
          <w:bCs/>
          <w:noProof/>
          <w:color w:val="000000"/>
          <w:kern w:val="24"/>
          <w:sz w:val="22"/>
          <w:szCs w:val="21"/>
          <w:lang w:eastAsia="zh-CN"/>
        </w:rPr>
        <w:lastRenderedPageBreak/>
        <w:drawing>
          <wp:inline distT="0" distB="0" distL="0" distR="0" wp14:anchorId="5B4F8197" wp14:editId="1B50B227">
            <wp:extent cx="4389120" cy="4839713"/>
            <wp:effectExtent l="0" t="0" r="508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7" t="13755" r="13451" b="14837"/>
                    <a:stretch/>
                  </pic:blipFill>
                  <pic:spPr bwMode="auto">
                    <a:xfrm>
                      <a:off x="0" y="0"/>
                      <a:ext cx="4389120" cy="483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05020D" w14:textId="69F4ECF1" w:rsidR="005051A1" w:rsidRPr="00C765C9" w:rsidRDefault="005051A1" w:rsidP="005051A1">
      <w:pPr>
        <w:pStyle w:val="NormalWeb"/>
        <w:spacing w:before="0" w:beforeAutospacing="0" w:after="0" w:afterAutospacing="0"/>
        <w:jc w:val="both"/>
      </w:pPr>
      <w:r w:rsidRPr="00C765C9">
        <w:rPr>
          <w:rFonts w:eastAsiaTheme="minorEastAsia"/>
          <w:b/>
          <w:bCs/>
          <w:color w:val="000000" w:themeColor="text1"/>
          <w:kern w:val="24"/>
        </w:rPr>
        <w:t xml:space="preserve">Supplementary Figure 2. Prediction of new targets for known drugs of abuse. (A) </w:t>
      </w:r>
      <w:r w:rsidRPr="00C765C9">
        <w:rPr>
          <w:rFonts w:eastAsiaTheme="minorEastAsia"/>
          <w:color w:val="000000" w:themeColor="text1"/>
          <w:kern w:val="24"/>
        </w:rPr>
        <w:t xml:space="preserve">Drug-target interactions are shown for three drugs of abuse, cocaine, </w:t>
      </w:r>
      <w:proofErr w:type="spellStart"/>
      <w:r w:rsidRPr="00C765C9">
        <w:rPr>
          <w:rFonts w:eastAsiaTheme="minorEastAsia"/>
          <w:color w:val="000000" w:themeColor="text1"/>
          <w:kern w:val="24"/>
        </w:rPr>
        <w:t>cannabichromene</w:t>
      </w:r>
      <w:proofErr w:type="spellEnd"/>
      <w:r w:rsidRPr="00C765C9">
        <w:rPr>
          <w:rFonts w:eastAsiaTheme="minorEastAsia"/>
          <w:color w:val="000000" w:themeColor="text1"/>
          <w:kern w:val="24"/>
        </w:rPr>
        <w:t xml:space="preserve"> and nandrolone. The colors of the drug nodes are consistent with the label colors in </w:t>
      </w:r>
      <w:r w:rsidRPr="001C33C7">
        <w:rPr>
          <w:rFonts w:eastAsiaTheme="minorEastAsia"/>
          <w:b/>
          <w:color w:val="000000" w:themeColor="text1"/>
          <w:kern w:val="24"/>
        </w:rPr>
        <w:t xml:space="preserve">Figure </w:t>
      </w:r>
      <w:r w:rsidR="003D11F3" w:rsidRPr="001C33C7">
        <w:rPr>
          <w:rFonts w:eastAsiaTheme="minorEastAsia"/>
          <w:b/>
          <w:color w:val="000000" w:themeColor="text1"/>
          <w:kern w:val="24"/>
        </w:rPr>
        <w:t>2C</w:t>
      </w:r>
      <w:r w:rsidRPr="00C765C9">
        <w:rPr>
          <w:rFonts w:eastAsiaTheme="minorEastAsia"/>
          <w:color w:val="000000" w:themeColor="text1"/>
          <w:kern w:val="24"/>
        </w:rPr>
        <w:t xml:space="preserve">; the diamond nodes represent targets, the color of the target nodes </w:t>
      </w:r>
      <w:r>
        <w:rPr>
          <w:rFonts w:eastAsiaTheme="minorEastAsia"/>
          <w:color w:val="000000" w:themeColor="text1"/>
          <w:kern w:val="24"/>
        </w:rPr>
        <w:t>is</w:t>
      </w:r>
      <w:r w:rsidRPr="00C765C9">
        <w:rPr>
          <w:rFonts w:eastAsiaTheme="minorEastAsia"/>
          <w:color w:val="000000" w:themeColor="text1"/>
          <w:kern w:val="24"/>
        </w:rPr>
        <w:t xml:space="preserve"> consistent with the label colors in </w:t>
      </w:r>
      <w:r w:rsidRPr="001C33C7">
        <w:rPr>
          <w:rFonts w:eastAsiaTheme="minorEastAsia"/>
          <w:b/>
          <w:color w:val="000000" w:themeColor="text1"/>
          <w:kern w:val="24"/>
        </w:rPr>
        <w:t xml:space="preserve">Figure </w:t>
      </w:r>
      <w:r w:rsidR="003D11F3" w:rsidRPr="001C33C7">
        <w:rPr>
          <w:rFonts w:eastAsiaTheme="minorEastAsia"/>
          <w:b/>
          <w:color w:val="000000" w:themeColor="text1"/>
          <w:kern w:val="24"/>
        </w:rPr>
        <w:t>2F</w:t>
      </w:r>
      <w:r w:rsidRPr="00C765C9">
        <w:rPr>
          <w:rFonts w:eastAsiaTheme="minorEastAsia"/>
          <w:color w:val="000000" w:themeColor="text1"/>
          <w:kern w:val="24"/>
        </w:rPr>
        <w:t xml:space="preserve">; diamonds nodes with </w:t>
      </w:r>
      <w:r w:rsidRPr="002C143D">
        <w:rPr>
          <w:rFonts w:eastAsiaTheme="minorEastAsia"/>
          <w:i/>
          <w:color w:val="000000" w:themeColor="text1"/>
          <w:kern w:val="24"/>
        </w:rPr>
        <w:t xml:space="preserve">red </w:t>
      </w:r>
      <w:r w:rsidRPr="00C765C9">
        <w:rPr>
          <w:rFonts w:eastAsiaTheme="minorEastAsia"/>
          <w:color w:val="000000" w:themeColor="text1"/>
          <w:kern w:val="24"/>
        </w:rPr>
        <w:t xml:space="preserve">borders represent predicted targets, diamond nodes without borders are the known targets; </w:t>
      </w:r>
      <w:r w:rsidRPr="002C143D">
        <w:rPr>
          <w:rFonts w:eastAsiaTheme="minorEastAsia"/>
          <w:i/>
          <w:color w:val="000000" w:themeColor="text1"/>
          <w:kern w:val="24"/>
        </w:rPr>
        <w:t>blue</w:t>
      </w:r>
      <w:r w:rsidRPr="00C765C9">
        <w:rPr>
          <w:rFonts w:eastAsiaTheme="minorEastAsia"/>
          <w:color w:val="000000" w:themeColor="text1"/>
          <w:kern w:val="24"/>
        </w:rPr>
        <w:t xml:space="preserve"> edges are known interactions and </w:t>
      </w:r>
      <w:r w:rsidRPr="002C143D">
        <w:rPr>
          <w:rFonts w:eastAsiaTheme="minorEastAsia"/>
          <w:i/>
          <w:color w:val="000000" w:themeColor="text1"/>
          <w:kern w:val="24"/>
        </w:rPr>
        <w:t>red</w:t>
      </w:r>
      <w:r w:rsidRPr="00C765C9">
        <w:rPr>
          <w:rFonts w:eastAsiaTheme="minorEastAsia"/>
          <w:color w:val="000000" w:themeColor="text1"/>
          <w:kern w:val="24"/>
        </w:rPr>
        <w:t xml:space="preserve"> edges are predicted interactions. Note that the </w:t>
      </w:r>
      <w:r w:rsidR="009B2F96" w:rsidRPr="00C765C9">
        <w:rPr>
          <w:rFonts w:eastAsiaTheme="minorEastAsia"/>
          <w:color w:val="000000" w:themeColor="text1"/>
          <w:kern w:val="24"/>
        </w:rPr>
        <w:t>norepinephrine</w:t>
      </w:r>
      <w:r w:rsidRPr="00C765C9">
        <w:rPr>
          <w:rFonts w:eastAsiaTheme="minorEastAsia"/>
          <w:color w:val="000000" w:themeColor="text1"/>
          <w:kern w:val="24"/>
        </w:rPr>
        <w:t xml:space="preserve"> transporter (NET/SLC6A2) and dopamine transporter (DAT/SLC6A3) are shared between cocaine and </w:t>
      </w:r>
      <w:proofErr w:type="spellStart"/>
      <w:r w:rsidRPr="00C765C9">
        <w:rPr>
          <w:rFonts w:eastAsiaTheme="minorEastAsia"/>
          <w:color w:val="000000" w:themeColor="text1"/>
          <w:kern w:val="24"/>
        </w:rPr>
        <w:t>cannabichromene</w:t>
      </w:r>
      <w:proofErr w:type="spellEnd"/>
      <w:r w:rsidR="00950903">
        <w:rPr>
          <w:rFonts w:eastAsiaTheme="minorEastAsia"/>
          <w:color w:val="000000" w:themeColor="text1"/>
          <w:kern w:val="24"/>
        </w:rPr>
        <w:t>.</w:t>
      </w:r>
      <w:r w:rsidRPr="00C765C9">
        <w:rPr>
          <w:rFonts w:eastAsiaTheme="minorEastAsia"/>
          <w:color w:val="000000" w:themeColor="text1"/>
          <w:kern w:val="24"/>
        </w:rPr>
        <w:t xml:space="preserve"> </w:t>
      </w:r>
      <w:r w:rsidR="00950903">
        <w:rPr>
          <w:rFonts w:eastAsiaTheme="minorEastAsia"/>
          <w:color w:val="000000" w:themeColor="text1"/>
          <w:kern w:val="24"/>
        </w:rPr>
        <w:t>C</w:t>
      </w:r>
      <w:r w:rsidRPr="00C765C9">
        <w:rPr>
          <w:rFonts w:eastAsiaTheme="minorEastAsia"/>
          <w:color w:val="000000" w:themeColor="text1"/>
          <w:kern w:val="24"/>
        </w:rPr>
        <w:t xml:space="preserve">orticotropin-releasing factor receptor 1 (CRHR1) </w:t>
      </w:r>
      <w:r w:rsidR="004B78F0">
        <w:rPr>
          <w:rFonts w:eastAsiaTheme="minorEastAsia"/>
          <w:color w:val="000000" w:themeColor="text1"/>
          <w:kern w:val="24"/>
        </w:rPr>
        <w:t>was</w:t>
      </w:r>
      <w:r w:rsidRPr="00C765C9">
        <w:rPr>
          <w:rFonts w:eastAsiaTheme="minorEastAsia"/>
          <w:color w:val="000000" w:themeColor="text1"/>
          <w:kern w:val="24"/>
        </w:rPr>
        <w:t xml:space="preserve"> predicted to be a new target shared between </w:t>
      </w:r>
      <w:proofErr w:type="spellStart"/>
      <w:r w:rsidRPr="00C765C9">
        <w:rPr>
          <w:rFonts w:eastAsiaTheme="minorEastAsia"/>
          <w:color w:val="000000" w:themeColor="text1"/>
          <w:kern w:val="24"/>
        </w:rPr>
        <w:t>cannabichromene</w:t>
      </w:r>
      <w:proofErr w:type="spellEnd"/>
      <w:r w:rsidRPr="00C765C9">
        <w:rPr>
          <w:rFonts w:eastAsiaTheme="minorEastAsia"/>
          <w:color w:val="000000" w:themeColor="text1"/>
          <w:kern w:val="24"/>
        </w:rPr>
        <w:t xml:space="preserve"> and nandrolone. See the full names of the known and predicted targets in the respective </w:t>
      </w:r>
      <w:r w:rsidR="00A86DE4" w:rsidRPr="00C765C9">
        <w:rPr>
          <w:rFonts w:eastAsiaTheme="minorEastAsia"/>
          <w:b/>
          <w:bCs/>
          <w:color w:val="000000" w:themeColor="text1"/>
          <w:kern w:val="24"/>
        </w:rPr>
        <w:t xml:space="preserve">Supplementary </w:t>
      </w:r>
      <w:r w:rsidRPr="001C33C7">
        <w:rPr>
          <w:rFonts w:eastAsiaTheme="minorEastAsia"/>
          <w:b/>
          <w:color w:val="000000" w:themeColor="text1"/>
          <w:kern w:val="24"/>
        </w:rPr>
        <w:t xml:space="preserve">Tables </w:t>
      </w:r>
      <w:bookmarkStart w:id="0" w:name="_GoBack"/>
      <w:bookmarkEnd w:id="0"/>
      <w:r w:rsidRPr="001C33C7">
        <w:rPr>
          <w:rFonts w:eastAsiaTheme="minorEastAsia"/>
          <w:b/>
          <w:color w:val="000000" w:themeColor="text1"/>
          <w:kern w:val="24"/>
        </w:rPr>
        <w:t>2</w:t>
      </w:r>
      <w:r w:rsidRPr="00C765C9">
        <w:rPr>
          <w:rFonts w:eastAsiaTheme="minorEastAsia"/>
          <w:color w:val="000000" w:themeColor="text1"/>
          <w:kern w:val="24"/>
        </w:rPr>
        <w:t xml:space="preserve"> and </w:t>
      </w:r>
      <w:r w:rsidRPr="001C33C7">
        <w:rPr>
          <w:rFonts w:eastAsiaTheme="minorEastAsia"/>
          <w:b/>
          <w:color w:val="000000" w:themeColor="text1"/>
          <w:kern w:val="24"/>
        </w:rPr>
        <w:t>3</w:t>
      </w:r>
      <w:r w:rsidRPr="00C765C9">
        <w:rPr>
          <w:rFonts w:eastAsiaTheme="minorEastAsia"/>
          <w:color w:val="000000" w:themeColor="text1"/>
          <w:kern w:val="24"/>
        </w:rPr>
        <w:t xml:space="preserve">. </w:t>
      </w:r>
      <w:r w:rsidRPr="00C765C9">
        <w:rPr>
          <w:rFonts w:eastAsiaTheme="minorEastAsia"/>
          <w:b/>
          <w:bCs/>
          <w:color w:val="000000" w:themeColor="text1"/>
          <w:kern w:val="24"/>
        </w:rPr>
        <w:t xml:space="preserve">(B) </w:t>
      </w:r>
      <w:r w:rsidRPr="00C765C9">
        <w:rPr>
          <w:rFonts w:eastAsiaTheme="minorEastAsia"/>
          <w:color w:val="000000" w:themeColor="text1"/>
          <w:kern w:val="24"/>
        </w:rPr>
        <w:t>Drug-target interactions are shown for opioid receptors. Green diamond</w:t>
      </w:r>
      <w:r w:rsidR="00275E2E">
        <w:rPr>
          <w:rFonts w:eastAsiaTheme="minorEastAsia"/>
          <w:color w:val="000000" w:themeColor="text1"/>
          <w:kern w:val="24"/>
        </w:rPr>
        <w:t>s</w:t>
      </w:r>
      <w:r w:rsidRPr="00C765C9">
        <w:rPr>
          <w:rFonts w:eastAsiaTheme="minorEastAsia"/>
          <w:color w:val="000000" w:themeColor="text1"/>
          <w:kern w:val="24"/>
        </w:rPr>
        <w:t xml:space="preserve"> are opioid receptors</w:t>
      </w:r>
      <w:r>
        <w:rPr>
          <w:rFonts w:eastAsiaTheme="minorEastAsia"/>
          <w:color w:val="000000" w:themeColor="text1"/>
          <w:kern w:val="24"/>
        </w:rPr>
        <w:t xml:space="preserve"> </w:t>
      </w:r>
      <w:r w:rsidRPr="00C765C9">
        <w:rPr>
          <w:rFonts w:eastAsiaTheme="minorEastAsia"/>
          <w:color w:val="000000" w:themeColor="text1"/>
          <w:kern w:val="24"/>
        </w:rPr>
        <w:t xml:space="preserve">(OPRs): OPRM1, OPRD1 and OPRK1; 12 opioids interact with three OPRs either by existing evidence or prediction; hallucinogens ketamine and dextromethorphan also interact with three OPRs; a novel interaction between OPRM1 and the CNS stimulant methylphenidate </w:t>
      </w:r>
      <w:r w:rsidR="004B78F0">
        <w:rPr>
          <w:rFonts w:eastAsiaTheme="minorEastAsia"/>
          <w:color w:val="000000" w:themeColor="text1"/>
          <w:kern w:val="24"/>
        </w:rPr>
        <w:t>was</w:t>
      </w:r>
      <w:r w:rsidR="004B78F0" w:rsidRPr="00C765C9">
        <w:rPr>
          <w:rFonts w:eastAsiaTheme="minorEastAsia"/>
          <w:color w:val="000000" w:themeColor="text1"/>
          <w:kern w:val="24"/>
        </w:rPr>
        <w:t xml:space="preserve"> predicted</w:t>
      </w:r>
      <w:r w:rsidR="004B78F0">
        <w:rPr>
          <w:rFonts w:eastAsiaTheme="minorEastAsia"/>
          <w:color w:val="000000" w:themeColor="text1"/>
          <w:kern w:val="24"/>
        </w:rPr>
        <w:t>.</w:t>
      </w:r>
    </w:p>
    <w:p w14:paraId="272C806B" w14:textId="77777777" w:rsidR="005051A1" w:rsidRPr="00275E2E" w:rsidRDefault="005051A1" w:rsidP="005051A1">
      <w:pPr>
        <w:jc w:val="both"/>
        <w:outlineLvl w:val="1"/>
        <w:rPr>
          <w:rFonts w:ascii="Cambria" w:eastAsia="+mn-ea" w:hAnsi="Cambria" w:cs="Arial"/>
          <w:color w:val="000000"/>
          <w:kern w:val="24"/>
          <w:sz w:val="22"/>
          <w:szCs w:val="21"/>
        </w:rPr>
      </w:pPr>
    </w:p>
    <w:p w14:paraId="71475E96" w14:textId="77777777" w:rsidR="005051A1" w:rsidRPr="00C018D7" w:rsidRDefault="005051A1" w:rsidP="005051A1">
      <w:pPr>
        <w:jc w:val="both"/>
        <w:outlineLvl w:val="1"/>
        <w:rPr>
          <w:rFonts w:ascii="Cambria" w:eastAsia="+mn-ea" w:hAnsi="Cambria" w:cs="Arial"/>
          <w:color w:val="000000"/>
          <w:kern w:val="24"/>
          <w:sz w:val="22"/>
          <w:szCs w:val="21"/>
          <w:lang w:val="en-GB"/>
        </w:rPr>
      </w:pPr>
    </w:p>
    <w:p w14:paraId="5A0498E7" w14:textId="77777777" w:rsidR="005051A1" w:rsidRDefault="005051A1" w:rsidP="005051A1">
      <w:pPr>
        <w:pStyle w:val="NormalWeb"/>
        <w:spacing w:before="0" w:beforeAutospacing="0" w:after="0" w:afterAutospacing="0"/>
        <w:jc w:val="center"/>
        <w:rPr>
          <w:rFonts w:ascii="Cambria" w:eastAsia="+mn-ea" w:hAnsi="Cambria" w:cs="Arial"/>
          <w:b/>
          <w:bCs/>
          <w:color w:val="000000"/>
          <w:kern w:val="24"/>
          <w:sz w:val="22"/>
          <w:lang w:val="en-GB"/>
        </w:rPr>
      </w:pPr>
      <w:r>
        <w:rPr>
          <w:noProof/>
          <w:lang w:eastAsia="zh-CN"/>
        </w:rPr>
        <w:lastRenderedPageBreak/>
        <w:drawing>
          <wp:inline distT="0" distB="0" distL="0" distR="0" wp14:anchorId="5E17F61A" wp14:editId="584928E6">
            <wp:extent cx="5760720" cy="6236207"/>
            <wp:effectExtent l="0" t="0" r="0" b="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9899D29E-74B6-B041-B9AC-F99429ABE9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9899D29E-74B6-B041-B9AC-F99429ABE9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9"/>
                    <a:srcRect t="3750" b="9643"/>
                    <a:stretch/>
                  </pic:blipFill>
                  <pic:spPr>
                    <a:xfrm>
                      <a:off x="0" y="0"/>
                      <a:ext cx="5760720" cy="6236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AABDB" w14:textId="77777777" w:rsidR="005051A1" w:rsidRDefault="005051A1" w:rsidP="005051A1">
      <w:pPr>
        <w:pStyle w:val="NormalWeb"/>
        <w:spacing w:before="0" w:beforeAutospacing="0" w:after="0" w:afterAutospacing="0"/>
        <w:jc w:val="both"/>
        <w:rPr>
          <w:rFonts w:ascii="Cambria" w:eastAsia="+mn-ea" w:hAnsi="Cambria" w:cs="Arial"/>
          <w:b/>
          <w:bCs/>
          <w:color w:val="000000"/>
          <w:kern w:val="24"/>
          <w:sz w:val="22"/>
          <w:lang w:val="en-GB"/>
        </w:rPr>
      </w:pPr>
    </w:p>
    <w:p w14:paraId="004FFDE1" w14:textId="7432DA46" w:rsidR="005051A1" w:rsidRPr="00C765C9" w:rsidRDefault="005051A1" w:rsidP="005051A1">
      <w:pPr>
        <w:pStyle w:val="NormalWeb"/>
        <w:spacing w:before="0" w:beforeAutospacing="0" w:after="0" w:afterAutospacing="0"/>
        <w:jc w:val="both"/>
        <w:rPr>
          <w:rFonts w:eastAsiaTheme="minorEastAsia"/>
          <w:color w:val="000000" w:themeColor="text1"/>
          <w:kern w:val="24"/>
        </w:rPr>
      </w:pPr>
      <w:r w:rsidRPr="00C765C9">
        <w:rPr>
          <w:rFonts w:eastAsiaTheme="minorEastAsia"/>
          <w:b/>
          <w:bCs/>
          <w:color w:val="000000" w:themeColor="text1"/>
          <w:kern w:val="24"/>
        </w:rPr>
        <w:t xml:space="preserve">Supplementary Figure 3. Pathways </w:t>
      </w:r>
      <w:r w:rsidR="009B2F96">
        <w:rPr>
          <w:rFonts w:eastAsiaTheme="minorEastAsia"/>
          <w:b/>
          <w:bCs/>
          <w:color w:val="000000" w:themeColor="text1"/>
          <w:kern w:val="24"/>
        </w:rPr>
        <w:t>distinguished by high numbers of targets</w:t>
      </w:r>
      <w:r w:rsidRPr="00C765C9">
        <w:rPr>
          <w:rFonts w:eastAsiaTheme="minorEastAsia"/>
          <w:b/>
          <w:bCs/>
          <w:color w:val="000000" w:themeColor="text1"/>
          <w:kern w:val="24"/>
        </w:rPr>
        <w:t xml:space="preserve"> </w:t>
      </w:r>
      <w:r w:rsidR="009B2F96">
        <w:rPr>
          <w:rFonts w:eastAsiaTheme="minorEastAsia"/>
          <w:b/>
          <w:bCs/>
          <w:color w:val="000000" w:themeColor="text1"/>
          <w:kern w:val="24"/>
        </w:rPr>
        <w:t>associated with</w:t>
      </w:r>
      <w:r w:rsidRPr="00C765C9">
        <w:rPr>
          <w:rFonts w:eastAsiaTheme="minorEastAsia"/>
          <w:b/>
          <w:bCs/>
          <w:color w:val="000000" w:themeColor="text1"/>
          <w:kern w:val="24"/>
        </w:rPr>
        <w:t xml:space="preserve"> drugs</w:t>
      </w:r>
      <w:r w:rsidR="009B2F96">
        <w:rPr>
          <w:rFonts w:eastAsiaTheme="minorEastAsia"/>
          <w:b/>
          <w:bCs/>
          <w:color w:val="000000" w:themeColor="text1"/>
          <w:kern w:val="24"/>
        </w:rPr>
        <w:t xml:space="preserve"> of abuse</w:t>
      </w:r>
      <w:r w:rsidRPr="00C765C9">
        <w:rPr>
          <w:rFonts w:eastAsiaTheme="minorEastAsia"/>
          <w:b/>
          <w:bCs/>
          <w:color w:val="000000" w:themeColor="text1"/>
          <w:kern w:val="24"/>
        </w:rPr>
        <w:t xml:space="preserve">, organized </w:t>
      </w:r>
      <w:r w:rsidR="009B2F96">
        <w:rPr>
          <w:rFonts w:eastAsiaTheme="minorEastAsia"/>
          <w:b/>
          <w:bCs/>
          <w:color w:val="000000" w:themeColor="text1"/>
          <w:kern w:val="24"/>
        </w:rPr>
        <w:t>in</w:t>
      </w:r>
      <w:r w:rsidRPr="00C765C9">
        <w:rPr>
          <w:rFonts w:eastAsiaTheme="minorEastAsia"/>
          <w:b/>
          <w:bCs/>
          <w:color w:val="000000" w:themeColor="text1"/>
          <w:kern w:val="24"/>
        </w:rPr>
        <w:t xml:space="preserve"> five categories, as listed in Figure </w:t>
      </w:r>
      <w:r w:rsidR="007E5114">
        <w:rPr>
          <w:rFonts w:eastAsiaTheme="minorEastAsia"/>
          <w:b/>
          <w:bCs/>
          <w:color w:val="000000" w:themeColor="text1"/>
          <w:kern w:val="24"/>
        </w:rPr>
        <w:t>4</w:t>
      </w:r>
      <w:r w:rsidRPr="00C765C9">
        <w:rPr>
          <w:rFonts w:eastAsiaTheme="minorEastAsia"/>
          <w:b/>
          <w:bCs/>
          <w:color w:val="000000" w:themeColor="text1"/>
          <w:kern w:val="24"/>
        </w:rPr>
        <w:t xml:space="preserve">. </w:t>
      </w:r>
      <w:r w:rsidRPr="00C765C9">
        <w:rPr>
          <w:rFonts w:eastAsiaTheme="minorEastAsia"/>
          <w:color w:val="000000" w:themeColor="text1"/>
          <w:kern w:val="24"/>
        </w:rPr>
        <w:t xml:space="preserve">The pathways listed in </w:t>
      </w:r>
      <w:r w:rsidR="0078389E" w:rsidRPr="001C33C7">
        <w:rPr>
          <w:b/>
          <w:color w:val="000000" w:themeColor="text1"/>
        </w:rPr>
        <w:t xml:space="preserve">Supplementary </w:t>
      </w:r>
      <w:r w:rsidRPr="001C33C7">
        <w:rPr>
          <w:rFonts w:eastAsiaTheme="minorEastAsia"/>
          <w:b/>
          <w:color w:val="000000" w:themeColor="text1"/>
          <w:kern w:val="24"/>
        </w:rPr>
        <w:t>Table 4</w:t>
      </w:r>
      <w:r w:rsidRPr="00C765C9">
        <w:rPr>
          <w:rFonts w:eastAsiaTheme="minorEastAsia"/>
          <w:color w:val="000000" w:themeColor="text1"/>
          <w:kern w:val="24"/>
        </w:rPr>
        <w:t xml:space="preserve"> are ordered by the </w:t>
      </w:r>
      <w:r w:rsidRPr="00C765C9">
        <w:rPr>
          <w:rFonts w:eastAsiaTheme="minorEastAsia"/>
          <w:i/>
          <w:iCs/>
          <w:color w:val="000000" w:themeColor="text1"/>
          <w:kern w:val="24"/>
        </w:rPr>
        <w:t>p</w:t>
      </w:r>
      <w:r w:rsidRPr="00C765C9">
        <w:rPr>
          <w:rFonts w:eastAsiaTheme="minorEastAsia"/>
          <w:color w:val="000000" w:themeColor="text1"/>
          <w:kern w:val="24"/>
        </w:rPr>
        <w:t>-value calculated by merged targets. The bars here represent the number of known (</w:t>
      </w:r>
      <w:r w:rsidRPr="00C765C9">
        <w:rPr>
          <w:rFonts w:eastAsiaTheme="minorEastAsia"/>
          <w:i/>
          <w:iCs/>
          <w:color w:val="000000" w:themeColor="text1"/>
          <w:kern w:val="24"/>
        </w:rPr>
        <w:t>gray</w:t>
      </w:r>
      <w:r w:rsidRPr="00C765C9">
        <w:rPr>
          <w:rFonts w:eastAsiaTheme="minorEastAsia"/>
          <w:color w:val="000000" w:themeColor="text1"/>
          <w:kern w:val="24"/>
        </w:rPr>
        <w:t>) and predicted (</w:t>
      </w:r>
      <w:r w:rsidRPr="00C765C9">
        <w:rPr>
          <w:rFonts w:eastAsiaTheme="minorEastAsia"/>
          <w:i/>
          <w:iCs/>
          <w:color w:val="000000" w:themeColor="text1"/>
          <w:kern w:val="24"/>
        </w:rPr>
        <w:t>white</w:t>
      </w:r>
      <w:r w:rsidRPr="00C765C9">
        <w:rPr>
          <w:rFonts w:eastAsiaTheme="minorEastAsia"/>
          <w:color w:val="000000" w:themeColor="text1"/>
          <w:kern w:val="24"/>
        </w:rPr>
        <w:t xml:space="preserve">) proteins targeted by drugs of abuse in each pathway. Up to </w:t>
      </w:r>
      <w:r w:rsidR="009B2F96">
        <w:rPr>
          <w:rFonts w:eastAsiaTheme="minorEastAsia"/>
          <w:color w:val="000000" w:themeColor="text1"/>
          <w:kern w:val="24"/>
        </w:rPr>
        <w:t>seven</w:t>
      </w:r>
      <w:r w:rsidRPr="00C765C9">
        <w:rPr>
          <w:rFonts w:eastAsiaTheme="minorEastAsia"/>
          <w:color w:val="000000" w:themeColor="text1"/>
          <w:kern w:val="24"/>
        </w:rPr>
        <w:t xml:space="preserve"> pathways have been included in each case.</w:t>
      </w:r>
    </w:p>
    <w:p w14:paraId="17CB4408" w14:textId="77777777" w:rsidR="005051A1" w:rsidRDefault="005051A1" w:rsidP="005051A1">
      <w:pPr>
        <w:rPr>
          <w:color w:val="000000" w:themeColor="text1"/>
          <w:kern w:val="24"/>
        </w:rPr>
      </w:pPr>
      <w:r>
        <w:rPr>
          <w:color w:val="000000" w:themeColor="text1"/>
          <w:kern w:val="24"/>
        </w:rPr>
        <w:br w:type="page"/>
      </w:r>
    </w:p>
    <w:p w14:paraId="6BFDAF96" w14:textId="77777777" w:rsidR="005051A1" w:rsidRDefault="005051A1" w:rsidP="005051A1">
      <w:pPr>
        <w:pStyle w:val="NormalWeb"/>
        <w:spacing w:before="0" w:beforeAutospacing="0" w:after="0" w:afterAutospacing="0"/>
        <w:jc w:val="center"/>
      </w:pPr>
      <w:r>
        <w:rPr>
          <w:noProof/>
          <w:lang w:eastAsia="zh-CN"/>
        </w:rPr>
        <w:lastRenderedPageBreak/>
        <w:drawing>
          <wp:inline distT="0" distB="0" distL="0" distR="0" wp14:anchorId="09B2D726" wp14:editId="5B65751B">
            <wp:extent cx="3657600" cy="48693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0" t="5123" r="15351" b="9154"/>
                    <a:stretch/>
                  </pic:blipFill>
                  <pic:spPr bwMode="auto">
                    <a:xfrm>
                      <a:off x="0" y="0"/>
                      <a:ext cx="3657600" cy="486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45FD0A" w14:textId="77777777" w:rsidR="005051A1" w:rsidRDefault="005051A1" w:rsidP="005051A1">
      <w:pPr>
        <w:pStyle w:val="NormalWeb"/>
        <w:spacing w:before="0" w:beforeAutospacing="0" w:after="0" w:afterAutospacing="0"/>
        <w:jc w:val="center"/>
      </w:pPr>
    </w:p>
    <w:p w14:paraId="5E095C19" w14:textId="327D80B5" w:rsidR="005051A1" w:rsidRPr="00C765C9" w:rsidRDefault="005051A1" w:rsidP="005051A1">
      <w:pPr>
        <w:pStyle w:val="NormalWeb"/>
        <w:spacing w:before="0" w:beforeAutospacing="0" w:after="0" w:afterAutospacing="0"/>
        <w:jc w:val="both"/>
      </w:pPr>
      <w:r w:rsidRPr="00C765C9">
        <w:rPr>
          <w:rFonts w:eastAsiaTheme="minorEastAsia"/>
          <w:b/>
          <w:bCs/>
          <w:color w:val="000000" w:themeColor="text1"/>
          <w:kern w:val="24"/>
        </w:rPr>
        <w:t xml:space="preserve">Supplementary Figure 4. Pathway and target enrichments in five functional categories and the overlap of targets in different categories. (A) </w:t>
      </w:r>
      <w:r w:rsidRPr="00C765C9">
        <w:rPr>
          <w:rFonts w:eastAsiaTheme="minorEastAsia"/>
          <w:color w:val="000000" w:themeColor="text1"/>
          <w:kern w:val="24"/>
        </w:rPr>
        <w:t>Numbers of drug addiction pathways (</w:t>
      </w:r>
      <w:r w:rsidRPr="00C765C9">
        <w:rPr>
          <w:rFonts w:eastAsiaTheme="minorEastAsia"/>
          <w:i/>
          <w:iCs/>
          <w:color w:val="000000" w:themeColor="text1"/>
          <w:kern w:val="24"/>
        </w:rPr>
        <w:t>red</w:t>
      </w:r>
      <w:r w:rsidRPr="00C765C9">
        <w:rPr>
          <w:rFonts w:eastAsiaTheme="minorEastAsia"/>
          <w:color w:val="000000" w:themeColor="text1"/>
          <w:kern w:val="24"/>
        </w:rPr>
        <w:t>) and targets (</w:t>
      </w:r>
      <w:r w:rsidRPr="00C765C9">
        <w:rPr>
          <w:rFonts w:eastAsiaTheme="minorEastAsia"/>
          <w:i/>
          <w:iCs/>
          <w:color w:val="000000" w:themeColor="text1"/>
          <w:kern w:val="24"/>
        </w:rPr>
        <w:t>gray</w:t>
      </w:r>
      <w:r w:rsidRPr="00C765C9">
        <w:rPr>
          <w:rFonts w:eastAsiaTheme="minorEastAsia"/>
          <w:color w:val="000000" w:themeColor="text1"/>
          <w:kern w:val="24"/>
        </w:rPr>
        <w:t xml:space="preserve">) </w:t>
      </w:r>
      <w:r w:rsidR="009B2F96">
        <w:rPr>
          <w:rFonts w:eastAsiaTheme="minorEastAsia"/>
          <w:color w:val="000000" w:themeColor="text1"/>
          <w:kern w:val="24"/>
        </w:rPr>
        <w:t>in</w:t>
      </w:r>
      <w:r w:rsidRPr="00C765C9">
        <w:rPr>
          <w:rFonts w:eastAsiaTheme="minorEastAsia"/>
          <w:color w:val="000000" w:themeColor="text1"/>
          <w:kern w:val="24"/>
        </w:rPr>
        <w:t xml:space="preserve"> the five pathway categories (NT: neurotransmission related pathways; SG: </w:t>
      </w:r>
      <w:r w:rsidR="003754BC">
        <w:rPr>
          <w:rFonts w:eastAsiaTheme="minorEastAsia"/>
          <w:color w:val="000000" w:themeColor="text1"/>
          <w:kern w:val="24"/>
        </w:rPr>
        <w:t xml:space="preserve">signal transduction </w:t>
      </w:r>
      <w:r w:rsidRPr="00C765C9">
        <w:rPr>
          <w:rFonts w:eastAsiaTheme="minorEastAsia"/>
          <w:color w:val="000000" w:themeColor="text1"/>
          <w:kern w:val="24"/>
        </w:rPr>
        <w:t>pathways; DS: disease pathways; ANS: ANS</w:t>
      </w:r>
      <w:r w:rsidR="00626B5E" w:rsidRPr="00626B5E">
        <w:rPr>
          <w:rFonts w:eastAsiaTheme="minorEastAsia"/>
          <w:color w:val="000000" w:themeColor="text1"/>
          <w:kern w:val="24"/>
        </w:rPr>
        <w:t>-innervation</w:t>
      </w:r>
      <w:r w:rsidRPr="00C765C9">
        <w:rPr>
          <w:rFonts w:eastAsiaTheme="minorEastAsia"/>
          <w:color w:val="000000" w:themeColor="text1"/>
          <w:kern w:val="24"/>
        </w:rPr>
        <w:t xml:space="preserve"> related pathways and NP: neuroplasticity related pathways) identified from known (</w:t>
      </w:r>
      <w:r w:rsidRPr="00C765C9">
        <w:rPr>
          <w:rFonts w:eastAsiaTheme="minorEastAsia"/>
          <w:i/>
          <w:iCs/>
          <w:color w:val="000000" w:themeColor="text1"/>
          <w:kern w:val="24"/>
        </w:rPr>
        <w:t>left</w:t>
      </w:r>
      <w:r w:rsidRPr="00C765C9">
        <w:rPr>
          <w:rFonts w:eastAsiaTheme="minorEastAsia"/>
          <w:color w:val="000000" w:themeColor="text1"/>
          <w:kern w:val="24"/>
        </w:rPr>
        <w:t>) targets and predicted targets (</w:t>
      </w:r>
      <w:r w:rsidRPr="00C765C9">
        <w:rPr>
          <w:rFonts w:eastAsiaTheme="minorEastAsia"/>
          <w:i/>
          <w:iCs/>
          <w:color w:val="000000" w:themeColor="text1"/>
          <w:kern w:val="24"/>
        </w:rPr>
        <w:t>right</w:t>
      </w:r>
      <w:r w:rsidRPr="00C765C9">
        <w:rPr>
          <w:rFonts w:eastAsiaTheme="minorEastAsia"/>
          <w:color w:val="000000" w:themeColor="text1"/>
          <w:kern w:val="24"/>
        </w:rPr>
        <w:t>) exclude those pathways and targets involved in known drug-target interactions, respectively. (</w:t>
      </w:r>
      <w:r w:rsidRPr="00C765C9">
        <w:rPr>
          <w:rFonts w:eastAsiaTheme="minorEastAsia"/>
          <w:b/>
          <w:bCs/>
          <w:color w:val="000000" w:themeColor="text1"/>
          <w:kern w:val="24"/>
        </w:rPr>
        <w:t>B</w:t>
      </w:r>
      <w:r w:rsidRPr="00C765C9">
        <w:rPr>
          <w:rFonts w:eastAsiaTheme="minorEastAsia"/>
          <w:color w:val="000000" w:themeColor="text1"/>
          <w:kern w:val="24"/>
        </w:rPr>
        <w:t>) Numbers of overlapp</w:t>
      </w:r>
      <w:r w:rsidR="009B2F96">
        <w:rPr>
          <w:rFonts w:eastAsiaTheme="minorEastAsia"/>
          <w:color w:val="000000" w:themeColor="text1"/>
          <w:kern w:val="24"/>
        </w:rPr>
        <w:t>ing</w:t>
      </w:r>
      <w:r w:rsidRPr="00C765C9">
        <w:rPr>
          <w:rFonts w:eastAsiaTheme="minorEastAsia"/>
          <w:color w:val="000000" w:themeColor="text1"/>
          <w:kern w:val="24"/>
        </w:rPr>
        <w:t xml:space="preserve"> known (</w:t>
      </w:r>
      <w:r w:rsidRPr="00C765C9">
        <w:rPr>
          <w:rFonts w:eastAsiaTheme="minorEastAsia"/>
          <w:i/>
          <w:iCs/>
          <w:color w:val="000000" w:themeColor="text1"/>
          <w:kern w:val="24"/>
        </w:rPr>
        <w:t>left</w:t>
      </w:r>
      <w:r w:rsidRPr="00C765C9">
        <w:rPr>
          <w:rFonts w:eastAsiaTheme="minorEastAsia"/>
          <w:color w:val="000000" w:themeColor="text1"/>
          <w:kern w:val="24"/>
        </w:rPr>
        <w:t>) and predicted (</w:t>
      </w:r>
      <w:r w:rsidRPr="00C765C9">
        <w:rPr>
          <w:rFonts w:eastAsiaTheme="minorEastAsia"/>
          <w:i/>
          <w:iCs/>
          <w:color w:val="000000" w:themeColor="text1"/>
          <w:kern w:val="24"/>
        </w:rPr>
        <w:t>right</w:t>
      </w:r>
      <w:r w:rsidRPr="00C765C9">
        <w:rPr>
          <w:rFonts w:eastAsiaTheme="minorEastAsia"/>
          <w:color w:val="000000" w:themeColor="text1"/>
          <w:kern w:val="24"/>
        </w:rPr>
        <w:t>) targets between NT, DS and SG pathway categories. (</w:t>
      </w:r>
      <w:r w:rsidRPr="00C765C9">
        <w:rPr>
          <w:rFonts w:eastAsiaTheme="minorEastAsia"/>
          <w:b/>
          <w:bCs/>
          <w:color w:val="000000" w:themeColor="text1"/>
          <w:kern w:val="24"/>
        </w:rPr>
        <w:t>C</w:t>
      </w:r>
      <w:r w:rsidRPr="00C765C9">
        <w:rPr>
          <w:rFonts w:eastAsiaTheme="minorEastAsia"/>
          <w:color w:val="000000" w:themeColor="text1"/>
          <w:kern w:val="24"/>
        </w:rPr>
        <w:t xml:space="preserve">) Overlap results as </w:t>
      </w:r>
      <w:r w:rsidR="009B2F96">
        <w:rPr>
          <w:rFonts w:eastAsiaTheme="minorEastAsia"/>
          <w:color w:val="000000" w:themeColor="text1"/>
          <w:kern w:val="24"/>
        </w:rPr>
        <w:t xml:space="preserve">in </w:t>
      </w:r>
      <w:r w:rsidRPr="00C765C9">
        <w:rPr>
          <w:rFonts w:eastAsiaTheme="minorEastAsia"/>
          <w:color w:val="000000" w:themeColor="text1"/>
          <w:kern w:val="24"/>
        </w:rPr>
        <w:t>(</w:t>
      </w:r>
      <w:r w:rsidRPr="00C765C9">
        <w:rPr>
          <w:rFonts w:eastAsiaTheme="minorEastAsia"/>
          <w:b/>
          <w:bCs/>
          <w:color w:val="000000" w:themeColor="text1"/>
          <w:kern w:val="24"/>
        </w:rPr>
        <w:t>B</w:t>
      </w:r>
      <w:r w:rsidRPr="00C765C9">
        <w:rPr>
          <w:rFonts w:eastAsiaTheme="minorEastAsia"/>
          <w:color w:val="000000" w:themeColor="text1"/>
          <w:kern w:val="24"/>
        </w:rPr>
        <w:t>)</w:t>
      </w:r>
      <w:r w:rsidR="009B2F96">
        <w:rPr>
          <w:rFonts w:eastAsiaTheme="minorEastAsia"/>
          <w:color w:val="000000" w:themeColor="text1"/>
          <w:kern w:val="24"/>
        </w:rPr>
        <w:t>,</w:t>
      </w:r>
      <w:r w:rsidRPr="00C765C9">
        <w:rPr>
          <w:rFonts w:eastAsiaTheme="minorEastAsia"/>
          <w:color w:val="000000" w:themeColor="text1"/>
          <w:kern w:val="24"/>
        </w:rPr>
        <w:t xml:space="preserve"> between NT, SG and NP pathway categories. (</w:t>
      </w:r>
      <w:r w:rsidRPr="00C765C9">
        <w:rPr>
          <w:rFonts w:eastAsiaTheme="minorEastAsia"/>
          <w:b/>
          <w:bCs/>
          <w:color w:val="000000" w:themeColor="text1"/>
          <w:kern w:val="24"/>
        </w:rPr>
        <w:t>D</w:t>
      </w:r>
      <w:r w:rsidRPr="00C765C9">
        <w:rPr>
          <w:rFonts w:eastAsiaTheme="minorEastAsia"/>
          <w:color w:val="000000" w:themeColor="text1"/>
          <w:kern w:val="24"/>
        </w:rPr>
        <w:t xml:space="preserve">) Overlap results as </w:t>
      </w:r>
      <w:r w:rsidR="009B2F96">
        <w:rPr>
          <w:rFonts w:eastAsiaTheme="minorEastAsia"/>
          <w:color w:val="000000" w:themeColor="text1"/>
          <w:kern w:val="24"/>
        </w:rPr>
        <w:t xml:space="preserve">in </w:t>
      </w:r>
      <w:r w:rsidRPr="00C765C9">
        <w:rPr>
          <w:rFonts w:eastAsiaTheme="minorEastAsia"/>
          <w:color w:val="000000" w:themeColor="text1"/>
          <w:kern w:val="24"/>
        </w:rPr>
        <w:t>(</w:t>
      </w:r>
      <w:r w:rsidRPr="00C765C9">
        <w:rPr>
          <w:rFonts w:eastAsiaTheme="minorEastAsia"/>
          <w:b/>
          <w:bCs/>
          <w:color w:val="000000" w:themeColor="text1"/>
          <w:kern w:val="24"/>
        </w:rPr>
        <w:t>B</w:t>
      </w:r>
      <w:r w:rsidRPr="00C765C9">
        <w:rPr>
          <w:rFonts w:eastAsiaTheme="minorEastAsia"/>
          <w:color w:val="000000" w:themeColor="text1"/>
          <w:kern w:val="24"/>
        </w:rPr>
        <w:t>)</w:t>
      </w:r>
      <w:r w:rsidR="009B2F96">
        <w:rPr>
          <w:rFonts w:eastAsiaTheme="minorEastAsia"/>
          <w:color w:val="000000" w:themeColor="text1"/>
          <w:kern w:val="24"/>
        </w:rPr>
        <w:t>,</w:t>
      </w:r>
      <w:r w:rsidRPr="00C765C9">
        <w:rPr>
          <w:rFonts w:eastAsiaTheme="minorEastAsia"/>
          <w:color w:val="000000" w:themeColor="text1"/>
          <w:kern w:val="24"/>
        </w:rPr>
        <w:t xml:space="preserve"> between NT, ANS and NP pathway categories. See detailed information o</w:t>
      </w:r>
      <w:r w:rsidR="009B2F96">
        <w:rPr>
          <w:rFonts w:eastAsiaTheme="minorEastAsia"/>
          <w:color w:val="000000" w:themeColor="text1"/>
          <w:kern w:val="24"/>
        </w:rPr>
        <w:t xml:space="preserve">n the identities of </w:t>
      </w:r>
      <w:r w:rsidRPr="00C765C9">
        <w:rPr>
          <w:rFonts w:eastAsiaTheme="minorEastAsia"/>
          <w:color w:val="000000" w:themeColor="text1"/>
          <w:kern w:val="24"/>
        </w:rPr>
        <w:t xml:space="preserve">pathways and targets </w:t>
      </w:r>
      <w:r w:rsidR="009B2F96">
        <w:rPr>
          <w:rFonts w:eastAsiaTheme="minorEastAsia"/>
          <w:color w:val="000000" w:themeColor="text1"/>
          <w:kern w:val="24"/>
        </w:rPr>
        <w:t>corresponding to the</w:t>
      </w:r>
      <w:r w:rsidRPr="00C765C9">
        <w:rPr>
          <w:rFonts w:eastAsiaTheme="minorEastAsia"/>
          <w:color w:val="000000" w:themeColor="text1"/>
          <w:kern w:val="24"/>
        </w:rPr>
        <w:t xml:space="preserve"> five functional categories in </w:t>
      </w:r>
      <w:r w:rsidR="009B2F96">
        <w:rPr>
          <w:rFonts w:eastAsiaTheme="minorEastAsia"/>
          <w:color w:val="000000" w:themeColor="text1"/>
          <w:kern w:val="24"/>
        </w:rPr>
        <w:t xml:space="preserve">the </w:t>
      </w:r>
      <w:r w:rsidR="00642F1C" w:rsidRPr="001C33C7">
        <w:rPr>
          <w:b/>
          <w:color w:val="000000" w:themeColor="text1"/>
        </w:rPr>
        <w:t xml:space="preserve">Supplementary </w:t>
      </w:r>
      <w:r w:rsidR="00642F1C" w:rsidRPr="001C33C7">
        <w:rPr>
          <w:rFonts w:eastAsiaTheme="minorEastAsia"/>
          <w:b/>
          <w:color w:val="000000" w:themeColor="text1"/>
          <w:kern w:val="24"/>
        </w:rPr>
        <w:t>Table 4</w:t>
      </w:r>
      <w:r w:rsidRPr="00C765C9">
        <w:rPr>
          <w:rFonts w:eastAsiaTheme="minorEastAsia"/>
          <w:color w:val="000000" w:themeColor="text1"/>
          <w:kern w:val="24"/>
        </w:rPr>
        <w:t xml:space="preserve">. </w:t>
      </w:r>
    </w:p>
    <w:p w14:paraId="281F017A" w14:textId="77777777" w:rsidR="005051A1" w:rsidRDefault="005051A1" w:rsidP="005051A1">
      <w:pPr>
        <w:jc w:val="center"/>
      </w:pPr>
      <w:r>
        <w:br w:type="page"/>
      </w:r>
      <w:r>
        <w:rPr>
          <w:noProof/>
          <w:lang w:eastAsia="zh-CN"/>
        </w:rPr>
        <w:lastRenderedPageBreak/>
        <w:drawing>
          <wp:inline distT="0" distB="0" distL="0" distR="0" wp14:anchorId="3CDB6575" wp14:editId="47CFFC7D">
            <wp:extent cx="6400800" cy="319570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195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88695B" w14:textId="6B00BF69" w:rsidR="005051A1" w:rsidRPr="00C765C9" w:rsidRDefault="005051A1" w:rsidP="005051A1">
      <w:pPr>
        <w:pStyle w:val="NormalWeb"/>
        <w:spacing w:before="0" w:beforeAutospacing="0" w:after="0" w:afterAutospacing="0"/>
        <w:jc w:val="both"/>
      </w:pPr>
      <w:r w:rsidRPr="00C765C9">
        <w:rPr>
          <w:rFonts w:eastAsiaTheme="minorEastAsia"/>
          <w:b/>
          <w:bCs/>
          <w:color w:val="000000" w:themeColor="text1"/>
          <w:kern w:val="24"/>
        </w:rPr>
        <w:t>Supplementary Figure 5</w:t>
      </w:r>
      <w:r w:rsidRPr="00C765C9">
        <w:rPr>
          <w:rFonts w:eastAsiaTheme="minorEastAsia"/>
          <w:color w:val="000000" w:themeColor="text1"/>
          <w:kern w:val="24"/>
        </w:rPr>
        <w:t xml:space="preserve">. </w:t>
      </w:r>
      <w:r w:rsidRPr="00C765C9">
        <w:rPr>
          <w:rFonts w:eastAsiaTheme="minorEastAsia"/>
          <w:b/>
          <w:bCs/>
          <w:color w:val="000000" w:themeColor="text1"/>
          <w:kern w:val="24"/>
        </w:rPr>
        <w:t>The</w:t>
      </w:r>
      <w:r w:rsidRPr="00C765C9">
        <w:rPr>
          <w:rFonts w:eastAsiaTheme="minorEastAsia"/>
          <w:color w:val="000000" w:themeColor="text1"/>
          <w:kern w:val="24"/>
        </w:rPr>
        <w:t xml:space="preserve"> </w:t>
      </w:r>
      <w:r w:rsidRPr="00C765C9">
        <w:rPr>
          <w:rFonts w:eastAsiaTheme="minorEastAsia"/>
          <w:b/>
          <w:bCs/>
          <w:color w:val="000000" w:themeColor="text1"/>
          <w:kern w:val="24"/>
        </w:rPr>
        <w:t xml:space="preserve">enriched overlapping pathways for lung/liver drugs and drugs of abuse. </w:t>
      </w:r>
      <w:r w:rsidRPr="00C765C9">
        <w:rPr>
          <w:rFonts w:eastAsiaTheme="minorEastAsia"/>
          <w:color w:val="000000" w:themeColor="text1"/>
          <w:kern w:val="24"/>
        </w:rPr>
        <w:t xml:space="preserve">Enrichment </w:t>
      </w:r>
      <w:r w:rsidRPr="00C765C9">
        <w:rPr>
          <w:rFonts w:eastAsiaTheme="minorEastAsia"/>
          <w:i/>
          <w:iCs/>
          <w:color w:val="000000" w:themeColor="text1"/>
          <w:kern w:val="24"/>
        </w:rPr>
        <w:t>p</w:t>
      </w:r>
      <w:r w:rsidRPr="00C765C9">
        <w:rPr>
          <w:rFonts w:eastAsiaTheme="minorEastAsia"/>
          <w:color w:val="000000" w:themeColor="text1"/>
          <w:kern w:val="24"/>
        </w:rPr>
        <w:t>-values based on known (</w:t>
      </w:r>
      <w:r w:rsidRPr="00C765C9">
        <w:rPr>
          <w:rFonts w:eastAsiaTheme="minorEastAsia"/>
          <w:i/>
          <w:iCs/>
          <w:color w:val="000000" w:themeColor="text1"/>
          <w:kern w:val="24"/>
        </w:rPr>
        <w:t>gray</w:t>
      </w:r>
      <w:r w:rsidRPr="00C765C9">
        <w:rPr>
          <w:rFonts w:eastAsiaTheme="minorEastAsia"/>
          <w:color w:val="000000" w:themeColor="text1"/>
          <w:kern w:val="24"/>
        </w:rPr>
        <w:t>) or merged (</w:t>
      </w:r>
      <w:r w:rsidRPr="00C765C9">
        <w:rPr>
          <w:rFonts w:eastAsiaTheme="minorEastAsia"/>
          <w:i/>
          <w:iCs/>
          <w:color w:val="000000" w:themeColor="text1"/>
          <w:kern w:val="24"/>
        </w:rPr>
        <w:t>light</w:t>
      </w:r>
      <w:r w:rsidR="009B2F96">
        <w:rPr>
          <w:rFonts w:eastAsiaTheme="minorEastAsia"/>
          <w:i/>
          <w:iCs/>
          <w:color w:val="000000" w:themeColor="text1"/>
          <w:kern w:val="24"/>
        </w:rPr>
        <w:t xml:space="preserve"> </w:t>
      </w:r>
      <w:r w:rsidRPr="00C765C9">
        <w:rPr>
          <w:rFonts w:eastAsiaTheme="minorEastAsia"/>
          <w:i/>
          <w:iCs/>
          <w:color w:val="000000" w:themeColor="text1"/>
          <w:kern w:val="24"/>
        </w:rPr>
        <w:t>gray</w:t>
      </w:r>
      <w:r w:rsidRPr="00C765C9">
        <w:rPr>
          <w:rFonts w:eastAsiaTheme="minorEastAsia"/>
          <w:color w:val="000000" w:themeColor="text1"/>
          <w:kern w:val="24"/>
        </w:rPr>
        <w:t xml:space="preserve">) targets (including both known and predicted targets) are calculated separately for each pathway, the pathways are ranked by the </w:t>
      </w:r>
      <w:r w:rsidRPr="00C765C9">
        <w:rPr>
          <w:rFonts w:eastAsiaTheme="minorEastAsia"/>
          <w:i/>
          <w:iCs/>
          <w:color w:val="000000" w:themeColor="text1"/>
          <w:kern w:val="24"/>
        </w:rPr>
        <w:t>p</w:t>
      </w:r>
      <w:r w:rsidRPr="00C765C9">
        <w:rPr>
          <w:rFonts w:eastAsiaTheme="minorEastAsia"/>
          <w:color w:val="000000" w:themeColor="text1"/>
          <w:kern w:val="24"/>
        </w:rPr>
        <w:t xml:space="preserve">-value calculated by merged targets of </w:t>
      </w:r>
      <w:r w:rsidR="00B64FB9">
        <w:rPr>
          <w:rFonts w:eastAsiaTheme="minorEastAsia"/>
          <w:color w:val="000000" w:themeColor="text1"/>
          <w:kern w:val="24"/>
        </w:rPr>
        <w:t>l</w:t>
      </w:r>
      <w:r w:rsidRPr="00C765C9">
        <w:rPr>
          <w:rFonts w:eastAsiaTheme="minorEastAsia"/>
          <w:color w:val="000000" w:themeColor="text1"/>
          <w:kern w:val="24"/>
        </w:rPr>
        <w:t>ung/liver drugs</w:t>
      </w:r>
      <w:r w:rsidR="00042E92">
        <w:rPr>
          <w:rFonts w:eastAsiaTheme="minorEastAsia"/>
          <w:color w:val="000000" w:themeColor="text1"/>
          <w:kern w:val="24"/>
        </w:rPr>
        <w:t xml:space="preserve"> </w:t>
      </w:r>
      <w:r w:rsidR="00384A0A">
        <w:rPr>
          <w:rFonts w:eastAsiaTheme="minorEastAsia"/>
          <w:color w:val="000000" w:themeColor="text1"/>
          <w:kern w:val="24"/>
        </w:rPr>
        <w:t xml:space="preserve">listed in </w:t>
      </w:r>
      <w:r w:rsidR="009E3300" w:rsidRPr="001C33C7">
        <w:rPr>
          <w:b/>
          <w:color w:val="000000" w:themeColor="text1"/>
        </w:rPr>
        <w:t xml:space="preserve">Supplementary </w:t>
      </w:r>
      <w:r w:rsidR="009E3300" w:rsidRPr="001C33C7">
        <w:rPr>
          <w:rFonts w:eastAsiaTheme="minorEastAsia"/>
          <w:b/>
          <w:color w:val="000000" w:themeColor="text1"/>
          <w:kern w:val="24"/>
        </w:rPr>
        <w:t>Table 7</w:t>
      </w:r>
      <w:r w:rsidRPr="00C765C9">
        <w:rPr>
          <w:rFonts w:eastAsiaTheme="minorEastAsia"/>
          <w:color w:val="000000" w:themeColor="text1"/>
          <w:kern w:val="24"/>
        </w:rPr>
        <w:t>. There are 10 overlapping pathways with enrichment score (-log10(p-value)) over 2, between the pathways</w:t>
      </w:r>
      <w:r w:rsidR="00DD3CC7">
        <w:rPr>
          <w:rFonts w:eastAsiaTheme="minorEastAsia"/>
          <w:color w:val="000000" w:themeColor="text1"/>
          <w:kern w:val="24"/>
        </w:rPr>
        <w:t xml:space="preserve"> enrich</w:t>
      </w:r>
      <w:r w:rsidRPr="00C765C9">
        <w:rPr>
          <w:rFonts w:eastAsiaTheme="minorEastAsia"/>
          <w:color w:val="000000" w:themeColor="text1"/>
          <w:kern w:val="24"/>
        </w:rPr>
        <w:t>ed by the examined set</w:t>
      </w:r>
      <w:r w:rsidR="008859D8">
        <w:rPr>
          <w:rFonts w:eastAsiaTheme="minorEastAsia"/>
          <w:color w:val="000000" w:themeColor="text1"/>
          <w:kern w:val="24"/>
        </w:rPr>
        <w:t>s</w:t>
      </w:r>
      <w:r w:rsidRPr="00C765C9">
        <w:rPr>
          <w:rFonts w:eastAsiaTheme="minorEastAsia"/>
          <w:color w:val="000000" w:themeColor="text1"/>
          <w:kern w:val="24"/>
        </w:rPr>
        <w:t xml:space="preserve"> of lung/liver drugs and drugs of abuse. </w:t>
      </w:r>
      <w:r w:rsidR="0067701D">
        <w:rPr>
          <w:rFonts w:eastAsiaTheme="minorEastAsia"/>
          <w:color w:val="000000" w:themeColor="text1"/>
          <w:kern w:val="24"/>
        </w:rPr>
        <w:t>Note that the n</w:t>
      </w:r>
      <w:r w:rsidRPr="00C765C9">
        <w:rPr>
          <w:rFonts w:eastAsiaTheme="minorEastAsia"/>
          <w:color w:val="000000" w:themeColor="text1"/>
          <w:kern w:val="24"/>
        </w:rPr>
        <w:t xml:space="preserve">euroactive ligand-receptor </w:t>
      </w:r>
      <w:r w:rsidR="001B7DE2">
        <w:rPr>
          <w:rFonts w:eastAsiaTheme="minorEastAsia"/>
          <w:color w:val="000000" w:themeColor="text1"/>
          <w:kern w:val="24"/>
        </w:rPr>
        <w:t xml:space="preserve">interaction </w:t>
      </w:r>
      <w:r w:rsidR="0067701D">
        <w:rPr>
          <w:rFonts w:eastAsiaTheme="minorEastAsia"/>
          <w:color w:val="000000" w:themeColor="text1"/>
          <w:kern w:val="24"/>
        </w:rPr>
        <w:t xml:space="preserve">pathway, which has the highest </w:t>
      </w:r>
      <w:r w:rsidRPr="00C765C9">
        <w:rPr>
          <w:rFonts w:eastAsiaTheme="minorEastAsia"/>
          <w:color w:val="000000" w:themeColor="text1"/>
          <w:kern w:val="24"/>
        </w:rPr>
        <w:t xml:space="preserve">enrichment score </w:t>
      </w:r>
      <w:r w:rsidR="0067701D">
        <w:rPr>
          <w:rFonts w:eastAsiaTheme="minorEastAsia"/>
          <w:color w:val="000000" w:themeColor="text1"/>
          <w:kern w:val="24"/>
        </w:rPr>
        <w:t>(</w:t>
      </w:r>
      <w:r w:rsidRPr="00C765C9">
        <w:rPr>
          <w:rFonts w:eastAsiaTheme="minorEastAsia"/>
          <w:color w:val="000000" w:themeColor="text1"/>
          <w:kern w:val="24"/>
        </w:rPr>
        <w:t>known: 16.8, merged: 6.5 for lung/liver drugs</w:t>
      </w:r>
      <w:r w:rsidR="0067701D">
        <w:rPr>
          <w:rFonts w:eastAsiaTheme="minorEastAsia"/>
          <w:color w:val="000000" w:themeColor="text1"/>
          <w:kern w:val="24"/>
        </w:rPr>
        <w:t>;</w:t>
      </w:r>
      <w:r w:rsidRPr="00C765C9">
        <w:rPr>
          <w:rFonts w:eastAsiaTheme="minorEastAsia"/>
          <w:color w:val="000000" w:themeColor="text1"/>
          <w:kern w:val="24"/>
        </w:rPr>
        <w:t xml:space="preserve"> known: 104.6, merged: 93.05 for drugs of abuse</w:t>
      </w:r>
      <w:r w:rsidR="0067701D">
        <w:rPr>
          <w:rFonts w:eastAsiaTheme="minorEastAsia"/>
          <w:color w:val="000000" w:themeColor="text1"/>
          <w:kern w:val="24"/>
        </w:rPr>
        <w:t>)</w:t>
      </w:r>
      <w:r w:rsidRPr="00C765C9">
        <w:rPr>
          <w:rFonts w:eastAsiaTheme="minorEastAsia"/>
          <w:color w:val="000000" w:themeColor="text1"/>
          <w:kern w:val="24"/>
        </w:rPr>
        <w:t xml:space="preserve"> </w:t>
      </w:r>
      <w:r w:rsidR="0067701D">
        <w:rPr>
          <w:rFonts w:eastAsiaTheme="minorEastAsia"/>
          <w:color w:val="000000" w:themeColor="text1"/>
          <w:kern w:val="24"/>
        </w:rPr>
        <w:t>is not shown for visualization purpose.</w:t>
      </w:r>
      <w:r w:rsidRPr="00C765C9">
        <w:rPr>
          <w:rFonts w:eastAsiaTheme="minorEastAsia"/>
          <w:color w:val="000000" w:themeColor="text1"/>
          <w:kern w:val="24"/>
        </w:rPr>
        <w:t xml:space="preserve"> </w:t>
      </w:r>
    </w:p>
    <w:p w14:paraId="343E9F34" w14:textId="77777777" w:rsidR="005051A1" w:rsidRPr="00C765C9" w:rsidRDefault="005051A1" w:rsidP="005051A1">
      <w:pPr>
        <w:jc w:val="both"/>
        <w:rPr>
          <w:rFonts w:cs="Times New Roman"/>
        </w:rPr>
      </w:pPr>
      <w:r w:rsidRPr="00C765C9">
        <w:rPr>
          <w:rFonts w:cs="Times New Roman"/>
        </w:rPr>
        <w:t xml:space="preserve"> </w:t>
      </w:r>
      <w:r w:rsidRPr="00C765C9">
        <w:rPr>
          <w:rFonts w:cs="Times New Roman"/>
        </w:rPr>
        <w:br w:type="page"/>
      </w:r>
    </w:p>
    <w:p w14:paraId="6DF7DB46" w14:textId="441AE4DB" w:rsidR="002924D1" w:rsidRPr="007B53B8" w:rsidRDefault="002924D1" w:rsidP="002924D1">
      <w:pPr>
        <w:pStyle w:val="Heading2"/>
        <w:rPr>
          <w:sz w:val="28"/>
        </w:rPr>
      </w:pPr>
      <w:r w:rsidRPr="007B53B8">
        <w:rPr>
          <w:sz w:val="28"/>
        </w:rPr>
        <w:lastRenderedPageBreak/>
        <w:t>Supplementary Tables</w:t>
      </w:r>
    </w:p>
    <w:p w14:paraId="3F0EB225" w14:textId="7EE30D58" w:rsidR="005051A1" w:rsidRPr="00997FC9" w:rsidRDefault="002924D1" w:rsidP="005051A1">
      <w:pPr>
        <w:rPr>
          <w:rFonts w:ascii="Arial" w:hAnsi="Arial" w:cs="Arial"/>
          <w:b/>
          <w:color w:val="0000CC"/>
          <w:sz w:val="28"/>
        </w:rPr>
      </w:pPr>
      <w:r>
        <w:rPr>
          <w:rFonts w:eastAsia="Times New Roman" w:cs="Times New Roman"/>
          <w:b/>
          <w:bCs/>
          <w:color w:val="000000"/>
        </w:rPr>
        <w:t xml:space="preserve">Supplementary </w:t>
      </w:r>
      <w:r w:rsidRPr="00C765C9">
        <w:rPr>
          <w:rFonts w:eastAsia="Times New Roman" w:cs="Times New Roman"/>
          <w:b/>
          <w:bCs/>
          <w:color w:val="000000"/>
        </w:rPr>
        <w:t xml:space="preserve">Table 1. 50 addictive drugs and </w:t>
      </w:r>
      <w:r w:rsidR="00CD4813">
        <w:rPr>
          <w:rFonts w:eastAsia="Times New Roman" w:cs="Times New Roman"/>
          <w:b/>
          <w:bCs/>
          <w:color w:val="000000"/>
        </w:rPr>
        <w:t xml:space="preserve">their </w:t>
      </w:r>
      <w:r w:rsidRPr="00C765C9">
        <w:rPr>
          <w:rFonts w:eastAsia="Times New Roman" w:cs="Times New Roman"/>
          <w:b/>
          <w:bCs/>
          <w:color w:val="000000"/>
        </w:rPr>
        <w:t>corresponding groups and identifiers</w:t>
      </w:r>
    </w:p>
    <w:tbl>
      <w:tblPr>
        <w:tblW w:w="9395" w:type="dxa"/>
        <w:tblLayout w:type="fixed"/>
        <w:tblLook w:val="04A0" w:firstRow="1" w:lastRow="0" w:firstColumn="1" w:lastColumn="0" w:noHBand="0" w:noVBand="1"/>
      </w:tblPr>
      <w:tblGrid>
        <w:gridCol w:w="739"/>
        <w:gridCol w:w="696"/>
        <w:gridCol w:w="1930"/>
        <w:gridCol w:w="1172"/>
        <w:gridCol w:w="1168"/>
        <w:gridCol w:w="900"/>
        <w:gridCol w:w="2790"/>
      </w:tblGrid>
      <w:tr w:rsidR="005051A1" w:rsidRPr="00596FA3" w14:paraId="69CFDCAC" w14:textId="77777777" w:rsidTr="00243D55">
        <w:trPr>
          <w:trHeight w:hRule="exact" w:val="360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39AC1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Index</w:t>
            </w:r>
          </w:p>
        </w:tc>
        <w:tc>
          <w:tcPr>
            <w:tcW w:w="26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A4D027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Drug group and name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2538A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596FA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DrugBank</w:t>
            </w:r>
            <w:proofErr w:type="spellEnd"/>
            <w:r w:rsidRPr="00596FA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ID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BBA23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596FA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Pubchem</w:t>
            </w:r>
            <w:proofErr w:type="spellEnd"/>
            <w:r w:rsidRPr="00596FA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ID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0A4DC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# of targets</w:t>
            </w:r>
          </w:p>
        </w:tc>
        <w:tc>
          <w:tcPr>
            <w:tcW w:w="2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16516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Reference</w:t>
            </w:r>
          </w:p>
        </w:tc>
      </w:tr>
      <w:tr w:rsidR="005051A1" w:rsidRPr="00596FA3" w14:paraId="3E5F9C9D" w14:textId="77777777" w:rsidTr="00243D55">
        <w:trPr>
          <w:cantSplit/>
          <w:trHeight w:hRule="exact" w:val="36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1B0F6" w14:textId="77777777" w:rsidR="005051A1" w:rsidRPr="00997FC9" w:rsidRDefault="005051A1" w:rsidP="00243D55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997FC9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69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6FEBE95" w14:textId="77777777" w:rsidR="005051A1" w:rsidRPr="00997FC9" w:rsidRDefault="005051A1" w:rsidP="00243D55">
            <w:pPr>
              <w:ind w:left="113" w:right="113"/>
              <w:jc w:val="center"/>
              <w:rPr>
                <w:rFonts w:ascii="Arial" w:eastAsia="Times New Roman" w:hAnsi="Arial" w:cs="Arial"/>
                <w:b/>
                <w:color w:val="000000"/>
                <w:szCs w:val="20"/>
              </w:rPr>
            </w:pPr>
            <w:r w:rsidRPr="00BB389B">
              <w:rPr>
                <w:rFonts w:ascii="Arial" w:eastAsia="Times New Roman" w:hAnsi="Arial" w:cs="Arial"/>
                <w:b/>
                <w:color w:val="00B050"/>
                <w:szCs w:val="20"/>
              </w:rPr>
              <w:t>CNS Stimulants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24593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Cocaine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4045F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DB00907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8A6E7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446220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79F18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45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F37E2" w14:textId="12304B51" w:rsidR="005051A1" w:rsidRPr="00596FA3" w:rsidRDefault="00FB6CB2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ADDIN EN.CITE &lt;EndNote&gt;&lt;Cite&gt;&lt;Author&gt;Gawin&lt;/Author&gt;&lt;Year&gt;1988&lt;/Year&gt;&lt;RecNum&gt;438&lt;/RecNum&gt;&lt;DisplayText&gt;(Gawin and Ellinwood, 1988)&lt;/DisplayText&gt;&lt;record&gt;&lt;rec-number&gt;438&lt;/rec-number&gt;&lt;foreign-keys&gt;&lt;key app="EN" db-id="fa5aa5ps5vsa5eef05bv2wtjwe0rv5sa50aa" timestamp="1548722974"&gt;438&lt;/key&gt;&lt;/foreign-keys&gt;&lt;ref-type name="Journal Article"&gt;17&lt;/ref-type&gt;&lt;contributors&gt;&lt;authors&gt;&lt;author&gt;Gawin, F. H.&lt;/author&gt;&lt;author&gt;Ellinwood, E. H., Jr.&lt;/author&gt;&lt;/authors&gt;&lt;/contributors&gt;&lt;auth-address&gt;Department of Psychiatry, Yale University, New Haven, Conn. 06510.&lt;/auth-address&gt;&lt;titles&gt;&lt;title&gt;Cocaine and other stimulants. Actions, abuse, and treatment&lt;/title&gt;&lt;secondary-title&gt;N Engl J Med&lt;/secondary-title&gt;&lt;/titles&gt;&lt;periodical&gt;&lt;full-title&gt;New England Journal of Medicine&lt;/full-title&gt;&lt;abbr-1&gt;N. Engl. J. Med.&lt;/abbr-1&gt;&lt;abbr-2&gt;N Engl J Med&lt;/abbr-2&gt;&lt;/periodical&gt;&lt;pages&gt;1173-82&lt;/pages&gt;&lt;volume&gt;318&lt;/volume&gt;&lt;number&gt;18&lt;/number&gt;&lt;edition&gt;1988/05/05&lt;/edition&gt;&lt;keywords&gt;&lt;keyword&gt;*Cocaine/toxicity&lt;/keyword&gt;&lt;keyword&gt;Humans&lt;/keyword&gt;&lt;keyword&gt;*Psychotropic Drugs/toxicity&lt;/keyword&gt;&lt;keyword&gt;*Substance-Related Disorders&lt;/keyword&gt;&lt;/keywords&gt;&lt;dates&gt;&lt;year&gt;1988&lt;/year&gt;&lt;pub-dates&gt;&lt;date&gt;May 5&lt;/date&gt;&lt;/pub-dates&gt;&lt;/dates&gt;&lt;isbn&gt;0028-4793 (Print)&amp;#xD;0028-4793 (Linking)&lt;/isbn&gt;&lt;accession-num&gt;3283549&lt;/accession-num&gt;&lt;urls&gt;&lt;related-urls&gt;&lt;url&gt;https://www.ncbi.nlm.nih.gov/pubmed/3283549&lt;/url&gt;&lt;/related-urls&gt;&lt;/urls&gt;&lt;electronic-resource-num&gt;10.1056/NEJM198805053181806&lt;/electronic-resource-num&gt;&lt;/record&gt;&lt;/Cite&gt;&lt;/EndNote&gt;</w:instrTex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</w:rPr>
              <w:t>(Gawin and Ellinwood, 1988)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end"/>
            </w:r>
          </w:p>
        </w:tc>
      </w:tr>
      <w:tr w:rsidR="005051A1" w:rsidRPr="00596FA3" w14:paraId="38416925" w14:textId="77777777" w:rsidTr="00243D55">
        <w:trPr>
          <w:cantSplit/>
          <w:trHeight w:hRule="exact" w:val="36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7FFC2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6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14:paraId="4EEBB5AE" w14:textId="77777777" w:rsidR="005051A1" w:rsidRPr="00630EA8" w:rsidRDefault="005051A1" w:rsidP="00243D55">
            <w:pPr>
              <w:ind w:left="113" w:right="113"/>
              <w:jc w:val="center"/>
              <w:rPr>
                <w:rFonts w:ascii="Arial" w:eastAsia="Times New Roman" w:hAnsi="Arial" w:cs="Arial"/>
                <w:color w:val="000000"/>
                <w:szCs w:val="20"/>
              </w:rPr>
            </w:pP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5A5F5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Methylphenidate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C885D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DB00422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821E3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4158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8F3F5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3C676" w14:textId="461E6B5B" w:rsidR="005051A1" w:rsidRPr="00596FA3" w:rsidRDefault="00D1387A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/>
            </w:r>
            <w:r w:rsidR="008454C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ADDIN EN.CITE &lt;EndNote&gt;&lt;Cite&gt;&lt;Author&gt;Klein-Schwartz&lt;/Author&gt;&lt;Year&gt;2002&lt;/Year&gt;&lt;RecNum&gt;444&lt;/RecNum&gt;&lt;DisplayText&gt;(Klein-Schwartz, 2002)&lt;/DisplayText&gt;&lt;record&gt;&lt;rec-number&gt;444&lt;/rec-number&gt;&lt;foreign-keys&gt;&lt;key app="EN" db-id="fa5aa5ps5vsa5eef05bv2wtjwe0rv5sa50aa" timestamp="1548723674"&gt;444&lt;/key&gt;&lt;/foreign-keys&gt;&lt;ref-type name="Journal Article"&gt;17&lt;/ref-type&gt;&lt;contributors&gt;&lt;authors&gt;&lt;author&gt;Klein-Schwartz, W.&lt;/author&gt;&lt;/authors&gt;&lt;/contributors&gt;&lt;auth-address&gt;Research and Education, Maryland Poison Center and Department of Pharmacy Practice and Science, University of Maryland School of Pharmacy, Baltimore, Maryland 21201, USA. wkleinsc@rx.umaryland.edu&lt;/auth-address&gt;&lt;titles&gt;&lt;title&gt;Abuse and toxicity of methylphenidate&lt;/title&gt;&lt;secondary-title&gt;Curr Opin Pediatr&lt;/secondary-title&gt;&lt;/titles&gt;&lt;periodical&gt;&lt;full-title&gt;Current Opinion in Pediatrics&lt;/full-title&gt;&lt;abbr-1&gt;Curr. Opin. Pediatr.&lt;/abbr-1&gt;&lt;abbr-2&gt;Curr Opin Pediatr&lt;/abbr-2&gt;&lt;/periodical&gt;&lt;pages&gt;219-23&lt;/pages&gt;&lt;volume&gt;14&lt;/volume&gt;&lt;number&gt;2&lt;/number&gt;&lt;edition&gt;2002/05/01&lt;/edition&gt;&lt;keywords&gt;&lt;keyword&gt;Adolescent&lt;/keyword&gt;&lt;keyword&gt;Attention Deficit Disorder with Hyperactivity/*drug therapy&lt;/keyword&gt;&lt;keyword&gt;Central Nervous System Stimulants/*adverse effects&lt;/keyword&gt;&lt;keyword&gt;Child&lt;/keyword&gt;&lt;keyword&gt;Child, Preschool&lt;/keyword&gt;&lt;keyword&gt;Dopamine Uptake Inhibitors/administration &amp;amp; dosage/*adverse effects&lt;/keyword&gt;&lt;keyword&gt;Drug Overdose&lt;/keyword&gt;&lt;keyword&gt;Humans&lt;/keyword&gt;&lt;keyword&gt;Methylphenidate/administration &amp;amp; dosage/*adverse effects&lt;/keyword&gt;&lt;keyword&gt;Substance-Related Disorders/*etiology&lt;/keyword&gt;&lt;/keywords&gt;&lt;dates&gt;&lt;year&gt;2002&lt;/year&gt;&lt;pub-dates&gt;&lt;date&gt;Apr&lt;/date&gt;&lt;/pub-dates&gt;&lt;/dates&gt;&lt;isbn&gt;1040-8703 (Print)&amp;#xD;1040-8703 (Linking)&lt;/isbn&gt;&lt;accession-num&gt;11981294&lt;/accession-num&gt;&lt;urls&gt;&lt;related-urls&gt;&lt;url&gt;https://www.ncbi.nlm.nih.gov/pubmed/11981294&lt;/url&gt;&lt;/related-urls&gt;&lt;/urls&gt;&lt;/record&gt;&lt;/Cite&gt;&lt;/EndNote&gt;</w:instrTex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 w:rsidR="008454CA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</w:rPr>
              <w:t>(Klein-Schwartz, 2002)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end"/>
            </w:r>
          </w:p>
        </w:tc>
      </w:tr>
      <w:tr w:rsidR="005051A1" w:rsidRPr="00596FA3" w14:paraId="08416218" w14:textId="77777777" w:rsidTr="00243D55">
        <w:trPr>
          <w:cantSplit/>
          <w:trHeight w:hRule="exact" w:val="36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B86D6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14:paraId="782083C6" w14:textId="77777777" w:rsidR="005051A1" w:rsidRPr="00630EA8" w:rsidRDefault="005051A1" w:rsidP="00243D55">
            <w:pPr>
              <w:ind w:left="113" w:right="113"/>
              <w:jc w:val="center"/>
              <w:rPr>
                <w:rFonts w:ascii="Arial" w:eastAsia="Times New Roman" w:hAnsi="Arial" w:cs="Arial"/>
                <w:color w:val="000000"/>
                <w:szCs w:val="20"/>
              </w:rPr>
            </w:pP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C4070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Methamphetamine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0C5C1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DB01577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F585F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10836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E3DDB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7D272" w14:textId="31A1DF00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/>
            </w:r>
            <w:r w:rsidR="0042471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ADDIN EN.CITE &lt;EndNote&gt;&lt;Cite&gt;&lt;Author&gt;Winslow&lt;/Author&gt;&lt;Year&gt;2007&lt;/Year&gt;&lt;RecNum&gt;10&lt;/RecNum&gt;&lt;DisplayText&gt;(Winslow et al., 2007)&lt;/DisplayText&gt;&lt;record&gt;&lt;rec-number&gt;10&lt;/rec-number&gt;&lt;foreign-keys&gt;&lt;key app="EN" db-id="xdd0aat2a0wvz3ewwruvvp5r9x09dsxd55t5" timestamp="1538080945"&gt;10&lt;/key&gt;&lt;/foreign-keys&gt;&lt;ref-type name="Journal Article"&gt;17&lt;/ref-type&gt;&lt;contributors&gt;&lt;authors&gt;&lt;author&gt;Winslow, B. T.&lt;/author&gt;&lt;author&gt;Voorhees, K. I.&lt;/author&gt;&lt;author&gt;Pehl, K. A.&lt;/author&gt;&lt;/authors&gt;&lt;/contributors&gt;&lt;auth-address&gt;Swedish Medical Center Family Medicine Residency, Littleton, Colorado 80121, USA.&lt;/auth-address&gt;&lt;titles&gt;&lt;title&gt;Methamphetamine abuse&lt;/title&gt;&lt;secondary-title&gt;Am Fam Physician&lt;/secondary-title&gt;&lt;alt-title&gt;American family physician&lt;/alt-title&gt;&lt;/titles&gt;&lt;periodical&gt;&lt;full-title&gt;Am Fam Physician&lt;/full-title&gt;&lt;abbr-1&gt;American family physician&lt;/abbr-1&gt;&lt;/periodical&gt;&lt;alt-periodical&gt;&lt;full-title&gt;Am Fam Physician&lt;/full-title&gt;&lt;abbr-1&gt;American family physician&lt;/abbr-1&gt;&lt;/alt-periodical&gt;&lt;pages&gt;1169-74&lt;/pages&gt;&lt;volume&gt;76&lt;/volume&gt;&lt;number&gt;8&lt;/number&gt;&lt;edition&gt;2007/11/10&lt;/edition&gt;&lt;keywords&gt;&lt;keyword&gt;Adult&lt;/keyword&gt;&lt;keyword&gt;Amphetamine-Related Disorders/diagnosis/epidemiology/*therapy&lt;/keyword&gt;&lt;keyword&gt;Central Nervous System Stimulants/*pharmacology&lt;/keyword&gt;&lt;keyword&gt;Child&lt;/keyword&gt;&lt;keyword&gt;Female&lt;/keyword&gt;&lt;keyword&gt;Humans&lt;/keyword&gt;&lt;keyword&gt;Male&lt;/keyword&gt;&lt;keyword&gt;Methamphetamine/*pharmacology&lt;/keyword&gt;&lt;keyword&gt;Pregnancy&lt;/keyword&gt;&lt;keyword&gt;Pregnancy Complications/diagnosis/epidemiology/therapy&lt;/keyword&gt;&lt;keyword&gt;United States/epidemiology&lt;/keyword&gt;&lt;/keywords&gt;&lt;dates&gt;&lt;year&gt;2007&lt;/year&gt;&lt;pub-dates&gt;&lt;date&gt;Oct 15&lt;/date&gt;&lt;/pub-dates&gt;&lt;/dates&gt;&lt;isbn&gt;0002-838X (Print)&amp;#xD;0002-838x&lt;/isbn&gt;&lt;accession-num&gt;17990840&lt;/accession-num&gt;&lt;urls&gt;&lt;/urls&gt;&lt;remote-database-provider&gt;NLM&lt;/remote-database-provider&gt;&lt;language&gt;eng&lt;/language&gt;&lt;/record&gt;&lt;/Cite&gt;&lt;/EndNote&gt;</w:instrTex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 w:rsidR="00424714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</w:rPr>
              <w:t>(Winslow et al., 2007)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end"/>
            </w:r>
          </w:p>
        </w:tc>
      </w:tr>
      <w:tr w:rsidR="005051A1" w:rsidRPr="00596FA3" w14:paraId="4BC295DC" w14:textId="77777777" w:rsidTr="00243D55">
        <w:trPr>
          <w:cantSplit/>
          <w:trHeight w:hRule="exact" w:val="36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CDDCD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14:paraId="38B5EC52" w14:textId="77777777" w:rsidR="005051A1" w:rsidRPr="00630EA8" w:rsidRDefault="005051A1" w:rsidP="00243D55">
            <w:pPr>
              <w:ind w:left="113" w:right="113"/>
              <w:jc w:val="center"/>
              <w:rPr>
                <w:rFonts w:ascii="Arial" w:eastAsia="Times New Roman" w:hAnsi="Arial" w:cs="Arial"/>
                <w:color w:val="000000"/>
                <w:szCs w:val="20"/>
              </w:rPr>
            </w:pP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7E061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Amphetamine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7B3DF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DB00182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C2230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3007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883C7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411FA" w14:textId="7D396B6E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/>
            </w:r>
            <w:r w:rsidR="0042471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ADDIN EN.CITE &lt;EndNote&gt;&lt;Cite&gt;&lt;Author&gt;Kramer&lt;/Author&gt;&lt;Year&gt;1967&lt;/Year&gt;&lt;RecNum&gt;2&lt;/RecNum&gt;&lt;DisplayText&gt;(Kramer et al., 1967)&lt;/DisplayText&gt;&lt;record&gt;&lt;rec-number&gt;2&lt;/rec-number&gt;&lt;foreign-keys&gt;&lt;key app="EN" db-id="xdd0aat2a0wvz3ewwruvvp5r9x09dsxd55t5" timestamp="1538077419"&gt;2&lt;/key&gt;&lt;/foreign-keys&gt;&lt;ref-type name="Journal Article"&gt;17&lt;/ref-type&gt;&lt;contributors&gt;&lt;authors&gt;&lt;author&gt;Kramer, J. C.&lt;/author&gt;&lt;author&gt;Fischman, V. S.&lt;/author&gt;&lt;author&gt;Littlefield, D. C.&lt;/author&gt;&lt;/authors&gt;&lt;/contributors&gt;&lt;titles&gt;&lt;title&gt;Amphetamine abuse: Pattern and effects of high doses taken intravenously&lt;/title&gt;&lt;secondary-title&gt;JAMA&lt;/secondary-title&gt;&lt;/titles&gt;&lt;periodical&gt;&lt;full-title&gt;JAMA&lt;/full-title&gt;&lt;/periodical&gt;&lt;pages&gt;305-309&lt;/pages&gt;&lt;volume&gt;201&lt;/volume&gt;&lt;number&gt;5&lt;/number&gt;&lt;dates&gt;&lt;year&gt;1967&lt;/year&gt;&lt;/dates&gt;&lt;isbn&gt;0098-7484&lt;/isbn&gt;&lt;urls&gt;&lt;related-urls&gt;&lt;url&gt;http://dx.doi.org/10.1001/jama.1967.03130050039011&lt;/url&gt;&lt;/related-urls&gt;&lt;/urls&gt;&lt;electronic-resource-num&gt;10.1001/jama.1967.03130050039011&lt;/electronic-resource-num&gt;&lt;/record&gt;&lt;/Cite&gt;&lt;/EndNote&gt;</w:instrTex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 w:rsidR="00424714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</w:rPr>
              <w:t>(Kramer et al., 1967)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end"/>
            </w:r>
          </w:p>
        </w:tc>
      </w:tr>
      <w:tr w:rsidR="005051A1" w:rsidRPr="00596FA3" w14:paraId="76E7C850" w14:textId="77777777" w:rsidTr="00243D55">
        <w:trPr>
          <w:cantSplit/>
          <w:trHeight w:hRule="exact" w:val="36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C0473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14:paraId="194355FE" w14:textId="77777777" w:rsidR="005051A1" w:rsidRPr="00630EA8" w:rsidRDefault="005051A1" w:rsidP="00243D55">
            <w:pPr>
              <w:ind w:left="113" w:right="113"/>
              <w:jc w:val="center"/>
              <w:rPr>
                <w:rFonts w:ascii="Arial" w:eastAsia="Times New Roman" w:hAnsi="Arial" w:cs="Arial"/>
                <w:color w:val="000000"/>
                <w:szCs w:val="20"/>
              </w:rPr>
            </w:pP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6BD2E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Phenmetrazine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45843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DB00830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AF848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4762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3920A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63FBC" w14:textId="79839361" w:rsidR="005051A1" w:rsidRPr="00596FA3" w:rsidRDefault="00D1387A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/>
            </w:r>
            <w:r w:rsidR="008454C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ADDIN EN.CITE &lt;EndNote&gt;&lt;Cite&gt;&lt;Author&gt;Mellar&lt;/Author&gt;&lt;Year&gt;1982&lt;/Year&gt;&lt;RecNum&gt;448&lt;/RecNum&gt;&lt;DisplayText&gt;(Mellar and Hollister, 1982)&lt;/DisplayText&gt;&lt;record&gt;&lt;rec-number&gt;448&lt;/rec-number&gt;&lt;foreign-keys&gt;&lt;key app="EN" db-id="fa5aa5ps5vsa5eef05bv2wtjwe0rv5sa50aa" timestamp="1548724216"&gt;448&lt;/key&gt;&lt;/foreign-keys&gt;&lt;ref-type name="Journal Article"&gt;17&lt;/ref-type&gt;&lt;contributors&gt;&lt;authors&gt;&lt;author&gt;Mellar, J.&lt;/author&gt;&lt;author&gt;Hollister, L. E.&lt;/author&gt;&lt;/authors&gt;&lt;/contributors&gt;&lt;titles&gt;&lt;title&gt;Phenmetrazine: an obsolete problem drug&lt;/title&gt;&lt;secondary-title&gt;Clin Pharmacol Ther&lt;/secondary-title&gt;&lt;/titles&gt;&lt;periodical&gt;&lt;full-title&gt;Clinical Pharmacology and Therapeutics&lt;/full-title&gt;&lt;abbr-1&gt;Clin. Pharmacol. Ther.&lt;/abbr-1&gt;&lt;abbr-2&gt;Clin Pharmacol Ther&lt;/abbr-2&gt;&lt;abbr-3&gt;Clinical Pharmacology &amp;amp; Therapeutics&lt;/abbr-3&gt;&lt;/periodical&gt;&lt;pages&gt;671-5&lt;/pages&gt;&lt;volume&gt;32&lt;/volume&gt;&lt;number&gt;6&lt;/number&gt;&lt;edition&gt;1982/12/01&lt;/edition&gt;&lt;keywords&gt;&lt;keyword&gt;Humans&lt;/keyword&gt;&lt;keyword&gt;Obesity/therapy&lt;/keyword&gt;&lt;keyword&gt;*Phenmetrazine&lt;/keyword&gt;&lt;keyword&gt;Risk&lt;/keyword&gt;&lt;keyword&gt;*Substance-Related Disorders&lt;/keyword&gt;&lt;/keywords&gt;&lt;dates&gt;&lt;year&gt;1982&lt;/year&gt;&lt;pub-dates&gt;&lt;date&gt;Dec&lt;/date&gt;&lt;/pub-dates&gt;&lt;/dates&gt;&lt;isbn&gt;0009-9236 (Print)&amp;#xD;0009-9236 (Linking)&lt;/isbn&gt;&lt;accession-num&gt;7140132&lt;/accession-num&gt;&lt;urls&gt;&lt;related-urls&gt;&lt;url&gt;https://www.ncbi.nlm.nih.gov/pubmed/7140132&lt;/url&gt;&lt;/related-urls&gt;&lt;/urls&gt;&lt;/record&gt;&lt;/Cite&gt;&lt;/EndNote&gt;</w:instrTex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 w:rsidR="008454CA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</w:rPr>
              <w:t>(Mellar and Hollister, 1982)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end"/>
            </w:r>
          </w:p>
        </w:tc>
      </w:tr>
      <w:tr w:rsidR="005051A1" w:rsidRPr="00596FA3" w14:paraId="01201032" w14:textId="77777777" w:rsidTr="00243D55">
        <w:trPr>
          <w:cantSplit/>
          <w:trHeight w:hRule="exact" w:val="36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CAE08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6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14:paraId="5CAD443E" w14:textId="77777777" w:rsidR="005051A1" w:rsidRPr="00630EA8" w:rsidRDefault="005051A1" w:rsidP="00243D55">
            <w:pPr>
              <w:ind w:left="113" w:right="113"/>
              <w:jc w:val="center"/>
              <w:rPr>
                <w:rFonts w:ascii="Arial" w:eastAsia="Times New Roman" w:hAnsi="Arial" w:cs="Arial"/>
                <w:color w:val="000000"/>
                <w:szCs w:val="20"/>
              </w:rPr>
            </w:pP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FE878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Phendimetrazine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63DA7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DB01579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80576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30487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658E2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CA7D9" w14:textId="1DD1385F" w:rsidR="005051A1" w:rsidRPr="00596FA3" w:rsidRDefault="006D4CB9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fldChar w:fldCharType="begin">
                <w:fldData xml:space="preserve">PEVuZE5vdGU+PENpdGU+PEF1dGhvcj5Cb2xpbjwvQXV0aG9yPjxZZWFyPjIwMTY8L1llYXI+PFJl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</w:fldData>
              </w:fldChar>
            </w:r>
            <w:r>
              <w:instrText xml:space="preserve"> ADDIN EN.CITE </w:instrText>
            </w:r>
            <w:r>
              <w:fldChar w:fldCharType="begin">
                <w:fldData xml:space="preserve">PEVuZE5vdGU+PENpdGU+PEF1dGhvcj5Cb2xpbjwvQXV0aG9yPjxZZWFyPjIwMTY8L1llYXI+PFJl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</w:fldData>
              </w:fldChar>
            </w:r>
            <w:r>
              <w:instrText xml:space="preserve"> ADDIN EN.CITE.DATA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(Bolin et al., 2016)</w:t>
            </w:r>
            <w:r>
              <w:fldChar w:fldCharType="end"/>
            </w:r>
          </w:p>
        </w:tc>
      </w:tr>
      <w:tr w:rsidR="005051A1" w:rsidRPr="00596FA3" w14:paraId="68D60EB1" w14:textId="77777777" w:rsidTr="00243D55">
        <w:trPr>
          <w:trHeight w:hRule="exact" w:val="36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9F1E8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69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C621D68" w14:textId="77777777" w:rsidR="005051A1" w:rsidRPr="00997FC9" w:rsidRDefault="005051A1" w:rsidP="00243D55">
            <w:pPr>
              <w:ind w:left="113" w:right="113"/>
              <w:jc w:val="center"/>
              <w:rPr>
                <w:rFonts w:ascii="Arial" w:eastAsia="Times New Roman" w:hAnsi="Arial" w:cs="Arial"/>
                <w:b/>
                <w:color w:val="0000CC"/>
                <w:sz w:val="28"/>
                <w:szCs w:val="20"/>
              </w:rPr>
            </w:pPr>
            <w:r w:rsidRPr="00997FC9">
              <w:rPr>
                <w:rFonts w:ascii="Arial" w:eastAsia="Times New Roman" w:hAnsi="Arial" w:cs="Arial"/>
                <w:b/>
                <w:color w:val="0000CC"/>
                <w:szCs w:val="20"/>
              </w:rPr>
              <w:t>CNS Depressants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F1911" w14:textId="77777777" w:rsidR="005051A1" w:rsidRPr="00997FC9" w:rsidRDefault="005051A1" w:rsidP="00243D55">
            <w:pPr>
              <w:jc w:val="center"/>
              <w:rPr>
                <w:rFonts w:ascii="Arial" w:eastAsia="Times New Roman" w:hAnsi="Arial" w:cs="Arial"/>
                <w:color w:val="0000CC"/>
                <w:sz w:val="28"/>
                <w:szCs w:val="20"/>
              </w:rPr>
            </w:pPr>
            <w:r w:rsidRPr="00997FC9">
              <w:rPr>
                <w:rFonts w:ascii="Arial" w:eastAsia="Times New Roman" w:hAnsi="Arial" w:cs="Arial"/>
                <w:sz w:val="20"/>
                <w:szCs w:val="20"/>
              </w:rPr>
              <w:t>Pentobarbital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1656F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DB00312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D3F5F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4737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4F681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18848" w14:textId="446F007F" w:rsidR="005051A1" w:rsidRPr="00596FA3" w:rsidRDefault="00506005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ADDIN EN.CITE &lt;EndNote&gt;&lt;Cite&gt;&lt;Author&gt;Griffiths&lt;/Author&gt;&lt;Year&gt;1979&lt;/Year&gt;&lt;RecNum&gt;440&lt;/RecNum&gt;&lt;DisplayText&gt;(Griffiths et al., 1979)&lt;/DisplayText&gt;&lt;record&gt;&lt;rec-number&gt;440&lt;/rec-number&gt;&lt;foreign-keys&gt;&lt;key app="EN" db-id="fa5aa5ps5vsa5eef05bv2wtjwe0rv5sa50aa" timestamp="1548723205"&gt;440&lt;/key&gt;&lt;/foreign-keys&gt;&lt;ref-type name="Journal Article"&gt;17&lt;/ref-type&gt;&lt;contributors&gt;&lt;authors&gt;&lt;author&gt;Griffiths, R. R.&lt;/author&gt;&lt;author&gt;Bigelow, G.&lt;/author&gt;&lt;author&gt;Liebson, I.&lt;/author&gt;&lt;/authors&gt;&lt;/contributors&gt;&lt;titles&gt;&lt;title&gt;Human drug self-administration: double-blind comparison of pentobarbital, diazepam, chlorpromazine and placebo&lt;/title&gt;&lt;secondary-title&gt;J Pharmacol Exp Ther&lt;/secondary-title&gt;&lt;/titles&gt;&lt;periodical&gt;&lt;full-title&gt;Journal of Pharmacology and Experimental Therapeutics&lt;/full-title&gt;&lt;abbr-1&gt;J. Pharmacol. Exp. Ther.&lt;/abbr-1&gt;&lt;abbr-2&gt;J Pharmacol Exp Ther&lt;/abbr-2&gt;&lt;/periodical&gt;&lt;pages&gt;301-10&lt;/pages&gt;&lt;volume&gt;210&lt;/volume&gt;&lt;number&gt;2&lt;/number&gt;&lt;edition&gt;1979/08/01&lt;/edition&gt;&lt;keywords&gt;&lt;keyword&gt;Adult&lt;/keyword&gt;&lt;keyword&gt;Chlorpromazine/*administration &amp;amp; dosage&lt;/keyword&gt;&lt;keyword&gt;Diazepam/*administration &amp;amp; dosage&lt;/keyword&gt;&lt;keyword&gt;Dose-Response Relationship, Drug&lt;/keyword&gt;&lt;keyword&gt;Double-Blind Method&lt;/keyword&gt;&lt;keyword&gt;Drug Administration Schedule&lt;/keyword&gt;&lt;keyword&gt;Humans&lt;/keyword&gt;&lt;keyword&gt;Male&lt;/keyword&gt;&lt;keyword&gt;Methadone/therapeutic use&lt;/keyword&gt;&lt;keyword&gt;Pentobarbital/*administration &amp;amp; dosage&lt;/keyword&gt;&lt;keyword&gt;Placebos&lt;/keyword&gt;&lt;keyword&gt;*Self Administration&lt;/keyword&gt;&lt;keyword&gt;Substance-Related Disorders/*psychology/rehabilitation&lt;/keyword&gt;&lt;keyword&gt;Time Factors&lt;/keyword&gt;&lt;/keywords&gt;&lt;dates&gt;&lt;year&gt;1979&lt;/year&gt;&lt;pub-dates&gt;&lt;date&gt;Aug&lt;/date&gt;&lt;/pub-dates&gt;&lt;/dates&gt;&lt;isbn&gt;0022-3565 (Print)&amp;#xD;0022-3565 (Linking)&lt;/isbn&gt;&lt;accession-num&gt;458637&lt;/accession-num&gt;&lt;urls&gt;&lt;related-urls&gt;&lt;url&gt;https://www.ncbi.nlm.nih.gov/pubmed/458637&lt;/url&gt;&lt;/related-urls&gt;&lt;/urls&gt;&lt;/record&gt;&lt;/Cite&gt;&lt;/EndNote&gt;</w:instrTex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</w:rPr>
              <w:t>(Griffiths et al., 1979)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end"/>
            </w:r>
          </w:p>
        </w:tc>
      </w:tr>
      <w:tr w:rsidR="005051A1" w:rsidRPr="00596FA3" w14:paraId="38E50B6D" w14:textId="77777777" w:rsidTr="00243D55">
        <w:trPr>
          <w:trHeight w:hRule="exact" w:val="36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E82A6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14:paraId="1CE71F28" w14:textId="77777777" w:rsidR="005051A1" w:rsidRPr="00630EA8" w:rsidRDefault="005051A1" w:rsidP="00243D55">
            <w:pPr>
              <w:ind w:left="113" w:right="113"/>
              <w:jc w:val="center"/>
              <w:rPr>
                <w:rFonts w:ascii="Arial" w:eastAsia="Times New Roman" w:hAnsi="Arial" w:cs="Arial"/>
                <w:color w:val="000000"/>
                <w:szCs w:val="20"/>
              </w:rPr>
            </w:pP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2F6F4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Zaleplon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8DC0A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DB00962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E269B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5719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BB9EA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802EC" w14:textId="166628BA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/>
            </w:r>
            <w:r w:rsidR="0042471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ADDIN EN.CITE &lt;EndNote&gt;&lt;Cite&gt;&lt;Author&gt;Dooley&lt;/Author&gt;&lt;Year&gt;2000&lt;/Year&gt;&lt;RecNum&gt;16&lt;/RecNum&gt;&lt;DisplayText&gt;(Dooley and Plosker, 2000)&lt;/DisplayText&gt;&lt;record&gt;&lt;rec-number&gt;16&lt;/rec-number&gt;&lt;foreign-keys&gt;&lt;key app="EN" db-id="xdd0aat2a0wvz3ewwruvvp5r9x09dsxd55t5" timestamp="1538082289"&gt;16&lt;/key&gt;&lt;/foreign-keys&gt;&lt;ref-type name="Journal Article"&gt;17&lt;/ref-type&gt;&lt;contributors&gt;&lt;authors&gt;&lt;author&gt;Dooley, Mukta&lt;/author&gt;&lt;author&gt;Plosker, Greg L.&lt;/author&gt;&lt;/authors&gt;&lt;/contributors&gt;&lt;titles&gt;&lt;title&gt;Zaleplon&lt;/title&gt;&lt;secondary-title&gt;Drugs&lt;/secondary-title&gt;&lt;/titles&gt;&lt;periodical&gt;&lt;full-title&gt;Drugs&lt;/full-title&gt;&lt;/periodical&gt;&lt;pages&gt;413-445&lt;/pages&gt;&lt;volume&gt;60&lt;/volume&gt;&lt;number&gt;2&lt;/number&gt;&lt;dates&gt;&lt;year&gt;2000&lt;/year&gt;&lt;pub-dates&gt;&lt;date&gt;August 01&lt;/date&gt;&lt;/pub-dates&gt;&lt;/dates&gt;&lt;isbn&gt;1179-1950&lt;/isbn&gt;&lt;label&gt;Dooley2000&lt;/label&gt;&lt;work-type&gt;journal article&lt;/work-type&gt;&lt;urls&gt;&lt;related-urls&gt;&lt;url&gt;https://doi.org/10.2165/00003495-200060020-00014&lt;/url&gt;&lt;/related-urls&gt;&lt;/urls&gt;&lt;electronic-resource-num&gt;10.2165/00003495-200060020-00014&lt;/electronic-resource-num&gt;&lt;/record&gt;&lt;/Cite&gt;&lt;/EndNote&gt;</w:instrTex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 w:rsidR="00424714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</w:rPr>
              <w:t>(Dooley and Plosker, 2000)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end"/>
            </w:r>
          </w:p>
        </w:tc>
      </w:tr>
      <w:tr w:rsidR="005051A1" w:rsidRPr="00596FA3" w14:paraId="00276A21" w14:textId="77777777" w:rsidTr="00243D55">
        <w:trPr>
          <w:trHeight w:hRule="exact" w:val="636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41975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6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14:paraId="40817492" w14:textId="77777777" w:rsidR="005051A1" w:rsidRPr="00630EA8" w:rsidRDefault="005051A1" w:rsidP="00243D55">
            <w:pPr>
              <w:ind w:left="113" w:right="113"/>
              <w:jc w:val="center"/>
              <w:rPr>
                <w:rFonts w:ascii="Arial" w:eastAsia="Times New Roman" w:hAnsi="Arial" w:cs="Arial"/>
                <w:color w:val="000000"/>
                <w:szCs w:val="20"/>
              </w:rPr>
            </w:pP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1E16D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Zolpidem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1EB03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DB00425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1B8D1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5732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C04E4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465F0" w14:textId="1677C2D2" w:rsidR="005051A1" w:rsidRPr="00596FA3" w:rsidRDefault="00D1387A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/>
            </w:r>
            <w:r w:rsidR="008454C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ADDIN EN.CITE &lt;EndNote&gt;&lt;Cite&gt;&lt;Author&gt;Madrak&lt;/Author&gt;&lt;Year&gt;2001&lt;/Year&gt;&lt;RecNum&gt;447&lt;/RecNum&gt;&lt;DisplayText&gt;(Madrak and Rosenberg, 2001)&lt;/DisplayText&gt;&lt;record&gt;&lt;rec-number&gt;447&lt;/rec-number&gt;&lt;foreign-keys&gt;&lt;key app="EN" db-id="fa5aa5ps5vsa5eef05bv2wtjwe0rv5sa50aa" timestamp="1548724139"&gt;447&lt;/key&gt;&lt;/foreign-keys&gt;&lt;ref-type name="Journal Article"&gt;17&lt;/ref-type&gt;&lt;contributors&gt;&lt;authors&gt;&lt;author&gt;Madrak, L. N.&lt;/author&gt;&lt;author&gt;Rosenberg, M.&lt;/author&gt;&lt;/authors&gt;&lt;/contributors&gt;&lt;titles&gt;&lt;title&gt;Zolpidem abuse&lt;/title&gt;&lt;secondary-title&gt;Am J Psychiatry&lt;/secondary-title&gt;&lt;/titles&gt;&lt;periodical&gt;&lt;full-title&gt;American Journal of Psychiatry&lt;/full-title&gt;&lt;abbr-1&gt;Am. J. Psychiatry&lt;/abbr-1&gt;&lt;abbr-2&gt;Am J Psychiatry&lt;/abbr-2&gt;&lt;/periodical&gt;&lt;pages&gt;1330-1&lt;/pages&gt;&lt;volume&gt;158&lt;/volume&gt;&lt;number&gt;8&lt;/number&gt;&lt;edition&gt;2001/08/02&lt;/edition&gt;&lt;keywords&gt;&lt;keyword&gt;Aged&lt;/keyword&gt;&lt;keyword&gt;Dose-Response Relationship, Drug&lt;/keyword&gt;&lt;keyword&gt;Drug Administration Schedule&lt;/keyword&gt;&lt;keyword&gt;Female&lt;/keyword&gt;&lt;keyword&gt;Humans&lt;/keyword&gt;&lt;keyword&gt;Hypnotics and Sedatives/*adverse effects/therapeutic use&lt;/keyword&gt;&lt;keyword&gt;Pyridines/*administration &amp;amp; dosage/*adverse effects/therapeutic use&lt;/keyword&gt;&lt;keyword&gt;Sleep Initiation and Maintenance Disorders/drug therapy&lt;/keyword&gt;&lt;keyword&gt;Substance Withdrawal Syndrome/drug therapy&lt;/keyword&gt;&lt;keyword&gt;Substance-Related Disorders/diagnosis/*drug therapy/*etiology&lt;/keyword&gt;&lt;keyword&gt;Zolpidem&lt;/keyword&gt;&lt;/keywords&gt;&lt;dates&gt;&lt;year&gt;2001&lt;/year&gt;&lt;pub-dates&gt;&lt;date&gt;Aug&lt;/date&gt;&lt;/pub-dates&gt;&lt;/dates&gt;&lt;isbn&gt;0002-953X (Print)&amp;#xD;0002-953X (Linking)&lt;/isbn&gt;&lt;accession-num&gt;11481176&lt;/accession-num&gt;&lt;urls&gt;&lt;related-urls&gt;&lt;url&gt;https://www.ncbi.nlm.nih.gov/pubmed/11481176&lt;/url&gt;&lt;/related-urls&gt;&lt;/urls&gt;&lt;/record&gt;&lt;/Cite&gt;&lt;/EndNote&gt;</w:instrTex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 w:rsidR="008454CA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</w:rPr>
              <w:t>(Madrak and Rosenberg, 2001)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end"/>
            </w:r>
          </w:p>
        </w:tc>
      </w:tr>
      <w:tr w:rsidR="005051A1" w:rsidRPr="00596FA3" w14:paraId="1C8CE7F3" w14:textId="77777777" w:rsidTr="00243D55">
        <w:trPr>
          <w:trHeight w:hRule="exact" w:val="36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F2179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14:paraId="5C53DC40" w14:textId="77777777" w:rsidR="005051A1" w:rsidRPr="00630EA8" w:rsidRDefault="005051A1" w:rsidP="00243D55">
            <w:pPr>
              <w:ind w:left="113" w:right="113"/>
              <w:jc w:val="center"/>
              <w:rPr>
                <w:rFonts w:ascii="Arial" w:eastAsia="Times New Roman" w:hAnsi="Arial" w:cs="Arial"/>
                <w:color w:val="000000"/>
                <w:szCs w:val="20"/>
              </w:rPr>
            </w:pP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55B6F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Glutethimide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15CDB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DB01437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42BDB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3487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3326C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2261C" w14:textId="4CAACA1B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/>
            </w:r>
            <w:r w:rsidR="008454C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ADDIN EN.CITE &lt;EndNote&gt;&lt;Cite&gt;&lt;Author&gt;Jones&lt;/Author&gt;&lt;Year&gt;1986&lt;/Year&gt;&lt;RecNum&gt;442&lt;/RecNum&gt;&lt;DisplayText&gt;(Jones and Mayberry, 1986)&lt;/DisplayText&gt;&lt;record&gt;&lt;rec-number&gt;442&lt;/rec-number&gt;&lt;foreign-keys&gt;&lt;key app="EN" db-id="fa5aa5ps5vsa5eef05bv2wtjwe0rv5sa50aa" timestamp="1548723548"&gt;442&lt;/key&gt;&lt;/foreign-keys&gt;&lt;ref-type name="Journal Article"&gt;17&lt;/ref-type&gt;&lt;contributors&gt;&lt;authors&gt;&lt;author&gt;Jones, A. H.&lt;/author&gt;&lt;author&gt;Mayberry, J. F.&lt;/author&gt;&lt;/authors&gt;&lt;/contributors&gt;&lt;titles&gt;&lt;title&gt;Chronic glutethimide abuse&lt;/title&gt;&lt;secondary-title&gt;Br J Clin Pract&lt;/secondary-title&gt;&lt;/titles&gt;&lt;periodical&gt;&lt;full-title&gt;British Journal of Clinical Practice&lt;/full-title&gt;&lt;abbr-1&gt;Br. J. Clin. Pract.&lt;/abbr-1&gt;&lt;abbr-2&gt;Br J Clin Pract&lt;/abbr-2&gt;&lt;/periodical&gt;&lt;pages&gt;213&lt;/pages&gt;&lt;volume&gt;40&lt;/volume&gt;&lt;number&gt;5&lt;/number&gt;&lt;edition&gt;1986/05/01&lt;/edition&gt;&lt;keywords&gt;&lt;keyword&gt;Female&lt;/keyword&gt;&lt;keyword&gt;*Glutethimide/poisoning&lt;/keyword&gt;&lt;keyword&gt;Humans&lt;/keyword&gt;&lt;keyword&gt;Middle Aged&lt;/keyword&gt;&lt;keyword&gt;Nervous System Diseases/chemically induced&lt;/keyword&gt;&lt;keyword&gt;*Substance-Related Disorders&lt;/keyword&gt;&lt;/keywords&gt;&lt;dates&gt;&lt;year&gt;1986&lt;/year&gt;&lt;pub-dates&gt;&lt;date&gt;May&lt;/date&gt;&lt;/pub-dates&gt;&lt;/dates&gt;&lt;isbn&gt;0007-0947 (Print)&amp;#xD;0007-0947 (Linking)&lt;/isbn&gt;&lt;accession-num&gt;3756072&lt;/accession-num&gt;&lt;urls&gt;&lt;related-urls&gt;&lt;url&gt;https://www.ncbi.nlm.nih.gov/pubmed/3756072&lt;/url&gt;&lt;/related-urls&gt;&lt;/urls&gt;&lt;/record&gt;&lt;/Cite&gt;&lt;/EndNote&gt;</w:instrTex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 w:rsidR="008454CA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</w:rPr>
              <w:t>(Jones and Mayberry, 1986)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end"/>
            </w:r>
          </w:p>
        </w:tc>
      </w:tr>
      <w:tr w:rsidR="005051A1" w:rsidRPr="00596FA3" w14:paraId="161C5EDC" w14:textId="77777777" w:rsidTr="00243D55">
        <w:trPr>
          <w:trHeight w:hRule="exact" w:val="36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B1EB5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14:paraId="13C5DFE5" w14:textId="77777777" w:rsidR="005051A1" w:rsidRPr="00630EA8" w:rsidRDefault="005051A1" w:rsidP="00243D55">
            <w:pPr>
              <w:ind w:left="113" w:right="113"/>
              <w:jc w:val="center"/>
              <w:rPr>
                <w:rFonts w:ascii="Arial" w:eastAsia="Times New Roman" w:hAnsi="Arial" w:cs="Arial"/>
                <w:color w:val="000000"/>
                <w:szCs w:val="20"/>
              </w:rPr>
            </w:pP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B1B60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Flunitrazepam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5FAC7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DB01544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29A61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3380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95F44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8A05A" w14:textId="0DF3CC23" w:rsidR="005051A1" w:rsidRPr="00596FA3" w:rsidRDefault="002B299D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/>
            </w:r>
            <w:r w:rsidR="00006D9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ADDIN EN.CITE &lt;EndNote&gt;&lt;Cite&gt;&lt;Author&gt;Druid&lt;/Author&gt;&lt;Year&gt;2001&lt;/Year&gt;&lt;RecNum&gt;403&lt;/RecNum&gt;&lt;DisplayText&gt;(Druid et al., 2001)&lt;/DisplayText&gt;&lt;record&gt;&lt;rec-number&gt;403&lt;/rec-number&gt;&lt;foreign-keys&gt;&lt;key app="EN" db-id="fa5aa5ps5vsa5eef05bv2wtjwe0rv5sa50aa" timestamp="1541628417"&gt;403&lt;/key&gt;&lt;/foreign-keys&gt;&lt;ref-type name="Journal Article"&gt;17&lt;/ref-type&gt;&lt;contributors&gt;&lt;authors&gt;&lt;author&gt;Druid, Henrik&lt;/author&gt;&lt;author&gt;Holmgren, Per&lt;/author&gt;&lt;author&gt;Ahlner, Johan&lt;/author&gt;&lt;/authors&gt;&lt;/contributors&gt;&lt;titles&gt;&lt;title&gt;Flunitrazepam: an evaluation of use, abuse and toxicity&lt;/title&gt;&lt;secondary-title&gt;Forensic Science International&lt;/secondary-title&gt;&lt;/titles&gt;&lt;periodical&gt;&lt;full-title&gt;Forensic Science International&lt;/full-title&gt;&lt;abbr-1&gt;Forensic Sci. Int.&lt;/abbr-1&gt;&lt;abbr-2&gt;Forensic Sci Int&lt;/abbr-2&gt;&lt;/periodical&gt;&lt;pages&gt;136-141&lt;/pages&gt;&lt;volume&gt;122&lt;/volume&gt;&lt;number&gt;2-3&lt;/number&gt;&lt;dates&gt;&lt;year&gt;2001&lt;/year&gt;&lt;/dates&gt;&lt;isbn&gt;0379-0738&lt;/isbn&gt;&lt;urls&gt;&lt;/urls&gt;&lt;/record&gt;&lt;/Cite&gt;&lt;/EndNote&gt;</w:instrTex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</w:rPr>
              <w:t>(Druid et al., 2001)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end"/>
            </w:r>
          </w:p>
        </w:tc>
      </w:tr>
      <w:tr w:rsidR="005051A1" w:rsidRPr="00596FA3" w14:paraId="13EA4079" w14:textId="77777777" w:rsidTr="00243D55">
        <w:trPr>
          <w:trHeight w:hRule="exact" w:val="36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FE04F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14:paraId="33FD0DFE" w14:textId="77777777" w:rsidR="005051A1" w:rsidRPr="00630EA8" w:rsidRDefault="005051A1" w:rsidP="00243D55">
            <w:pPr>
              <w:ind w:left="113" w:right="113"/>
              <w:jc w:val="center"/>
              <w:rPr>
                <w:rFonts w:ascii="Arial" w:eastAsia="Times New Roman" w:hAnsi="Arial" w:cs="Arial"/>
                <w:color w:val="000000"/>
                <w:szCs w:val="20"/>
              </w:rPr>
            </w:pP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E9435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Diazepam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85AF1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DB00829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5B767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3016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9BAD1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0B9F3" w14:textId="5A01AE13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/>
            </w:r>
            <w:r w:rsidR="0042471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ADDIN EN.CITE &lt;EndNote&gt;&lt;Cite&gt;&lt;Author&gt;Woody&lt;/Author&gt;&lt;Year&gt;1975&lt;/Year&gt;&lt;RecNum&gt;14&lt;/RecNum&gt;&lt;DisplayText&gt;(Woody et al., 1975)&lt;/DisplayText&gt;&lt;record&gt;&lt;rec-number&gt;14&lt;/rec-number&gt;&lt;foreign-keys&gt;&lt;key app="EN" db-id="xdd0aat2a0wvz3ewwruvvp5r9x09dsxd55t5" timestamp="1538081801"&gt;14&lt;/key&gt;&lt;/foreign-keys&gt;&lt;ref-type name="Journal Article"&gt;17&lt;/ref-type&gt;&lt;contributors&gt;&lt;authors&gt;&lt;author&gt;Woody, George E.&lt;/author&gt;&lt;author&gt;O&amp;apos;Brien, Charles P.&lt;/author&gt;&lt;author&gt;Greenstein, Robert&lt;/author&gt;&lt;/authors&gt;&lt;/contributors&gt;&lt;titles&gt;&lt;title&gt;Misuse and Abuse of Diazepam: An Increasingly Common Medical Problem&lt;/title&gt;&lt;secondary-title&gt;International Journal of the Addictions&lt;/secondary-title&gt;&lt;/titles&gt;&lt;periodical&gt;&lt;full-title&gt;International Journal of the Addictions&lt;/full-title&gt;&lt;/periodical&gt;&lt;pages&gt;843-848&lt;/pages&gt;&lt;volume&gt;10&lt;/volume&gt;&lt;number&gt;5&lt;/number&gt;&lt;dates&gt;&lt;year&gt;1975&lt;/year&gt;&lt;pub-dates&gt;&lt;date&gt;1975/01/01&lt;/date&gt;&lt;/pub-dates&gt;&lt;/dates&gt;&lt;publisher&gt;Taylor &amp;amp; Francis&lt;/publisher&gt;&lt;isbn&gt;0020-773X&lt;/isbn&gt;&lt;urls&gt;&lt;related-urls&gt;&lt;url&gt;https://doi.org/10.3109/10826087509027342&lt;/url&gt;&lt;/related-urls&gt;&lt;/urls&gt;&lt;electronic-resource-num&gt;10.3109/10826087509027342&lt;/electronic-resource-num&gt;&lt;/record&gt;&lt;/Cite&gt;&lt;/EndNote&gt;</w:instrTex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 w:rsidR="00424714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</w:rPr>
              <w:t>(Woody et al., 1975)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end"/>
            </w:r>
          </w:p>
        </w:tc>
      </w:tr>
      <w:tr w:rsidR="005051A1" w:rsidRPr="00596FA3" w14:paraId="5F6A6D28" w14:textId="77777777" w:rsidTr="00243D55">
        <w:trPr>
          <w:trHeight w:hRule="exact" w:val="36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82758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6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14:paraId="5FCA2196" w14:textId="77777777" w:rsidR="005051A1" w:rsidRPr="00630EA8" w:rsidRDefault="005051A1" w:rsidP="00243D55">
            <w:pPr>
              <w:ind w:left="113" w:right="113"/>
              <w:jc w:val="center"/>
              <w:rPr>
                <w:rFonts w:ascii="Arial" w:eastAsia="Times New Roman" w:hAnsi="Arial" w:cs="Arial"/>
                <w:color w:val="000000"/>
                <w:szCs w:val="20"/>
              </w:rPr>
            </w:pP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76C0A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Lorazepam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8BD69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DB00186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72FB2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3958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DB59A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CAB0A" w14:textId="0D2E562F" w:rsidR="005051A1" w:rsidRPr="00596FA3" w:rsidRDefault="00D1387A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/>
            </w:r>
            <w:r w:rsidR="008454C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ADDIN EN.CITE &lt;EndNote&gt;&lt;Cite&gt;&lt;Author&gt;Troisi 2nd&lt;/Author&gt;&lt;Year&gt;1993&lt;/Year&gt;&lt;RecNum&gt;461&lt;/RecNum&gt;&lt;DisplayText&gt;(Troisi 2nd et al., 1993)&lt;/DisplayText&gt;&lt;record&gt;&lt;rec-number&gt;461&lt;/rec-number&gt;&lt;foreign-keys&gt;&lt;key app="EN" db-id="fa5aa5ps5vsa5eef05bv2wtjwe0rv5sa50aa" timestamp="1548725567"&gt;461&lt;/key&gt;&lt;/foreign-keys&gt;&lt;ref-type name="Journal Article"&gt;17&lt;/ref-type&gt;&lt;contributors&gt;&lt;authors&gt;&lt;author&gt;Troisi 2nd, J. R.&lt;/author&gt;&lt;author&gt;Critchfield, T. S.&lt;/author&gt;&lt;author&gt;Griffiths, R. R.&lt;/author&gt;&lt;/authors&gt;&lt;/contributors&gt;&lt;auth-address&gt;Department of Psychiatry and Behavioral Sciences, Johns Hopkins University School of Medicine, 5510 Nathan Shock Drive, Baltimore MD 21224, USA.&lt;/auth-address&gt;&lt;titles&gt;&lt;title&gt;Buspirone and lorazepam abuse liability in humans: behavioral effects, subjective effects and choice&lt;/title&gt;&lt;secondary-title&gt;Behav Pharmacol&lt;/secondary-title&gt;&lt;/titles&gt;&lt;periodical&gt;&lt;full-title&gt;Behavioural Pharmacology&lt;/full-title&gt;&lt;abbr-1&gt;Behav. Pharmacol.&lt;/abbr-1&gt;&lt;abbr-2&gt;Behav Pharmacol&lt;/abbr-2&gt;&lt;/periodical&gt;&lt;pages&gt;217-230&lt;/pages&gt;&lt;volume&gt;4&lt;/volume&gt;&lt;number&gt;3&lt;/number&gt;&lt;edition&gt;1993/06/01&lt;/edition&gt;&lt;dates&gt;&lt;year&gt;1993&lt;/year&gt;&lt;pub-dates&gt;&lt;date&gt;Jun&lt;/date&gt;&lt;/pub-dates&gt;&lt;/dates&gt;&lt;isbn&gt;1473-5849 (Electronic)&amp;#xD;0955-8810 (Linking)&lt;/isbn&gt;&lt;accession-num&gt;11224189&lt;/accession-num&gt;&lt;urls&gt;&lt;related-urls&gt;&lt;url&gt;https://www.ncbi.nlm.nih.gov/pubmed/11224189&lt;/url&gt;&lt;/related-urls&gt;&lt;/urls&gt;&lt;/record&gt;&lt;/Cite&gt;&lt;/EndNote&gt;</w:instrTex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 w:rsidR="008454CA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</w:rPr>
              <w:t>(Troisi 2nd et al., 1993)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end"/>
            </w:r>
          </w:p>
        </w:tc>
      </w:tr>
      <w:tr w:rsidR="005051A1" w:rsidRPr="00596FA3" w14:paraId="6FEC150C" w14:textId="77777777" w:rsidTr="00243D55">
        <w:trPr>
          <w:trHeight w:hRule="exact" w:val="36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A7F29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6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14:paraId="0F1D0364" w14:textId="77777777" w:rsidR="005051A1" w:rsidRPr="00630EA8" w:rsidRDefault="005051A1" w:rsidP="00243D55">
            <w:pPr>
              <w:ind w:left="113" w:right="113"/>
              <w:jc w:val="center"/>
              <w:rPr>
                <w:rFonts w:ascii="Arial" w:eastAsia="Times New Roman" w:hAnsi="Arial" w:cs="Arial"/>
                <w:color w:val="000000"/>
                <w:szCs w:val="20"/>
              </w:rPr>
            </w:pP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7CF58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Triazolam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A4FC4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DB00897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2E227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5556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AC4BD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A66F1" w14:textId="3E3AEF14" w:rsidR="005051A1" w:rsidRPr="00596FA3" w:rsidRDefault="00FB6CB2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ADDIN EN.CITE &lt;EndNote&gt;&lt;Cite&gt;&lt;Author&gt;Fleming&lt;/Author&gt;&lt;Year&gt;1983&lt;/Year&gt;&lt;RecNum&gt;437&lt;/RecNum&gt;&lt;DisplayText&gt;(Fleming, 1983)&lt;/DisplayText&gt;&lt;record&gt;&lt;rec-number&gt;437&lt;/rec-number&gt;&lt;foreign-keys&gt;&lt;key app="EN" db-id="fa5aa5ps5vsa5eef05bv2wtjwe0rv5sa50aa" timestamp="1548722877"&gt;437&lt;/key&gt;&lt;/foreign-keys&gt;&lt;ref-type name="Journal Article"&gt;17&lt;/ref-type&gt;&lt;contributors&gt;&lt;authors&gt;&lt;author&gt;Fleming, J. A.&lt;/author&gt;&lt;/authors&gt;&lt;/contributors&gt;&lt;titles&gt;&lt;title&gt;Triazolam abuse&lt;/title&gt;&lt;secondary-title&gt;Can Med Assoc J&lt;/secondary-title&gt;&lt;/titles&gt;&lt;periodical&gt;&lt;full-title&gt;CMAJ: Canadian Medical Association Journal&lt;/full-title&gt;&lt;abbr-1&gt;Can. Med. Assoc. J.&lt;/abbr-1&gt;&lt;abbr-2&gt;Can Med Assoc J&lt;/abbr-2&gt;&lt;/periodical&gt;&lt;pages&gt;324-5&lt;/pages&gt;&lt;volume&gt;129&lt;/volume&gt;&lt;number&gt;4&lt;/number&gt;&lt;edition&gt;1983/08/15&lt;/edition&gt;&lt;keywords&gt;&lt;keyword&gt;Adult&lt;/keyword&gt;&lt;keyword&gt;Alcoholism/complications&lt;/keyword&gt;&lt;keyword&gt;*Anti-Anxiety Agents&lt;/keyword&gt;&lt;keyword&gt;Humans&lt;/keyword&gt;&lt;keyword&gt;Male&lt;/keyword&gt;&lt;keyword&gt;Sleep Initiation and Maintenance Disorders/etiology&lt;/keyword&gt;&lt;keyword&gt;Substance-Related Disorders/*complications&lt;/keyword&gt;&lt;keyword&gt;*Triazolam&lt;/keyword&gt;&lt;/keywords&gt;&lt;dates&gt;&lt;year&gt;1983&lt;/year&gt;&lt;pub-dates&gt;&lt;date&gt;Aug 15&lt;/date&gt;&lt;/pub-dates&gt;&lt;/dates&gt;&lt;isbn&gt;0008-4409 (Print)&amp;#xD;0008-4409 (Linking)&lt;/isbn&gt;&lt;accession-num&gt;6135500&lt;/accession-num&gt;&lt;urls&gt;&lt;related-urls&gt;&lt;url&gt;https://www.ncbi.nlm.nih.gov/pubmed/6135500&lt;/url&gt;&lt;/related-urls&gt;&lt;/urls&gt;&lt;custom2&gt;PMC1875131&lt;/custom2&gt;&lt;/record&gt;&lt;/Cite&gt;&lt;/EndNote&gt;</w:instrTex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</w:rPr>
              <w:t>(Fleming, 1983)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end"/>
            </w:r>
          </w:p>
        </w:tc>
      </w:tr>
      <w:tr w:rsidR="005051A1" w:rsidRPr="00596FA3" w14:paraId="5DFB72D3" w14:textId="77777777" w:rsidTr="00243D55">
        <w:trPr>
          <w:trHeight w:hRule="exact" w:val="36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063F8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14:paraId="77380F9C" w14:textId="77777777" w:rsidR="005051A1" w:rsidRPr="00630EA8" w:rsidRDefault="005051A1" w:rsidP="00243D55">
            <w:pPr>
              <w:ind w:left="113" w:right="113"/>
              <w:jc w:val="center"/>
              <w:rPr>
                <w:rFonts w:ascii="Arial" w:eastAsia="Times New Roman" w:hAnsi="Arial" w:cs="Arial"/>
                <w:color w:val="000000"/>
                <w:szCs w:val="20"/>
              </w:rPr>
            </w:pP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BD0CD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Alprazolam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62F81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DB00404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911F8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2118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35A72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18AED" w14:textId="6950ABBC" w:rsidR="005051A1" w:rsidRPr="00596FA3" w:rsidRDefault="002B299D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/>
            </w:r>
            <w:r w:rsidR="00006D9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ADDIN EN.CITE &lt;EndNote&gt;&lt;Cite&gt;&lt;Author&gt;Rush&lt;/Author&gt;&lt;Year&gt;1993&lt;/Year&gt;&lt;RecNum&gt;407&lt;/RecNum&gt;&lt;DisplayText&gt;(Rush et al., 1993)&lt;/DisplayText&gt;&lt;record&gt;&lt;rec-number&gt;407&lt;/rec-number&gt;&lt;foreign-keys&gt;&lt;key app="EN" db-id="fa5aa5ps5vsa5eef05bv2wtjwe0rv5sa50aa" timestamp="1541628570"&gt;407&lt;/key&gt;&lt;/foreign-keys&gt;&lt;ref-type name="Journal Article"&gt;17&lt;/ref-type&gt;&lt;contributors&gt;&lt;authors&gt;&lt;author&gt;Rush, Craig R&lt;/author&gt;&lt;author&gt;Higgins, Stephen T&lt;/author&gt;&lt;author&gt;Bickel, Warren K&lt;/author&gt;&lt;author&gt;Hughes, John R&lt;/author&gt;&lt;/authors&gt;&lt;/contributors&gt;&lt;titles&gt;&lt;title&gt;Abuse liability of alprazolam relative to other commonly used benzodiazepines: a review&lt;/title&gt;&lt;secondary-title&gt;Neuroscience &amp;amp; Biobehavioral Reviews&lt;/secondary-title&gt;&lt;/titles&gt;&lt;periodical&gt;&lt;full-title&gt;Neuroscience &amp;amp; Biobehavioral Reviews&lt;/full-title&gt;&lt;abbr-1&gt;Neurosci. Biobehav. Rev.&lt;/abbr-1&gt;&lt;abbr-2&gt;Neurosci Biobehav Rev&lt;/abbr-2&gt;&lt;/periodical&gt;&lt;pages&gt;277-285&lt;/pages&gt;&lt;volume&gt;17&lt;/volume&gt;&lt;number&gt;3&lt;/number&gt;&lt;dates&gt;&lt;year&gt;1993&lt;/year&gt;&lt;/dates&gt;&lt;isbn&gt;0149-7634&lt;/isbn&gt;&lt;urls&gt;&lt;/urls&gt;&lt;/record&gt;&lt;/Cite&gt;&lt;/EndNote&gt;</w:instrTex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</w:rPr>
              <w:t>(Rush et al., 1993)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end"/>
            </w:r>
          </w:p>
        </w:tc>
      </w:tr>
      <w:tr w:rsidR="005051A1" w:rsidRPr="00596FA3" w14:paraId="0E60ED82" w14:textId="77777777" w:rsidTr="00243D55">
        <w:trPr>
          <w:trHeight w:hRule="exact" w:val="36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0E27F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14:paraId="0FADCD73" w14:textId="77777777" w:rsidR="005051A1" w:rsidRPr="00630EA8" w:rsidRDefault="005051A1" w:rsidP="00243D55">
            <w:pPr>
              <w:ind w:left="113" w:right="113"/>
              <w:jc w:val="center"/>
              <w:rPr>
                <w:rFonts w:ascii="Arial" w:eastAsia="Times New Roman" w:hAnsi="Arial" w:cs="Arial"/>
                <w:color w:val="000000"/>
                <w:szCs w:val="20"/>
              </w:rPr>
            </w:pP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F67CE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Chlordiazepoxide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E180F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DB00475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DE990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2712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62BBA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8667F" w14:textId="2C9A107A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/>
            </w:r>
            <w:r w:rsidR="0042471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ADDIN EN.CITE &lt;EndNote&gt;&lt;Cite&gt;&lt;Author&gt;Hollister&lt;/Author&gt;&lt;Year&gt;1961&lt;/Year&gt;&lt;RecNum&gt;7&lt;/RecNum&gt;&lt;DisplayText&gt;(Hollister et al., 1961)&lt;/DisplayText&gt;&lt;record&gt;&lt;rec-number&gt;7&lt;/rec-number&gt;&lt;foreign-keys&gt;&lt;key app="EN" db-id="xdd0aat2a0wvz3ewwruvvp5r9x09dsxd55t5" timestamp="1538080114"&gt;7&lt;/key&gt;&lt;/foreign-keys&gt;&lt;ref-type name="Journal Article"&gt;17&lt;/ref-type&gt;&lt;contributors&gt;&lt;authors&gt;&lt;author&gt;Hollister, Leo E.&lt;/author&gt;&lt;author&gt;Motzenbecker, Francis P.&lt;/author&gt;&lt;author&gt;Degan, Roger O.&lt;/author&gt;&lt;/authors&gt;&lt;/contributors&gt;&lt;titles&gt;&lt;title&gt;Withdrawal reactions from chlordiazepoxide (“Librium”)&lt;/title&gt;&lt;secondary-title&gt;Psychopharmacologia&lt;/secondary-title&gt;&lt;/titles&gt;&lt;periodical&gt;&lt;full-title&gt;Psychopharmacologia&lt;/full-title&gt;&lt;/periodical&gt;&lt;pages&gt;63-68&lt;/pages&gt;&lt;volume&gt;2&lt;/volume&gt;&lt;number&gt;1&lt;/number&gt;&lt;dates&gt;&lt;year&gt;1961&lt;/year&gt;&lt;pub-dates&gt;&lt;date&gt;January 01&lt;/date&gt;&lt;/pub-dates&gt;&lt;/dates&gt;&lt;isbn&gt;1432-2072&lt;/isbn&gt;&lt;label&gt;Hollister1961&lt;/label&gt;&lt;work-type&gt;journal article&lt;/work-type&gt;&lt;urls&gt;&lt;related-urls&gt;&lt;url&gt;https://doi.org/10.1007/BF00429621&lt;/url&gt;&lt;/related-urls&gt;&lt;/urls&gt;&lt;electronic-resource-num&gt;10.1007/bf00429621&lt;/electronic-resource-num&gt;&lt;/record&gt;&lt;/Cite&gt;&lt;/EndNote&gt;</w:instrTex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 w:rsidR="00424714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</w:rPr>
              <w:t>(Hollister et al., 1961)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end"/>
            </w:r>
          </w:p>
        </w:tc>
      </w:tr>
      <w:tr w:rsidR="005051A1" w:rsidRPr="00596FA3" w14:paraId="484C0B9E" w14:textId="77777777" w:rsidTr="00243D55">
        <w:trPr>
          <w:trHeight w:hRule="exact" w:val="36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43FC3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14:paraId="678EE3C5" w14:textId="77777777" w:rsidR="005051A1" w:rsidRPr="00630EA8" w:rsidRDefault="005051A1" w:rsidP="00243D55">
            <w:pPr>
              <w:ind w:left="113" w:right="113"/>
              <w:jc w:val="center"/>
              <w:rPr>
                <w:rFonts w:ascii="Arial" w:eastAsia="Times New Roman" w:hAnsi="Arial" w:cs="Arial"/>
                <w:color w:val="000000"/>
                <w:szCs w:val="20"/>
              </w:rPr>
            </w:pP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4E4CA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Promethazine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A0C9F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DB01069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317B1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4927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09261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C6C1B" w14:textId="56D1B6A9" w:rsidR="005051A1" w:rsidRPr="00596FA3" w:rsidRDefault="00D1387A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>
                <w:fldData xml:space="preserve">PEVuZE5vdGU+PENpdGU+PEF1dGhvcj5Uc2F5PC9BdXRob3I+PFllYXI+MjAxNTwvWWVhcj48UmVj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</w:fldData>
              </w:fldChar>
            </w:r>
            <w:r w:rsidR="008454C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ADDIN EN.CITE </w:instrText>
            </w:r>
            <w:r w:rsidR="008454C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>
                <w:fldData xml:space="preserve">PEVuZE5vdGU+PENpdGU+PEF1dGhvcj5Uc2F5PC9BdXRob3I+PFllYXI+MjAxNTwvWWVhcj48UmVj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</w:fldData>
              </w:fldChar>
            </w:r>
            <w:r w:rsidR="008454C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ADDIN EN.CITE.DATA </w:instrText>
            </w:r>
            <w:r w:rsidR="008454CA">
              <w:rPr>
                <w:rFonts w:ascii="Arial" w:eastAsia="Times New Roman" w:hAnsi="Arial" w:cs="Arial"/>
                <w:color w:val="000000"/>
                <w:sz w:val="20"/>
                <w:szCs w:val="20"/>
              </w:rPr>
            </w:r>
            <w:r w:rsidR="008454C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 w:rsidR="008454CA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</w:rPr>
              <w:t>(Tsay et al., 2015)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end"/>
            </w:r>
          </w:p>
        </w:tc>
      </w:tr>
      <w:tr w:rsidR="005051A1" w:rsidRPr="00596FA3" w14:paraId="68DA4382" w14:textId="77777777" w:rsidTr="00243D55">
        <w:trPr>
          <w:trHeight w:hRule="exact" w:val="36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69500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6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14:paraId="026EEA5C" w14:textId="77777777" w:rsidR="005051A1" w:rsidRPr="00630EA8" w:rsidRDefault="005051A1" w:rsidP="00243D55">
            <w:pPr>
              <w:ind w:left="113" w:right="113"/>
              <w:jc w:val="center"/>
              <w:rPr>
                <w:rFonts w:ascii="Arial" w:eastAsia="Times New Roman" w:hAnsi="Arial" w:cs="Arial"/>
                <w:color w:val="000000"/>
                <w:szCs w:val="20"/>
              </w:rPr>
            </w:pP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1783A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Eszopiclone</w:t>
            </w:r>
            <w:proofErr w:type="spellEnd"/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E3ABD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DB00402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04432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969472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4FC59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18F11" w14:textId="66177120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/>
            </w:r>
            <w:r w:rsidR="0042471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ADDIN EN.CITE &lt;EndNote&gt;&lt;Cite&gt;&lt;Author&gt;Hajak&lt;/Author&gt;&lt;Year&gt;2003&lt;/Year&gt;&lt;RecNum&gt;4&lt;/RecNum&gt;&lt;DisplayText&gt;(Hajak et al., 2003)&lt;/DisplayText&gt;&lt;record&gt;&lt;rec-number&gt;4&lt;/rec-number&gt;&lt;foreign-keys&gt;&lt;key app="EN" db-id="xdd0aat2a0wvz3ewwruvvp5r9x09dsxd55t5" timestamp="1538079539"&gt;4&lt;/key&gt;&lt;/foreign-keys&gt;&lt;ref-type name="Journal Article"&gt;17&lt;/ref-type&gt;&lt;contributors&gt;&lt;authors&gt;&lt;author&gt;Hajak, G.&lt;/author&gt;&lt;author&gt;Müller, W. E.&lt;/author&gt;&lt;author&gt;Wittchen, H. U.&lt;/author&gt;&lt;author&gt;Pittrow, D.&lt;/author&gt;&lt;author&gt;Kirch, W.&lt;/author&gt;&lt;/authors&gt;&lt;/contributors&gt;&lt;titles&gt;&lt;title&gt;Abuse and dependence potential for the non-benzodiazepine hypnotics zolpidem and zopiclone: a review of case reports and epidemiological data&lt;/title&gt;&lt;secondary-title&gt;Addiction&lt;/secondary-title&gt;&lt;/titles&gt;&lt;periodical&gt;&lt;full-title&gt;Addiction&lt;/full-title&gt;&lt;/periodical&gt;&lt;pages&gt;1371-1378&lt;/pages&gt;&lt;volume&gt;98&lt;/volume&gt;&lt;number&gt;10&lt;/number&gt;&lt;dates&gt;&lt;year&gt;2003&lt;/year&gt;&lt;/dates&gt;&lt;urls&gt;&lt;related-urls&gt;&lt;url&gt;https://onlinelibrary.wiley.com/doi/abs/10.1046/j.1360-0443.2003.00491.x&lt;/url&gt;&lt;/related-urls&gt;&lt;/urls&gt;&lt;electronic-resource-num&gt;doi:10.1046/j.1360-0443.2003.00491.x&lt;/electronic-resource-num&gt;&lt;/record&gt;&lt;/Cite&gt;&lt;/EndNote&gt;</w:instrTex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 w:rsidR="00424714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</w:rPr>
              <w:t>(Hajak et al., 2003)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end"/>
            </w:r>
          </w:p>
        </w:tc>
      </w:tr>
      <w:tr w:rsidR="005051A1" w:rsidRPr="00596FA3" w14:paraId="38B67FF7" w14:textId="77777777" w:rsidTr="00243D55">
        <w:trPr>
          <w:trHeight w:hRule="exact" w:val="816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CC53F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6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14:paraId="3A07AE65" w14:textId="77777777" w:rsidR="005051A1" w:rsidRPr="00630EA8" w:rsidRDefault="005051A1" w:rsidP="00243D55">
            <w:pPr>
              <w:ind w:left="113" w:right="113"/>
              <w:jc w:val="center"/>
              <w:rPr>
                <w:rFonts w:ascii="Arial" w:eastAsia="Times New Roman" w:hAnsi="Arial" w:cs="Arial"/>
                <w:color w:val="000000"/>
                <w:szCs w:val="20"/>
              </w:rPr>
            </w:pP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A2E7C" w14:textId="5F60E396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Gamma Hydroxybutyric Acid</w:t>
            </w:r>
            <w:r w:rsidR="001049D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(GHB)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62410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DB01440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24B90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11266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98D4F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ED9CD" w14:textId="08641BB8" w:rsidR="005051A1" w:rsidRPr="00596FA3" w:rsidRDefault="002B299D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/>
            </w:r>
            <w:r w:rsidR="00006D9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ADDIN EN.CITE &lt;EndNote&gt;&lt;Cite&gt;&lt;Author&gt;Galloway&lt;/Author&gt;&lt;Year&gt;2000&lt;/Year&gt;&lt;RecNum&gt;405&lt;/RecNum&gt;&lt;DisplayText&gt;(Galloway et al., 2000)&lt;/DisplayText&gt;&lt;record&gt;&lt;rec-number&gt;405&lt;/rec-number&gt;&lt;foreign-keys&gt;&lt;key app="EN" db-id="fa5aa5ps5vsa5eef05bv2wtjwe0rv5sa50aa" timestamp="1541628492"&gt;405&lt;/key&gt;&lt;/foreign-keys&gt;&lt;ref-type name="Journal Article"&gt;17&lt;/ref-type&gt;&lt;contributors&gt;&lt;authors&gt;&lt;author&gt;Galloway, GP&lt;/author&gt;&lt;author&gt;Frederick-Osborne, SL&lt;/author&gt;&lt;author&gt;Seymour, Richard&lt;/author&gt;&lt;author&gt;Contini, Sarah E&lt;/author&gt;&lt;author&gt;Smith, David E&lt;/author&gt;&lt;/authors&gt;&lt;/contributors&gt;&lt;titles&gt;&lt;title&gt;Abuse and therapeutic potential of gamma-hydroxybutyric acid&lt;/title&gt;&lt;secondary-title&gt;Alcohol&lt;/secondary-title&gt;&lt;/titles&gt;&lt;periodical&gt;&lt;full-title&gt;Alcohol&lt;/full-title&gt;&lt;abbr-1&gt;Alcohol&lt;/abbr-1&gt;&lt;abbr-2&gt;Alcohol&lt;/abbr-2&gt;&lt;/periodical&gt;&lt;pages&gt;263-269&lt;/pages&gt;&lt;volume&gt;20&lt;/volume&gt;&lt;number&gt;3&lt;/number&gt;&lt;dates&gt;&lt;year&gt;2000&lt;/year&gt;&lt;/dates&gt;&lt;isbn&gt;0741-8329&lt;/isbn&gt;&lt;urls&gt;&lt;/urls&gt;&lt;/record&gt;&lt;/Cite&gt;&lt;/EndNote&gt;</w:instrTex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</w:rPr>
              <w:t>(Galloway et al., 2000)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end"/>
            </w:r>
          </w:p>
        </w:tc>
      </w:tr>
      <w:tr w:rsidR="005051A1" w:rsidRPr="00596FA3" w14:paraId="6A209138" w14:textId="77777777" w:rsidTr="00243D55">
        <w:trPr>
          <w:trHeight w:hRule="exact" w:val="36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7EF30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9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47FD0B6" w14:textId="77777777" w:rsidR="005051A1" w:rsidRPr="00BB389B" w:rsidRDefault="005051A1" w:rsidP="00243D55">
            <w:pPr>
              <w:ind w:left="113" w:right="113"/>
              <w:jc w:val="center"/>
              <w:rPr>
                <w:rFonts w:ascii="Arial" w:eastAsia="Times New Roman" w:hAnsi="Arial" w:cs="Arial"/>
                <w:b/>
                <w:color w:val="7FC4D3"/>
                <w:szCs w:val="20"/>
              </w:rPr>
            </w:pPr>
            <w:r w:rsidRPr="00C2446E">
              <w:rPr>
                <w:rFonts w:ascii="Arial" w:eastAsia="Times New Roman" w:hAnsi="Arial" w:cs="Arial"/>
                <w:b/>
                <w:color w:val="00B0F0"/>
                <w:szCs w:val="20"/>
              </w:rPr>
              <w:t>Opioids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6D2E0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Meperidine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49F68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NA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45649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4058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F11E1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D92AC" w14:textId="612540F9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/>
            </w:r>
            <w:r w:rsidR="0042471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ADDIN EN.CITE &lt;EndNote&gt;&lt;Cite&gt;&lt;Author&gt;Joranson&lt;/Author&gt;&lt;Year&gt;2000&lt;/Year&gt;&lt;RecNum&gt;33&lt;/RecNum&gt;&lt;DisplayText&gt;(Joranson et al., 2000)&lt;/DisplayText&gt;&lt;record&gt;&lt;rec-number&gt;33&lt;/rec-number&gt;&lt;foreign-keys&gt;&lt;key app="EN" db-id="xdd0aat2a0wvz3ewwruvvp5r9x09dsxd55t5" timestamp="1538083465"&gt;33&lt;/key&gt;&lt;/foreign-keys&gt;&lt;ref-type name="Journal Article"&gt;17&lt;/ref-type&gt;&lt;contributors&gt;&lt;authors&gt;&lt;author&gt;Joranson, D. E.&lt;/author&gt;&lt;author&gt;Ryan, K. M.&lt;/author&gt;&lt;author&gt;Gilson, A. M.&lt;/author&gt;&lt;author&gt;Dahl, J. L.&lt;/author&gt;&lt;/authors&gt;&lt;/contributors&gt;&lt;titles&gt;&lt;title&gt;Trends in medical use and abuse of opioid analgesics&lt;/title&gt;&lt;secondary-title&gt;JAMA&lt;/secondary-title&gt;&lt;/titles&gt;&lt;periodical&gt;&lt;full-title&gt;JAMA&lt;/full-title&gt;&lt;/periodical&gt;&lt;pages&gt;1710-1714&lt;/pages&gt;&lt;volume&gt;283&lt;/volume&gt;&lt;number&gt;13&lt;/number&gt;&lt;dates&gt;&lt;year&gt;2000&lt;/year&gt;&lt;/dates&gt;&lt;isbn&gt;0098-7484&lt;/isbn&gt;&lt;urls&gt;&lt;related-urls&gt;&lt;url&gt;http://dx.doi.org/10.1001/jama.283.13.1710&lt;/url&gt;&lt;/related-urls&gt;&lt;/urls&gt;&lt;electronic-resource-num&gt;10.1001/jama.283.13.1710&lt;/electronic-resource-num&gt;&lt;/record&gt;&lt;/Cite&gt;&lt;/EndNote&gt;</w:instrTex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 w:rsidR="00424714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</w:rPr>
              <w:t>(Joranson et al., 2000)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end"/>
            </w:r>
          </w:p>
        </w:tc>
      </w:tr>
      <w:tr w:rsidR="005051A1" w:rsidRPr="00596FA3" w14:paraId="1DA9240F" w14:textId="77777777" w:rsidTr="00243D55">
        <w:trPr>
          <w:trHeight w:hRule="exact" w:val="36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00F25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6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01FDAC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D7371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Fentanyl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2AC96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DB00813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3DDF9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3345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74717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F0895" w14:textId="5682684A" w:rsidR="005051A1" w:rsidRPr="00596FA3" w:rsidRDefault="00FB6CB2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ADDIN EN.CITE &lt;EndNote&gt;&lt;Cite&gt;&lt;Author&gt;Gold&lt;/Author&gt;&lt;Year&gt;2006&lt;/Year&gt;&lt;RecNum&gt;439&lt;/RecNum&gt;&lt;DisplayText&gt;(Gold et al., 2006)&lt;/DisplayText&gt;&lt;record&gt;&lt;rec-number&gt;439&lt;/rec-number&gt;&lt;foreign-keys&gt;&lt;key app="EN" db-id="fa5aa5ps5vsa5eef05bv2wtjwe0rv5sa50aa" timestamp="1548723129"&gt;439&lt;/key&gt;&lt;/foreign-keys&gt;&lt;ref-type name="Journal Article"&gt;17&lt;/ref-type&gt;&lt;contributors&gt;&lt;authors&gt;&lt;author&gt;Gold, M. S.&lt;/author&gt;&lt;author&gt;Melker, R. J.&lt;/author&gt;&lt;author&gt;Dennis, D. M.&lt;/author&gt;&lt;author&gt;Morey, T. E.&lt;/author&gt;&lt;author&gt;Bajpai, L. K.&lt;/author&gt;&lt;author&gt;Pomm, R.&lt;/author&gt;&lt;author&gt;Frost-Pineda, K.&lt;/author&gt;&lt;/authors&gt;&lt;/contributors&gt;&lt;auth-address&gt;Department of Psychiatry, Division of Addiction Medicine, University of Florida College of Medicine, Gainesville, FL 32610-0183, USA. msgold@psychiatry.ufl.edu&lt;/auth-address&gt;&lt;titles&gt;&lt;title&gt;Fentanyl abuse and dependence: further evidence for second hand exposure hypothesis&lt;/title&gt;&lt;secondary-title&gt;J Addict Dis&lt;/secondary-title&gt;&lt;/titles&gt;&lt;periodical&gt;&lt;full-title&gt;Journal of Addictive Diseases&lt;/full-title&gt;&lt;abbr-1&gt;J. Addict. Dis.&lt;/abbr-1&gt;&lt;abbr-2&gt;J Addict Dis&lt;/abbr-2&gt;&lt;/periodical&gt;&lt;pages&gt;15-21&lt;/pages&gt;&lt;volume&gt;25&lt;/volume&gt;&lt;number&gt;1&lt;/number&gt;&lt;edition&gt;2006/04/07&lt;/edition&gt;&lt;keywords&gt;&lt;keyword&gt;*Analgesics, Opioid&lt;/keyword&gt;&lt;keyword&gt;*Anesthesiology&lt;/keyword&gt;&lt;keyword&gt;*Fentanyl&lt;/keyword&gt;&lt;keyword&gt;Humans&lt;/keyword&gt;&lt;keyword&gt;*Narcotics&lt;/keyword&gt;&lt;keyword&gt;*Occupational Exposure&lt;/keyword&gt;&lt;keyword&gt;Operating Rooms&lt;/keyword&gt;&lt;keyword&gt;Physician Impairment&lt;/keyword&gt;&lt;keyword&gt;*Propofol&lt;/keyword&gt;&lt;keyword&gt;Stress, Psychological&lt;/keyword&gt;&lt;keyword&gt;Substance-Related Disorders/*etiology&lt;/keyword&gt;&lt;/keywords&gt;&lt;dates&gt;&lt;year&gt;2006&lt;/year&gt;&lt;/dates&gt;&lt;isbn&gt;1055-0887 (Print)&amp;#xD;1055-0887 (Linking)&lt;/isbn&gt;&lt;accession-num&gt;16597569&lt;/accession-num&gt;&lt;urls&gt;&lt;related-urls&gt;&lt;url&gt;https://www.ncbi.nlm.nih.gov/pubmed/16597569&lt;/url&gt;&lt;/related-urls&gt;&lt;/urls&gt;&lt;electronic-resource-num&gt;10.1300/J069v25n01_04&lt;/electronic-resource-num&gt;&lt;/record&gt;&lt;/Cite&gt;&lt;/EndNote&gt;</w:instrTex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</w:rPr>
              <w:t>(Gold et al., 2006)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end"/>
            </w:r>
          </w:p>
        </w:tc>
      </w:tr>
      <w:tr w:rsidR="005051A1" w:rsidRPr="00596FA3" w14:paraId="2B37CA1F" w14:textId="77777777" w:rsidTr="00243D55">
        <w:trPr>
          <w:trHeight w:hRule="exact" w:val="36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90486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6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8F87E9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DB99B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Methadone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63F7C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DB00333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E3928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4095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3ADD1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FEF2F" w14:textId="10188C8E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/>
            </w:r>
            <w:r w:rsidR="0042471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ADDIN EN.CITE &lt;EndNote&gt;&lt;Cite&gt;&lt;Author&gt;Cicero&lt;/Author&gt;&lt;Year&gt;2005&lt;/Year&gt;&lt;RecNum&gt;25&lt;/RecNum&gt;&lt;DisplayText&gt;(Cicero and Inciardi, 2005)&lt;/DisplayText&gt;&lt;record&gt;&lt;rec-number&gt;25&lt;/rec-number&gt;&lt;foreign-keys&gt;&lt;key app="EN" db-id="xdd0aat2a0wvz3ewwruvvp5r9x09dsxd55t5" timestamp="1538082988"&gt;25&lt;/key&gt;&lt;/foreign-keys&gt;&lt;ref-type name="Journal Article"&gt;17&lt;/ref-type&gt;&lt;contributors&gt;&lt;authors&gt;&lt;author&gt;Cicero, T. J.&lt;/author&gt;&lt;author&gt;Inciardi, J. A.&lt;/author&gt;&lt;/authors&gt;&lt;/contributors&gt;&lt;titles&gt;&lt;title&gt;Diversion and abuse of methadone prescribed for pain management&lt;/title&gt;&lt;secondary-title&gt;JAMA&lt;/secondary-title&gt;&lt;/titles&gt;&lt;periodical&gt;&lt;full-title&gt;JAMA&lt;/full-title&gt;&lt;/periodical&gt;&lt;pages&gt;293-298&lt;/pages&gt;&lt;volume&gt;293&lt;/volume&gt;&lt;number&gt;3&lt;/number&gt;&lt;dates&gt;&lt;year&gt;2005&lt;/year&gt;&lt;/dates&gt;&lt;isbn&gt;0098-7484&lt;/isbn&gt;&lt;urls&gt;&lt;related-urls&gt;&lt;url&gt;http://dx.doi.org/10.1001/jama.293.3.297&lt;/url&gt;&lt;/related-urls&gt;&lt;/urls&gt;&lt;electronic-resource-num&gt;10.1001/jama.293.3.297&lt;/electronic-resource-num&gt;&lt;/record&gt;&lt;/Cite&gt;&lt;/EndNote&gt;</w:instrTex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 w:rsidR="00424714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</w:rPr>
              <w:t>(Cicero and Inciardi, 2005)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end"/>
            </w:r>
          </w:p>
        </w:tc>
      </w:tr>
      <w:tr w:rsidR="005051A1" w:rsidRPr="00596FA3" w14:paraId="0785AB8D" w14:textId="77777777" w:rsidTr="00243D55">
        <w:trPr>
          <w:trHeight w:hRule="exact" w:val="36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1DE42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6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C83908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0C471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Loperamide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D0968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DB00836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E92E6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3955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683A3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4A974" w14:textId="4677CE6E" w:rsidR="005051A1" w:rsidRPr="00596FA3" w:rsidRDefault="00D1387A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>
                <w:fldData xml:space="preserve">PEVuZE5vdGU+PENpdGU+PEF1dGhvcj5MYXNvZmY8L0F1dGhvcj48WWVhcj4yMDE3PC9ZZWFyPjxS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</w:fldData>
              </w:fldChar>
            </w:r>
            <w:r w:rsidR="008454C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ADDIN EN.CITE </w:instrText>
            </w:r>
            <w:r w:rsidR="008454C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>
                <w:fldData xml:space="preserve">PEVuZE5vdGU+PENpdGU+PEF1dGhvcj5MYXNvZmY8L0F1dGhvcj48WWVhcj4yMDE3PC9ZZWFyPjxS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</w:fldData>
              </w:fldChar>
            </w:r>
            <w:r w:rsidR="008454C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ADDIN EN.CITE.DATA </w:instrText>
            </w:r>
            <w:r w:rsidR="008454CA">
              <w:rPr>
                <w:rFonts w:ascii="Arial" w:eastAsia="Times New Roman" w:hAnsi="Arial" w:cs="Arial"/>
                <w:color w:val="000000"/>
                <w:sz w:val="20"/>
                <w:szCs w:val="20"/>
              </w:rPr>
            </w:r>
            <w:r w:rsidR="008454C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 w:rsidR="008454CA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</w:rPr>
              <w:t>(Lasoff et al., 2017)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end"/>
            </w:r>
          </w:p>
        </w:tc>
      </w:tr>
      <w:tr w:rsidR="005051A1" w:rsidRPr="00596FA3" w14:paraId="34259B0A" w14:textId="77777777" w:rsidTr="00243D55">
        <w:trPr>
          <w:trHeight w:hRule="exact" w:val="36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2F3A0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6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190BD5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7A186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Oxymorphone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C85E5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DB01192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97177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5284604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2C2D0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884A5" w14:textId="7891132B" w:rsidR="005051A1" w:rsidRPr="00596FA3" w:rsidRDefault="006D4CB9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>
                <w:fldData xml:space="preserve">PEVuZE5vdGU+PENpdGU+PEF1dGhvcj5CYWJhbG9uaXM8L0F1dGhvcj48WWVhcj4yMDE2PC9ZZWFy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</w:fldData>
              </w:fldChar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ADDIN EN.CITE </w:instrTex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>
                <w:fldData xml:space="preserve">PEVuZE5vdGU+PENpdGU+PEF1dGhvcj5CYWJhbG9uaXM8L0F1dGhvcj48WWVhcj4yMDE2PC9ZZWFy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</w:fldData>
              </w:fldChar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ADDIN EN.CITE.DATA </w:instrTex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</w:rPr>
              <w:t>(Babalonis et al., 2016)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end"/>
            </w:r>
          </w:p>
        </w:tc>
      </w:tr>
      <w:tr w:rsidR="005051A1" w:rsidRPr="00596FA3" w14:paraId="46065AFD" w14:textId="77777777" w:rsidTr="00243D55">
        <w:trPr>
          <w:trHeight w:hRule="exact" w:val="36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99418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6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731ECE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1A69E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Hydromorphone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1D6D0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DB00327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AB41D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5284570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CB279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7A232" w14:textId="0D758A89" w:rsidR="005051A1" w:rsidRPr="00596FA3" w:rsidRDefault="002B299D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/>
            </w:r>
            <w:r w:rsidR="00006D9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ADDIN EN.CITE &lt;EndNote&gt;&lt;Cite&gt;&lt;Author&gt;Walsh&lt;/Author&gt;&lt;Year&gt;2008&lt;/Year&gt;&lt;RecNum&gt;411&lt;/RecNum&gt;&lt;DisplayText&gt;(Walsh et al., 2008)&lt;/DisplayText&gt;&lt;record&gt;&lt;rec-number&gt;411&lt;/rec-number&gt;&lt;foreign-keys&gt;&lt;key app="EN" db-id="fa5aa5ps5vsa5eef05bv2wtjwe0rv5sa50aa" timestamp="1541628723"&gt;411&lt;/key&gt;&lt;/foreign-keys&gt;&lt;ref-type name="Journal Article"&gt;17&lt;/ref-type&gt;&lt;contributors&gt;&lt;authors&gt;&lt;author&gt;Walsh, Sharon L&lt;/author&gt;&lt;author&gt;Nuzzo, Paul A&lt;/author&gt;&lt;author&gt;Lofwall, Michelle R&lt;/author&gt;&lt;author&gt;Holtman Jr, Joseph R&lt;/author&gt;&lt;/authors&gt;&lt;/contributors&gt;&lt;titles&gt;&lt;title&gt;The relative abuse liability of oral oxycodone, hydrocodone and hydromorphone assessed in prescription opioid abusers&lt;/title&gt;&lt;secondary-title&gt;Drug and alcohol dependence&lt;/secondary-title&gt;&lt;/titles&gt;&lt;periodical&gt;&lt;full-title&gt;Drug and Alcohol Dependence&lt;/full-title&gt;&lt;abbr-1&gt;Drug Alcohol Depend.&lt;/abbr-1&gt;&lt;abbr-2&gt;Drug Alcohol Depend&lt;/abbr-2&gt;&lt;/periodical&gt;&lt;pages&gt;191-202&lt;/pages&gt;&lt;volume&gt;98&lt;/volume&gt;&lt;number&gt;3&lt;/number&gt;&lt;dates&gt;&lt;year&gt;2008&lt;/year&gt;&lt;/dates&gt;&lt;isbn&gt;0376-8716&lt;/isbn&gt;&lt;urls&gt;&lt;/urls&gt;&lt;/record&gt;&lt;/Cite&gt;&lt;/EndNote&gt;</w:instrTex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</w:rPr>
              <w:t>(Walsh et al., 2008)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end"/>
            </w:r>
          </w:p>
        </w:tc>
      </w:tr>
      <w:tr w:rsidR="005051A1" w:rsidRPr="00596FA3" w14:paraId="68E4F21F" w14:textId="77777777" w:rsidTr="00243D55">
        <w:trPr>
          <w:trHeight w:hRule="exact" w:val="36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D7B71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6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D58E98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C3077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Hydrocodone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C1780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DB00956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E7447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5284569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F750C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A427A" w14:textId="0E75CCD4" w:rsidR="005051A1" w:rsidRPr="00596FA3" w:rsidRDefault="006D4CB9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>
                <w:fldData xml:space="preserve">PEVuZE5vdGU+PENpdGU+PEF1dGhvcj5CYWJhbG9uaXM8L0F1dGhvcj48WWVhcj4yMDE2PC9ZZWFy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</w:fldData>
              </w:fldChar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ADDIN EN.CITE </w:instrTex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>
                <w:fldData xml:space="preserve">PEVuZE5vdGU+PENpdGU+PEF1dGhvcj5CYWJhbG9uaXM8L0F1dGhvcj48WWVhcj4yMDE2PC9ZZWFy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</w:fldData>
              </w:fldChar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ADDIN EN.CITE.DATA </w:instrTex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</w:rPr>
              <w:t>(Babalonis et al., 2016)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end"/>
            </w:r>
          </w:p>
        </w:tc>
      </w:tr>
      <w:tr w:rsidR="005051A1" w:rsidRPr="00596FA3" w14:paraId="1A325500" w14:textId="77777777" w:rsidTr="00243D55">
        <w:trPr>
          <w:trHeight w:hRule="exact" w:val="36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98B1F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27</w:t>
            </w:r>
          </w:p>
        </w:tc>
        <w:tc>
          <w:tcPr>
            <w:tcW w:w="6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CAE166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60EA6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Oxycodone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CD53D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DB00497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D6452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5284603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E6B7E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E821C" w14:textId="7D372547" w:rsidR="005051A1" w:rsidRPr="00596FA3" w:rsidRDefault="001757F0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>
                <w:fldData xml:space="preserve">PEVuZE5vdGU+PENpdGU+PEF1dGhvcj5IYXJyaXM8L0F1dGhvcj48WWVhcj4yMDE0PC9ZZWFyPjxS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</w:fldData>
              </w:fldChar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ADDIN EN.CITE </w:instrTex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>
                <w:fldData xml:space="preserve">PEVuZE5vdGU+PENpdGU+PEF1dGhvcj5IYXJyaXM8L0F1dGhvcj48WWVhcj4yMDE0PC9ZZWFyPjxS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</w:fldData>
              </w:fldChar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ADDIN EN.CITE.DATA </w:instrTex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</w:rPr>
              <w:t>(Harris et al., 2014)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end"/>
            </w:r>
          </w:p>
        </w:tc>
      </w:tr>
      <w:tr w:rsidR="005051A1" w:rsidRPr="00596FA3" w14:paraId="6BE98F9A" w14:textId="77777777" w:rsidTr="00243D55">
        <w:trPr>
          <w:trHeight w:hRule="exact" w:val="627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398E6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6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3D765C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29A37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Codeine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2EDF1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DB00318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F3F11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5284371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36D94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FB117" w14:textId="3C57B8D3" w:rsidR="005051A1" w:rsidRPr="00596FA3" w:rsidRDefault="00D1387A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>
                <w:fldData xml:space="preserve">PEVuZE5vdGU+PENpdGU+PEF1dGhvcj5LYXRoaXJhbWFsYWluYXRoYW48L0F1dGhvcj48WWVhcj4y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</w:fldData>
              </w:fldChar>
            </w:r>
            <w:r w:rsidR="008454C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ADDIN EN.CITE </w:instrText>
            </w:r>
            <w:r w:rsidR="008454C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>
                <w:fldData xml:space="preserve">PEVuZE5vdGU+PENpdGU+PEF1dGhvcj5LYXRoaXJhbWFsYWluYXRoYW48L0F1dGhvcj48WWVhcj4y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</w:fldData>
              </w:fldChar>
            </w:r>
            <w:r w:rsidR="008454C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ADDIN EN.CITE.DATA </w:instrText>
            </w:r>
            <w:r w:rsidR="008454CA">
              <w:rPr>
                <w:rFonts w:ascii="Arial" w:eastAsia="Times New Roman" w:hAnsi="Arial" w:cs="Arial"/>
                <w:color w:val="000000"/>
                <w:sz w:val="20"/>
                <w:szCs w:val="20"/>
              </w:rPr>
            </w:r>
            <w:r w:rsidR="008454C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 w:rsidR="008454CA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</w:rPr>
              <w:t>(Kathiramalainathan et al., 2000)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end"/>
            </w:r>
          </w:p>
        </w:tc>
      </w:tr>
      <w:tr w:rsidR="005051A1" w:rsidRPr="00596FA3" w14:paraId="45B52A0A" w14:textId="77777777" w:rsidTr="00243D55">
        <w:trPr>
          <w:trHeight w:hRule="exact" w:val="36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6F563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6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70CD47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FEF70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Morphine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182F1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DB00295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91690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5288826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3894C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71387" w14:textId="7FD45532" w:rsidR="005051A1" w:rsidRPr="00596FA3" w:rsidRDefault="00D1387A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/>
            </w:r>
            <w:r w:rsidR="008454C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ADDIN EN.CITE &lt;EndNote&gt;&lt;Cite&gt;&lt;Author&gt;Preston&lt;/Author&gt;&lt;Year&gt;1991&lt;/Year&gt;&lt;RecNum&gt;453&lt;/RecNum&gt;&lt;DisplayText&gt;(Preston et al., 1991)&lt;/DisplayText&gt;&lt;record&gt;&lt;rec-number&gt;453&lt;/rec-number&gt;&lt;foreign-keys&gt;&lt;key app="EN" db-id="fa5aa5ps5vsa5eef05bv2wtjwe0rv5sa50aa" timestamp="1548724636"&gt;453&lt;/key&gt;&lt;/foreign-keys&gt;&lt;ref-type name="Journal Article"&gt;17&lt;/ref-type&gt;&lt;contributors&gt;&lt;authors&gt;&lt;author&gt;Preston, K. L.&lt;/author&gt;&lt;author&gt;Jasinski, D. R.&lt;/author&gt;&lt;author&gt;Testa, M.&lt;/author&gt;&lt;/authors&gt;&lt;/contributors&gt;&lt;auth-address&gt;Department of Medicine, Francis Scott Key Medical Center, Baltimore, MD 21224.&lt;/auth-address&gt;&lt;titles&gt;&lt;title&gt;Abuse potential and pharmacological comparison of tramadol and morphine&lt;/title&gt;&lt;secondary-title&gt;Drug Alcohol Depend&lt;/secondary-title&gt;&lt;/titles&gt;&lt;periodical&gt;&lt;full-title&gt;Drug and Alcohol Dependence&lt;/full-title&gt;&lt;abbr-1&gt;Drug Alcohol Depend.&lt;/abbr-1&gt;&lt;abbr-2&gt;Drug Alcohol Depend&lt;/abbr-2&gt;&lt;/periodical&gt;&lt;pages&gt;7-17&lt;/pages&gt;&lt;volume&gt;27&lt;/volume&gt;&lt;number&gt;1&lt;/number&gt;&lt;edition&gt;1991/01/01&lt;/edition&gt;&lt;keywords&gt;&lt;keyword&gt;Adult&lt;/keyword&gt;&lt;keyword&gt;Arousal/*drug effects&lt;/keyword&gt;&lt;keyword&gt;Dose-Response Relationship, Drug&lt;/keyword&gt;&lt;keyword&gt;Humans&lt;/keyword&gt;&lt;keyword&gt;Male&lt;/keyword&gt;&lt;keyword&gt;Middle Aged&lt;/keyword&gt;&lt;keyword&gt;*Morphine&lt;/keyword&gt;&lt;keyword&gt;Neurologic Examination&lt;/keyword&gt;&lt;keyword&gt;Opioid-Related Disorders/*psychology/rehabilitation&lt;/keyword&gt;&lt;keyword&gt;Reflex, Pupillary/drug effects&lt;/keyword&gt;&lt;keyword&gt;Set (Psychology)&lt;/keyword&gt;&lt;keyword&gt;*Tramadol&lt;/keyword&gt;&lt;/keywords&gt;&lt;dates&gt;&lt;year&gt;1991&lt;/year&gt;&lt;pub-dates&gt;&lt;date&gt;Jan&lt;/date&gt;&lt;/pub-dates&gt;&lt;/dates&gt;&lt;isbn&gt;0376-8716 (Print)&amp;#xD;0376-8716 (Linking)&lt;/isbn&gt;&lt;accession-num&gt;2029860&lt;/accession-num&gt;&lt;urls&gt;&lt;related-urls&gt;&lt;url&gt;https://www.ncbi.nlm.nih.gov/pubmed/2029860&lt;/url&gt;&lt;/related-urls&gt;&lt;/urls&gt;&lt;/record&gt;&lt;/Cite&gt;&lt;/EndNote&gt;</w:instrTex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 w:rsidR="008454CA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</w:rPr>
              <w:t>(Preston et al., 1991)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end"/>
            </w:r>
          </w:p>
        </w:tc>
      </w:tr>
      <w:tr w:rsidR="005051A1" w:rsidRPr="00596FA3" w14:paraId="41D4E7FC" w14:textId="77777777" w:rsidTr="00243D55">
        <w:trPr>
          <w:trHeight w:hRule="exact" w:val="36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A8F2F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30</w:t>
            </w:r>
          </w:p>
        </w:tc>
        <w:tc>
          <w:tcPr>
            <w:tcW w:w="6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F3D7D6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C1DD0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Heroin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06BB5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DB01452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0F2F8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5462328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5E371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34D9B" w14:textId="5151F8F1" w:rsidR="005051A1" w:rsidRPr="00596FA3" w:rsidRDefault="002B299D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/>
            </w:r>
            <w:r w:rsidR="00006D9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ADDIN EN.CITE &lt;EndNote&gt;&lt;Cite&gt;&lt;Author&gt;Büttner&lt;/Author&gt;&lt;Year&gt;2000&lt;/Year&gt;&lt;RecNum&gt;401&lt;/RecNum&gt;&lt;DisplayText&gt;(Büttner et al., 2000)&lt;/DisplayText&gt;&lt;record&gt;&lt;rec-number&gt;401&lt;/rec-number&gt;&lt;foreign-keys&gt;&lt;key app="EN" db-id="fa5aa5ps5vsa5eef05bv2wtjwe0rv5sa50aa" timestamp="1541628340"&gt;401&lt;/key&gt;&lt;/foreign-keys&gt;&lt;ref-type name="Journal Article"&gt;17&lt;/ref-type&gt;&lt;contributors&gt;&lt;authors&gt;&lt;author&gt;Büttner, A&lt;/author&gt;&lt;author&gt;Mall, G&lt;/author&gt;&lt;author&gt;Penning, R&lt;/author&gt;&lt;author&gt;Weis, S&lt;/author&gt;&lt;/authors&gt;&lt;/contributors&gt;&lt;titles&gt;&lt;title&gt;The neuropathology of heroin abuse&lt;/title&gt;&lt;secondary-title&gt;Forensic science international&lt;/secondary-title&gt;&lt;/titles&gt;&lt;periodical&gt;&lt;full-title&gt;Forensic Science International&lt;/full-title&gt;&lt;abbr-1&gt;Forensic Sci. Int.&lt;/abbr-1&gt;&lt;abbr-2&gt;Forensic Sci Int&lt;/abbr-2&gt;&lt;/periodical&gt;&lt;pages&gt;435-442&lt;/pages&gt;&lt;volume&gt;113&lt;/volume&gt;&lt;number&gt;1-3&lt;/number&gt;&lt;dates&gt;&lt;year&gt;2000&lt;/year&gt;&lt;/dates&gt;&lt;isbn&gt;0379-0738&lt;/isbn&gt;&lt;urls&gt;&lt;/urls&gt;&lt;/record&gt;&lt;/Cite&gt;&lt;/EndNote&gt;</w:instrTex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</w:rPr>
              <w:t>(Büttner et al., 2000)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end"/>
            </w:r>
          </w:p>
        </w:tc>
      </w:tr>
      <w:tr w:rsidR="005051A1" w:rsidRPr="00596FA3" w14:paraId="1058DD9A" w14:textId="77777777" w:rsidTr="00243D55">
        <w:trPr>
          <w:trHeight w:hRule="exact" w:val="36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47CA0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6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BDC3F1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2C8C5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Buprenorphine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D0DB4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DB00921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36798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644073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9E458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9F1AA" w14:textId="36F3C26C" w:rsidR="005051A1" w:rsidRPr="00596FA3" w:rsidRDefault="00D1387A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/>
            </w:r>
            <w:r w:rsidR="008454C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ADDIN EN.CITE &lt;EndNote&gt;&lt;Cite&gt;&lt;Author&gt;Oconnor&lt;/Author&gt;&lt;Year&gt;1988&lt;/Year&gt;&lt;RecNum&gt;450&lt;/RecNum&gt;&lt;DisplayText&gt;(Oconnor et al., 1988)&lt;/DisplayText&gt;&lt;record&gt;&lt;rec-number&gt;450&lt;/rec-number&gt;&lt;foreign-keys&gt;&lt;key app="EN" db-id="fa5aa5ps5vsa5eef05bv2wtjwe0rv5sa50aa" timestamp="1548724356"&gt;450&lt;/key&gt;&lt;/foreign-keys&gt;&lt;ref-type name="Journal Article"&gt;17&lt;/ref-type&gt;&lt;contributors&gt;&lt;authors&gt;&lt;author&gt;Oconnor, J. J.&lt;/author&gt;&lt;author&gt;Moloney, E.&lt;/author&gt;&lt;author&gt;Travers, R.&lt;/author&gt;&lt;author&gt;Campbell, A.&lt;/author&gt;&lt;/authors&gt;&lt;/contributors&gt;&lt;titles&gt;&lt;title&gt;Buprenorphine Abuse among Opiate Addicts&lt;/title&gt;&lt;secondary-title&gt;British Journal of Addiction&lt;/secondary-title&gt;&lt;alt-title&gt;Brit J Addict&lt;/alt-title&gt;&lt;/titles&gt;&lt;periodical&gt;&lt;full-title&gt;British Journal of Addiction&lt;/full-title&gt;&lt;abbr-1&gt;Br. J. Addict.&lt;/abbr-1&gt;&lt;abbr-2&gt;Br J Addict&lt;/abbr-2&gt;&lt;/periodical&gt;&lt;pages&gt;1085-1087&lt;/pages&gt;&lt;volume&gt;83&lt;/volume&gt;&lt;number&gt;9&lt;/number&gt;&lt;dates&gt;&lt;year&gt;1988&lt;/year&gt;&lt;pub-dates&gt;&lt;date&gt;Sep&lt;/date&gt;&lt;/pub-dates&gt;&lt;/dates&gt;&lt;isbn&gt;0952-0481&lt;/isbn&gt;&lt;accession-num&gt;WOS:A1988Q338200016&lt;/accession-num&gt;&lt;urls&gt;&lt;related-urls&gt;&lt;url&gt;&amp;lt;Go to ISI&amp;gt;://WOS:A1988Q338200016&lt;/url&gt;&lt;/related-urls&gt;&lt;/urls&gt;&lt;language&gt;English&lt;/language&gt;&lt;/record&gt;&lt;/Cite&gt;&lt;/EndNote&gt;</w:instrTex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 w:rsidR="008454CA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</w:rPr>
              <w:t>(Oconnor et al., 1988)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end"/>
            </w:r>
          </w:p>
        </w:tc>
      </w:tr>
      <w:tr w:rsidR="005051A1" w:rsidRPr="00596FA3" w14:paraId="0121149C" w14:textId="77777777" w:rsidTr="00243D55">
        <w:trPr>
          <w:trHeight w:hRule="exact" w:val="36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A246D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69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D944E61" w14:textId="77777777" w:rsidR="005051A1" w:rsidRPr="00997FC9" w:rsidRDefault="005051A1" w:rsidP="00243D55">
            <w:pPr>
              <w:ind w:left="113" w:right="113"/>
              <w:jc w:val="center"/>
              <w:rPr>
                <w:rFonts w:ascii="Arial" w:eastAsia="Times New Roman" w:hAnsi="Arial" w:cs="Arial"/>
                <w:b/>
                <w:color w:val="00B050"/>
                <w:sz w:val="20"/>
                <w:szCs w:val="20"/>
              </w:rPr>
            </w:pPr>
            <w:r w:rsidRPr="00BB389B">
              <w:rPr>
                <w:rFonts w:ascii="Arial" w:eastAsia="Times New Roman" w:hAnsi="Arial" w:cs="Arial"/>
                <w:b/>
                <w:color w:val="FF0000"/>
                <w:szCs w:val="20"/>
              </w:rPr>
              <w:t>Cannabinoids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F9E7A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Cannabichromene</w:t>
            </w:r>
            <w:proofErr w:type="spellEnd"/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F93D9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NA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7CA63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30219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C4102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6CC1C" w14:textId="50B4E664" w:rsidR="005051A1" w:rsidRPr="00596FA3" w:rsidRDefault="00D1387A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>
                <w:fldData xml:space="preserve">PEVuZE5vdGU+PENpdGU+PEF1dGhvcj5Qb2tsaXM8L0F1dGhvcj48WWVhcj4yMDEwPC9ZZWFyPjxS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</w:fldData>
              </w:fldChar>
            </w:r>
            <w:r w:rsidR="008454C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ADDIN EN.CITE </w:instrText>
            </w:r>
            <w:r w:rsidR="008454C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>
                <w:fldData xml:space="preserve">PEVuZE5vdGU+PENpdGU+PEF1dGhvcj5Qb2tsaXM8L0F1dGhvcj48WWVhcj4yMDEwPC9ZZWFyPjxS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</w:fldData>
              </w:fldChar>
            </w:r>
            <w:r w:rsidR="008454C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ADDIN EN.CITE.DATA </w:instrText>
            </w:r>
            <w:r w:rsidR="008454CA">
              <w:rPr>
                <w:rFonts w:ascii="Arial" w:eastAsia="Times New Roman" w:hAnsi="Arial" w:cs="Arial"/>
                <w:color w:val="000000"/>
                <w:sz w:val="20"/>
                <w:szCs w:val="20"/>
              </w:rPr>
            </w:r>
            <w:r w:rsidR="008454C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 w:rsidR="008454CA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</w:rPr>
              <w:t>(Poklis et al., 2010)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end"/>
            </w:r>
          </w:p>
        </w:tc>
      </w:tr>
      <w:tr w:rsidR="005051A1" w:rsidRPr="00596FA3" w14:paraId="3980A228" w14:textId="77777777" w:rsidTr="00243D55">
        <w:trPr>
          <w:trHeight w:hRule="exact" w:val="36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04E41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33</w:t>
            </w:r>
          </w:p>
        </w:tc>
        <w:tc>
          <w:tcPr>
            <w:tcW w:w="6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14:paraId="0B670C8D" w14:textId="77777777" w:rsidR="005051A1" w:rsidRPr="00596FA3" w:rsidRDefault="005051A1" w:rsidP="00243D55">
            <w:pPr>
              <w:ind w:left="113" w:right="11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942AF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Dronabinol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FF5A8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DB00470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0362D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16078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B37D5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9DE44" w14:textId="44D25F0A" w:rsidR="005051A1" w:rsidRPr="00596FA3" w:rsidRDefault="006D4CB9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ADDIN EN.CITE &lt;EndNote&gt;&lt;Cite&gt;&lt;Author&gt;Calhoun&lt;/Author&gt;&lt;Year&gt;1998&lt;/Year&gt;&lt;RecNum&gt;435&lt;/RecNum&gt;&lt;DisplayText&gt;(Calhoun et al., 1998)&lt;/DisplayText&gt;&lt;record&gt;&lt;rec-number&gt;435&lt;/rec-number&gt;&lt;foreign-keys&gt;&lt;key app="EN" db-id="fa5aa5ps5vsa5eef05bv2wtjwe0rv5sa50aa" timestamp="1548722533"&gt;435&lt;/key&gt;&lt;/foreign-keys&gt;&lt;ref-type name="Journal Article"&gt;17&lt;/ref-type&gt;&lt;contributors&gt;&lt;authors&gt;&lt;author&gt;Calhoun, S. R.&lt;/author&gt;&lt;author&gt;Galloway, G. P.&lt;/author&gt;&lt;author&gt;Smith, D. E.&lt;/author&gt;&lt;/authors&gt;&lt;/contributors&gt;&lt;auth-address&gt;Haight Ashbury Free Clinics, Inc., San Francisco, California 94117, USA.&lt;/auth-address&gt;&lt;titles&gt;&lt;title&gt;Abuse potential of dronabinol (Marinol)&lt;/title&gt;&lt;secondary-title&gt;J Psychoactive Drugs&lt;/secondary-title&gt;&lt;/titles&gt;&lt;periodical&gt;&lt;full-title&gt;Journal of Psychoactive Drugs&lt;/full-title&gt;&lt;abbr-1&gt;J. Psychoactive Drugs&lt;/abbr-1&gt;&lt;abbr-2&gt;J Psychoactive Drugs&lt;/abbr-2&gt;&lt;/periodical&gt;&lt;pages&gt;187-96&lt;/pages&gt;&lt;volume&gt;30&lt;/volume&gt;&lt;number&gt;2&lt;/number&gt;&lt;edition&gt;1998/08/06&lt;/edition&gt;&lt;keywords&gt;&lt;keyword&gt;Antiemetics/*adverse effects&lt;/keyword&gt;&lt;keyword&gt;Appetite Stimulants/*adverse effects&lt;/keyword&gt;&lt;keyword&gt;Data Collection&lt;/keyword&gt;&lt;keyword&gt;Dronabinol/*adverse effects&lt;/keyword&gt;&lt;keyword&gt;Humans&lt;/keyword&gt;&lt;keyword&gt;*Substance-Related Disorders&lt;/keyword&gt;&lt;/keywords&gt;&lt;dates&gt;&lt;year&gt;1998&lt;/year&gt;&lt;pub-dates&gt;&lt;date&gt;Apr-Jun&lt;/date&gt;&lt;/pub-dates&gt;&lt;/dates&gt;&lt;isbn&gt;0279-1072 (Print)&amp;#xD;0279-1072 (Linking)&lt;/isbn&gt;&lt;accession-num&gt;9692381&lt;/accession-num&gt;&lt;urls&gt;&lt;related-urls&gt;&lt;url&gt;https://www.ncbi.nlm.nih.gov/pubmed/9692381&lt;/url&gt;&lt;/related-urls&gt;&lt;/urls&gt;&lt;electronic-resource-num&gt;10.1080/02791072.1998.10399689&lt;/electronic-resource-num&gt;&lt;/record&gt;&lt;/Cite&gt;&lt;/EndNote&gt;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(Calhoun et al., 1998)</w:t>
            </w:r>
            <w:r>
              <w:rPr>
                <w:noProof/>
              </w:rPr>
              <w:fldChar w:fldCharType="end"/>
            </w:r>
          </w:p>
        </w:tc>
      </w:tr>
      <w:tr w:rsidR="005051A1" w:rsidRPr="00596FA3" w14:paraId="1C95BAA9" w14:textId="77777777" w:rsidTr="00243D55">
        <w:trPr>
          <w:trHeight w:hRule="exact" w:val="36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9AF00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6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14:paraId="381B5E01" w14:textId="77777777" w:rsidR="005051A1" w:rsidRPr="00596FA3" w:rsidRDefault="005051A1" w:rsidP="00243D55">
            <w:pPr>
              <w:ind w:left="113" w:right="11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21F63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Cannabidiol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AD655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DB09061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D4BA8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644019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C182B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7DC94" w14:textId="382BA057" w:rsidR="005051A1" w:rsidRPr="00596FA3" w:rsidRDefault="00D1387A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>
                <w:fldData xml:space="preserve">PEVuZE5vdGU+PENpdGU+PEF1dGhvcj5Sb2Jzb248L0F1dGhvcj48WWVhcj4yMDExPC9ZZWFyPjxS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</w:fldData>
              </w:fldChar>
            </w:r>
            <w:r w:rsidR="008454C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ADDIN EN.CITE </w:instrText>
            </w:r>
            <w:r w:rsidR="008454C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>
                <w:fldData xml:space="preserve">PEVuZE5vdGU+PENpdGU+PEF1dGhvcj5Sb2Jzb248L0F1dGhvcj48WWVhcj4yMDExPC9ZZWFyPjxS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</w:fldData>
              </w:fldChar>
            </w:r>
            <w:r w:rsidR="008454C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ADDIN EN.CITE.DATA </w:instrText>
            </w:r>
            <w:r w:rsidR="008454CA">
              <w:rPr>
                <w:rFonts w:ascii="Arial" w:eastAsia="Times New Roman" w:hAnsi="Arial" w:cs="Arial"/>
                <w:color w:val="000000"/>
                <w:sz w:val="20"/>
                <w:szCs w:val="20"/>
              </w:rPr>
            </w:r>
            <w:r w:rsidR="008454C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 w:rsidR="008454CA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</w:rPr>
              <w:t>(Robson, 2011)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end"/>
            </w:r>
          </w:p>
        </w:tc>
      </w:tr>
      <w:tr w:rsidR="005051A1" w:rsidRPr="00596FA3" w14:paraId="0FFF6A81" w14:textId="77777777" w:rsidTr="00243D55">
        <w:trPr>
          <w:trHeight w:hRule="exact" w:val="36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6B545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35</w:t>
            </w:r>
          </w:p>
        </w:tc>
        <w:tc>
          <w:tcPr>
            <w:tcW w:w="6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14:paraId="6304E3AB" w14:textId="77777777" w:rsidR="005051A1" w:rsidRPr="00596FA3" w:rsidRDefault="005051A1" w:rsidP="00243D55">
            <w:pPr>
              <w:ind w:left="113" w:right="11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EFB86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Cannabinol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42CCD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NA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7AE9A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2543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24CFE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0A0A3" w14:textId="1EB9D4D0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/>
            </w:r>
            <w:r w:rsidR="0042471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ADDIN EN.CITE &lt;EndNote&gt;&lt;Cite&gt;&lt;Author&gt;Yamamoto&lt;/Author&gt;&lt;Year&gt;2003&lt;/Year&gt;&lt;RecNum&gt;38&lt;/RecNum&gt;&lt;DisplayText&gt;(Yamamoto et al., 2003)&lt;/DisplayText&gt;&lt;record&gt;&lt;rec-number&gt;38&lt;/rec-number&gt;&lt;foreign-keys&gt;&lt;key app="EN" db-id="xdd0aat2a0wvz3ewwruvvp5r9x09dsxd55t5" timestamp="1538083726"&gt;38&lt;/key&gt;&lt;/foreign-keys&gt;&lt;ref-type name="Journal Article"&gt;17&lt;/ref-type&gt;&lt;contributors&gt;&lt;authors&gt;&lt;author&gt;Yamamoto, Ikuo&lt;/author&gt;&lt;author&gt;Watanabe, Kazuhito&lt;/author&gt;&lt;author&gt;Matsunaga, Tamihide&lt;/author&gt;&lt;author&gt;Kimura, Toshiyuki&lt;/author&gt;&lt;author&gt;Funahashi, Tatsuya&lt;/author&gt;&lt;author&gt;Yoshimura, Hidetoshi&lt;/author&gt;&lt;/authors&gt;&lt;/contributors&gt;&lt;titles&gt;&lt;title&gt;Pharmacology and Toxicology of Major Constituents of Marijuana—On the Metabolic Activation of Cannabinoids and Its Mechanism&lt;/title&gt;&lt;secondary-title&gt;Journal of Toxicology: Toxin Reviews&lt;/secondary-title&gt;&lt;/titles&gt;&lt;periodical&gt;&lt;full-title&gt;Journal of Toxicology: Toxin Reviews&lt;/full-title&gt;&lt;/periodical&gt;&lt;pages&gt;577-589&lt;/pages&gt;&lt;volume&gt;22&lt;/volume&gt;&lt;number&gt;4&lt;/number&gt;&lt;dates&gt;&lt;year&gt;2003&lt;/year&gt;&lt;pub-dates&gt;&lt;date&gt;2003/01/01&lt;/date&gt;&lt;/pub-dates&gt;&lt;/dates&gt;&lt;publisher&gt;Taylor &amp;amp; Francis&lt;/publisher&gt;&lt;isbn&gt;0731-3837&lt;/isbn&gt;&lt;urls&gt;&lt;related-urls&gt;&lt;url&gt;https://doi.org/10.1081/TXR-120026915&lt;/url&gt;&lt;/related-urls&gt;&lt;/urls&gt;&lt;electronic-resource-num&gt;10.1081/TXR-120026915&lt;/electronic-resource-num&gt;&lt;/record&gt;&lt;/Cite&gt;&lt;/EndNote&gt;</w:instrTex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 w:rsidR="00424714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</w:rPr>
              <w:t>(Yamamoto et al., 2003)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end"/>
            </w:r>
          </w:p>
        </w:tc>
      </w:tr>
      <w:tr w:rsidR="005051A1" w:rsidRPr="00596FA3" w14:paraId="706F5DAA" w14:textId="77777777" w:rsidTr="00243D55">
        <w:trPr>
          <w:trHeight w:hRule="exact" w:val="36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58FCF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6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14:paraId="6E8AD3D6" w14:textId="77777777" w:rsidR="005051A1" w:rsidRPr="00596FA3" w:rsidRDefault="005051A1" w:rsidP="00243D55">
            <w:pPr>
              <w:ind w:left="113" w:right="11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D9833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Anandamide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4C640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NA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66A67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5281969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CD37F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AA66C" w14:textId="142FFC51" w:rsidR="005051A1" w:rsidRPr="00596FA3" w:rsidRDefault="002B299D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/>
            </w:r>
            <w:r w:rsidR="00006D9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ADDIN EN.CITE &lt;EndNote&gt;&lt;Cite&gt;&lt;Author&gt;Solinas&lt;/Author&gt;&lt;Year&gt;2007&lt;/Year&gt;&lt;RecNum&gt;409&lt;/RecNum&gt;&lt;DisplayText&gt;(Solinas et al., 2007)&lt;/DisplayText&gt;&lt;record&gt;&lt;rec-number&gt;409&lt;/rec-number&gt;&lt;foreign-keys&gt;&lt;key app="EN" db-id="fa5aa5ps5vsa5eef05bv2wtjwe0rv5sa50aa" timestamp="1541628643"&gt;409&lt;/key&gt;&lt;/foreign-keys&gt;&lt;ref-type name="Journal Article"&gt;17&lt;/ref-type&gt;&lt;contributors&gt;&lt;authors&gt;&lt;author&gt;Solinas, Marcello&lt;/author&gt;&lt;author&gt;Yasar, Sevil&lt;/author&gt;&lt;author&gt;Goldberg, Steven R&lt;/author&gt;&lt;/authors&gt;&lt;/contributors&gt;&lt;titles&gt;&lt;title&gt;Endocannabinoid system involvement in brain reward processes related to drug abuse&lt;/title&gt;&lt;secondary-title&gt;Pharmacological Research&lt;/secondary-title&gt;&lt;/titles&gt;&lt;periodical&gt;&lt;full-title&gt;Pharmacological Research&lt;/full-title&gt;&lt;abbr-1&gt;Pharmacol. Res.&lt;/abbr-1&gt;&lt;abbr-2&gt;Pharmacol Res&lt;/abbr-2&gt;&lt;/periodical&gt;&lt;pages&gt;393-405&lt;/pages&gt;&lt;volume&gt;56&lt;/volume&gt;&lt;number&gt;5&lt;/number&gt;&lt;dates&gt;&lt;year&gt;2007&lt;/year&gt;&lt;/dates&gt;&lt;isbn&gt;1043-6618&lt;/isbn&gt;&lt;urls&gt;&lt;/urls&gt;&lt;/record&gt;&lt;/Cite&gt;&lt;/EndNote&gt;</w:instrTex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</w:rPr>
              <w:t>(Solinas et al., 2007)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end"/>
            </w:r>
          </w:p>
        </w:tc>
      </w:tr>
      <w:tr w:rsidR="005051A1" w:rsidRPr="00596FA3" w14:paraId="46A250CC" w14:textId="77777777" w:rsidTr="00243D55">
        <w:trPr>
          <w:trHeight w:hRule="exact" w:val="36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93A31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37</w:t>
            </w:r>
          </w:p>
        </w:tc>
        <w:tc>
          <w:tcPr>
            <w:tcW w:w="6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14:paraId="0EEA5853" w14:textId="77777777" w:rsidR="005051A1" w:rsidRPr="00596FA3" w:rsidRDefault="005051A1" w:rsidP="00243D55">
            <w:pPr>
              <w:ind w:left="113" w:right="11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B18A1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2-AG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CC656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NA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18FA9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5282280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105A2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1FD61" w14:textId="3711F819" w:rsidR="005051A1" w:rsidRPr="00596FA3" w:rsidRDefault="002B299D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/>
            </w:r>
            <w:r w:rsidR="00006D9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ADDIN EN.CITE &lt;EndNote&gt;&lt;Cite&gt;&lt;Author&gt;Solinas&lt;/Author&gt;&lt;Year&gt;2007&lt;/Year&gt;&lt;RecNum&gt;409&lt;/RecNum&gt;&lt;DisplayText&gt;(Solinas et al., 2007)&lt;/DisplayText&gt;&lt;record&gt;&lt;rec-number&gt;409&lt;/rec-number&gt;&lt;foreign-keys&gt;&lt;key app="EN" db-id="fa5aa5ps5vsa5eef05bv2wtjwe0rv5sa50aa" timestamp="1541628643"&gt;409&lt;/key&gt;&lt;/foreign-keys&gt;&lt;ref-type name="Journal Article"&gt;17&lt;/ref-type&gt;&lt;contributors&gt;&lt;authors&gt;&lt;author&gt;Solinas, Marcello&lt;/author&gt;&lt;author&gt;Yasar, Sevil&lt;/author&gt;&lt;author&gt;Goldberg, Steven R&lt;/author&gt;&lt;/authors&gt;&lt;/contributors&gt;&lt;titles&gt;&lt;title&gt;Endocannabinoid system involvement in brain reward processes related to drug abuse&lt;/title&gt;&lt;secondary-title&gt;Pharmacological Research&lt;/secondary-title&gt;&lt;/titles&gt;&lt;periodical&gt;&lt;full-title&gt;Pharmacological Research&lt;/full-title&gt;&lt;abbr-1&gt;Pharmacol. Res.&lt;/abbr-1&gt;&lt;abbr-2&gt;Pharmacol Res&lt;/abbr-2&gt;&lt;/periodical&gt;&lt;pages&gt;393-405&lt;/pages&gt;&lt;volume&gt;56&lt;/volume&gt;&lt;number&gt;5&lt;/number&gt;&lt;dates&gt;&lt;year&gt;2007&lt;/year&gt;&lt;/dates&gt;&lt;isbn&gt;1043-6618&lt;/isbn&gt;&lt;urls&gt;&lt;/urls&gt;&lt;/record&gt;&lt;/Cite&gt;&lt;/EndNote&gt;</w:instrTex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</w:rPr>
              <w:t>(Solinas et al., 2007)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end"/>
            </w:r>
          </w:p>
        </w:tc>
      </w:tr>
      <w:tr w:rsidR="005051A1" w:rsidRPr="00596FA3" w14:paraId="2EB6AAAC" w14:textId="77777777" w:rsidTr="00243D55">
        <w:trPr>
          <w:trHeight w:hRule="exact" w:val="36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284CA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69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7AD1BB0" w14:textId="1F0A27C0" w:rsidR="005051A1" w:rsidRPr="00997FC9" w:rsidRDefault="005051A1" w:rsidP="00243D55">
            <w:pPr>
              <w:ind w:left="113" w:right="113"/>
              <w:jc w:val="center"/>
              <w:rPr>
                <w:rFonts w:ascii="Arial" w:eastAsia="Times New Roman" w:hAnsi="Arial" w:cs="Arial"/>
                <w:b/>
                <w:color w:val="6600CC"/>
                <w:szCs w:val="20"/>
              </w:rPr>
            </w:pPr>
            <w:r w:rsidRPr="00BB389B">
              <w:rPr>
                <w:rFonts w:ascii="Arial" w:eastAsia="Times New Roman" w:hAnsi="Arial" w:cs="Arial"/>
                <w:b/>
                <w:color w:val="000000" w:themeColor="text1"/>
                <w:szCs w:val="20"/>
              </w:rPr>
              <w:t>Steroids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C14C3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Oxandrolone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57746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DB00621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D8AC8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5878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1BFAC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2F8FC" w14:textId="148392C0" w:rsidR="005051A1" w:rsidRPr="00596FA3" w:rsidRDefault="001B3D12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/>
            </w:r>
            <w:r w:rsidR="00006D9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ADDIN EN.CITE &lt;EndNote&gt;&lt;Cite&gt;&lt;Author&gt;Bahrke&lt;/Author&gt;&lt;Year&gt;2004&lt;/Year&gt;&lt;RecNum&gt;399&lt;/RecNum&gt;&lt;DisplayText&gt;(Bahrke and Yesalis, 2004)&lt;/DisplayText&gt;&lt;record&gt;&lt;rec-number&gt;399&lt;/rec-number&gt;&lt;foreign-keys&gt;&lt;key app="EN" db-id="fa5aa5ps5vsa5eef05bv2wtjwe0rv5sa50aa" timestamp="1541628244"&gt;399&lt;/key&gt;&lt;/foreign-keys&gt;&lt;ref-type name="Journal Article"&gt;17&lt;/ref-type&gt;&lt;contributors&gt;&lt;authors&gt;&lt;author&gt;Bahrke, Michael S&lt;/author&gt;&lt;author&gt;Yesalis, Charles E&lt;/author&gt;&lt;/authors&gt;&lt;/contributors&gt;&lt;titles&gt;&lt;title&gt;Abuse of anabolic androgenic steroids and related substances in sport and exercise&lt;/title&gt;&lt;secondary-title&gt;Current opinion in pharmacology&lt;/secondary-title&gt;&lt;/titles&gt;&lt;periodical&gt;&lt;full-title&gt;Current Opinion in Pharmacology&lt;/full-title&gt;&lt;abbr-1&gt;Curr. Opin. Pharm.&lt;/abbr-1&gt;&lt;abbr-2&gt;Curr Opin Pharm&lt;/abbr-2&gt;&lt;/periodical&gt;&lt;pages&gt;614-620&lt;/pages&gt;&lt;volume&gt;4&lt;/volume&gt;&lt;number&gt;6&lt;/number&gt;&lt;dates&gt;&lt;year&gt;2004&lt;/year&gt;&lt;/dates&gt;&lt;isbn&gt;1471-4892&lt;/isbn&gt;&lt;urls&gt;&lt;/urls&gt;&lt;/record&gt;&lt;/Cite&gt;&lt;/EndNote&gt;</w:instrTex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</w:rPr>
              <w:t>(Bahrke and Yesalis, 2004)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end"/>
            </w:r>
          </w:p>
        </w:tc>
      </w:tr>
      <w:tr w:rsidR="005051A1" w:rsidRPr="00596FA3" w14:paraId="68850298" w14:textId="77777777" w:rsidTr="00243D55">
        <w:trPr>
          <w:trHeight w:hRule="exact" w:val="474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E5B22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39</w:t>
            </w:r>
          </w:p>
        </w:tc>
        <w:tc>
          <w:tcPr>
            <w:tcW w:w="6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BAE83E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C518A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Oxymetholone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0EBC2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DB06412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13609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5281034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2D8D4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50386" w14:textId="213FBF03" w:rsidR="005051A1" w:rsidRPr="00596FA3" w:rsidRDefault="001B3D12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/>
            </w:r>
            <w:r w:rsidR="00006D9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ADDIN EN.CITE &lt;EndNote&gt;&lt;Cite&gt;&lt;Author&gt;Bahrke&lt;/Author&gt;&lt;Year&gt;2004&lt;/Year&gt;&lt;RecNum&gt;399&lt;/RecNum&gt;&lt;DisplayText&gt;(Bahrke and Yesalis, 2004)&lt;/DisplayText&gt;&lt;record&gt;&lt;rec-number&gt;399&lt;/rec-number&gt;&lt;foreign-keys&gt;&lt;key app="EN" db-id="fa5aa5ps5vsa5eef05bv2wtjwe0rv5sa50aa" timestamp="1541628244"&gt;399&lt;/key&gt;&lt;/foreign-keys&gt;&lt;ref-type name="Journal Article"&gt;17&lt;/ref-type&gt;&lt;contributors&gt;&lt;authors&gt;&lt;author&gt;Bahrke, Michael S&lt;/author&gt;&lt;author&gt;Yesalis, Charles E&lt;/author&gt;&lt;/authors&gt;&lt;/contributors&gt;&lt;titles&gt;&lt;title&gt;Abuse of anabolic androgenic steroids and related substances in sport and exercise&lt;/title&gt;&lt;secondary-title&gt;Current opinion in pharmacology&lt;/secondary-title&gt;&lt;/titles&gt;&lt;periodical&gt;&lt;full-title&gt;Current Opinion in Pharmacology&lt;/full-title&gt;&lt;abbr-1&gt;Curr. Opin. Pharm.&lt;/abbr-1&gt;&lt;abbr-2&gt;Curr Opin Pharm&lt;/abbr-2&gt;&lt;/periodical&gt;&lt;pages&gt;614-620&lt;/pages&gt;&lt;volume&gt;4&lt;/volume&gt;&lt;number&gt;6&lt;/number&gt;&lt;dates&gt;&lt;year&gt;2004&lt;/year&gt;&lt;/dates&gt;&lt;isbn&gt;1471-4892&lt;/isbn&gt;&lt;urls&gt;&lt;/urls&gt;&lt;/record&gt;&lt;/Cite&gt;&lt;/EndNote&gt;</w:instrTex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</w:rPr>
              <w:t>(Bahrke and Yesalis, 2004)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end"/>
            </w:r>
          </w:p>
        </w:tc>
      </w:tr>
      <w:tr w:rsidR="005051A1" w:rsidRPr="00596FA3" w14:paraId="367172F4" w14:textId="77777777" w:rsidTr="00243D55">
        <w:trPr>
          <w:trHeight w:hRule="exact" w:val="447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17608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6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D9F191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5074B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Nandrolone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583E3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DB13169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18BC8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9904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C5C37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A5451" w14:textId="1F8EB01E" w:rsidR="005051A1" w:rsidRPr="00596FA3" w:rsidRDefault="00D1387A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>
                <w:fldData xml:space="preserve">PEVuZE5vdGU+PENpdGU+PEF1dGhvcj5Lb3V2ZWxhczwvQXV0aG9yPjxZZWFyPjIwMDg8L1llYXI+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</w:fldData>
              </w:fldChar>
            </w:r>
            <w:r w:rsidR="008454C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ADDIN EN.CITE </w:instrText>
            </w:r>
            <w:r w:rsidR="008454C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>
                <w:fldData xml:space="preserve">PEVuZE5vdGU+PENpdGU+PEF1dGhvcj5Lb3V2ZWxhczwvQXV0aG9yPjxZZWFyPjIwMDg8L1llYXI+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</w:fldData>
              </w:fldChar>
            </w:r>
            <w:r w:rsidR="008454C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ADDIN EN.CITE.DATA </w:instrText>
            </w:r>
            <w:r w:rsidR="008454CA">
              <w:rPr>
                <w:rFonts w:ascii="Arial" w:eastAsia="Times New Roman" w:hAnsi="Arial" w:cs="Arial"/>
                <w:color w:val="000000"/>
                <w:sz w:val="20"/>
                <w:szCs w:val="20"/>
              </w:rPr>
            </w:r>
            <w:r w:rsidR="008454C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 w:rsidR="008454CA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</w:rPr>
              <w:t>(Kouvelas et al., 2008)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end"/>
            </w:r>
          </w:p>
        </w:tc>
      </w:tr>
      <w:tr w:rsidR="005051A1" w:rsidRPr="00596FA3" w14:paraId="5E1966B2" w14:textId="77777777" w:rsidTr="00243D55">
        <w:trPr>
          <w:trHeight w:hRule="exact" w:val="36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3D814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41</w:t>
            </w:r>
          </w:p>
        </w:tc>
        <w:tc>
          <w:tcPr>
            <w:tcW w:w="69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0953E25" w14:textId="77777777" w:rsidR="005051A1" w:rsidRPr="00997FC9" w:rsidRDefault="005051A1" w:rsidP="00243D55">
            <w:pPr>
              <w:ind w:left="113" w:right="113"/>
              <w:jc w:val="center"/>
              <w:rPr>
                <w:rFonts w:ascii="Arial" w:eastAsia="Times New Roman" w:hAnsi="Arial" w:cs="Arial"/>
                <w:b/>
                <w:color w:val="000000"/>
                <w:szCs w:val="20"/>
              </w:rPr>
            </w:pPr>
            <w:r w:rsidRPr="00BB389B">
              <w:rPr>
                <w:rFonts w:ascii="Arial" w:eastAsia="Times New Roman" w:hAnsi="Arial" w:cs="Arial"/>
                <w:b/>
                <w:color w:val="7030A0"/>
                <w:szCs w:val="20"/>
              </w:rPr>
              <w:t>Hallucinogens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E0B33" w14:textId="77777777" w:rsidR="005051A1" w:rsidRPr="00630EA8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Cs w:val="20"/>
              </w:rPr>
            </w:pPr>
            <w:r w:rsidRPr="0095213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Psilocin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083BB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NA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AA5D4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4980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88A76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49F8A" w14:textId="35316532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/>
            </w:r>
            <w:r w:rsidR="0042471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ADDIN EN.CITE &lt;EndNote&gt;&lt;Cite&gt;&lt;Author&gt;Ludwig&lt;/Author&gt;&lt;Year&gt;1965&lt;/Year&gt;&lt;RecNum&gt;51&lt;/RecNum&gt;&lt;DisplayText&gt;(Ludwig and Levine, 1965)&lt;/DisplayText&gt;&lt;record&gt;&lt;rec-number&gt;51&lt;/rec-number&gt;&lt;foreign-keys&gt;&lt;key app="EN" db-id="xdd0aat2a0wvz3ewwruvvp5r9x09dsxd55t5" timestamp="1538085067"&gt;51&lt;/key&gt;&lt;/foreign-keys&gt;&lt;ref-type name="Journal Article"&gt;17&lt;/ref-type&gt;&lt;contributors&gt;&lt;authors&gt;&lt;author&gt;Ludwig, A. M.&lt;/author&gt;&lt;author&gt;Levine, J.&lt;/author&gt;&lt;/authors&gt;&lt;/contributors&gt;&lt;titles&gt;&lt;title&gt;Patterns of hallucinogenic drug abuse&lt;/title&gt;&lt;secondary-title&gt;JAMA&lt;/secondary-title&gt;&lt;/titles&gt;&lt;periodical&gt;&lt;full-title&gt;JAMA&lt;/full-title&gt;&lt;/periodical&gt;&lt;pages&gt;92-96&lt;/pages&gt;&lt;volume&gt;191&lt;/volume&gt;&lt;number&gt;2&lt;/number&gt;&lt;dates&gt;&lt;year&gt;1965&lt;/year&gt;&lt;/dates&gt;&lt;isbn&gt;0098-7484&lt;/isbn&gt;&lt;urls&gt;&lt;related-urls&gt;&lt;url&gt;http://dx.doi.org/10.1001/jama.1965.03080020020006&lt;/url&gt;&lt;/related-urls&gt;&lt;/urls&gt;&lt;electronic-resource-num&gt;10.1001/jama.1965.03080020020006&lt;/electronic-resource-num&gt;&lt;/record&gt;&lt;/Cite&gt;&lt;/EndNote&gt;</w:instrTex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 w:rsidR="00424714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</w:rPr>
              <w:t>(Ludwig and Levine, 1965)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end"/>
            </w:r>
          </w:p>
        </w:tc>
      </w:tr>
      <w:tr w:rsidR="005051A1" w:rsidRPr="00596FA3" w14:paraId="610A2438" w14:textId="77777777" w:rsidTr="00243D55">
        <w:trPr>
          <w:trHeight w:hRule="exact" w:val="36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59448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42</w:t>
            </w:r>
          </w:p>
        </w:tc>
        <w:tc>
          <w:tcPr>
            <w:tcW w:w="6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964AED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5257D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Dimethyltryptamine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BF982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DB01488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FECE8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8441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063B6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E1861" w14:textId="2E5CE82B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/>
            </w:r>
            <w:r w:rsidR="0042471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ADDIN EN.CITE &lt;EndNote&gt;&lt;Cite&gt;&lt;Author&gt;Winstock&lt;/Author&gt;&lt;Year&gt;2014&lt;/Year&gt;&lt;RecNum&gt;46&lt;/RecNum&gt;&lt;DisplayText&gt;(Winstock et al., 2014)&lt;/DisplayText&gt;&lt;record&gt;&lt;rec-number&gt;46&lt;/rec-number&gt;&lt;foreign-keys&gt;&lt;key app="EN" db-id="xdd0aat2a0wvz3ewwruvvp5r9x09dsxd55t5" timestamp="1538084652"&gt;46&lt;/key&gt;&lt;/foreign-keys&gt;&lt;ref-type name="Journal Article"&gt;17&lt;/ref-type&gt;&lt;contributors&gt;&lt;authors&gt;&lt;author&gt;Winstock, Adam R&lt;/author&gt;&lt;author&gt;Kaar, Stephen&lt;/author&gt;&lt;author&gt;Borschmann, Rohan&lt;/author&gt;&lt;/authors&gt;&lt;/contributors&gt;&lt;titles&gt;&lt;title&gt;Dimethyltryptamine (DMT): Prevalence, user characteristics and abuse liability in a large global sample&lt;/title&gt;&lt;secondary-title&gt;Journal of Psychopharmacology&lt;/secondary-title&gt;&lt;/titles&gt;&lt;periodical&gt;&lt;full-title&gt;Journal of Psychopharmacology&lt;/full-title&gt;&lt;/periodical&gt;&lt;pages&gt;49-54&lt;/pages&gt;&lt;volume&gt;28&lt;/volume&gt;&lt;number&gt;1&lt;/number&gt;&lt;keywords&gt;&lt;keyword&gt;Novel psychoactive substance,legal highs,DMT,Dimethyltryptamine,Indolealkylamine,ketamine,LSD,magic mushrooms&lt;/keyword&gt;&lt;/keywords&gt;&lt;dates&gt;&lt;year&gt;2014&lt;/year&gt;&lt;/dates&gt;&lt;accession-num&gt;24284475&lt;/accession-num&gt;&lt;urls&gt;&lt;related-urls&gt;&lt;url&gt;http://journals.sagepub.com/doi/abs/10.1177/0269881113513852&lt;/url&gt;&lt;/related-urls&gt;&lt;/urls&gt;&lt;electronic-resource-num&gt;10.1177/0269881113513852&lt;/electronic-resource-num&gt;&lt;/record&gt;&lt;/Cite&gt;&lt;/EndNote&gt;</w:instrTex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 w:rsidR="00424714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</w:rPr>
              <w:t>(Winstock et al., 2014)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end"/>
            </w:r>
          </w:p>
        </w:tc>
      </w:tr>
      <w:tr w:rsidR="005051A1" w:rsidRPr="00596FA3" w14:paraId="71C47F8A" w14:textId="77777777" w:rsidTr="00243D55">
        <w:trPr>
          <w:trHeight w:hRule="exact" w:val="36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C5029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6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3C0A3D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19BBA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Psilocybin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0190B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DB11664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D992F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10624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A5FEB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E648E" w14:textId="57935743" w:rsidR="005051A1" w:rsidRPr="00596FA3" w:rsidRDefault="00D1387A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/>
            </w:r>
            <w:r w:rsidR="008454C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ADDIN EN.CITE &lt;EndNote&gt;&lt;Cite&gt;&lt;Author&gt;Passie&lt;/Author&gt;&lt;Year&gt;2002&lt;/Year&gt;&lt;RecNum&gt;451&lt;/RecNum&gt;&lt;DisplayText&gt;(Passie et al., 2002)&lt;/DisplayText&gt;&lt;record&gt;&lt;rec-number&gt;451&lt;/rec-number&gt;&lt;foreign-keys&gt;&lt;key app="EN" db-id="fa5aa5ps5vsa5eef05bv2wtjwe0rv5sa50aa" timestamp="1548724468"&gt;451&lt;/key&gt;&lt;/foreign-keys&gt;&lt;ref-type name="Journal Article"&gt;17&lt;/ref-type&gt;&lt;contributors&gt;&lt;authors&gt;&lt;author&gt;Passie, T.&lt;/author&gt;&lt;author&gt;Seifert, J.&lt;/author&gt;&lt;author&gt;Schneider, U.&lt;/author&gt;&lt;author&gt;Emrich, H. M.&lt;/author&gt;&lt;/authors&gt;&lt;/contributors&gt;&lt;auth-address&gt;Department of Clinical Psychiatry and Psychotherapy, Medical School Hannover, Carl-Neuberg-Strasse 1, D-30625 Hannover, Germany. dr.passie@gmx.de&lt;/auth-address&gt;&lt;titles&gt;&lt;title&gt;The pharmacology of psilocybin&lt;/title&gt;&lt;secondary-title&gt;Addict Biol&lt;/secondary-title&gt;&lt;/titles&gt;&lt;periodical&gt;&lt;full-title&gt;Addiction Biology&lt;/full-title&gt;&lt;abbr-1&gt;Addict. Biol.&lt;/abbr-1&gt;&lt;abbr-2&gt;Addict Biol&lt;/abbr-2&gt;&lt;/periodical&gt;&lt;pages&gt;357-64&lt;/pages&gt;&lt;volume&gt;7&lt;/volume&gt;&lt;number&gt;4&lt;/number&gt;&lt;edition&gt;2003/10/28&lt;/edition&gt;&lt;keywords&gt;&lt;keyword&gt;Agaricales/chemistry&lt;/keyword&gt;&lt;keyword&gt;Animals&lt;/keyword&gt;&lt;keyword&gt;Brain/*metabolism&lt;/keyword&gt;&lt;keyword&gt;Controlled Clinical Trials as Topic&lt;/keyword&gt;&lt;keyword&gt;Hallucinogens/*adverse effects/analysis/*pharmacokinetics&lt;/keyword&gt;&lt;keyword&gt;Humans&lt;/keyword&gt;&lt;keyword&gt;Mice&lt;/keyword&gt;&lt;keyword&gt;Psilocybin/*adverse effects/analysis/*pharmacokinetics&lt;/keyword&gt;&lt;keyword&gt;Receptors, Presynaptic/metabolism&lt;/keyword&gt;&lt;keyword&gt;Serotonin/metabolism&lt;/keyword&gt;&lt;keyword&gt;Somatoform Disorders/chemically induced/classification&lt;/keyword&gt;&lt;keyword&gt;*Substance-Related Disorders&lt;/keyword&gt;&lt;/keywords&gt;&lt;dates&gt;&lt;year&gt;2002&lt;/year&gt;&lt;pub-dates&gt;&lt;date&gt;Oct&lt;/date&gt;&lt;/pub-dates&gt;&lt;/dates&gt;&lt;isbn&gt;1355-6215 (Print)&amp;#xD;1355-6215 (Linking)&lt;/isbn&gt;&lt;accession-num&gt;14578010&lt;/accession-num&gt;&lt;urls&gt;&lt;related-urls&gt;&lt;url&gt;https://www.ncbi.nlm.nih.gov/pubmed/14578010&lt;/url&gt;&lt;/related-urls&gt;&lt;/urls&gt;&lt;electronic-resource-num&gt;10.1080/1355621021000005937&lt;/electronic-resource-num&gt;&lt;/record&gt;&lt;/Cite&gt;&lt;/EndNote&gt;</w:instrTex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 w:rsidR="008454CA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</w:rPr>
              <w:t>(Passie et al., 2002)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end"/>
            </w:r>
          </w:p>
        </w:tc>
      </w:tr>
      <w:tr w:rsidR="005051A1" w:rsidRPr="00596FA3" w14:paraId="17A384D7" w14:textId="77777777" w:rsidTr="00243D55">
        <w:trPr>
          <w:trHeight w:hRule="exact" w:val="36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DB6D0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44</w:t>
            </w:r>
          </w:p>
        </w:tc>
        <w:tc>
          <w:tcPr>
            <w:tcW w:w="6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3B0FC6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8D9FA" w14:textId="0930B319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bookmarkStart w:id="1" w:name="OLE_LINK1"/>
            <w:bookmarkStart w:id="2" w:name="OLE_LINK2"/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Lysergic Acid Diethylamide</w:t>
            </w:r>
            <w:bookmarkEnd w:id="1"/>
            <w:bookmarkEnd w:id="2"/>
            <w:r w:rsidR="000269F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(LSD)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F0465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DB04829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84F7D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5761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E3C1D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4E5DF" w14:textId="351E1937" w:rsidR="005051A1" w:rsidRPr="00596FA3" w:rsidRDefault="00D1387A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>
                <w:fldData xml:space="preserve">PEVuZE5vdGU+PENpdGU+PEF1dGhvcj5TaW1wc29uPC9BdXRob3I+PFllYXI+MTk5NzwvWWVhcj48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</w:fldData>
              </w:fldChar>
            </w:r>
            <w:r w:rsidR="008454C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ADDIN EN.CITE </w:instrText>
            </w:r>
            <w:r w:rsidR="008454C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>
                <w:fldData xml:space="preserve">PEVuZE5vdGU+PENpdGU+PEF1dGhvcj5TaW1wc29uPC9BdXRob3I+PFllYXI+MTk5NzwvWWVhcj48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</w:fldData>
              </w:fldChar>
            </w:r>
            <w:r w:rsidR="008454C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ADDIN EN.CITE.DATA </w:instrText>
            </w:r>
            <w:r w:rsidR="008454CA">
              <w:rPr>
                <w:rFonts w:ascii="Arial" w:eastAsia="Times New Roman" w:hAnsi="Arial" w:cs="Arial"/>
                <w:color w:val="000000"/>
                <w:sz w:val="20"/>
                <w:szCs w:val="20"/>
              </w:rPr>
            </w:r>
            <w:r w:rsidR="008454C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 w:rsidR="008454CA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</w:rPr>
              <w:t>(Simpson et al., 1997)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end"/>
            </w:r>
          </w:p>
        </w:tc>
      </w:tr>
      <w:tr w:rsidR="005051A1" w:rsidRPr="00596FA3" w14:paraId="555206E3" w14:textId="77777777" w:rsidTr="00243D55">
        <w:trPr>
          <w:trHeight w:hRule="exact" w:val="36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BE400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45</w:t>
            </w:r>
          </w:p>
        </w:tc>
        <w:tc>
          <w:tcPr>
            <w:tcW w:w="6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D6C12B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D817C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Ketamine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D5D57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DB01221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2D701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3821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F19B4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9EE26" w14:textId="3548DFBE" w:rsidR="005051A1" w:rsidRPr="00596FA3" w:rsidRDefault="006D4CB9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ADDIN EN.CITE &lt;EndNote&gt;&lt;Cite&gt;&lt;Author&gt;Dotson&lt;/Author&gt;&lt;Year&gt;1995&lt;/Year&gt;&lt;RecNum&gt;436&lt;/RecNum&gt;&lt;DisplayText&gt;(Dotson et al., 1995)&lt;/DisplayText&gt;&lt;record&gt;&lt;rec-number&gt;436&lt;/rec-number&gt;&lt;foreign-keys&gt;&lt;key app="EN" db-id="fa5aa5ps5vsa5eef05bv2wtjwe0rv5sa50aa" timestamp="1548722781"&gt;436&lt;/key&gt;&lt;/foreign-keys&gt;&lt;ref-type name="Journal Article"&gt;17&lt;/ref-type&gt;&lt;contributors&gt;&lt;authors&gt;&lt;author&gt;Dotson, J. W.&lt;/author&gt;&lt;author&gt;Ackerman, D. L.&lt;/author&gt;&lt;author&gt;West, L. J.&lt;/author&gt;&lt;/authors&gt;&lt;/contributors&gt;&lt;auth-address&gt;Univ Calif Los Angeles,Sch Publ Hlth,Los Angeles,Ca 90095&amp;#xD;San Francisco Gen Hosp,Dept Psychiat,San Francisco,Ca&amp;#xD;Univ Calif Los Angeles,Inst Neuropsychiat,Los Angeles,Ca&lt;/auth-address&gt;&lt;titles&gt;&lt;title&gt;Ketamine Abuse&lt;/title&gt;&lt;secondary-title&gt;Journal of Drug Issues&lt;/secondary-title&gt;&lt;alt-title&gt;J Drug Issues&lt;/alt-title&gt;&lt;/titles&gt;&lt;periodical&gt;&lt;full-title&gt;Journal of Drug Issues&lt;/full-title&gt;&lt;abbr-1&gt;J. Drug Iss.&lt;/abbr-1&gt;&lt;abbr-2&gt;J Drug Iss&lt;/abbr-2&gt;&lt;/periodical&gt;&lt;pages&gt;751-757&lt;/pages&gt;&lt;volume&gt;25&lt;/volume&gt;&lt;number&gt;4&lt;/number&gt;&lt;keywords&gt;&lt;keyword&gt;site&lt;/keyword&gt;&lt;/keywords&gt;&lt;dates&gt;&lt;year&gt;1995&lt;/year&gt;&lt;pub-dates&gt;&lt;date&gt;Fal&lt;/date&gt;&lt;/pub-dates&gt;&lt;/dates&gt;&lt;isbn&gt;0022-0426&lt;/isbn&gt;&lt;accession-num&gt;WOS:A1995TH99100007&lt;/accession-num&gt;&lt;urls&gt;&lt;related-urls&gt;&lt;url&gt;&amp;lt;Go to ISI&amp;gt;://WOS:A1995TH99100007&lt;/url&gt;&lt;/related-urls&gt;&lt;/urls&gt;&lt;electronic-resource-num&gt;Doi 10.1177/002204269502500407&lt;/electronic-resource-num&gt;&lt;language&gt;English&lt;/language&gt;&lt;/record&gt;&lt;/Cite&gt;&lt;/EndNote&gt;</w:instrTex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</w:rPr>
              <w:t>(Dotson et al., 1995)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end"/>
            </w:r>
          </w:p>
        </w:tc>
      </w:tr>
      <w:tr w:rsidR="005051A1" w:rsidRPr="00596FA3" w14:paraId="0C0689C9" w14:textId="77777777" w:rsidTr="00243D55">
        <w:trPr>
          <w:trHeight w:hRule="exact" w:val="36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F1F8F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46</w:t>
            </w:r>
          </w:p>
        </w:tc>
        <w:tc>
          <w:tcPr>
            <w:tcW w:w="6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CA9CC5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D1A05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Phencyclidine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BED63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DB03575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EB1F3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6468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D9FF3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E23F6" w14:textId="240C450B" w:rsidR="005051A1" w:rsidRPr="00596FA3" w:rsidRDefault="00D1387A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/>
            </w:r>
            <w:r w:rsidR="008454C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ADDIN EN.CITE &lt;EndNote&gt;&lt;Cite&gt;&lt;Author&gt;Slavney&lt;/Author&gt;&lt;Year&gt;1977&lt;/Year&gt;&lt;RecNum&gt;460&lt;/RecNum&gt;&lt;DisplayText&gt;(Slavney et al., 1977)&lt;/DisplayText&gt;&lt;record&gt;&lt;rec-number&gt;460&lt;/rec-number&gt;&lt;foreign-keys&gt;&lt;key app="EN" db-id="fa5aa5ps5vsa5eef05bv2wtjwe0rv5sa50aa" timestamp="1548725356"&gt;460&lt;/key&gt;&lt;/foreign-keys&gt;&lt;ref-type name="Journal Article"&gt;17&lt;/ref-type&gt;&lt;contributors&gt;&lt;authors&gt;&lt;author&gt;Slavney, P. R.&lt;/author&gt;&lt;author&gt;Rich, G. B.&lt;/author&gt;&lt;author&gt;Pearlson, G. D.&lt;/author&gt;&lt;author&gt;McHugh, P. R.&lt;/author&gt;&lt;/authors&gt;&lt;/contributors&gt;&lt;titles&gt;&lt;title&gt;Phencyclidine abuse and symptomatic mania&lt;/title&gt;&lt;secondary-title&gt;Biol Psychiatry&lt;/secondary-title&gt;&lt;/titles&gt;&lt;periodical&gt;&lt;full-title&gt;Biological Psychiatry&lt;/full-title&gt;&lt;abbr-1&gt;Biol. Psychiatry&lt;/abbr-1&gt;&lt;abbr-2&gt;Biol Psychiatry&lt;/abbr-2&gt;&lt;/periodical&gt;&lt;pages&gt;697-700&lt;/pages&gt;&lt;volume&gt;12&lt;/volume&gt;&lt;number&gt;5&lt;/number&gt;&lt;edition&gt;1977/10/01&lt;/edition&gt;&lt;keywords&gt;&lt;keyword&gt;Adolescent&lt;/keyword&gt;&lt;keyword&gt;Adult&lt;/keyword&gt;&lt;keyword&gt;Humans&lt;/keyword&gt;&lt;keyword&gt;Male&lt;/keyword&gt;&lt;keyword&gt;Mental Disorders/*chemically induced&lt;/keyword&gt;&lt;keyword&gt;*Phencyclidine/poisoning&lt;/keyword&gt;&lt;keyword&gt;*Substance-Related Disorders&lt;/keyword&gt;&lt;keyword&gt;Syndrome&lt;/keyword&gt;&lt;/keywords&gt;&lt;dates&gt;&lt;year&gt;1977&lt;/year&gt;&lt;pub-dates&gt;&lt;date&gt;Oct&lt;/date&gt;&lt;/pub-dates&gt;&lt;/dates&gt;&lt;isbn&gt;0006-3223 (Print)&amp;#xD;0006-3223 (Linking)&lt;/isbn&gt;&lt;accession-num&gt;588649&lt;/accession-num&gt;&lt;urls&gt;&lt;related-urls&gt;&lt;url&gt;https://www.ncbi.nlm.nih.gov/pubmed/588649&lt;/url&gt;&lt;/related-urls&gt;&lt;/urls&gt;&lt;/record&gt;&lt;/Cite&gt;&lt;/EndNote&gt;</w:instrTex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 w:rsidR="008454CA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</w:rPr>
              <w:t>(Slavney et al., 1977)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end"/>
            </w:r>
          </w:p>
        </w:tc>
      </w:tr>
      <w:tr w:rsidR="005051A1" w:rsidRPr="00596FA3" w14:paraId="762CBDFB" w14:textId="77777777" w:rsidTr="00243D55">
        <w:trPr>
          <w:trHeight w:hRule="exact" w:val="36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08968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47</w:t>
            </w:r>
          </w:p>
        </w:tc>
        <w:tc>
          <w:tcPr>
            <w:tcW w:w="6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044D1F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F7F4C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Midomafetamine</w:t>
            </w:r>
            <w:proofErr w:type="spellEnd"/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342B3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DB01454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2C0CC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1615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AF7A6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B7538" w14:textId="61CF8B75" w:rsidR="005051A1" w:rsidRPr="00596FA3" w:rsidRDefault="00D1387A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>
                <w:fldData xml:space="preserve">PEVuZE5vdGU+PENpdGU+PEF1dGhvcj5TZWdlcjwvQXV0aG9yPjxZZWFyPjIwMTA8L1llYXI+PFJl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</w:fldData>
              </w:fldChar>
            </w:r>
            <w:r w:rsidR="008454C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ADDIN EN.CITE </w:instrText>
            </w:r>
            <w:r w:rsidR="008454C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>
                <w:fldData xml:space="preserve">PEVuZE5vdGU+PENpdGU+PEF1dGhvcj5TZWdlcjwvQXV0aG9yPjxZZWFyPjIwMTA8L1llYXI+PFJl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</w:fldData>
              </w:fldChar>
            </w:r>
            <w:r w:rsidR="008454C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ADDIN EN.CITE.DATA </w:instrText>
            </w:r>
            <w:r w:rsidR="008454CA">
              <w:rPr>
                <w:rFonts w:ascii="Arial" w:eastAsia="Times New Roman" w:hAnsi="Arial" w:cs="Arial"/>
                <w:color w:val="000000"/>
                <w:sz w:val="20"/>
                <w:szCs w:val="20"/>
              </w:rPr>
            </w:r>
            <w:r w:rsidR="008454C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 w:rsidR="008454CA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</w:rPr>
              <w:t>(Seger, 2010)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end"/>
            </w:r>
          </w:p>
        </w:tc>
      </w:tr>
      <w:tr w:rsidR="005051A1" w:rsidRPr="00596FA3" w14:paraId="1A30E388" w14:textId="77777777" w:rsidTr="00243D55">
        <w:trPr>
          <w:trHeight w:hRule="exact" w:val="36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141D1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48</w:t>
            </w:r>
          </w:p>
        </w:tc>
        <w:tc>
          <w:tcPr>
            <w:tcW w:w="6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C6BDAD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76C04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Mescaline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7AAF2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NA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5E96C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4076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8901A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D144E" w14:textId="71B8338F" w:rsidR="005051A1" w:rsidRPr="00596FA3" w:rsidRDefault="00D1387A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/>
            </w:r>
            <w:r w:rsidR="008454C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ADDIN EN.CITE &lt;EndNote&gt;&lt;Cite&gt;&lt;Author&gt;Neiman&lt;/Author&gt;&lt;Year&gt;2000&lt;/Year&gt;&lt;RecNum&gt;449&lt;/RecNum&gt;&lt;DisplayText&gt;(Neiman et al., 2000)&lt;/DisplayText&gt;&lt;record&gt;&lt;rec-number&gt;449&lt;/rec-number&gt;&lt;foreign-keys&gt;&lt;key app="EN" db-id="fa5aa5ps5vsa5eef05bv2wtjwe0rv5sa50aa" timestamp="1548724275"&gt;449&lt;/key&gt;&lt;/foreign-keys&gt;&lt;ref-type name="Journal Article"&gt;17&lt;/ref-type&gt;&lt;contributors&gt;&lt;authors&gt;&lt;author&gt;Neiman, J.&lt;/author&gt;&lt;author&gt;Haapaniemi, H. M.&lt;/author&gt;&lt;author&gt;Hillbom, M.&lt;/author&gt;&lt;/authors&gt;&lt;/contributors&gt;&lt;auth-address&gt;Northern Stockholm Center for Treatment of Drug and Alcohol Dependence, Danderyd, Sweden. jack.nieman@psyk.ds.sll.se&lt;/auth-address&gt;&lt;titles&gt;&lt;title&gt;Neurological complications of drug abuse: pathophysiological mechanisms&lt;/title&gt;&lt;secondary-title&gt;Eur J Neurol&lt;/secondary-title&gt;&lt;/titles&gt;&lt;periodical&gt;&lt;full-title&gt;European Journal of Neurology&lt;/full-title&gt;&lt;abbr-1&gt;Eur. J. Neurol.&lt;/abbr-1&gt;&lt;abbr-2&gt;Eur J Neurol&lt;/abbr-2&gt;&lt;/periodical&gt;&lt;pages&gt;595-606&lt;/pages&gt;&lt;volume&gt;7&lt;/volume&gt;&lt;number&gt;6&lt;/number&gt;&lt;edition&gt;2001/01/03&lt;/edition&gt;&lt;keywords&gt;&lt;keyword&gt;Brain/physiopathology&lt;/keyword&gt;&lt;keyword&gt;Brain Diseases/etiology&lt;/keyword&gt;&lt;keyword&gt;Heart Diseases/etiology&lt;/keyword&gt;&lt;keyword&gt;Humans&lt;/keyword&gt;&lt;keyword&gt;Movement Disorders/etiology&lt;/keyword&gt;&lt;keyword&gt;Nervous System Diseases/*etiology/physiopathology&lt;/keyword&gt;&lt;keyword&gt;Seizures/etiology&lt;/keyword&gt;&lt;keyword&gt;Street Drugs&lt;/keyword&gt;&lt;keyword&gt;Stroke/etiology&lt;/keyword&gt;&lt;keyword&gt;Substance-Related Disorders/*complications/*physiopathology&lt;/keyword&gt;&lt;/keywords&gt;&lt;dates&gt;&lt;year&gt;2000&lt;/year&gt;&lt;pub-dates&gt;&lt;date&gt;Nov&lt;/date&gt;&lt;/pub-dates&gt;&lt;/dates&gt;&lt;isbn&gt;1351-5101 (Print)&amp;#xD;1351-5101 (Linking)&lt;/isbn&gt;&lt;accession-num&gt;11136345&lt;/accession-num&gt;&lt;urls&gt;&lt;related-urls&gt;&lt;url&gt;https://www.ncbi.nlm.nih.gov/pubmed/11136345&lt;/url&gt;&lt;/related-urls&gt;&lt;/urls&gt;&lt;/record&gt;&lt;/Cite&gt;&lt;/EndNote&gt;</w:instrTex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 w:rsidR="008454CA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</w:rPr>
              <w:t>(Neiman et al., 2000)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end"/>
            </w:r>
          </w:p>
        </w:tc>
      </w:tr>
      <w:tr w:rsidR="005051A1" w:rsidRPr="00596FA3" w14:paraId="54C33B1B" w14:textId="77777777" w:rsidTr="00243D55">
        <w:trPr>
          <w:trHeight w:hRule="exact" w:val="36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5A129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49</w:t>
            </w:r>
          </w:p>
        </w:tc>
        <w:tc>
          <w:tcPr>
            <w:tcW w:w="6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548A0B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0B445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Dextrorphan</w:t>
            </w:r>
            <w:proofErr w:type="spellEnd"/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0809A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NA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25D01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5360697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6A6A9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47D2E" w14:textId="6783186A" w:rsidR="005051A1" w:rsidRPr="00596FA3" w:rsidRDefault="00D1387A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/>
            </w:r>
            <w:r w:rsidR="008454C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ADDIN EN.CITE &lt;EndNote&gt;&lt;Cite&gt;&lt;Author&gt;Schwartz&lt;/Author&gt;&lt;Year&gt;2005&lt;/Year&gt;&lt;RecNum&gt;455&lt;/RecNum&gt;&lt;DisplayText&gt;(Schwartz, 2005)&lt;/DisplayText&gt;&lt;record&gt;&lt;rec-number&gt;455&lt;/rec-number&gt;&lt;foreign-keys&gt;&lt;key app="EN" db-id="fa5aa5ps5vsa5eef05bv2wtjwe0rv5sa50aa" timestamp="1548724893"&gt;455&lt;/key&gt;&lt;/foreign-keys&gt;&lt;ref-type name="Journal Article"&gt;17&lt;/ref-type&gt;&lt;contributors&gt;&lt;authors&gt;&lt;author&gt;Schwartz, R. H.&lt;/author&gt;&lt;/authors&gt;&lt;/contributors&gt;&lt;auth-address&gt;Department of Pediatrics, Inova Fairfax Hospital for Children, Falls Church, Virginia 22180, USA.&lt;/auth-address&gt;&lt;titles&gt;&lt;title&gt;Adolescent abuse of dextromethorphan&lt;/title&gt;&lt;secondary-title&gt;Clin Pediatr (Phila)&lt;/secondary-title&gt;&lt;/titles&gt;&lt;periodical&gt;&lt;full-title&gt;Clinical Pediatrics&lt;/full-title&gt;&lt;abbr-1&gt;Clin. Pediatr. (Phila.)&lt;/abbr-1&gt;&lt;abbr-2&gt;Clin Pediatr (Phila)&lt;/abbr-2&gt;&lt;/periodical&gt;&lt;pages&gt;565-8&lt;/pages&gt;&lt;volume&gt;44&lt;/volume&gt;&lt;number&gt;7&lt;/number&gt;&lt;edition&gt;2005/09/10&lt;/edition&gt;&lt;keywords&gt;&lt;keyword&gt;Acetaminophen/administration &amp;amp; dosage/adverse effects&lt;/keyword&gt;&lt;keyword&gt;Adolescent&lt;/keyword&gt;&lt;keyword&gt;Antitussive Agents/*administration &amp;amp; dosage/adverse effects&lt;/keyword&gt;&lt;keyword&gt;Chlorpheniramine/administration &amp;amp; dosage/adverse effects&lt;/keyword&gt;&lt;keyword&gt;Dextromethorphan/*administration &amp;amp; dosage/adverse effects&lt;/keyword&gt;&lt;keyword&gt;Drug Combinations&lt;/keyword&gt;&lt;keyword&gt;Humans&lt;/keyword&gt;&lt;keyword&gt;Nonprescription Drugs&lt;/keyword&gt;&lt;keyword&gt;Phenylpropanolamine/administration &amp;amp; dosage/adverse effects&lt;/keyword&gt;&lt;keyword&gt;Substance-Related Disorders/complications/*epidemiology&lt;/keyword&gt;&lt;/keywords&gt;&lt;dates&gt;&lt;year&gt;2005&lt;/year&gt;&lt;pub-dates&gt;&lt;date&gt;Sep&lt;/date&gt;&lt;/pub-dates&gt;&lt;/dates&gt;&lt;isbn&gt;0009-9228 (Print)&amp;#xD;0009-9228 (Linking)&lt;/isbn&gt;&lt;accession-num&gt;16151560&lt;/accession-num&gt;&lt;urls&gt;&lt;related-urls&gt;&lt;url&gt;https://www.ncbi.nlm.nih.gov/pubmed/16151560&lt;/url&gt;&lt;/related-urls&gt;&lt;/urls&gt;&lt;electronic-resource-num&gt;10.1177/000992280504400702&lt;/electronic-resource-num&gt;&lt;/record&gt;&lt;/Cite&gt;&lt;/EndNote&gt;</w:instrTex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 w:rsidR="008454CA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</w:rPr>
              <w:t>(Schwartz, 2005)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end"/>
            </w:r>
          </w:p>
        </w:tc>
      </w:tr>
      <w:tr w:rsidR="005051A1" w:rsidRPr="00596FA3" w14:paraId="0FE0E556" w14:textId="77777777" w:rsidTr="00243D55">
        <w:trPr>
          <w:trHeight w:hRule="exact" w:val="36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F5C24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6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3EA90C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7EE48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Dextromethorphan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CE71F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DB00514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B551F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5360696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D5D54" w14:textId="77777777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96FA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23BE6" w14:textId="479E1465" w:rsidR="005051A1" w:rsidRPr="00596FA3" w:rsidRDefault="005051A1" w:rsidP="00243D5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begin"/>
            </w:r>
            <w:r w:rsidR="0042471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instrText xml:space="preserve"> ADDIN EN.CITE &lt;EndNote&gt;&lt;Cite&gt;&lt;Author&gt;Boyer&lt;/Author&gt;&lt;Year&gt;2004&lt;/Year&gt;&lt;RecNum&gt;44&lt;/RecNum&gt;&lt;DisplayText&gt;(Boyer, 2004)&lt;/DisplayText&gt;&lt;record&gt;&lt;rec-number&gt;44&lt;/rec-number&gt;&lt;foreign-keys&gt;&lt;key app="EN" db-id="xdd0aat2a0wvz3ewwruvvp5r9x09dsxd55t5" timestamp="1538084541"&gt;44&lt;/key&gt;&lt;/foreign-keys&gt;&lt;ref-type name="Journal Article"&gt;17&lt;/ref-type&gt;&lt;contributors&gt;&lt;authors&gt;&lt;author&gt;Boyer, Edward W.&lt;/author&gt;&lt;/authors&gt;&lt;/contributors&gt;&lt;titles&gt;&lt;title&gt;Dextromethorphan Abuse&lt;/title&gt;&lt;secondary-title&gt;Pediatric Emergency Care&lt;/secondary-title&gt;&lt;/titles&gt;&lt;periodical&gt;&lt;full-title&gt;Pediatric Emergency Care&lt;/full-title&gt;&lt;/periodical&gt;&lt;pages&gt;858-863&lt;/pages&gt;&lt;volume&gt;20&lt;/volume&gt;&lt;number&gt;12&lt;/number&gt;&lt;keywords&gt;&lt;keyword&gt;dextromethorphan&lt;/keyword&gt;&lt;keyword&gt;abuse&lt;/keyword&gt;&lt;keyword&gt;adolescent&lt;/keyword&gt;&lt;keyword&gt;Coricidin&lt;/keyword&gt;&lt;/keywords&gt;&lt;dates&gt;&lt;year&gt;2004&lt;/year&gt;&lt;/dates&gt;&lt;isbn&gt;0749-5161&lt;/isbn&gt;&lt;accession-num&gt;00006565-200412000-00015&lt;/accession-num&gt;&lt;urls&gt;&lt;related-urls&gt;&lt;url&gt;https://journals.lww.com/pec-online/Fulltext/2004/12000/Dextromethorphan_Abuse.15.aspx&lt;/url&gt;&lt;/related-urls&gt;&lt;/urls&gt;&lt;electronic-resource-num&gt;10.1097/01.pec.0000148039.14588.d0&lt;/electronic-resource-num&gt;&lt;/record&gt;&lt;/Cite&gt;&lt;/EndNote&gt;</w:instrTex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separate"/>
            </w:r>
            <w:r w:rsidR="00424714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</w:rPr>
              <w:t>(Boyer, 2004)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fldChar w:fldCharType="end"/>
            </w:r>
          </w:p>
        </w:tc>
      </w:tr>
    </w:tbl>
    <w:p w14:paraId="62A539EA" w14:textId="52BBC4D9" w:rsidR="007B53B8" w:rsidRDefault="00243D55" w:rsidP="00C770A3">
      <w:pPr>
        <w:jc w:val="both"/>
        <w:rPr>
          <w:rFonts w:cs="Times New Roman"/>
          <w:b/>
          <w:color w:val="000000" w:themeColor="text1"/>
          <w:szCs w:val="28"/>
          <w:lang w:val="en-GB"/>
        </w:rPr>
      </w:pPr>
      <w:r w:rsidRPr="002924D1">
        <w:rPr>
          <w:rFonts w:eastAsia="Times New Roman" w:cs="Times New Roman"/>
          <w:color w:val="000000"/>
          <w:sz w:val="20"/>
          <w:szCs w:val="20"/>
        </w:rPr>
        <w:t xml:space="preserve">‘# of targets’ counts the number of targets of drugs recorded in both </w:t>
      </w:r>
      <w:proofErr w:type="spellStart"/>
      <w:r w:rsidRPr="002924D1">
        <w:rPr>
          <w:rFonts w:eastAsia="Times New Roman" w:cs="Times New Roman"/>
          <w:color w:val="000000"/>
          <w:sz w:val="20"/>
          <w:szCs w:val="20"/>
        </w:rPr>
        <w:t>DrugBank</w:t>
      </w:r>
      <w:proofErr w:type="spellEnd"/>
      <w:r w:rsidRPr="002924D1">
        <w:rPr>
          <w:rFonts w:eastAsia="Times New Roman" w:cs="Times New Roman"/>
          <w:color w:val="000000"/>
          <w:sz w:val="20"/>
          <w:szCs w:val="20"/>
        </w:rPr>
        <w:t xml:space="preserve"> v5 </w:t>
      </w:r>
      <w:r>
        <w:rPr>
          <w:rFonts w:eastAsia="Times New Roman" w:cs="Times New Roman"/>
          <w:color w:val="000000"/>
          <w:sz w:val="20"/>
          <w:szCs w:val="20"/>
        </w:rPr>
        <w:fldChar w:fldCharType="begin">
          <w:fldData xml:space="preserve">PEVuZE5vdGU+PENpdGU+PEF1dGhvcj5XaXNoYXJ0PC9BdXRob3I+PFllYXI+MjAxODwvWWVhcj48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</w:fldData>
        </w:fldChar>
      </w:r>
      <w:r>
        <w:rPr>
          <w:rFonts w:eastAsia="Times New Roman" w:cs="Times New Roman"/>
          <w:color w:val="000000"/>
          <w:sz w:val="20"/>
          <w:szCs w:val="20"/>
        </w:rPr>
        <w:instrText xml:space="preserve"> ADDIN EN.CITE </w:instrText>
      </w:r>
      <w:r>
        <w:rPr>
          <w:rFonts w:eastAsia="Times New Roman" w:cs="Times New Roman"/>
          <w:color w:val="000000"/>
          <w:sz w:val="20"/>
          <w:szCs w:val="20"/>
        </w:rPr>
        <w:fldChar w:fldCharType="begin">
          <w:fldData xml:space="preserve">PEVuZE5vdGU+PENpdGU+PEF1dGhvcj5XaXNoYXJ0PC9BdXRob3I+PFllYXI+MjAxODwvWWVhcj48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</w:fldData>
        </w:fldChar>
      </w:r>
      <w:r>
        <w:rPr>
          <w:rFonts w:eastAsia="Times New Roman" w:cs="Times New Roman"/>
          <w:color w:val="000000"/>
          <w:sz w:val="20"/>
          <w:szCs w:val="20"/>
        </w:rPr>
        <w:instrText xml:space="preserve"> ADDIN EN.CITE.DATA </w:instrText>
      </w:r>
      <w:r>
        <w:rPr>
          <w:rFonts w:eastAsia="Times New Roman" w:cs="Times New Roman"/>
          <w:color w:val="000000"/>
          <w:sz w:val="20"/>
          <w:szCs w:val="20"/>
        </w:rPr>
      </w:r>
      <w:r>
        <w:rPr>
          <w:rFonts w:eastAsia="Times New Roman" w:cs="Times New Roman"/>
          <w:color w:val="000000"/>
          <w:sz w:val="20"/>
          <w:szCs w:val="20"/>
        </w:rPr>
        <w:fldChar w:fldCharType="end"/>
      </w:r>
      <w:r>
        <w:rPr>
          <w:rFonts w:eastAsia="Times New Roman" w:cs="Times New Roman"/>
          <w:color w:val="000000"/>
          <w:sz w:val="20"/>
          <w:szCs w:val="20"/>
        </w:rPr>
      </w:r>
      <w:r>
        <w:rPr>
          <w:rFonts w:eastAsia="Times New Roman" w:cs="Times New Roman"/>
          <w:color w:val="000000"/>
          <w:sz w:val="20"/>
          <w:szCs w:val="20"/>
        </w:rPr>
        <w:fldChar w:fldCharType="separate"/>
      </w:r>
      <w:r>
        <w:rPr>
          <w:rFonts w:eastAsia="Times New Roman" w:cs="Times New Roman"/>
          <w:noProof/>
          <w:color w:val="000000"/>
          <w:sz w:val="20"/>
          <w:szCs w:val="20"/>
        </w:rPr>
        <w:t>(Wishart et al., 2018)</w:t>
      </w:r>
      <w:r>
        <w:rPr>
          <w:rFonts w:eastAsia="Times New Roman" w:cs="Times New Roman"/>
          <w:color w:val="000000"/>
          <w:sz w:val="20"/>
          <w:szCs w:val="20"/>
        </w:rPr>
        <w:fldChar w:fldCharType="end"/>
      </w:r>
      <w:r w:rsidRPr="002924D1">
        <w:rPr>
          <w:rFonts w:eastAsia="Times New Roman" w:cs="Times New Roman"/>
          <w:color w:val="000000"/>
          <w:sz w:val="20"/>
          <w:szCs w:val="20"/>
        </w:rPr>
        <w:t xml:space="preserve"> and STITCH v5 </w:t>
      </w:r>
      <w:r>
        <w:rPr>
          <w:rFonts w:eastAsia="Times New Roman" w:cs="Times New Roman"/>
          <w:color w:val="000000"/>
          <w:sz w:val="20"/>
          <w:szCs w:val="20"/>
        </w:rPr>
        <w:fldChar w:fldCharType="begin">
          <w:fldData xml:space="preserve">PEVuZE5vdGU+PENpdGU+PEF1dGhvcj5TemtsYXJjenlrPC9BdXRob3I+PFllYXI+MjAxNjwvWWVh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=
</w:fldData>
        </w:fldChar>
      </w:r>
      <w:r>
        <w:rPr>
          <w:rFonts w:eastAsia="Times New Roman" w:cs="Times New Roman"/>
          <w:color w:val="000000"/>
          <w:sz w:val="20"/>
          <w:szCs w:val="20"/>
        </w:rPr>
        <w:instrText xml:space="preserve"> ADDIN EN.CITE </w:instrText>
      </w:r>
      <w:r>
        <w:rPr>
          <w:rFonts w:eastAsia="Times New Roman" w:cs="Times New Roman"/>
          <w:color w:val="000000"/>
          <w:sz w:val="20"/>
          <w:szCs w:val="20"/>
        </w:rPr>
        <w:fldChar w:fldCharType="begin">
          <w:fldData xml:space="preserve">PEVuZE5vdGU+PENpdGU+PEF1dGhvcj5TemtsYXJjenlrPC9BdXRob3I+PFllYXI+MjAxNjwvWWVh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=
</w:fldData>
        </w:fldChar>
      </w:r>
      <w:r>
        <w:rPr>
          <w:rFonts w:eastAsia="Times New Roman" w:cs="Times New Roman"/>
          <w:color w:val="000000"/>
          <w:sz w:val="20"/>
          <w:szCs w:val="20"/>
        </w:rPr>
        <w:instrText xml:space="preserve"> ADDIN EN.CITE.DATA </w:instrText>
      </w:r>
      <w:r>
        <w:rPr>
          <w:rFonts w:eastAsia="Times New Roman" w:cs="Times New Roman"/>
          <w:color w:val="000000"/>
          <w:sz w:val="20"/>
          <w:szCs w:val="20"/>
        </w:rPr>
      </w:r>
      <w:r>
        <w:rPr>
          <w:rFonts w:eastAsia="Times New Roman" w:cs="Times New Roman"/>
          <w:color w:val="000000"/>
          <w:sz w:val="20"/>
          <w:szCs w:val="20"/>
        </w:rPr>
        <w:fldChar w:fldCharType="end"/>
      </w:r>
      <w:r>
        <w:rPr>
          <w:rFonts w:eastAsia="Times New Roman" w:cs="Times New Roman"/>
          <w:color w:val="000000"/>
          <w:sz w:val="20"/>
          <w:szCs w:val="20"/>
        </w:rPr>
      </w:r>
      <w:r>
        <w:rPr>
          <w:rFonts w:eastAsia="Times New Roman" w:cs="Times New Roman"/>
          <w:color w:val="000000"/>
          <w:sz w:val="20"/>
          <w:szCs w:val="20"/>
        </w:rPr>
        <w:fldChar w:fldCharType="separate"/>
      </w:r>
      <w:r>
        <w:rPr>
          <w:rFonts w:eastAsia="Times New Roman" w:cs="Times New Roman"/>
          <w:noProof/>
          <w:color w:val="000000"/>
          <w:sz w:val="20"/>
          <w:szCs w:val="20"/>
        </w:rPr>
        <w:t>(Szklarczyk et al., 2016)</w:t>
      </w:r>
      <w:r>
        <w:rPr>
          <w:rFonts w:eastAsia="Times New Roman" w:cs="Times New Roman"/>
          <w:color w:val="000000"/>
          <w:sz w:val="20"/>
          <w:szCs w:val="20"/>
        </w:rPr>
        <w:fldChar w:fldCharType="end"/>
      </w:r>
      <w:r w:rsidRPr="002924D1">
        <w:rPr>
          <w:rFonts w:eastAsia="Times New Roman" w:cs="Times New Roman"/>
          <w:color w:val="000000"/>
          <w:sz w:val="20"/>
          <w:szCs w:val="20"/>
        </w:rPr>
        <w:t>.</w:t>
      </w:r>
    </w:p>
    <w:p w14:paraId="5AC91ED9" w14:textId="38D51C23" w:rsidR="00C770A3" w:rsidRDefault="00C770A3" w:rsidP="00C770A3">
      <w:pPr>
        <w:jc w:val="both"/>
        <w:rPr>
          <w:rFonts w:cs="Times New Roman"/>
          <w:color w:val="000000" w:themeColor="text1"/>
          <w:szCs w:val="28"/>
          <w:lang w:val="en-GB"/>
        </w:rPr>
      </w:pPr>
      <w:r w:rsidRPr="002924D1">
        <w:rPr>
          <w:rFonts w:cs="Times New Roman"/>
          <w:b/>
          <w:color w:val="000000" w:themeColor="text1"/>
          <w:szCs w:val="28"/>
          <w:lang w:val="en-GB"/>
        </w:rPr>
        <w:t>Supplementary Tables 2</w:t>
      </w:r>
      <w:r w:rsidR="00E36B06">
        <w:rPr>
          <w:rFonts w:cs="Times New Roman"/>
          <w:b/>
          <w:color w:val="000000" w:themeColor="text1"/>
          <w:szCs w:val="28"/>
          <w:lang w:val="en-GB"/>
        </w:rPr>
        <w:t>-4</w:t>
      </w:r>
      <w:r w:rsidR="00FC72C0">
        <w:rPr>
          <w:rFonts w:cs="Times New Roman"/>
          <w:b/>
          <w:color w:val="000000" w:themeColor="text1"/>
          <w:szCs w:val="28"/>
          <w:lang w:val="en-GB"/>
        </w:rPr>
        <w:t xml:space="preserve"> </w:t>
      </w:r>
      <w:r w:rsidR="00FC72C0" w:rsidRPr="00FC72C0">
        <w:rPr>
          <w:rFonts w:cs="Times New Roman"/>
          <w:color w:val="000000" w:themeColor="text1"/>
          <w:szCs w:val="28"/>
          <w:lang w:val="en-GB"/>
        </w:rPr>
        <w:t>and</w:t>
      </w:r>
      <w:r w:rsidR="00FC72C0">
        <w:rPr>
          <w:rFonts w:cs="Times New Roman"/>
          <w:b/>
          <w:color w:val="000000" w:themeColor="text1"/>
          <w:szCs w:val="28"/>
          <w:lang w:val="en-GB"/>
        </w:rPr>
        <w:t xml:space="preserve"> </w:t>
      </w:r>
      <w:r w:rsidR="00A65324">
        <w:rPr>
          <w:rFonts w:cs="Times New Roman"/>
          <w:b/>
          <w:color w:val="000000" w:themeColor="text1"/>
          <w:szCs w:val="28"/>
          <w:lang w:val="en-GB"/>
        </w:rPr>
        <w:t>6</w:t>
      </w:r>
      <w:r w:rsidR="00FC72C0">
        <w:rPr>
          <w:rFonts w:cs="Times New Roman"/>
          <w:b/>
          <w:color w:val="000000" w:themeColor="text1"/>
          <w:szCs w:val="28"/>
          <w:lang w:val="en-GB"/>
        </w:rPr>
        <w:t xml:space="preserve"> </w:t>
      </w:r>
      <w:r w:rsidRPr="002924D1">
        <w:rPr>
          <w:rFonts w:cs="Times New Roman"/>
          <w:color w:val="000000" w:themeColor="text1"/>
          <w:szCs w:val="28"/>
          <w:lang w:val="en-GB"/>
        </w:rPr>
        <w:t>are presented in Excel files.</w:t>
      </w:r>
    </w:p>
    <w:p w14:paraId="6E0ABE9C" w14:textId="56CA7FD9" w:rsidR="005051A1" w:rsidRDefault="005051A1" w:rsidP="002924D1">
      <w:pPr>
        <w:rPr>
          <w:rFonts w:ascii="Cambria" w:hAnsi="Cambria"/>
          <w:sz w:val="22"/>
          <w:szCs w:val="28"/>
          <w:lang w:val="en-GB"/>
        </w:rPr>
      </w:pPr>
      <w:r>
        <w:rPr>
          <w:rFonts w:ascii="Cambria" w:hAnsi="Cambria"/>
          <w:sz w:val="22"/>
          <w:szCs w:val="28"/>
          <w:lang w:val="en-GB"/>
        </w:rPr>
        <w:br w:type="page"/>
      </w:r>
    </w:p>
    <w:tbl>
      <w:tblPr>
        <w:tblW w:w="10120" w:type="dxa"/>
        <w:tblLook w:val="04A0" w:firstRow="1" w:lastRow="0" w:firstColumn="1" w:lastColumn="0" w:noHBand="0" w:noVBand="1"/>
      </w:tblPr>
      <w:tblGrid>
        <w:gridCol w:w="1709"/>
        <w:gridCol w:w="721"/>
        <w:gridCol w:w="90"/>
        <w:gridCol w:w="900"/>
        <w:gridCol w:w="720"/>
        <w:gridCol w:w="5980"/>
      </w:tblGrid>
      <w:tr w:rsidR="005051A1" w:rsidRPr="002A4123" w14:paraId="73B69891" w14:textId="77777777" w:rsidTr="002C143D">
        <w:trPr>
          <w:trHeight w:val="450"/>
        </w:trPr>
        <w:tc>
          <w:tcPr>
            <w:tcW w:w="10120" w:type="dxa"/>
            <w:gridSpan w:val="6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D3F629B" w14:textId="78F1656C" w:rsidR="005051A1" w:rsidRPr="00C770A3" w:rsidRDefault="002924D1" w:rsidP="00682934">
            <w:pPr>
              <w:rPr>
                <w:rFonts w:eastAsia="Times New Roman" w:cs="Times New Roman"/>
                <w:b/>
                <w:bCs/>
                <w:color w:val="000000"/>
                <w:szCs w:val="20"/>
              </w:rPr>
            </w:pPr>
            <w:r w:rsidRPr="00C770A3">
              <w:rPr>
                <w:rFonts w:eastAsia="Times New Roman" w:cs="Times New Roman"/>
                <w:b/>
                <w:bCs/>
                <w:color w:val="000000"/>
                <w:szCs w:val="20"/>
              </w:rPr>
              <w:lastRenderedPageBreak/>
              <w:t xml:space="preserve">Supplementary </w:t>
            </w:r>
            <w:r w:rsidR="005051A1" w:rsidRPr="00C770A3">
              <w:rPr>
                <w:rFonts w:eastAsia="Times New Roman" w:cs="Times New Roman"/>
                <w:b/>
                <w:bCs/>
                <w:color w:val="000000"/>
                <w:szCs w:val="20"/>
              </w:rPr>
              <w:t xml:space="preserve">Table </w:t>
            </w:r>
            <w:r w:rsidR="00D82035">
              <w:rPr>
                <w:rFonts w:eastAsia="Times New Roman" w:cs="Times New Roman"/>
                <w:b/>
                <w:bCs/>
                <w:color w:val="000000"/>
                <w:szCs w:val="20"/>
              </w:rPr>
              <w:t>5</w:t>
            </w:r>
            <w:r w:rsidR="005051A1" w:rsidRPr="00C770A3">
              <w:rPr>
                <w:rFonts w:eastAsia="Times New Roman" w:cs="Times New Roman"/>
                <w:b/>
                <w:bCs/>
                <w:color w:val="000000"/>
                <w:szCs w:val="20"/>
              </w:rPr>
              <w:t xml:space="preserve">. Enrichment of the 190 targets </w:t>
            </w:r>
            <w:r w:rsidR="00682934">
              <w:rPr>
                <w:rFonts w:eastAsia="Times New Roman" w:cs="Times New Roman"/>
                <w:b/>
                <w:bCs/>
                <w:color w:val="000000"/>
                <w:szCs w:val="20"/>
              </w:rPr>
              <w:t>of addictive drugs in the brain</w:t>
            </w:r>
          </w:p>
        </w:tc>
      </w:tr>
      <w:tr w:rsidR="005051A1" w:rsidRPr="002A4123" w14:paraId="3DD34C15" w14:textId="77777777" w:rsidTr="002C143D">
        <w:trPr>
          <w:trHeight w:val="360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F07DEB9" w14:textId="77777777" w:rsidR="005051A1" w:rsidRPr="002C143D" w:rsidRDefault="005051A1" w:rsidP="008748D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2C1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Category</w:t>
            </w:r>
            <w:r w:rsidRPr="002C1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vertAlign w:val="superscript"/>
              </w:rPr>
              <w:t>(a)</w:t>
            </w:r>
          </w:p>
        </w:tc>
        <w:tc>
          <w:tcPr>
            <w:tcW w:w="8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BF8365A" w14:textId="77777777" w:rsidR="005051A1" w:rsidRPr="002C143D" w:rsidRDefault="005051A1" w:rsidP="008748D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2C1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Count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C49D7AF" w14:textId="77777777" w:rsidR="005051A1" w:rsidRPr="002C143D" w:rsidRDefault="005051A1" w:rsidP="008748D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2C1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Ref</w:t>
            </w:r>
            <w:r w:rsidRPr="002C1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vertAlign w:val="superscript"/>
              </w:rPr>
              <w:t>(b)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7E44F3B" w14:textId="77777777" w:rsidR="005051A1" w:rsidRPr="002C143D" w:rsidRDefault="005051A1" w:rsidP="008748D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2C1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ER</w:t>
            </w:r>
            <w:r w:rsidRPr="002C1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vertAlign w:val="superscript"/>
              </w:rPr>
              <w:t>(c)</w:t>
            </w:r>
          </w:p>
        </w:tc>
        <w:tc>
          <w:tcPr>
            <w:tcW w:w="5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0719C" w14:textId="77777777" w:rsidR="005051A1" w:rsidRPr="002C143D" w:rsidRDefault="005051A1" w:rsidP="008748D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2C1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Targets</w:t>
            </w:r>
            <w:r w:rsidRPr="002C1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vertAlign w:val="superscript"/>
              </w:rPr>
              <w:t>(d)</w:t>
            </w:r>
          </w:p>
        </w:tc>
      </w:tr>
      <w:tr w:rsidR="005051A1" w:rsidRPr="002A4123" w14:paraId="452E9D9B" w14:textId="77777777" w:rsidTr="002C143D">
        <w:trPr>
          <w:trHeight w:val="2400"/>
        </w:trPr>
        <w:tc>
          <w:tcPr>
            <w:tcW w:w="1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1A965F" w14:textId="77777777" w:rsidR="005051A1" w:rsidRPr="002C143D" w:rsidRDefault="005051A1" w:rsidP="008748D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C143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Elevated in brain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07A510" w14:textId="77777777" w:rsidR="005051A1" w:rsidRPr="002C143D" w:rsidRDefault="005051A1" w:rsidP="008748D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C143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49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5415AD" w14:textId="77777777" w:rsidR="005051A1" w:rsidRPr="002C143D" w:rsidRDefault="005051A1" w:rsidP="008748D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C143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1460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D076E6" w14:textId="77777777" w:rsidR="005051A1" w:rsidRPr="002C143D" w:rsidRDefault="005051A1" w:rsidP="008748D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2C1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3.4%</w:t>
            </w:r>
          </w:p>
        </w:tc>
        <w:tc>
          <w:tcPr>
            <w:tcW w:w="5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E2282" w14:textId="77777777" w:rsidR="005051A1" w:rsidRPr="002C143D" w:rsidRDefault="005051A1" w:rsidP="008748D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C14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HTR5A; GABRB1; GRIA2; GABRG2; GABRG1; CHRNB2; GRIN2B; HTR2A; HTR2C; SLC6A17; GABRA5; GABRA4; GRIN1; GABRD; GABRA1; GABRB2; GABRA3; GABRA2; </w:t>
            </w:r>
            <w:r w:rsidRPr="002C143D">
              <w:rPr>
                <w:rFonts w:ascii="Arial" w:eastAsia="Times New Roman" w:hAnsi="Arial" w:cs="Arial"/>
                <w:b/>
                <w:bCs/>
                <w:color w:val="E26B0A"/>
                <w:sz w:val="20"/>
                <w:szCs w:val="20"/>
              </w:rPr>
              <w:t>HRH3; P2RY12</w:t>
            </w:r>
            <w:r w:rsidRPr="002C143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; SLC6A1; SLC6A7; OPRL1; CNR1; CACNA1A; GRIN3A; SLC6A11; SLC6A15; CHRM5; CHRM4; CHRM3; CHRM1; CHRNA4; OPRK1; GABRB3; ADRA1B; GRIK2; GABRQ; GRIN2C; GRIN2A; HTR3B; OPRD1; GRIN2D; HTR1A; </w:t>
            </w:r>
            <w:r w:rsidRPr="002C143D">
              <w:rPr>
                <w:rFonts w:ascii="Arial" w:eastAsia="Times New Roman" w:hAnsi="Arial" w:cs="Arial"/>
                <w:color w:val="E26B0A"/>
                <w:sz w:val="20"/>
                <w:szCs w:val="20"/>
              </w:rPr>
              <w:t>CCKBR; GLP1R; DRD5; CRHR1; DRD1</w:t>
            </w:r>
          </w:p>
        </w:tc>
      </w:tr>
      <w:tr w:rsidR="005051A1" w:rsidRPr="002A4123" w14:paraId="55920CEB" w14:textId="77777777" w:rsidTr="002C143D">
        <w:trPr>
          <w:trHeight w:val="3600"/>
        </w:trPr>
        <w:tc>
          <w:tcPr>
            <w:tcW w:w="1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12EFB" w14:textId="77777777" w:rsidR="005051A1" w:rsidRPr="002C143D" w:rsidRDefault="005051A1" w:rsidP="008748D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C143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Moderately expressed in brain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542DB3" w14:textId="77777777" w:rsidR="005051A1" w:rsidRPr="002C143D" w:rsidRDefault="005051A1" w:rsidP="008748D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C143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82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69EFB0" w14:textId="77777777" w:rsidR="005051A1" w:rsidRPr="002C143D" w:rsidRDefault="005051A1" w:rsidP="008748D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C143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13058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1D0D99" w14:textId="77777777" w:rsidR="005051A1" w:rsidRPr="002C143D" w:rsidRDefault="005051A1" w:rsidP="008748D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C143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0.6%</w:t>
            </w:r>
          </w:p>
        </w:tc>
        <w:tc>
          <w:tcPr>
            <w:tcW w:w="5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F9E8B" w14:textId="77777777" w:rsidR="005051A1" w:rsidRPr="002C143D" w:rsidRDefault="005051A1" w:rsidP="008748D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C143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SLC52A2; RAC2; PGRMC1; RAC1; CHRNB1; GABRP; CYBA; BRD4; PRCP; TSPO; SIGMAR1; </w:t>
            </w:r>
            <w:r w:rsidRPr="002C143D">
              <w:rPr>
                <w:rFonts w:ascii="Arial" w:eastAsia="Times New Roman" w:hAnsi="Arial" w:cs="Arial"/>
                <w:color w:val="E26B0A"/>
                <w:sz w:val="20"/>
                <w:szCs w:val="20"/>
              </w:rPr>
              <w:t>ERBB2; NR3C1; HDAC6; S1PR1; EPHX2; MAPK14; PPARD; HMGCR; CTSS; CDK2; NR1H2; DPP7</w:t>
            </w:r>
            <w:r w:rsidRPr="002C143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; NCF2; NCF1; SLC6A6; NCF4; GABRG3; SLC6A9; SLC6A8; ADRB2; BCHE; ADRB1; TMIGD3; ADRA2A; ADRA2C; HRH1; SLC6A13; SLC6A12; SLC6A16; CHRM2; CYBB; HTR7; AR; CARTPT; CHRNA2; POMC; ACHE; TACR1; ADRA1A; SLC6A20; ADRA1D; KCNH2; ALB; MAOB; MAOA; CHRNA7; HTR1B; GABRE; HTR1E; HTR1F; CHRNA5; </w:t>
            </w:r>
            <w:r w:rsidRPr="002C143D">
              <w:rPr>
                <w:rFonts w:ascii="Arial" w:eastAsia="Times New Roman" w:hAnsi="Arial" w:cs="Arial"/>
                <w:color w:val="E26B0A"/>
                <w:sz w:val="20"/>
                <w:szCs w:val="20"/>
              </w:rPr>
              <w:t>PTGS2; IGF1R; PTGDR2; CRHR2; CALCRL; DHFR; PIK3CA; EGFR; THRB; IKBKB; PPARG; DHFR2; PTAFR; TYMS; SRD5A1; TRPV2; TRPV1; F10; P2RX7; CHEK1</w:t>
            </w:r>
          </w:p>
        </w:tc>
      </w:tr>
      <w:tr w:rsidR="005051A1" w:rsidRPr="002A4123" w14:paraId="3744956E" w14:textId="77777777" w:rsidTr="002C143D">
        <w:trPr>
          <w:trHeight w:val="2700"/>
        </w:trPr>
        <w:tc>
          <w:tcPr>
            <w:tcW w:w="1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0665B7" w14:textId="77777777" w:rsidR="005051A1" w:rsidRPr="002C143D" w:rsidRDefault="005051A1" w:rsidP="008748D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C143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Not detected in brain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3790F3A" w14:textId="77777777" w:rsidR="005051A1" w:rsidRPr="002C143D" w:rsidRDefault="005051A1" w:rsidP="008748D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C143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59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649CD35" w14:textId="77777777" w:rsidR="005051A1" w:rsidRPr="002C143D" w:rsidRDefault="005051A1" w:rsidP="008748D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C143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5095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523960" w14:textId="77777777" w:rsidR="005051A1" w:rsidRPr="002C143D" w:rsidRDefault="005051A1" w:rsidP="008748D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C143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1.2%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010E3" w14:textId="77777777" w:rsidR="005051A1" w:rsidRPr="002C143D" w:rsidRDefault="005051A1" w:rsidP="008748D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C143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CHRNE; SLC6A2; SLC6A5; SLC6A4; GABRR1; CHRNA10; AOX1; GPR55; TRPA1; GABRA6; CNR2; CHRNB3; CHRNB4; ADRA2B; XDH; SLC6A19; SLC6A18; PGR; HTR2B; NPPB; SLC6A14; SCN11A; HTR3E; GRIN3B; OPRM1; CHRNG; CHRNA1; CHRNA3; CHRNA9; TAAR1; ORM1; ORM2; DRD2; DRD3; ADRB3; HTR3C; CHRND; HTR3A; HTR1D; SLC18A2; SLC18A1; SCN5A; </w:t>
            </w:r>
            <w:r w:rsidRPr="002C143D">
              <w:rPr>
                <w:rFonts w:ascii="Arial" w:eastAsia="Times New Roman" w:hAnsi="Arial" w:cs="Arial"/>
                <w:color w:val="E26B0A"/>
                <w:sz w:val="20"/>
                <w:szCs w:val="20"/>
              </w:rPr>
              <w:t>VDR; ESR2; CCKAR; GCGR; TRPV4; CALCA</w:t>
            </w:r>
            <w:r w:rsidRPr="002C143D">
              <w:rPr>
                <w:rFonts w:ascii="Arial" w:eastAsia="Times New Roman" w:hAnsi="Arial" w:cs="Arial"/>
                <w:sz w:val="20"/>
                <w:szCs w:val="20"/>
              </w:rPr>
              <w:t xml:space="preserve">; SLC6A3; GABRR2; GABRR3; HRH4; SCN10A; HTR6; HTR3D; CHRNA6; </w:t>
            </w:r>
            <w:r w:rsidRPr="002C143D">
              <w:rPr>
                <w:rFonts w:ascii="Arial" w:eastAsia="Times New Roman" w:hAnsi="Arial" w:cs="Arial"/>
                <w:color w:val="E26B0A"/>
                <w:sz w:val="20"/>
                <w:szCs w:val="20"/>
              </w:rPr>
              <w:t>SLC18A3; GLRA1; DRD4</w:t>
            </w:r>
          </w:p>
        </w:tc>
      </w:tr>
      <w:tr w:rsidR="005051A1" w:rsidRPr="002A4123" w14:paraId="76C43A94" w14:textId="77777777" w:rsidTr="002C143D">
        <w:trPr>
          <w:trHeight w:val="300"/>
        </w:trPr>
        <w:tc>
          <w:tcPr>
            <w:tcW w:w="1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2562F1" w14:textId="77777777" w:rsidR="005051A1" w:rsidRPr="002C143D" w:rsidRDefault="005051A1" w:rsidP="008748D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C143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51AA6A" w14:textId="77777777" w:rsidR="005051A1" w:rsidRPr="002C143D" w:rsidRDefault="005051A1" w:rsidP="008748D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C143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E038FCF" w14:textId="77777777" w:rsidR="005051A1" w:rsidRPr="002C143D" w:rsidRDefault="005051A1" w:rsidP="008748D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C143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19613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9B0AFE0" w14:textId="77777777" w:rsidR="005051A1" w:rsidRPr="002C143D" w:rsidRDefault="005051A1" w:rsidP="008748D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C143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7D647" w14:textId="77777777" w:rsidR="005051A1" w:rsidRPr="002C143D" w:rsidRDefault="005051A1" w:rsidP="008748D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5051A1" w:rsidRPr="002A4123" w14:paraId="15F22E9A" w14:textId="77777777" w:rsidTr="002C143D">
        <w:trPr>
          <w:trHeight w:val="2295"/>
        </w:trPr>
        <w:tc>
          <w:tcPr>
            <w:tcW w:w="10120" w:type="dxa"/>
            <w:gridSpan w:val="6"/>
            <w:tcBorders>
              <w:top w:val="single" w:sz="4" w:space="0" w:color="auto"/>
              <w:bottom w:val="nil"/>
            </w:tcBorders>
            <w:shd w:val="clear" w:color="auto" w:fill="auto"/>
            <w:hideMark/>
          </w:tcPr>
          <w:p w14:paraId="61084955" w14:textId="20CB3B84" w:rsidR="002924D1" w:rsidRPr="009B2F96" w:rsidRDefault="005051A1" w:rsidP="001640A1">
            <w:pPr>
              <w:rPr>
                <w:rFonts w:eastAsia="Times New Roman" w:cs="Times New Roman"/>
                <w:i/>
                <w:color w:val="000000"/>
                <w:sz w:val="20"/>
                <w:szCs w:val="20"/>
              </w:rPr>
            </w:pPr>
            <w:r w:rsidRPr="009B2F96">
              <w:rPr>
                <w:rFonts w:eastAsia="Times New Roman" w:cs="Times New Roman"/>
                <w:i/>
                <w:color w:val="000000"/>
                <w:sz w:val="20"/>
                <w:szCs w:val="20"/>
                <w:vertAlign w:val="superscript"/>
              </w:rPr>
              <w:t>(a)</w:t>
            </w:r>
            <w:r w:rsidRPr="009B2F96">
              <w:rPr>
                <w:rFonts w:eastAsia="Times New Roman" w:cs="Times New Roman"/>
                <w:i/>
                <w:color w:val="000000"/>
                <w:sz w:val="20"/>
                <w:szCs w:val="20"/>
              </w:rPr>
              <w:t xml:space="preserve">Categories of targets (genes) are defined based on the mRNA expression levels of genes with </w:t>
            </w:r>
            <w:r w:rsidR="004059E1" w:rsidRPr="009B2F96">
              <w:rPr>
                <w:rFonts w:eastAsia="Times New Roman" w:cs="Times New Roman"/>
                <w:i/>
                <w:color w:val="000000"/>
                <w:sz w:val="20"/>
                <w:szCs w:val="20"/>
              </w:rPr>
              <w:t xml:space="preserve">the </w:t>
            </w:r>
            <w:r w:rsidRPr="009B2F96">
              <w:rPr>
                <w:rFonts w:eastAsia="Times New Roman" w:cs="Times New Roman"/>
                <w:i/>
                <w:color w:val="000000"/>
                <w:sz w:val="20"/>
                <w:szCs w:val="20"/>
              </w:rPr>
              <w:t xml:space="preserve">unit of Transcript Per </w:t>
            </w:r>
            <w:r w:rsidR="00A54A3C" w:rsidRPr="009B2F96">
              <w:rPr>
                <w:rFonts w:eastAsia="Times New Roman" w:cs="Times New Roman"/>
                <w:i/>
                <w:color w:val="000000"/>
                <w:sz w:val="20"/>
                <w:szCs w:val="20"/>
              </w:rPr>
              <w:t>Million</w:t>
            </w:r>
            <w:r w:rsidRPr="009B2F96">
              <w:rPr>
                <w:rFonts w:eastAsia="Times New Roman" w:cs="Times New Roman"/>
                <w:i/>
                <w:color w:val="000000"/>
                <w:sz w:val="20"/>
                <w:szCs w:val="20"/>
              </w:rPr>
              <w:t xml:space="preserve"> (TPM)</w:t>
            </w:r>
            <w:r w:rsidR="00FC4BF5" w:rsidRPr="009B2F96">
              <w:rPr>
                <w:rFonts w:eastAsia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9B2F96">
              <w:rPr>
                <w:rFonts w:eastAsia="Times New Roman" w:cs="Times New Roman"/>
                <w:i/>
                <w:color w:val="000000"/>
                <w:sz w:val="20"/>
                <w:szCs w:val="20"/>
              </w:rPr>
              <w:fldChar w:fldCharType="begin"/>
            </w:r>
            <w:r w:rsidR="00424714" w:rsidRPr="009B2F96">
              <w:rPr>
                <w:rFonts w:eastAsia="Times New Roman" w:cs="Times New Roman"/>
                <w:i/>
                <w:color w:val="000000"/>
                <w:sz w:val="20"/>
                <w:szCs w:val="20"/>
              </w:rPr>
              <w:instrText xml:space="preserve"> ADDIN EN.CITE &lt;EndNote&gt;&lt;Cite&gt;&lt;Author&gt;Uhlén&lt;/Author&gt;&lt;Year&gt;2015&lt;/Year&gt;&lt;RecNum&gt;175&lt;/RecNum&gt;&lt;DisplayText&gt;(Uhlén et al., 2015)&lt;/DisplayText&gt;&lt;record&gt;&lt;rec-number&gt;175&lt;/rec-number&gt;&lt;foreign-keys&gt;&lt;key app="EN" db-id="xdd0aat2a0wvz3ewwruvvp5r9x09dsxd55t5" timestamp="1541265948"&gt;175&lt;/key&gt;&lt;/foreign-keys&gt;&lt;ref-type name="Journal Article"&gt;17&lt;/ref-type&gt;&lt;contributors&gt;&lt;authors&gt;&lt;author&gt;Uhlén, Mathias&lt;/author&gt;&lt;author&gt;Fagerberg, Linn&lt;/author&gt;&lt;author&gt;Hallström, Björn M.&lt;/author&gt;&lt;author&gt;Lindskog, Cecilia&lt;/author&gt;&lt;author&gt;Oksvold, Per&lt;/author&gt;&lt;author&gt;Mardinoglu, Adil&lt;/author&gt;&lt;author&gt;Sivertsson, Åsa&lt;/author&gt;&lt;author&gt;Kampf, Caroline&lt;/author&gt;&lt;author&gt;Sjöstedt, Evelina&lt;/author&gt;&lt;author&gt;Asplund, Anna&lt;/author&gt;&lt;author&gt;Olsson, IngMarie&lt;/author&gt;&lt;author&gt;Edlund, Karolina&lt;/author&gt;&lt;author&gt;Lundberg, Emma&lt;/author&gt;&lt;author&gt;Navani, Sanjay&lt;/author&gt;&lt;author&gt;Szigyarto, Cristina Al-Khalili&lt;/author&gt;&lt;author&gt;Odeberg, Jacob&lt;/author&gt;&lt;author&gt;Djureinovic, Dijana&lt;/author&gt;&lt;author&gt;Takanen, Jenny Ottosson&lt;/author&gt;&lt;author&gt;Hober, Sophia&lt;/author&gt;&lt;author&gt;Alm, Tove&lt;/author&gt;&lt;author&gt;Edqvist, Per-Henrik&lt;/author&gt;&lt;author&gt;Berling, Holger&lt;/author&gt;&lt;author&gt;Tegel, Hanna&lt;/author&gt;&lt;author&gt;Mulder, Jan&lt;/author&gt;&lt;author&gt;Rockberg, Johan&lt;/author&gt;&lt;author&gt;Nilsson, Peter&lt;/author&gt;&lt;author&gt;Schwenk, Jochen M.&lt;/author&gt;&lt;author&gt;Hamsten, Marica&lt;/author&gt;&lt;author&gt;von Feilitzen, Kalle&lt;/author&gt;&lt;author&gt;Forsberg, Mattias&lt;/author&gt;&lt;author&gt;Persson, Lukas&lt;/author&gt;&lt;author&gt;Johansson, Fredric&lt;/author&gt;&lt;author&gt;Zwahlen, Martin&lt;/author&gt;&lt;author&gt;von Heijne, Gunnar&lt;/author&gt;&lt;author&gt;Nielsen, Jens&lt;/author&gt;&lt;author&gt;Pontén, Fredrik&lt;/author&gt;&lt;/authors&gt;&lt;/contributors&gt;&lt;titles&gt;&lt;title&gt;Tissue-based map of the human proteome&lt;/title&gt;&lt;secondary-title&gt;Science&lt;/secondary-title&gt;&lt;/titles&gt;&lt;periodical&gt;&lt;full-title&gt;Science&lt;/full-title&gt;&lt;/periodical&gt;&lt;volume&gt;347&lt;/volume&gt;&lt;number&gt;6220&lt;/number&gt;&lt;dates&gt;&lt;year&gt;2015&lt;/year&gt;&lt;/dates&gt;&lt;urls&gt;&lt;related-urls&gt;&lt;url&gt;http://science.sciencemag.org/content/sci/347/6220/1260419.full.pdf&lt;/url&gt;&lt;/related-urls&gt;&lt;/urls&gt;&lt;electronic-resource-num&gt;10.1126/science.1260419&lt;/electronic-resource-num&gt;&lt;/record&gt;&lt;/Cite&gt;&lt;/EndNote&gt;</w:instrText>
            </w:r>
            <w:r w:rsidRPr="009B2F96">
              <w:rPr>
                <w:rFonts w:eastAsia="Times New Roman" w:cs="Times New Roman"/>
                <w:i/>
                <w:color w:val="000000"/>
                <w:sz w:val="20"/>
                <w:szCs w:val="20"/>
              </w:rPr>
              <w:fldChar w:fldCharType="separate"/>
            </w:r>
            <w:r w:rsidR="00424714" w:rsidRPr="009B2F96">
              <w:rPr>
                <w:rFonts w:eastAsia="Times New Roman" w:cs="Times New Roman"/>
                <w:i/>
                <w:noProof/>
                <w:color w:val="000000"/>
                <w:sz w:val="20"/>
                <w:szCs w:val="20"/>
              </w:rPr>
              <w:t>(Uhlén et al., 2015)</w:t>
            </w:r>
            <w:r w:rsidRPr="009B2F96">
              <w:rPr>
                <w:rFonts w:eastAsia="Times New Roman" w:cs="Times New Roman"/>
                <w:i/>
                <w:color w:val="000000"/>
                <w:sz w:val="20"/>
                <w:szCs w:val="20"/>
              </w:rPr>
              <w:fldChar w:fldCharType="end"/>
            </w:r>
            <w:r w:rsidRPr="009B2F96">
              <w:rPr>
                <w:rFonts w:eastAsia="Times New Roman" w:cs="Times New Roman"/>
                <w:i/>
                <w:color w:val="000000"/>
                <w:sz w:val="20"/>
                <w:szCs w:val="20"/>
              </w:rPr>
              <w:t xml:space="preserve">. </w:t>
            </w:r>
            <w:r w:rsidR="00AC4855" w:rsidRPr="009B2F96">
              <w:rPr>
                <w:rFonts w:eastAsia="Times New Roman" w:cs="Times New Roman"/>
                <w:i/>
                <w:color w:val="000000"/>
                <w:sz w:val="20"/>
                <w:szCs w:val="20"/>
              </w:rPr>
              <w:t>Elevated</w:t>
            </w:r>
            <w:r w:rsidRPr="009B2F96">
              <w:rPr>
                <w:rFonts w:eastAsia="Times New Roman" w:cs="Times New Roman"/>
                <w:i/>
                <w:color w:val="000000"/>
                <w:sz w:val="20"/>
                <w:szCs w:val="20"/>
              </w:rPr>
              <w:t xml:space="preserve"> in brain: &gt; 5-fold higher than other tissues (</w:t>
            </w:r>
            <w:r w:rsidR="00AC4855" w:rsidRPr="009B2F96">
              <w:rPr>
                <w:rFonts w:eastAsia="Times New Roman" w:cs="Times New Roman"/>
                <w:i/>
                <w:color w:val="000000"/>
                <w:sz w:val="20"/>
                <w:szCs w:val="20"/>
              </w:rPr>
              <w:t>targets</w:t>
            </w:r>
            <w:r w:rsidRPr="009B2F96">
              <w:rPr>
                <w:rFonts w:eastAsia="Times New Roman" w:cs="Times New Roman"/>
                <w:i/>
                <w:color w:val="000000"/>
                <w:sz w:val="20"/>
                <w:szCs w:val="20"/>
              </w:rPr>
              <w:t xml:space="preserve"> in bold are the most enriched in the brain); Moderately expressed in brain: at least 1 TPM in brain and other</w:t>
            </w:r>
            <w:r w:rsidR="00B120D1" w:rsidRPr="009B2F96">
              <w:rPr>
                <w:rFonts w:eastAsia="Times New Roman" w:cs="Times New Roman"/>
                <w:i/>
                <w:color w:val="000000"/>
                <w:sz w:val="20"/>
                <w:szCs w:val="20"/>
              </w:rPr>
              <w:t xml:space="preserve"> tissues</w:t>
            </w:r>
            <w:r w:rsidRPr="009B2F96">
              <w:rPr>
                <w:rFonts w:eastAsia="Times New Roman" w:cs="Times New Roman"/>
                <w:i/>
                <w:color w:val="000000"/>
                <w:sz w:val="20"/>
                <w:szCs w:val="20"/>
              </w:rPr>
              <w:t xml:space="preserve">; Not detected in </w:t>
            </w:r>
            <w:r w:rsidR="00C05AD8" w:rsidRPr="009B2F96">
              <w:rPr>
                <w:rFonts w:eastAsia="Times New Roman" w:cs="Times New Roman"/>
                <w:i/>
                <w:color w:val="000000"/>
                <w:sz w:val="20"/>
                <w:szCs w:val="20"/>
              </w:rPr>
              <w:t>b</w:t>
            </w:r>
            <w:r w:rsidRPr="009B2F96">
              <w:rPr>
                <w:rFonts w:eastAsia="Times New Roman" w:cs="Times New Roman"/>
                <w:i/>
                <w:color w:val="000000"/>
                <w:sz w:val="20"/>
                <w:szCs w:val="20"/>
              </w:rPr>
              <w:t xml:space="preserve">rain: less than </w:t>
            </w:r>
            <w:r w:rsidR="001E1EA8" w:rsidRPr="009B2F96">
              <w:rPr>
                <w:rFonts w:eastAsia="Times New Roman" w:cs="Times New Roman"/>
                <w:i/>
                <w:color w:val="000000"/>
                <w:sz w:val="20"/>
                <w:szCs w:val="20"/>
              </w:rPr>
              <w:t>1</w:t>
            </w:r>
            <w:r w:rsidRPr="009B2F96">
              <w:rPr>
                <w:rFonts w:eastAsia="Times New Roman" w:cs="Times New Roman"/>
                <w:i/>
                <w:color w:val="000000"/>
                <w:sz w:val="20"/>
                <w:szCs w:val="20"/>
              </w:rPr>
              <w:t xml:space="preserve"> TPM in brain. </w:t>
            </w:r>
            <w:r w:rsidRPr="009B2F96">
              <w:rPr>
                <w:rFonts w:eastAsia="Times New Roman" w:cs="Times New Roman"/>
                <w:i/>
                <w:color w:val="000000"/>
                <w:sz w:val="20"/>
                <w:szCs w:val="20"/>
              </w:rPr>
              <w:br/>
            </w:r>
            <w:r w:rsidRPr="009B2F96">
              <w:rPr>
                <w:rFonts w:eastAsia="Times New Roman" w:cs="Times New Roman"/>
                <w:i/>
                <w:color w:val="000000"/>
                <w:sz w:val="20"/>
                <w:szCs w:val="20"/>
                <w:vertAlign w:val="superscript"/>
              </w:rPr>
              <w:t>(b)</w:t>
            </w:r>
            <w:r w:rsidRPr="009B2F96">
              <w:rPr>
                <w:rFonts w:eastAsia="Times New Roman" w:cs="Times New Roman"/>
                <w:i/>
                <w:color w:val="000000"/>
                <w:sz w:val="20"/>
                <w:szCs w:val="20"/>
              </w:rPr>
              <w:t>Number of genes in human proteome belong to each category.</w:t>
            </w:r>
            <w:r w:rsidRPr="009B2F96">
              <w:rPr>
                <w:rFonts w:eastAsia="Times New Roman" w:cs="Times New Roman"/>
                <w:i/>
                <w:color w:val="000000"/>
                <w:sz w:val="20"/>
                <w:szCs w:val="20"/>
              </w:rPr>
              <w:br/>
            </w:r>
            <w:r w:rsidRPr="009B2F96">
              <w:rPr>
                <w:rFonts w:eastAsia="Times New Roman" w:cs="Times New Roman"/>
                <w:i/>
                <w:color w:val="000000"/>
                <w:sz w:val="20"/>
                <w:szCs w:val="20"/>
                <w:vertAlign w:val="superscript"/>
              </w:rPr>
              <w:t>(c)</w:t>
            </w:r>
            <w:r w:rsidRPr="009B2F96">
              <w:rPr>
                <w:rFonts w:eastAsia="Times New Roman" w:cs="Times New Roman"/>
                <w:i/>
                <w:color w:val="000000"/>
                <w:sz w:val="20"/>
                <w:szCs w:val="20"/>
              </w:rPr>
              <w:t xml:space="preserve">Enrichment ratio (ER) is the ratio of </w:t>
            </w:r>
            <w:r w:rsidR="00B21F81" w:rsidRPr="009B2F96">
              <w:rPr>
                <w:rFonts w:eastAsia="Times New Roman" w:cs="Times New Roman"/>
                <w:i/>
                <w:color w:val="000000"/>
                <w:sz w:val="20"/>
                <w:szCs w:val="20"/>
              </w:rPr>
              <w:t xml:space="preserve">between numbers in </w:t>
            </w:r>
            <w:r w:rsidRPr="009B2F96">
              <w:rPr>
                <w:rFonts w:eastAsia="Times New Roman" w:cs="Times New Roman"/>
                <w:i/>
                <w:color w:val="000000"/>
                <w:sz w:val="20"/>
                <w:szCs w:val="20"/>
              </w:rPr>
              <w:t xml:space="preserve">Count </w:t>
            </w:r>
            <w:r w:rsidR="00B21F81" w:rsidRPr="009B2F96">
              <w:rPr>
                <w:rFonts w:eastAsia="Times New Roman" w:cs="Times New Roman"/>
                <w:i/>
                <w:color w:val="000000"/>
                <w:sz w:val="20"/>
                <w:szCs w:val="20"/>
              </w:rPr>
              <w:t>and</w:t>
            </w:r>
            <w:r w:rsidRPr="009B2F96">
              <w:rPr>
                <w:rFonts w:eastAsia="Times New Roman" w:cs="Times New Roman"/>
                <w:i/>
                <w:color w:val="000000"/>
                <w:sz w:val="20"/>
                <w:szCs w:val="20"/>
              </w:rPr>
              <w:t xml:space="preserve"> Ref</w:t>
            </w:r>
            <w:r w:rsidR="00B21F81" w:rsidRPr="009B2F96">
              <w:rPr>
                <w:rFonts w:eastAsia="Times New Roman" w:cs="Times New Roman"/>
                <w:i/>
                <w:color w:val="000000"/>
                <w:sz w:val="20"/>
                <w:szCs w:val="20"/>
              </w:rPr>
              <w:t xml:space="preserve"> columns</w:t>
            </w:r>
            <w:r w:rsidRPr="009B2F96">
              <w:rPr>
                <w:rFonts w:eastAsia="Times New Roman" w:cs="Times New Roman"/>
                <w:i/>
                <w:color w:val="000000"/>
                <w:sz w:val="20"/>
                <w:szCs w:val="20"/>
              </w:rPr>
              <w:t xml:space="preserve">. </w:t>
            </w:r>
            <w:r w:rsidR="000508AB" w:rsidRPr="009B2F96">
              <w:rPr>
                <w:rFonts w:eastAsia="Times New Roman" w:cs="Times New Roman"/>
                <w:i/>
                <w:color w:val="000000"/>
                <w:sz w:val="20"/>
                <w:szCs w:val="20"/>
              </w:rPr>
              <w:t>The ER in category of “Elevated in brain” is</w:t>
            </w:r>
            <w:r w:rsidR="00DF1AAF" w:rsidRPr="009B2F96">
              <w:rPr>
                <w:rFonts w:eastAsia="Times New Roman" w:cs="Times New Roman"/>
                <w:i/>
                <w:color w:val="000000"/>
                <w:sz w:val="20"/>
                <w:szCs w:val="20"/>
              </w:rPr>
              <w:t xml:space="preserve"> ~</w:t>
            </w:r>
            <w:r w:rsidR="000508AB" w:rsidRPr="009B2F96">
              <w:rPr>
                <w:rFonts w:eastAsia="Times New Roman" w:cs="Times New Roman"/>
                <w:i/>
                <w:color w:val="000000"/>
                <w:sz w:val="20"/>
                <w:szCs w:val="20"/>
              </w:rPr>
              <w:t>5-fold higher than that in “</w:t>
            </w:r>
            <w:r w:rsidR="001640A1" w:rsidRPr="009B2F96">
              <w:rPr>
                <w:rFonts w:eastAsia="Times New Roman" w:cs="Times New Roman"/>
                <w:i/>
                <w:color w:val="000000"/>
                <w:sz w:val="20"/>
                <w:szCs w:val="20"/>
              </w:rPr>
              <w:t xml:space="preserve">Moderately </w:t>
            </w:r>
            <w:r w:rsidR="000508AB" w:rsidRPr="009B2F96">
              <w:rPr>
                <w:rFonts w:eastAsia="Times New Roman" w:cs="Times New Roman"/>
                <w:i/>
                <w:color w:val="000000"/>
                <w:sz w:val="20"/>
                <w:szCs w:val="20"/>
              </w:rPr>
              <w:t xml:space="preserve">expressed in brain”. </w:t>
            </w:r>
            <w:r w:rsidRPr="009B2F96">
              <w:rPr>
                <w:rFonts w:eastAsia="Times New Roman" w:cs="Times New Roman"/>
                <w:i/>
                <w:color w:val="000000"/>
                <w:sz w:val="20"/>
                <w:szCs w:val="20"/>
              </w:rPr>
              <w:br/>
            </w:r>
            <w:r w:rsidRPr="009B2F96">
              <w:rPr>
                <w:rFonts w:eastAsia="Times New Roman" w:cs="Times New Roman"/>
                <w:i/>
                <w:color w:val="000000"/>
                <w:sz w:val="20"/>
                <w:szCs w:val="20"/>
                <w:vertAlign w:val="superscript"/>
              </w:rPr>
              <w:t>(d)</w:t>
            </w:r>
            <w:r w:rsidRPr="009B2F96">
              <w:rPr>
                <w:rFonts w:eastAsia="Times New Roman" w:cs="Times New Roman"/>
                <w:i/>
                <w:color w:val="000000"/>
                <w:sz w:val="20"/>
                <w:szCs w:val="20"/>
              </w:rPr>
              <w:t>Predicted targets are colored</w:t>
            </w:r>
            <w:r w:rsidR="00310590" w:rsidRPr="009B2F96">
              <w:rPr>
                <w:rFonts w:eastAsia="Times New Roman" w:cs="Times New Roman"/>
                <w:i/>
                <w:color w:val="000000"/>
                <w:sz w:val="20"/>
                <w:szCs w:val="20"/>
              </w:rPr>
              <w:t xml:space="preserve"> in</w:t>
            </w:r>
            <w:r w:rsidRPr="009B2F96">
              <w:rPr>
                <w:rFonts w:eastAsia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9B2F9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red</w:t>
            </w:r>
            <w:r w:rsidRPr="009B2F96">
              <w:rPr>
                <w:rFonts w:eastAsia="Times New Roman" w:cs="Times New Roman"/>
                <w:i/>
                <w:color w:val="000000"/>
                <w:sz w:val="20"/>
                <w:szCs w:val="20"/>
              </w:rPr>
              <w:t>.</w:t>
            </w:r>
          </w:p>
        </w:tc>
      </w:tr>
    </w:tbl>
    <w:p w14:paraId="4293D13E" w14:textId="77777777" w:rsidR="00B7708C" w:rsidRDefault="00B7708C" w:rsidP="00B7708C">
      <w:pPr>
        <w:rPr>
          <w:rFonts w:eastAsia="Times New Roman" w:cs="Times New Roman"/>
          <w:b/>
          <w:bCs/>
          <w:color w:val="000000"/>
        </w:rPr>
      </w:pPr>
    </w:p>
    <w:p w14:paraId="65A63DD7" w14:textId="7B4C5E4B" w:rsidR="008454CA" w:rsidRPr="00C3056D" w:rsidRDefault="008454CA" w:rsidP="008454CA">
      <w:pPr>
        <w:rPr>
          <w:rFonts w:ascii="SimSun" w:eastAsia="SimSun" w:hAnsi="SimSun" w:cs="SimSun"/>
          <w:b/>
          <w:color w:val="0000CC"/>
          <w:sz w:val="28"/>
          <w:lang w:eastAsia="zh-CN"/>
        </w:rPr>
      </w:pPr>
      <w:r>
        <w:rPr>
          <w:rFonts w:eastAsia="Times New Roman" w:cs="Times New Roman"/>
          <w:b/>
          <w:bCs/>
          <w:color w:val="000000"/>
        </w:rPr>
        <w:t xml:space="preserve">Supplementary </w:t>
      </w:r>
      <w:r w:rsidRPr="00C765C9">
        <w:rPr>
          <w:rFonts w:eastAsia="Times New Roman" w:cs="Times New Roman"/>
          <w:b/>
          <w:bCs/>
          <w:color w:val="000000"/>
        </w:rPr>
        <w:t xml:space="preserve">Table </w:t>
      </w:r>
      <w:r>
        <w:rPr>
          <w:rFonts w:eastAsia="Times New Roman" w:cs="Times New Roman"/>
          <w:b/>
          <w:bCs/>
          <w:color w:val="000000"/>
        </w:rPr>
        <w:t>7</w:t>
      </w:r>
      <w:r w:rsidRPr="00C765C9">
        <w:rPr>
          <w:rFonts w:eastAsia="Times New Roman" w:cs="Times New Roman"/>
          <w:b/>
          <w:bCs/>
          <w:color w:val="000000"/>
        </w:rPr>
        <w:t xml:space="preserve">. </w:t>
      </w:r>
      <w:r w:rsidR="009C0F5A">
        <w:rPr>
          <w:rFonts w:eastAsia="Times New Roman" w:cs="Times New Roman"/>
          <w:b/>
          <w:bCs/>
          <w:color w:val="000000"/>
        </w:rPr>
        <w:t>15</w:t>
      </w:r>
      <w:r w:rsidR="009C0F5A" w:rsidRPr="00C765C9">
        <w:rPr>
          <w:rFonts w:eastAsia="Times New Roman" w:cs="Times New Roman"/>
          <w:b/>
          <w:bCs/>
          <w:color w:val="000000"/>
        </w:rPr>
        <w:t xml:space="preserve"> </w:t>
      </w:r>
      <w:r w:rsidR="009C0F5A">
        <w:rPr>
          <w:rFonts w:eastAsia="Times New Roman" w:cs="Times New Roman"/>
          <w:b/>
          <w:bCs/>
          <w:color w:val="000000"/>
        </w:rPr>
        <w:t xml:space="preserve">autophagy-modulating </w:t>
      </w:r>
      <w:r w:rsidR="009C0F5A" w:rsidRPr="00C765C9">
        <w:rPr>
          <w:rFonts w:eastAsia="Times New Roman" w:cs="Times New Roman"/>
          <w:b/>
          <w:bCs/>
          <w:color w:val="000000"/>
        </w:rPr>
        <w:t>drugs</w:t>
      </w:r>
      <w:r w:rsidR="009C0F5A" w:rsidRPr="009219E9">
        <w:rPr>
          <w:rFonts w:eastAsia="Times New Roman" w:cs="Times New Roman"/>
          <w:b/>
          <w:color w:val="000000"/>
          <w:sz w:val="20"/>
          <w:szCs w:val="20"/>
          <w:vertAlign w:val="superscript"/>
        </w:rPr>
        <w:t>(a)</w:t>
      </w:r>
      <w:r w:rsidR="009C0F5A" w:rsidRPr="00C765C9">
        <w:rPr>
          <w:rFonts w:eastAsia="Times New Roman" w:cs="Times New Roman"/>
          <w:b/>
          <w:bCs/>
          <w:color w:val="000000"/>
        </w:rPr>
        <w:t xml:space="preserve"> </w:t>
      </w:r>
      <w:r w:rsidR="009C0F5A">
        <w:rPr>
          <w:rFonts w:eastAsia="Times New Roman" w:cs="Times New Roman"/>
          <w:b/>
          <w:bCs/>
          <w:color w:val="000000"/>
        </w:rPr>
        <w:t>for liver and lung diseases</w:t>
      </w:r>
      <w:r w:rsidR="009C0F5A" w:rsidRPr="009219E9">
        <w:rPr>
          <w:rFonts w:eastAsia="Times New Roman" w:cs="Times New Roman"/>
          <w:b/>
          <w:bCs/>
          <w:color w:val="000000"/>
        </w:rPr>
        <w:t>.</w:t>
      </w:r>
    </w:p>
    <w:tbl>
      <w:tblPr>
        <w:tblW w:w="9190" w:type="dxa"/>
        <w:tblLayout w:type="fixed"/>
        <w:tblLook w:val="04A0" w:firstRow="1" w:lastRow="0" w:firstColumn="1" w:lastColumn="0" w:noHBand="0" w:noVBand="1"/>
      </w:tblPr>
      <w:tblGrid>
        <w:gridCol w:w="557"/>
        <w:gridCol w:w="1747"/>
        <w:gridCol w:w="1043"/>
        <w:gridCol w:w="946"/>
        <w:gridCol w:w="3097"/>
        <w:gridCol w:w="1800"/>
      </w:tblGrid>
      <w:tr w:rsidR="008454CA" w:rsidRPr="002833BE" w14:paraId="62F6BCE0" w14:textId="77777777" w:rsidTr="007E5114">
        <w:trPr>
          <w:cantSplit/>
          <w:trHeight w:val="259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9F4429" w14:textId="77777777" w:rsidR="008454CA" w:rsidRPr="002833BE" w:rsidRDefault="008454CA" w:rsidP="007E5114">
            <w:pPr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8"/>
              </w:rPr>
            </w:pPr>
            <w:r w:rsidRPr="002833B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  <w:t>No.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06B7AE" w14:textId="77777777" w:rsidR="008454CA" w:rsidRPr="002833BE" w:rsidRDefault="008454CA" w:rsidP="007E511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  <w:t xml:space="preserve">Drug </w:t>
            </w:r>
            <w:r w:rsidRPr="002833B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  <w:t>name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C15F6F" w14:textId="77777777" w:rsidR="008454CA" w:rsidRPr="002833BE" w:rsidRDefault="008454CA" w:rsidP="007E5114">
            <w:pPr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proofErr w:type="spellStart"/>
            <w:r w:rsidRPr="002833B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  <w:t>DrugBank</w:t>
            </w:r>
            <w:proofErr w:type="spellEnd"/>
            <w:r w:rsidRPr="002833B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  <w:t xml:space="preserve"> ID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76FB44" w14:textId="77777777" w:rsidR="008454CA" w:rsidRPr="002833BE" w:rsidRDefault="008454CA" w:rsidP="007E5114">
            <w:pPr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proofErr w:type="spellStart"/>
            <w:r w:rsidRPr="002833B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  <w:t>Pubchem</w:t>
            </w:r>
            <w:proofErr w:type="spellEnd"/>
            <w:r w:rsidRPr="002833B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  <w:t xml:space="preserve"> ID</w:t>
            </w:r>
          </w:p>
        </w:tc>
        <w:tc>
          <w:tcPr>
            <w:tcW w:w="3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9246A8" w14:textId="77777777" w:rsidR="008454CA" w:rsidRPr="002833BE" w:rsidRDefault="008454CA" w:rsidP="007E511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2833B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  <w:t>Disease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AD6489" w14:textId="77777777" w:rsidR="008454CA" w:rsidRPr="002833BE" w:rsidRDefault="008454CA" w:rsidP="007E511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2833B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</w:rPr>
              <w:t>Reference</w:t>
            </w:r>
          </w:p>
        </w:tc>
      </w:tr>
      <w:tr w:rsidR="008454CA" w:rsidRPr="002833BE" w14:paraId="1399B92E" w14:textId="77777777" w:rsidTr="007E5114">
        <w:trPr>
          <w:cantSplit/>
          <w:trHeight w:val="259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8C6CD" w14:textId="77777777" w:rsidR="008454CA" w:rsidRPr="002833BE" w:rsidRDefault="008454CA" w:rsidP="007E5114">
            <w:pPr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8"/>
              </w:rPr>
            </w:pPr>
            <w:r w:rsidRPr="002833BE">
              <w:rPr>
                <w:rFonts w:ascii="Arial" w:eastAsia="Times New Roman" w:hAnsi="Arial" w:cs="Arial"/>
                <w:b/>
                <w:color w:val="000000"/>
                <w:sz w:val="16"/>
                <w:szCs w:val="18"/>
              </w:rPr>
              <w:t>1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F6FC2" w14:textId="77777777" w:rsidR="008454CA" w:rsidRPr="002833BE" w:rsidRDefault="008454CA" w:rsidP="007E5114">
            <w:pPr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2833BE">
              <w:rPr>
                <w:rFonts w:ascii="Arial" w:hAnsi="Arial" w:cs="Arial"/>
                <w:color w:val="000000"/>
                <w:sz w:val="16"/>
                <w:szCs w:val="18"/>
              </w:rPr>
              <w:t>Carbamazepine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F0B51" w14:textId="77777777" w:rsidR="008454CA" w:rsidRPr="002833BE" w:rsidRDefault="008454CA" w:rsidP="007E5114">
            <w:pPr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2833BE">
              <w:rPr>
                <w:rFonts w:ascii="Arial" w:hAnsi="Arial" w:cs="Arial"/>
                <w:color w:val="000000"/>
                <w:sz w:val="16"/>
                <w:szCs w:val="18"/>
              </w:rPr>
              <w:t>DB00564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1F1DA" w14:textId="77777777" w:rsidR="008454CA" w:rsidRPr="002833BE" w:rsidRDefault="008454CA" w:rsidP="007E5114">
            <w:pPr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2833BE">
              <w:rPr>
                <w:rFonts w:ascii="Arial" w:hAnsi="Arial" w:cs="Arial"/>
                <w:color w:val="000000"/>
                <w:sz w:val="16"/>
                <w:szCs w:val="18"/>
              </w:rPr>
              <w:t>2554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8175B" w14:textId="77777777" w:rsidR="008454CA" w:rsidRPr="002833BE" w:rsidRDefault="008454CA" w:rsidP="007E511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2833BE">
              <w:rPr>
                <w:rFonts w:ascii="Arial" w:hAnsi="Arial" w:cs="Arial"/>
                <w:color w:val="000000"/>
                <w:sz w:val="16"/>
                <w:szCs w:val="18"/>
              </w:rPr>
              <w:t xml:space="preserve">alpha1-antitrypsin deficiency; hepatic fibrosis; lung </w:t>
            </w:r>
            <w:proofErr w:type="spellStart"/>
            <w:r w:rsidRPr="002833BE">
              <w:rPr>
                <w:rFonts w:ascii="Arial" w:hAnsi="Arial" w:cs="Arial"/>
                <w:color w:val="000000"/>
                <w:sz w:val="16"/>
                <w:szCs w:val="18"/>
              </w:rPr>
              <w:t>Proteinopathy</w:t>
            </w:r>
            <w:proofErr w:type="spellEnd"/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4CBC3" w14:textId="77777777" w:rsidR="008454CA" w:rsidRPr="002833BE" w:rsidRDefault="008454CA" w:rsidP="007E5114">
            <w:pPr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fldChar w:fldCharType="begin">
                <w:fldData xml:space="preserve">PEVuZE5vdGU+PENpdGU+PEF1dGhvcj5IaWR2ZWdpPC9BdXRob3I+PFllYXI+MjAxMDwvWWVhcj48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</w:fldData>
              </w:fldChar>
            </w:r>
            <w:r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instrText xml:space="preserve"> ADDIN EN.CITE </w:instrText>
            </w:r>
            <w:r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fldChar w:fldCharType="begin">
                <w:fldData xml:space="preserve">PEVuZE5vdGU+PENpdGU+PEF1dGhvcj5IaWR2ZWdpPC9BdXRob3I+PFllYXI+MjAxMDwvWWVhcj48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</w:fldData>
              </w:fldChar>
            </w:r>
            <w:r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instrText xml:space="preserve"> ADDIN EN.CITE.DATA </w:instrText>
            </w:r>
            <w:r>
              <w:rPr>
                <w:rFonts w:ascii="Arial" w:eastAsia="Times New Roman" w:hAnsi="Arial" w:cs="Arial"/>
                <w:color w:val="000000"/>
                <w:sz w:val="16"/>
                <w:szCs w:val="18"/>
              </w:rPr>
            </w:r>
            <w:r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fldChar w:fldCharType="end"/>
            </w:r>
            <w:r>
              <w:rPr>
                <w:rFonts w:ascii="Arial" w:eastAsia="Times New Roman" w:hAnsi="Arial" w:cs="Arial"/>
                <w:color w:val="000000"/>
                <w:sz w:val="16"/>
                <w:szCs w:val="18"/>
              </w:rPr>
            </w:r>
            <w:r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00"/>
                <w:sz w:val="16"/>
                <w:szCs w:val="18"/>
              </w:rPr>
              <w:t>(Hidvegi et al., 2010; Hidvegi et al., 2015)</w:t>
            </w:r>
            <w:r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fldChar w:fldCharType="end"/>
            </w:r>
          </w:p>
        </w:tc>
      </w:tr>
      <w:tr w:rsidR="008454CA" w:rsidRPr="002833BE" w14:paraId="413D30D3" w14:textId="77777777" w:rsidTr="007E5114">
        <w:trPr>
          <w:cantSplit/>
          <w:trHeight w:val="259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1DC2D" w14:textId="77777777" w:rsidR="008454CA" w:rsidRPr="002833BE" w:rsidRDefault="008454CA" w:rsidP="007E511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2833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2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8623F" w14:textId="77777777" w:rsidR="008454CA" w:rsidRPr="002833BE" w:rsidRDefault="008454CA" w:rsidP="007E5114">
            <w:pPr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2833BE">
              <w:rPr>
                <w:rFonts w:ascii="Arial" w:hAnsi="Arial" w:cs="Arial"/>
                <w:color w:val="000000"/>
                <w:sz w:val="16"/>
                <w:szCs w:val="18"/>
              </w:rPr>
              <w:t>Fluphenazine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DD1B2" w14:textId="77777777" w:rsidR="008454CA" w:rsidRPr="002833BE" w:rsidRDefault="008454CA" w:rsidP="007E5114">
            <w:pPr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2833BE">
              <w:rPr>
                <w:rFonts w:ascii="Arial" w:hAnsi="Arial" w:cs="Arial"/>
                <w:color w:val="000000"/>
                <w:sz w:val="16"/>
                <w:szCs w:val="18"/>
              </w:rPr>
              <w:t>DB00623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26617" w14:textId="77777777" w:rsidR="008454CA" w:rsidRPr="002833BE" w:rsidRDefault="008454CA" w:rsidP="007E5114">
            <w:pPr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2833BE">
              <w:rPr>
                <w:rFonts w:ascii="Arial" w:hAnsi="Arial" w:cs="Arial"/>
                <w:color w:val="000000"/>
                <w:sz w:val="16"/>
                <w:szCs w:val="18"/>
              </w:rPr>
              <w:t>3372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364B0" w14:textId="77777777" w:rsidR="008454CA" w:rsidRPr="002833BE" w:rsidRDefault="008454CA" w:rsidP="007E511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2833BE">
              <w:rPr>
                <w:rFonts w:ascii="Arial" w:hAnsi="Arial" w:cs="Arial"/>
                <w:color w:val="000000"/>
                <w:sz w:val="16"/>
                <w:szCs w:val="18"/>
              </w:rPr>
              <w:t xml:space="preserve">alpha1-antitrypsin deficiency; lung </w:t>
            </w:r>
            <w:proofErr w:type="spellStart"/>
            <w:r w:rsidRPr="002833BE">
              <w:rPr>
                <w:rFonts w:ascii="Arial" w:hAnsi="Arial" w:cs="Arial"/>
                <w:color w:val="000000"/>
                <w:sz w:val="16"/>
                <w:szCs w:val="18"/>
              </w:rPr>
              <w:t>Proteinopathy</w:t>
            </w:r>
            <w:proofErr w:type="spellEnd"/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A6FBA" w14:textId="77777777" w:rsidR="008454CA" w:rsidRPr="002833BE" w:rsidRDefault="008454CA" w:rsidP="007E5114">
            <w:pPr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fldChar w:fldCharType="begin">
                <w:fldData xml:space="preserve">PEVuZE5vdGU+PENpdGU+PEF1dGhvcj5IaWR2ZWdpPC9BdXRob3I+PFllYXI+MjAxNTwvWWVhcj48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</w:fldData>
              </w:fldChar>
            </w:r>
            <w:r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instrText xml:space="preserve"> ADDIN EN.CITE </w:instrText>
            </w:r>
            <w:r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fldChar w:fldCharType="begin">
                <w:fldData xml:space="preserve">PEVuZE5vdGU+PENpdGU+PEF1dGhvcj5IaWR2ZWdpPC9BdXRob3I+PFllYXI+MjAxNTwvWWVhcj48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</w:fldData>
              </w:fldChar>
            </w:r>
            <w:r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instrText xml:space="preserve"> ADDIN EN.CITE.DATA </w:instrText>
            </w:r>
            <w:r>
              <w:rPr>
                <w:rFonts w:ascii="Arial" w:eastAsia="Times New Roman" w:hAnsi="Arial" w:cs="Arial"/>
                <w:color w:val="000000"/>
                <w:sz w:val="16"/>
                <w:szCs w:val="18"/>
              </w:rPr>
            </w:r>
            <w:r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fldChar w:fldCharType="end"/>
            </w:r>
            <w:r>
              <w:rPr>
                <w:rFonts w:ascii="Arial" w:eastAsia="Times New Roman" w:hAnsi="Arial" w:cs="Arial"/>
                <w:color w:val="000000"/>
                <w:sz w:val="16"/>
                <w:szCs w:val="18"/>
              </w:rPr>
            </w:r>
            <w:r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00"/>
                <w:sz w:val="16"/>
                <w:szCs w:val="18"/>
              </w:rPr>
              <w:t>(Li et al., 2014; Hidvegi et al., 2015)</w:t>
            </w:r>
            <w:r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fldChar w:fldCharType="end"/>
            </w:r>
          </w:p>
        </w:tc>
      </w:tr>
      <w:tr w:rsidR="008454CA" w:rsidRPr="002833BE" w14:paraId="0B1DA1CE" w14:textId="77777777" w:rsidTr="007E5114">
        <w:trPr>
          <w:cantSplit/>
          <w:trHeight w:val="259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6EB09" w14:textId="77777777" w:rsidR="008454CA" w:rsidRPr="002833BE" w:rsidRDefault="008454CA" w:rsidP="007E511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2833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3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3B70C" w14:textId="77777777" w:rsidR="008454CA" w:rsidRPr="002833BE" w:rsidRDefault="008454CA" w:rsidP="007E5114">
            <w:pPr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proofErr w:type="spellStart"/>
            <w:r w:rsidRPr="002833BE">
              <w:rPr>
                <w:rFonts w:ascii="Arial" w:hAnsi="Arial" w:cs="Arial"/>
                <w:color w:val="000000"/>
                <w:sz w:val="16"/>
                <w:szCs w:val="18"/>
              </w:rPr>
              <w:t>Cantharidin</w:t>
            </w:r>
            <w:proofErr w:type="spellEnd"/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22E17" w14:textId="77777777" w:rsidR="008454CA" w:rsidRPr="002833BE" w:rsidRDefault="008454CA" w:rsidP="007E5114">
            <w:pPr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2833BE">
              <w:rPr>
                <w:rFonts w:ascii="Arial" w:hAnsi="Arial" w:cs="Arial"/>
                <w:color w:val="000000"/>
                <w:sz w:val="16"/>
                <w:szCs w:val="18"/>
              </w:rPr>
              <w:t>NA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EDCF5" w14:textId="77777777" w:rsidR="008454CA" w:rsidRPr="002833BE" w:rsidRDefault="008454CA" w:rsidP="007E5114">
            <w:pPr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2833BE">
              <w:rPr>
                <w:rFonts w:ascii="Arial" w:hAnsi="Arial" w:cs="Arial"/>
                <w:color w:val="000000"/>
                <w:sz w:val="16"/>
                <w:szCs w:val="18"/>
              </w:rPr>
              <w:t>5944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F6A1D" w14:textId="77777777" w:rsidR="008454CA" w:rsidRPr="002833BE" w:rsidRDefault="008454CA" w:rsidP="007E511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2833BE">
              <w:rPr>
                <w:rFonts w:ascii="Arial" w:hAnsi="Arial" w:cs="Arial"/>
                <w:color w:val="000000"/>
                <w:sz w:val="16"/>
                <w:szCs w:val="18"/>
              </w:rPr>
              <w:t>alpha1-antitrypsin deficiency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69C79" w14:textId="77777777" w:rsidR="008454CA" w:rsidRPr="002833BE" w:rsidRDefault="008454CA" w:rsidP="007E5114">
            <w:pPr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fldChar w:fldCharType="begin"/>
            </w:r>
            <w:r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instrText xml:space="preserve"> ADDIN EN.CITE &lt;EndNote&gt;&lt;Cite&gt;&lt;Author&gt;Krichevsky&lt;/Author&gt;&lt;Year&gt;2010&lt;/Year&gt;&lt;RecNum&gt;371&lt;/RecNum&gt;&lt;DisplayText&gt;(Krichevsky et al., 2010)&lt;/DisplayText&gt;&lt;record&gt;&lt;rec-number&gt;371&lt;/rec-number&gt;&lt;foreign-keys&gt;&lt;key app="EN" db-id="fa5aa5ps5vsa5eef05bv2wtjwe0rv5sa50aa" timestamp="1541623116"&gt;371&lt;/key&gt;&lt;/foreign-keys&gt;&lt;ref-type name="Journal Article"&gt;17&lt;/ref-type&gt;&lt;contributors&gt;&lt;authors&gt;&lt;author&gt;Krichevsky, Alexander&lt;/author&gt;&lt;author&gt;Meyers, Benjamin&lt;/author&gt;&lt;author&gt;Vainstein, Alexander&lt;/author&gt;&lt;author&gt;Maliga, Pal&lt;/author&gt;&lt;author&gt;Citovsky, Vitaly&lt;/author&gt;&lt;/authors&gt;&lt;/contributors&gt;&lt;titles&gt;&lt;title&gt;Autoluminescent plants&lt;/title&gt;&lt;secondary-title&gt;PloS one&lt;/secondary-title&gt;&lt;/titles&gt;&lt;periodical&gt;&lt;full-title&gt;PloS One&lt;/full-title&gt;&lt;abbr-1&gt;PLoS One&lt;/abbr-1&gt;&lt;abbr-2&gt;PLoS One&lt;/abbr-2&gt;&lt;/periodical&gt;&lt;pages&gt;e15461&lt;/pages&gt;&lt;volume&gt;5&lt;/volume&gt;&lt;number&gt;11&lt;/number&gt;&lt;dates&gt;&lt;year&gt;2010&lt;/year&gt;&lt;/dates&gt;&lt;isbn&gt;1932-6203&lt;/isbn&gt;&lt;urls&gt;&lt;/urls&gt;&lt;/record&gt;&lt;/Cite&gt;&lt;/EndNote&gt;</w:instrText>
            </w:r>
            <w:r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00"/>
                <w:sz w:val="16"/>
                <w:szCs w:val="18"/>
              </w:rPr>
              <w:t>(Krichevsky et al., 2010)</w:t>
            </w:r>
            <w:r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fldChar w:fldCharType="end"/>
            </w:r>
          </w:p>
        </w:tc>
      </w:tr>
      <w:tr w:rsidR="008454CA" w:rsidRPr="002833BE" w14:paraId="0740DB4C" w14:textId="77777777" w:rsidTr="007E5114">
        <w:trPr>
          <w:cantSplit/>
          <w:trHeight w:val="259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51921" w14:textId="77777777" w:rsidR="008454CA" w:rsidRPr="002833BE" w:rsidRDefault="008454CA" w:rsidP="007E511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2833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4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1D0CB" w14:textId="77777777" w:rsidR="008454CA" w:rsidRPr="002833BE" w:rsidRDefault="008454CA" w:rsidP="007E5114">
            <w:pPr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2833BE">
              <w:rPr>
                <w:rFonts w:ascii="Arial" w:hAnsi="Arial" w:cs="Arial"/>
                <w:color w:val="000000"/>
                <w:sz w:val="16"/>
                <w:szCs w:val="18"/>
              </w:rPr>
              <w:t>Pimozide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3D25E" w14:textId="77777777" w:rsidR="008454CA" w:rsidRPr="002833BE" w:rsidRDefault="008454CA" w:rsidP="007E5114">
            <w:pPr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2833BE">
              <w:rPr>
                <w:rFonts w:ascii="Arial" w:hAnsi="Arial" w:cs="Arial"/>
                <w:color w:val="000000"/>
                <w:sz w:val="16"/>
                <w:szCs w:val="18"/>
              </w:rPr>
              <w:t>DB01100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A12BA" w14:textId="77777777" w:rsidR="008454CA" w:rsidRPr="002833BE" w:rsidRDefault="008454CA" w:rsidP="007E5114">
            <w:pPr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2833BE">
              <w:rPr>
                <w:rFonts w:ascii="Arial" w:hAnsi="Arial" w:cs="Arial"/>
                <w:color w:val="000000"/>
                <w:sz w:val="16"/>
                <w:szCs w:val="18"/>
              </w:rPr>
              <w:t>16362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D345A" w14:textId="77777777" w:rsidR="008454CA" w:rsidRPr="002833BE" w:rsidRDefault="008454CA" w:rsidP="007E511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2833BE">
              <w:rPr>
                <w:rFonts w:ascii="Arial" w:hAnsi="Arial" w:cs="Arial"/>
                <w:color w:val="000000"/>
                <w:sz w:val="16"/>
                <w:szCs w:val="18"/>
              </w:rPr>
              <w:t>alpha1-antitrypsin deficiency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E1ED0" w14:textId="77777777" w:rsidR="008454CA" w:rsidRPr="002833BE" w:rsidRDefault="008454CA" w:rsidP="007E5114">
            <w:pPr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fldChar w:fldCharType="begin"/>
            </w:r>
            <w:r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instrText xml:space="preserve"> ADDIN EN.CITE &lt;EndNote&gt;&lt;Cite&gt;&lt;Author&gt;Park&lt;/Author&gt;&lt;Year&gt;2010&lt;/Year&gt;&lt;RecNum&gt;373&lt;/RecNum&gt;&lt;DisplayText&gt;(Park et al., 2010)&lt;/DisplayText&gt;&lt;record&gt;&lt;rec-number&gt;373&lt;/rec-number&gt;&lt;foreign-keys&gt;&lt;key app="EN" db-id="fa5aa5ps5vsa5eef05bv2wtjwe0rv5sa50aa" timestamp="1541623176"&gt;373&lt;/key&gt;&lt;/foreign-keys&gt;&lt;ref-type name="Journal Article"&gt;17&lt;/ref-type&gt;&lt;contributors&gt;&lt;authors&gt;&lt;author&gt;Park, Jonghyun&lt;/author&gt;&lt;author&gt;Jeon, Yongmoon&lt;/author&gt;&lt;author&gt;In, Daekil&lt;/author&gt;&lt;author&gt;Fishel, Richard&lt;/author&gt;&lt;author&gt;Ban, Changill&lt;/author&gt;&lt;author&gt;Lee, Jong-Bong&lt;/author&gt;&lt;/authors&gt;&lt;/contributors&gt;&lt;titles&gt;&lt;title&gt;Single-molecule analysis reveals the kinetics and physiological relevance of MutL-ssDNA binding&lt;/title&gt;&lt;secondary-title&gt;PloS one&lt;/secondary-title&gt;&lt;/titles&gt;&lt;periodical&gt;&lt;full-title&gt;PloS One&lt;/full-title&gt;&lt;abbr-1&gt;PLoS One&lt;/abbr-1&gt;&lt;abbr-2&gt;PLoS One&lt;/abbr-2&gt;&lt;/periodical&gt;&lt;pages&gt;e15496&lt;/pages&gt;&lt;volume&gt;5&lt;/volume&gt;&lt;number&gt;11&lt;/number&gt;&lt;dates&gt;&lt;year&gt;2010&lt;/year&gt;&lt;/dates&gt;&lt;isbn&gt;1932-6203&lt;/isbn&gt;&lt;urls&gt;&lt;/urls&gt;&lt;/record&gt;&lt;/Cite&gt;&lt;/EndNote&gt;</w:instrText>
            </w:r>
            <w:r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00"/>
                <w:sz w:val="16"/>
                <w:szCs w:val="18"/>
              </w:rPr>
              <w:t>(Park et al., 2010)</w:t>
            </w:r>
            <w:r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fldChar w:fldCharType="end"/>
            </w:r>
          </w:p>
        </w:tc>
      </w:tr>
      <w:tr w:rsidR="008454CA" w:rsidRPr="002833BE" w14:paraId="268A5B98" w14:textId="77777777" w:rsidTr="007E5114">
        <w:trPr>
          <w:cantSplit/>
          <w:trHeight w:val="259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99BE5" w14:textId="77777777" w:rsidR="008454CA" w:rsidRPr="002833BE" w:rsidRDefault="008454CA" w:rsidP="007E511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2833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5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E7D40" w14:textId="77777777" w:rsidR="008454CA" w:rsidRPr="002833BE" w:rsidRDefault="008454CA" w:rsidP="007E5114">
            <w:pPr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2833BE">
              <w:rPr>
                <w:rFonts w:ascii="Arial" w:hAnsi="Arial" w:cs="Arial"/>
                <w:color w:val="000000"/>
                <w:sz w:val="16"/>
                <w:szCs w:val="18"/>
              </w:rPr>
              <w:t>Tamoxifen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7F104" w14:textId="77777777" w:rsidR="008454CA" w:rsidRPr="002833BE" w:rsidRDefault="008454CA" w:rsidP="007E5114">
            <w:pPr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2833BE">
              <w:rPr>
                <w:rFonts w:ascii="Arial" w:hAnsi="Arial" w:cs="Arial"/>
                <w:color w:val="000000"/>
                <w:sz w:val="16"/>
                <w:szCs w:val="18"/>
              </w:rPr>
              <w:t>DB00675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60E87" w14:textId="77777777" w:rsidR="008454CA" w:rsidRPr="002833BE" w:rsidRDefault="008454CA" w:rsidP="007E5114">
            <w:pPr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2833BE">
              <w:rPr>
                <w:rFonts w:ascii="Arial" w:hAnsi="Arial" w:cs="Arial"/>
                <w:color w:val="000000"/>
                <w:sz w:val="16"/>
                <w:szCs w:val="18"/>
              </w:rPr>
              <w:t>2733525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83659" w14:textId="77777777" w:rsidR="008454CA" w:rsidRPr="002833BE" w:rsidRDefault="008454CA" w:rsidP="007E511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2833BE">
              <w:rPr>
                <w:rFonts w:ascii="Arial" w:hAnsi="Arial" w:cs="Arial"/>
                <w:color w:val="000000"/>
                <w:sz w:val="16"/>
                <w:szCs w:val="18"/>
              </w:rPr>
              <w:t>alpha1-antitrypsin deficiency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9BDFD" w14:textId="77777777" w:rsidR="008454CA" w:rsidRPr="002833BE" w:rsidRDefault="008454CA" w:rsidP="007E5114">
            <w:pPr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fldChar w:fldCharType="begin"/>
            </w:r>
            <w:r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instrText xml:space="preserve"> ADDIN EN.CITE &lt;EndNote&gt;&lt;Cite&gt;&lt;Author&gt;De Mol&lt;/Author&gt;&lt;Year&gt;2010&lt;/Year&gt;&lt;RecNum&gt;375&lt;/RecNum&gt;&lt;DisplayText&gt;(De Mol et al., 2010)&lt;/DisplayText&gt;&lt;record&gt;&lt;rec-number&gt;375&lt;/rec-number&gt;&lt;foreign-keys&gt;&lt;key app="EN" db-id="fa5aa5ps5vsa5eef05bv2wtjwe0rv5sa50aa" timestamp="1541623253"&gt;375&lt;/key&gt;&lt;/foreign-keys&gt;&lt;ref-type name="Journal Article"&gt;17&lt;/ref-type&gt;&lt;contributors&gt;&lt;authors&gt;&lt;author&gt;De Mol, Pieter&lt;/author&gt;&lt;author&gt;Krabbe, Hans G&lt;/author&gt;&lt;author&gt;De Vries, Suzanna T&lt;/author&gt;&lt;author&gt;Fokkert, Marion J&lt;/author&gt;&lt;author&gt;Dikkeschei, Bert D&lt;/author&gt;&lt;author&gt;Rienks, Rienk&lt;/author&gt;&lt;author&gt;Bilo, Karin M&lt;/author&gt;&lt;author&gt;Bilo, Henk JG&lt;/author&gt;&lt;/authors&gt;&lt;/contributors&gt;&lt;titles&gt;&lt;title&gt;Accuracy of handheld blood glucose meters at high altitude&lt;/title&gt;&lt;secondary-title&gt;PLoS One&lt;/secondary-title&gt;&lt;/titles&gt;&lt;periodical&gt;&lt;full-title&gt;PloS One&lt;/full-title&gt;&lt;abbr-1&gt;PLoS One&lt;/abbr-1&gt;&lt;abbr-2&gt;PLoS One&lt;/abbr-2&gt;&lt;/periodical&gt;&lt;pages&gt;e15485&lt;/pages&gt;&lt;volume&gt;5&lt;/volume&gt;&lt;number&gt;11&lt;/number&gt;&lt;dates&gt;&lt;year&gt;2010&lt;/year&gt;&lt;/dates&gt;&lt;isbn&gt;1932-6203&lt;/isbn&gt;&lt;urls&gt;&lt;/urls&gt;&lt;/record&gt;&lt;/Cite&gt;&lt;/EndNote&gt;</w:instrText>
            </w:r>
            <w:r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00"/>
                <w:sz w:val="16"/>
                <w:szCs w:val="18"/>
              </w:rPr>
              <w:t>(De Mol et al., 2010)</w:t>
            </w:r>
            <w:r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fldChar w:fldCharType="end"/>
            </w:r>
          </w:p>
        </w:tc>
      </w:tr>
      <w:tr w:rsidR="008454CA" w:rsidRPr="002833BE" w14:paraId="12617D8D" w14:textId="77777777" w:rsidTr="007E5114">
        <w:trPr>
          <w:cantSplit/>
          <w:trHeight w:val="259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8910A" w14:textId="77777777" w:rsidR="008454CA" w:rsidRPr="002833BE" w:rsidRDefault="008454CA" w:rsidP="007E511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2833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6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0F6AA" w14:textId="77777777" w:rsidR="008454CA" w:rsidRPr="002833BE" w:rsidRDefault="008454CA" w:rsidP="007E5114">
            <w:pPr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proofErr w:type="spellStart"/>
            <w:r w:rsidRPr="002833BE">
              <w:rPr>
                <w:rFonts w:ascii="Arial" w:hAnsi="Arial" w:cs="Arial"/>
                <w:color w:val="000000"/>
                <w:sz w:val="16"/>
                <w:szCs w:val="18"/>
              </w:rPr>
              <w:t>Phenylbutyric</w:t>
            </w:r>
            <w:proofErr w:type="spellEnd"/>
            <w:r w:rsidRPr="002833BE">
              <w:rPr>
                <w:rFonts w:ascii="Arial" w:hAnsi="Arial" w:cs="Arial"/>
                <w:color w:val="000000"/>
                <w:sz w:val="16"/>
                <w:szCs w:val="18"/>
              </w:rPr>
              <w:t> Acid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39CEA" w14:textId="77777777" w:rsidR="008454CA" w:rsidRPr="002833BE" w:rsidRDefault="008454CA" w:rsidP="007E5114">
            <w:pPr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2833BE">
              <w:rPr>
                <w:rFonts w:ascii="Arial" w:hAnsi="Arial" w:cs="Arial"/>
                <w:color w:val="000000"/>
                <w:sz w:val="16"/>
                <w:szCs w:val="18"/>
              </w:rPr>
              <w:t>NA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7AFF2" w14:textId="77777777" w:rsidR="008454CA" w:rsidRPr="002833BE" w:rsidRDefault="008454CA" w:rsidP="007E5114">
            <w:pPr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2833BE">
              <w:rPr>
                <w:rFonts w:ascii="Arial" w:hAnsi="Arial" w:cs="Arial"/>
                <w:color w:val="000000"/>
                <w:sz w:val="16"/>
                <w:szCs w:val="18"/>
              </w:rPr>
              <w:t>4775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5C955" w14:textId="77777777" w:rsidR="008454CA" w:rsidRPr="002833BE" w:rsidRDefault="008454CA" w:rsidP="007E511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2833BE">
              <w:rPr>
                <w:rFonts w:ascii="Arial" w:hAnsi="Arial" w:cs="Arial"/>
                <w:color w:val="000000"/>
                <w:sz w:val="16"/>
                <w:szCs w:val="18"/>
              </w:rPr>
              <w:t>alpha1-antitrypsin deficiency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9835E" w14:textId="77777777" w:rsidR="008454CA" w:rsidRPr="002833BE" w:rsidRDefault="008454CA" w:rsidP="007E5114">
            <w:pPr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fldChar w:fldCharType="begin"/>
            </w:r>
            <w:r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instrText xml:space="preserve"> ADDIN EN.CITE &lt;EndNote&gt;&lt;Cite&gt;&lt;Author&gt;Burrows&lt;/Author&gt;&lt;Year&gt;2000&lt;/Year&gt;&lt;RecNum&gt;377&lt;/RecNum&gt;&lt;DisplayText&gt;(Burrows et al., 2000)&lt;/DisplayText&gt;&lt;record&gt;&lt;rec-number&gt;377&lt;/rec-number&gt;&lt;foreign-keys&gt;&lt;key app="EN" db-id="fa5aa5ps5vsa5eef05bv2wtjwe0rv5sa50aa" timestamp="1541623306"&gt;377&lt;/key&gt;&lt;/foreign-keys&gt;&lt;ref-type name="Journal Article"&gt;17&lt;/ref-type&gt;&lt;contributors&gt;&lt;authors&gt;&lt;author&gt;Burrows, Jon AJ&lt;/author&gt;&lt;author&gt;Willis, Lauren K&lt;/author&gt;&lt;author&gt;Perlmutter, David H&lt;/author&gt;&lt;/authors&gt;&lt;/contributors&gt;&lt;titles&gt;&lt;title&gt;Chemical chaperones mediate increased secretion of mutant α1-antitrypsin (α1-AT) Z: a potential pharmacological strategy for prevention of liver injury and emphysema in α1-AT deficiency&lt;/title&gt;&lt;secondary-title&gt;PNAS&lt;/secondary-title&gt;&lt;/titles&gt;&lt;periodical&gt;&lt;full-title&gt;PNAS&lt;/full-title&gt;&lt;/periodical&gt;&lt;pages&gt;1796-1801&lt;/pages&gt;&lt;volume&gt;97&lt;/volume&gt;&lt;number&gt;4&lt;/number&gt;&lt;dates&gt;&lt;year&gt;2000&lt;/year&gt;&lt;/dates&gt;&lt;isbn&gt;0027-8424&lt;/isbn&gt;&lt;urls&gt;&lt;/urls&gt;&lt;/record&gt;&lt;/Cite&gt;&lt;/EndNote&gt;</w:instrText>
            </w:r>
            <w:r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00"/>
                <w:sz w:val="16"/>
                <w:szCs w:val="18"/>
              </w:rPr>
              <w:t>(Burrows et al., 2000)</w:t>
            </w:r>
            <w:r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fldChar w:fldCharType="end"/>
            </w:r>
          </w:p>
        </w:tc>
      </w:tr>
      <w:tr w:rsidR="008454CA" w:rsidRPr="002833BE" w14:paraId="066136DA" w14:textId="77777777" w:rsidTr="007E5114">
        <w:trPr>
          <w:trHeight w:val="282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A39E1" w14:textId="77777777" w:rsidR="008454CA" w:rsidRPr="002833BE" w:rsidRDefault="008454CA" w:rsidP="007E511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2833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7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B344C" w14:textId="77777777" w:rsidR="008454CA" w:rsidRPr="002833BE" w:rsidRDefault="008454CA" w:rsidP="007E5114">
            <w:pPr>
              <w:rPr>
                <w:rFonts w:ascii="Arial" w:eastAsia="Times New Roman" w:hAnsi="Arial" w:cs="Arial"/>
                <w:color w:val="0000CC"/>
                <w:sz w:val="16"/>
                <w:szCs w:val="18"/>
              </w:rPr>
            </w:pPr>
            <w:proofErr w:type="spellStart"/>
            <w:r w:rsidRPr="002833BE">
              <w:rPr>
                <w:rFonts w:ascii="Arial" w:hAnsi="Arial" w:cs="Arial"/>
                <w:color w:val="000000"/>
                <w:sz w:val="16"/>
                <w:szCs w:val="18"/>
              </w:rPr>
              <w:t>Vorinostat</w:t>
            </w:r>
            <w:proofErr w:type="spellEnd"/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20CFE" w14:textId="77777777" w:rsidR="008454CA" w:rsidRPr="002833BE" w:rsidRDefault="008454CA" w:rsidP="007E5114">
            <w:pPr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2833BE">
              <w:rPr>
                <w:rFonts w:ascii="Arial" w:hAnsi="Arial" w:cs="Arial"/>
                <w:color w:val="000000"/>
                <w:sz w:val="16"/>
                <w:szCs w:val="18"/>
              </w:rPr>
              <w:t>NA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94DC2" w14:textId="77777777" w:rsidR="008454CA" w:rsidRPr="002833BE" w:rsidRDefault="008454CA" w:rsidP="007E5114">
            <w:pPr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2833BE">
              <w:rPr>
                <w:rFonts w:ascii="Arial" w:hAnsi="Arial" w:cs="Arial"/>
                <w:color w:val="000000"/>
                <w:sz w:val="16"/>
                <w:szCs w:val="18"/>
              </w:rPr>
              <w:t>5311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8CB04" w14:textId="77777777" w:rsidR="008454CA" w:rsidRPr="002833BE" w:rsidRDefault="008454CA" w:rsidP="007E511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2833BE">
              <w:rPr>
                <w:rFonts w:ascii="Arial" w:hAnsi="Arial" w:cs="Arial"/>
                <w:color w:val="000000"/>
                <w:sz w:val="16"/>
                <w:szCs w:val="18"/>
              </w:rPr>
              <w:t>alpha1-antitrypsin deficiency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1337D" w14:textId="77777777" w:rsidR="008454CA" w:rsidRPr="002833BE" w:rsidRDefault="008454CA" w:rsidP="007E5114">
            <w:pPr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fldChar w:fldCharType="begin"/>
            </w:r>
            <w:r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instrText xml:space="preserve"> ADDIN EN.CITE &lt;EndNote&gt;&lt;Cite&gt;&lt;Author&gt;Bouchecareilh&lt;/Author&gt;&lt;Year&gt;2012&lt;/Year&gt;&lt;RecNum&gt;379&lt;/RecNum&gt;&lt;DisplayText&gt;(Bouchecareilh et al., 2012)&lt;/DisplayText&gt;&lt;record&gt;&lt;rec-number&gt;379&lt;/rec-number&gt;&lt;foreign-keys&gt;&lt;key app="EN" db-id="fa5aa5ps5vsa5eef05bv2wtjwe0rv5sa50aa" timestamp="1541623357"&gt;379&lt;/key&gt;&lt;/foreign-keys&gt;&lt;ref-type name="Journal Article"&gt;17&lt;/ref-type&gt;&lt;contributors&gt;&lt;authors&gt;&lt;author&gt;Bouchecareilh, Marion&lt;/author&gt;&lt;author&gt;Hutt, Darren M&lt;/author&gt;&lt;author&gt;Szajner, Patricia&lt;/author&gt;&lt;author&gt;Flotte, Terence R&lt;/author&gt;&lt;author&gt;Balch, William E&lt;/author&gt;&lt;/authors&gt;&lt;/contributors&gt;&lt;titles&gt;&lt;title&gt;Histone deacetylase inhibitor (HDACi) suberoylanilide hydroxamic acid (SAHA)-mediated correction of α1-antitrypsin deficiency&lt;/title&gt;&lt;secondary-title&gt;Journal of Biological Chemistry&lt;/secondary-title&gt;&lt;/titles&gt;&lt;periodical&gt;&lt;full-title&gt;Journal of Biological Chemistry&lt;/full-title&gt;&lt;abbr-1&gt;J. Biol. Chem.&lt;/abbr-1&gt;&lt;abbr-2&gt;J Biol Chem&lt;/abbr-2&gt;&lt;/periodical&gt;&lt;pages&gt;38265-38278&lt;/pages&gt;&lt;volume&gt;287&lt;/volume&gt;&lt;number&gt;45&lt;/number&gt;&lt;dates&gt;&lt;year&gt;2012&lt;/year&gt;&lt;/dates&gt;&lt;isbn&gt;0021-9258&lt;/isbn&gt;&lt;urls&gt;&lt;/urls&gt;&lt;/record&gt;&lt;/Cite&gt;&lt;/EndNote&gt;</w:instrText>
            </w:r>
            <w:r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00"/>
                <w:sz w:val="16"/>
                <w:szCs w:val="18"/>
              </w:rPr>
              <w:t>(Bouchecareilh et al., 2012)</w:t>
            </w:r>
            <w:r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fldChar w:fldCharType="end"/>
            </w:r>
          </w:p>
        </w:tc>
      </w:tr>
      <w:tr w:rsidR="008454CA" w:rsidRPr="002833BE" w14:paraId="4E5C0A5B" w14:textId="77777777" w:rsidTr="007E5114">
        <w:trPr>
          <w:trHeight w:val="282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20703" w14:textId="77777777" w:rsidR="008454CA" w:rsidRPr="002833BE" w:rsidRDefault="008454CA" w:rsidP="007E511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2833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8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3D24F" w14:textId="77777777" w:rsidR="008454CA" w:rsidRPr="002833BE" w:rsidRDefault="008454CA" w:rsidP="007E5114">
            <w:pPr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2833BE">
              <w:rPr>
                <w:rFonts w:ascii="Arial" w:hAnsi="Arial" w:cs="Arial"/>
                <w:color w:val="000000"/>
                <w:sz w:val="16"/>
                <w:szCs w:val="18"/>
              </w:rPr>
              <w:t>Glycerol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800D5" w14:textId="77777777" w:rsidR="008454CA" w:rsidRPr="002833BE" w:rsidRDefault="008454CA" w:rsidP="007E5114">
            <w:pPr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2833BE">
              <w:rPr>
                <w:rFonts w:ascii="Arial" w:hAnsi="Arial" w:cs="Arial"/>
                <w:color w:val="000000"/>
                <w:sz w:val="16"/>
                <w:szCs w:val="18"/>
              </w:rPr>
              <w:t>DB09462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4C6F1" w14:textId="77777777" w:rsidR="008454CA" w:rsidRPr="002833BE" w:rsidRDefault="008454CA" w:rsidP="007E5114">
            <w:pPr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2833BE">
              <w:rPr>
                <w:rFonts w:ascii="Arial" w:hAnsi="Arial" w:cs="Arial"/>
                <w:color w:val="000000"/>
                <w:sz w:val="16"/>
                <w:szCs w:val="18"/>
              </w:rPr>
              <w:t>753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0E40A" w14:textId="77777777" w:rsidR="008454CA" w:rsidRPr="002833BE" w:rsidRDefault="008454CA" w:rsidP="007E511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2833BE">
              <w:rPr>
                <w:rFonts w:ascii="Arial" w:hAnsi="Arial" w:cs="Arial"/>
                <w:color w:val="000000"/>
                <w:sz w:val="16"/>
                <w:szCs w:val="18"/>
              </w:rPr>
              <w:t>alpha1-antitrypsin deficiency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94155" w14:textId="77777777" w:rsidR="008454CA" w:rsidRPr="002833BE" w:rsidRDefault="008454CA" w:rsidP="007E5114">
            <w:pPr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fldChar w:fldCharType="begin"/>
            </w:r>
            <w:r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instrText xml:space="preserve"> ADDIN EN.CITE &lt;EndNote&gt;&lt;Cite&gt;&lt;Author&gt;Burrows&lt;/Author&gt;&lt;Year&gt;2000&lt;/Year&gt;&lt;RecNum&gt;381&lt;/RecNum&gt;&lt;DisplayText&gt;(Burrows et al., 2000)&lt;/DisplayText&gt;&lt;record&gt;&lt;rec-number&gt;381&lt;/rec-number&gt;&lt;foreign-keys&gt;&lt;key app="EN" db-id="fa5aa5ps5vsa5eef05bv2wtjwe0rv5sa50aa" timestamp="1541623416"&gt;381&lt;/key&gt;&lt;/foreign-keys&gt;&lt;ref-type name="Journal Article"&gt;17&lt;/ref-type&gt;&lt;contributors&gt;&lt;authors&gt;&lt;author&gt;Burrows, Jon AJ&lt;/author&gt;&lt;author&gt;Willis, Lauren K&lt;/author&gt;&lt;author&gt;Perlmutter, David H&lt;/author&gt;&lt;/authors&gt;&lt;/contributors&gt;&lt;titles&gt;&lt;title&gt;Chemical chaperones mediate increased secretion of mutant α1-antitrypsin (α1-AT) Z: a potential pharmacological strategy for prevention of liver injury and emphysema in α1-AT deficiency&lt;/title&gt;&lt;secondary-title&gt;PNAS&lt;/secondary-title&gt;&lt;/titles&gt;&lt;periodical&gt;&lt;full-title&gt;PNAS&lt;/full-title&gt;&lt;/periodical&gt;&lt;pages&gt;1796-1801&lt;/pages&gt;&lt;volume&gt;97&lt;/volume&gt;&lt;number&gt;4&lt;/number&gt;&lt;dates&gt;&lt;year&gt;2000&lt;/year&gt;&lt;/dates&gt;&lt;isbn&gt;0027-8424&lt;/isbn&gt;&lt;urls&gt;&lt;/urls&gt;&lt;/record&gt;&lt;/Cite&gt;&lt;/EndNote&gt;</w:instrText>
            </w:r>
            <w:r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00"/>
                <w:sz w:val="16"/>
                <w:szCs w:val="18"/>
              </w:rPr>
              <w:t>(Burrows et al., 2000)</w:t>
            </w:r>
            <w:r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fldChar w:fldCharType="end"/>
            </w:r>
          </w:p>
        </w:tc>
      </w:tr>
      <w:tr w:rsidR="008454CA" w:rsidRPr="002833BE" w14:paraId="35AF15B0" w14:textId="77777777" w:rsidTr="007E5114">
        <w:trPr>
          <w:trHeight w:val="282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632E7" w14:textId="77777777" w:rsidR="008454CA" w:rsidRPr="002833BE" w:rsidRDefault="008454CA" w:rsidP="007E511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2833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9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BACB2" w14:textId="77777777" w:rsidR="008454CA" w:rsidRPr="002833BE" w:rsidRDefault="008454CA" w:rsidP="007E5114">
            <w:pPr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proofErr w:type="spellStart"/>
            <w:r w:rsidRPr="002833BE">
              <w:rPr>
                <w:rFonts w:ascii="Arial" w:hAnsi="Arial" w:cs="Arial"/>
                <w:color w:val="000000"/>
                <w:sz w:val="16"/>
                <w:szCs w:val="18"/>
              </w:rPr>
              <w:t>Fluspirilene</w:t>
            </w:r>
            <w:proofErr w:type="spellEnd"/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D0E45" w14:textId="77777777" w:rsidR="008454CA" w:rsidRPr="002833BE" w:rsidRDefault="008454CA" w:rsidP="007E5114">
            <w:pPr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2833BE">
              <w:rPr>
                <w:rFonts w:ascii="Arial" w:hAnsi="Arial" w:cs="Arial"/>
                <w:color w:val="000000"/>
                <w:sz w:val="16"/>
                <w:szCs w:val="18"/>
              </w:rPr>
              <w:t>DB04842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92C3A" w14:textId="77777777" w:rsidR="008454CA" w:rsidRPr="002833BE" w:rsidRDefault="008454CA" w:rsidP="007E5114">
            <w:pPr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2833BE">
              <w:rPr>
                <w:rFonts w:ascii="Arial" w:hAnsi="Arial" w:cs="Arial"/>
                <w:color w:val="000000"/>
                <w:sz w:val="16"/>
                <w:szCs w:val="18"/>
              </w:rPr>
              <w:t>3396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2B1FE" w14:textId="77777777" w:rsidR="008454CA" w:rsidRPr="002833BE" w:rsidRDefault="008454CA" w:rsidP="007E511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2833BE">
              <w:rPr>
                <w:rFonts w:ascii="Arial" w:hAnsi="Arial" w:cs="Arial"/>
                <w:color w:val="000000"/>
                <w:sz w:val="16"/>
                <w:szCs w:val="18"/>
              </w:rPr>
              <w:t>alpha1-antitrypsin deficiency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3401A" w14:textId="77777777" w:rsidR="008454CA" w:rsidRPr="002833BE" w:rsidRDefault="008454CA" w:rsidP="007E5114">
            <w:pPr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fldChar w:fldCharType="begin"/>
            </w:r>
            <w:r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instrText xml:space="preserve"> ADDIN EN.CITE &lt;EndNote&gt;&lt;Cite&gt;&lt;Author&gt;O&amp;apos;reilly&lt;/Author&gt;&lt;Year&gt;2014&lt;/Year&gt;&lt;RecNum&gt;383&lt;/RecNum&gt;&lt;DisplayText&gt;(O&amp;apos;reilly et al., 2014)&lt;/DisplayText&gt;&lt;record&gt;&lt;rec-number&gt;383&lt;/rec-number&gt;&lt;foreign-keys&gt;&lt;key app="EN" db-id="fa5aa5ps5vsa5eef05bv2wtjwe0rv5sa50aa" timestamp="1541623629"&gt;383&lt;/key&gt;&lt;/foreign-keys&gt;&lt;ref-type name="Journal Article"&gt;17&lt;/ref-type&gt;&lt;contributors&gt;&lt;authors&gt;&lt;author&gt;O&amp;apos;reilly, Linda P&lt;/author&gt;&lt;author&gt;Long, Olivia S&lt;/author&gt;&lt;author&gt;Cobanoglu, Murat C&lt;/author&gt;&lt;author&gt;Benson, Joshua A&lt;/author&gt;&lt;author&gt;Luke, Cliff J&lt;/author&gt;&lt;author&gt;Miedel, Mark T&lt;/author&gt;&lt;author&gt;Hale, Pamela&lt;/author&gt;&lt;author&gt;Perlmutter, David H&lt;/author&gt;&lt;author&gt;Bahar, Ivet&lt;/author&gt;&lt;author&gt;Silverman, Gary A&lt;/author&gt;&lt;/authors&gt;&lt;/contributors&gt;&lt;titles&gt;&lt;title&gt;A genome-wide RNAi screen identifies potential drug targets in a C. elegans model of α1-antitrypsin deficiency&lt;/title&gt;&lt;secondary-title&gt;Human molecular genetics&lt;/secondary-title&gt;&lt;/titles&gt;&lt;periodical&gt;&lt;full-title&gt;Human Molecular Genetics&lt;/full-title&gt;&lt;abbr-1&gt;Hum. Mol. Genet.&lt;/abbr-1&gt;&lt;abbr-2&gt;Hum Mol Genet&lt;/abbr-2&gt;&lt;/periodical&gt;&lt;pages&gt;5123-5132&lt;/pages&gt;&lt;volume&gt;23&lt;/volume&gt;&lt;number&gt;19&lt;/number&gt;&lt;dates&gt;&lt;year&gt;2014&lt;/year&gt;&lt;/dates&gt;&lt;isbn&gt;0964-6906&lt;/isbn&gt;&lt;urls&gt;&lt;/urls&gt;&lt;/record&gt;&lt;/Cite&gt;&lt;/EndNote&gt;</w:instrText>
            </w:r>
            <w:r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00"/>
                <w:sz w:val="16"/>
                <w:szCs w:val="18"/>
              </w:rPr>
              <w:t>(O'reilly et al., 2014)</w:t>
            </w:r>
            <w:r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fldChar w:fldCharType="end"/>
            </w:r>
          </w:p>
        </w:tc>
      </w:tr>
      <w:tr w:rsidR="008454CA" w:rsidRPr="002833BE" w14:paraId="42E1ABCA" w14:textId="77777777" w:rsidTr="007E5114">
        <w:trPr>
          <w:trHeight w:val="282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FDE87" w14:textId="77777777" w:rsidR="008454CA" w:rsidRPr="002833BE" w:rsidRDefault="008454CA" w:rsidP="007E511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2833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10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88F7F" w14:textId="77777777" w:rsidR="008454CA" w:rsidRPr="002833BE" w:rsidRDefault="008454CA" w:rsidP="007E5114">
            <w:pPr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2833BE">
              <w:rPr>
                <w:rFonts w:ascii="Arial" w:hAnsi="Arial" w:cs="Arial"/>
                <w:color w:val="000000"/>
                <w:sz w:val="16"/>
                <w:szCs w:val="18"/>
              </w:rPr>
              <w:t>Ezetimibe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5ECA7" w14:textId="77777777" w:rsidR="008454CA" w:rsidRPr="002833BE" w:rsidRDefault="008454CA" w:rsidP="007E5114">
            <w:pPr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2833BE">
              <w:rPr>
                <w:rFonts w:ascii="Arial" w:hAnsi="Arial" w:cs="Arial"/>
                <w:color w:val="000000"/>
                <w:sz w:val="16"/>
                <w:szCs w:val="18"/>
              </w:rPr>
              <w:t>NA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4A3A1" w14:textId="77777777" w:rsidR="008454CA" w:rsidRPr="002833BE" w:rsidRDefault="008454CA" w:rsidP="007E5114">
            <w:pPr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2833BE">
              <w:rPr>
                <w:rFonts w:ascii="Arial" w:hAnsi="Arial" w:cs="Arial"/>
                <w:color w:val="000000"/>
                <w:sz w:val="16"/>
                <w:szCs w:val="18"/>
              </w:rPr>
              <w:t>150311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60C9D" w14:textId="77777777" w:rsidR="008454CA" w:rsidRPr="002833BE" w:rsidRDefault="008454CA" w:rsidP="007E511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2833BE">
              <w:rPr>
                <w:rFonts w:ascii="Arial" w:hAnsi="Arial" w:cs="Arial"/>
                <w:color w:val="000000"/>
                <w:sz w:val="16"/>
                <w:szCs w:val="18"/>
              </w:rPr>
              <w:t>alpha1-antitrypsin deficiency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EB48F" w14:textId="77777777" w:rsidR="008454CA" w:rsidRPr="002833BE" w:rsidRDefault="008454CA" w:rsidP="007E5114">
            <w:pPr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fldChar w:fldCharType="begin">
                <w:fldData xml:space="preserve">PEVuZE5vdGU+PENpdGU+PEF1dGhvcj5ZYW1hbXVyYTwvQXV0aG9yPjxZZWFyPjIwMTQ8L1llYXI+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</w:fldData>
              </w:fldChar>
            </w:r>
            <w:r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instrText xml:space="preserve"> ADDIN EN.CITE </w:instrText>
            </w:r>
            <w:r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fldChar w:fldCharType="begin">
                <w:fldData xml:space="preserve">PEVuZE5vdGU+PENpdGU+PEF1dGhvcj5ZYW1hbXVyYTwvQXV0aG9yPjxZZWFyPjIwMTQ8L1llYXI+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</w:fldData>
              </w:fldChar>
            </w:r>
            <w:r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instrText xml:space="preserve"> ADDIN EN.CITE.DATA </w:instrText>
            </w:r>
            <w:r>
              <w:rPr>
                <w:rFonts w:ascii="Arial" w:eastAsia="Times New Roman" w:hAnsi="Arial" w:cs="Arial"/>
                <w:color w:val="000000"/>
                <w:sz w:val="16"/>
                <w:szCs w:val="18"/>
              </w:rPr>
            </w:r>
            <w:r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fldChar w:fldCharType="end"/>
            </w:r>
            <w:r>
              <w:rPr>
                <w:rFonts w:ascii="Arial" w:eastAsia="Times New Roman" w:hAnsi="Arial" w:cs="Arial"/>
                <w:color w:val="000000"/>
                <w:sz w:val="16"/>
                <w:szCs w:val="18"/>
              </w:rPr>
            </w:r>
            <w:r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00"/>
                <w:sz w:val="16"/>
                <w:szCs w:val="18"/>
              </w:rPr>
              <w:t>(Yamamura et al., 2014)</w:t>
            </w:r>
            <w:r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fldChar w:fldCharType="end"/>
            </w:r>
          </w:p>
        </w:tc>
      </w:tr>
      <w:tr w:rsidR="008454CA" w:rsidRPr="002833BE" w14:paraId="3CE91346" w14:textId="77777777" w:rsidTr="007E5114">
        <w:trPr>
          <w:trHeight w:val="282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8360D" w14:textId="77777777" w:rsidR="008454CA" w:rsidRPr="002833BE" w:rsidRDefault="008454CA" w:rsidP="007E511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2833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11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E907A" w14:textId="77777777" w:rsidR="008454CA" w:rsidRPr="002833BE" w:rsidRDefault="008454CA" w:rsidP="007E5114">
            <w:pPr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2833BE">
              <w:rPr>
                <w:rFonts w:ascii="Arial" w:hAnsi="Arial" w:cs="Arial"/>
                <w:color w:val="000000"/>
                <w:sz w:val="16"/>
                <w:szCs w:val="18"/>
              </w:rPr>
              <w:t>Gemfibrozil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9668D" w14:textId="77777777" w:rsidR="008454CA" w:rsidRPr="002833BE" w:rsidRDefault="008454CA" w:rsidP="007E5114">
            <w:pPr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2833BE">
              <w:rPr>
                <w:rFonts w:ascii="Arial" w:hAnsi="Arial" w:cs="Arial"/>
                <w:color w:val="000000"/>
                <w:sz w:val="16"/>
                <w:szCs w:val="18"/>
              </w:rPr>
              <w:t>DB01241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FD49C" w14:textId="77777777" w:rsidR="008454CA" w:rsidRPr="002833BE" w:rsidRDefault="008454CA" w:rsidP="007E5114">
            <w:pPr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2833BE">
              <w:rPr>
                <w:rFonts w:ascii="Arial" w:hAnsi="Arial" w:cs="Arial"/>
                <w:color w:val="000000"/>
                <w:sz w:val="16"/>
                <w:szCs w:val="18"/>
              </w:rPr>
              <w:t>3463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C5705" w14:textId="77777777" w:rsidR="008454CA" w:rsidRPr="002833BE" w:rsidRDefault="008454CA" w:rsidP="007E511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2833BE">
              <w:rPr>
                <w:rFonts w:ascii="Arial" w:hAnsi="Arial" w:cs="Arial"/>
                <w:color w:val="000000"/>
                <w:sz w:val="16"/>
                <w:szCs w:val="18"/>
              </w:rPr>
              <w:t>COPD-emphysema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305FA" w14:textId="77777777" w:rsidR="008454CA" w:rsidRPr="002833BE" w:rsidRDefault="008454CA" w:rsidP="007E5114">
            <w:pPr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fldChar w:fldCharType="begin"/>
            </w:r>
            <w:r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instrText xml:space="preserve"> ADDIN EN.CITE &lt;EndNote&gt;&lt;Cite&gt;&lt;Author&gt;Bodas&lt;/Author&gt;&lt;Year&gt;2017&lt;/Year&gt;&lt;RecNum&gt;387&lt;/RecNum&gt;&lt;DisplayText&gt;(Bodas et al., 2017a)&lt;/DisplayText&gt;&lt;record&gt;&lt;rec-number&gt;387&lt;/rec-number&gt;&lt;foreign-keys&gt;&lt;key app="EN" db-id="fa5aa5ps5vsa5eef05bv2wtjwe0rv5sa50aa" timestamp="1541623757"&gt;387&lt;/key&gt;&lt;/foreign-keys&gt;&lt;ref-type name="Journal Article"&gt;17&lt;/ref-type&gt;&lt;contributors&gt;&lt;authors&gt;&lt;author&gt;Bodas, Manish&lt;/author&gt;&lt;author&gt;Patel, Neel&lt;/author&gt;&lt;author&gt;Silverberg, David&lt;/author&gt;&lt;author&gt;Walworth, Kyla&lt;/author&gt;&lt;author&gt;Vij, Neeraj&lt;/author&gt;&lt;/authors&gt;&lt;/contributors&gt;&lt;titles&gt;&lt;title&gt;Master Autophagy Regulator Transcription Factor EB Regulates Cigarette Smoke-Induced Autophagy Impairment and Chronic Obstructive Pulmonary Disease–Emphysema Pathogenesis&lt;/title&gt;&lt;secondary-title&gt;Antioxidants and Redox Signaling&lt;/secondary-title&gt;&lt;/titles&gt;&lt;periodical&gt;&lt;full-title&gt;Antioxidants and Redox Signaling&lt;/full-title&gt;&lt;abbr-1&gt;Antioxid. Redox Signal.&lt;/abbr-1&gt;&lt;abbr-2&gt;Antioxid Redox Signal&lt;/abbr-2&gt;&lt;/periodical&gt;&lt;pages&gt;150-167&lt;/pages&gt;&lt;volume&gt;27&lt;/volume&gt;&lt;number&gt;3&lt;/number&gt;&lt;dates&gt;&lt;year&gt;2017&lt;/year&gt;&lt;/dates&gt;&lt;isbn&gt;1523-0864&lt;/isbn&gt;&lt;urls&gt;&lt;/urls&gt;&lt;/record&gt;&lt;/Cite&gt;&lt;/EndNote&gt;</w:instrText>
            </w:r>
            <w:r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00"/>
                <w:sz w:val="16"/>
                <w:szCs w:val="18"/>
              </w:rPr>
              <w:t>(Bodas et al., 2017a)</w:t>
            </w:r>
            <w:r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fldChar w:fldCharType="end"/>
            </w:r>
          </w:p>
        </w:tc>
      </w:tr>
      <w:tr w:rsidR="008454CA" w:rsidRPr="002833BE" w14:paraId="6431661B" w14:textId="77777777" w:rsidTr="007E5114">
        <w:trPr>
          <w:trHeight w:val="282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53AE5" w14:textId="77777777" w:rsidR="008454CA" w:rsidRPr="002833BE" w:rsidRDefault="008454CA" w:rsidP="007E511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2833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12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1548E" w14:textId="77777777" w:rsidR="008454CA" w:rsidRPr="002833BE" w:rsidRDefault="008454CA" w:rsidP="007E5114">
            <w:pPr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proofErr w:type="spellStart"/>
            <w:r w:rsidRPr="002833BE">
              <w:rPr>
                <w:rFonts w:ascii="Arial" w:hAnsi="Arial" w:cs="Arial"/>
                <w:color w:val="000000"/>
                <w:sz w:val="16"/>
                <w:szCs w:val="18"/>
              </w:rPr>
              <w:t>Fisetin</w:t>
            </w:r>
            <w:proofErr w:type="spellEnd"/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5C4F8" w14:textId="77777777" w:rsidR="008454CA" w:rsidRPr="002833BE" w:rsidRDefault="008454CA" w:rsidP="007E5114">
            <w:pPr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2833BE">
              <w:rPr>
                <w:rFonts w:ascii="Arial" w:hAnsi="Arial" w:cs="Arial"/>
                <w:color w:val="000000"/>
                <w:sz w:val="16"/>
                <w:szCs w:val="18"/>
              </w:rPr>
              <w:t>NA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241D4" w14:textId="77777777" w:rsidR="008454CA" w:rsidRPr="002833BE" w:rsidRDefault="008454CA" w:rsidP="007E5114">
            <w:pPr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2833BE">
              <w:rPr>
                <w:rFonts w:ascii="Arial" w:hAnsi="Arial" w:cs="Arial"/>
                <w:color w:val="000000"/>
                <w:sz w:val="16"/>
                <w:szCs w:val="18"/>
              </w:rPr>
              <w:t>5281614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40C6C" w14:textId="77777777" w:rsidR="008454CA" w:rsidRPr="002833BE" w:rsidRDefault="008454CA" w:rsidP="007E511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2833BE">
              <w:rPr>
                <w:rFonts w:ascii="Arial" w:hAnsi="Arial" w:cs="Arial"/>
                <w:color w:val="000000"/>
                <w:sz w:val="16"/>
                <w:szCs w:val="18"/>
              </w:rPr>
              <w:t>COPD-emphysema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D8418" w14:textId="77777777" w:rsidR="008454CA" w:rsidRPr="002833BE" w:rsidRDefault="008454CA" w:rsidP="007E5114">
            <w:pPr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fldChar w:fldCharType="begin"/>
            </w:r>
            <w:r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instrText xml:space="preserve"> ADDIN EN.CITE &lt;EndNote&gt;&lt;Cite&gt;&lt;Author&gt;Bodas&lt;/Author&gt;&lt;Year&gt;2017&lt;/Year&gt;&lt;RecNum&gt;387&lt;/RecNum&gt;&lt;DisplayText&gt;(Bodas et al., 2017a)&lt;/DisplayText&gt;&lt;record&gt;&lt;rec-number&gt;387&lt;/rec-number&gt;&lt;foreign-keys&gt;&lt;key app="EN" db-id="fa5aa5ps5vsa5eef05bv2wtjwe0rv5sa50aa" timestamp="1541623757"&gt;387&lt;/key&gt;&lt;/foreign-keys&gt;&lt;ref-type name="Journal Article"&gt;17&lt;/ref-type&gt;&lt;contributors&gt;&lt;authors&gt;&lt;author&gt;Bodas, Manish&lt;/author&gt;&lt;author&gt;Patel, Neel&lt;/author&gt;&lt;author&gt;Silverberg, David&lt;/author&gt;&lt;author&gt;Walworth, Kyla&lt;/author&gt;&lt;author&gt;Vij, Neeraj&lt;/author&gt;&lt;/authors&gt;&lt;/contributors&gt;&lt;titles&gt;&lt;title&gt;Master Autophagy Regulator Transcription Factor EB Regulates Cigarette Smoke-Induced Autophagy Impairment and Chronic Obstructive Pulmonary Disease–Emphysema Pathogenesis&lt;/title&gt;&lt;secondary-title&gt;Antioxidants and Redox Signaling&lt;/secondary-title&gt;&lt;/titles&gt;&lt;periodical&gt;&lt;full-title&gt;Antioxidants and Redox Signaling&lt;/full-title&gt;&lt;abbr-1&gt;Antioxid. Redox Signal.&lt;/abbr-1&gt;&lt;abbr-2&gt;Antioxid Redox Signal&lt;/abbr-2&gt;&lt;/periodical&gt;&lt;pages&gt;150-167&lt;/pages&gt;&lt;volume&gt;27&lt;/volume&gt;&lt;number&gt;3&lt;/number&gt;&lt;dates&gt;&lt;year&gt;2017&lt;/year&gt;&lt;/dates&gt;&lt;isbn&gt;1523-0864&lt;/isbn&gt;&lt;urls&gt;&lt;/urls&gt;&lt;/record&gt;&lt;/Cite&gt;&lt;/EndNote&gt;</w:instrText>
            </w:r>
            <w:r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00"/>
                <w:sz w:val="16"/>
                <w:szCs w:val="18"/>
              </w:rPr>
              <w:t>(Bodas et al., 2017a)</w:t>
            </w:r>
            <w:r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fldChar w:fldCharType="end"/>
            </w:r>
          </w:p>
        </w:tc>
      </w:tr>
      <w:tr w:rsidR="008454CA" w:rsidRPr="002833BE" w14:paraId="3CC5AA99" w14:textId="77777777" w:rsidTr="007E5114">
        <w:trPr>
          <w:trHeight w:val="282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70E65" w14:textId="77777777" w:rsidR="008454CA" w:rsidRPr="002833BE" w:rsidRDefault="008454CA" w:rsidP="007E511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2833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13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02ACF" w14:textId="77777777" w:rsidR="008454CA" w:rsidRPr="002833BE" w:rsidRDefault="008454CA" w:rsidP="007E5114">
            <w:pPr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proofErr w:type="spellStart"/>
            <w:r w:rsidRPr="002833BE">
              <w:rPr>
                <w:rFonts w:ascii="Arial" w:hAnsi="Arial" w:cs="Arial"/>
                <w:color w:val="000000"/>
                <w:sz w:val="16"/>
                <w:szCs w:val="18"/>
              </w:rPr>
              <w:t>Cysteamine</w:t>
            </w:r>
            <w:proofErr w:type="spellEnd"/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7132E" w14:textId="77777777" w:rsidR="008454CA" w:rsidRPr="002833BE" w:rsidRDefault="008454CA" w:rsidP="007E5114">
            <w:pPr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2833BE">
              <w:rPr>
                <w:rFonts w:ascii="Arial" w:hAnsi="Arial" w:cs="Arial"/>
                <w:color w:val="000000"/>
                <w:sz w:val="16"/>
                <w:szCs w:val="18"/>
              </w:rPr>
              <w:t>NA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7863B" w14:textId="77777777" w:rsidR="008454CA" w:rsidRPr="002833BE" w:rsidRDefault="008454CA" w:rsidP="007E5114">
            <w:pPr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2833BE">
              <w:rPr>
                <w:rFonts w:ascii="Arial" w:hAnsi="Arial" w:cs="Arial"/>
                <w:color w:val="000000"/>
                <w:sz w:val="16"/>
                <w:szCs w:val="18"/>
              </w:rPr>
              <w:t>6058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559F4" w14:textId="77777777" w:rsidR="008454CA" w:rsidRPr="002833BE" w:rsidRDefault="008454CA" w:rsidP="007E511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2833BE">
              <w:rPr>
                <w:rFonts w:ascii="Arial" w:hAnsi="Arial" w:cs="Arial"/>
                <w:color w:val="000000"/>
                <w:sz w:val="16"/>
                <w:szCs w:val="18"/>
              </w:rPr>
              <w:t>COPD-emphysema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8BB48" w14:textId="77777777" w:rsidR="008454CA" w:rsidRPr="002833BE" w:rsidRDefault="008454CA" w:rsidP="007E5114">
            <w:pPr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fldChar w:fldCharType="begin"/>
            </w:r>
            <w:r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instrText xml:space="preserve"> ADDIN EN.CITE &lt;EndNote&gt;&lt;Cite&gt;&lt;Author&gt;Bodas&lt;/Author&gt;&lt;Year&gt;2016&lt;/Year&gt;&lt;RecNum&gt;389&lt;/RecNum&gt;&lt;DisplayText&gt;(Bodas et al., 2016; Shivalingappa et al., 2016)&lt;/DisplayText&gt;&lt;record&gt;&lt;rec-number&gt;389&lt;/rec-number&gt;&lt;foreign-keys&gt;&lt;key app="EN" db-id="fa5aa5ps5vsa5eef05bv2wtjwe0rv5sa50aa" timestamp="1541623840"&gt;389&lt;/key&gt;&lt;/foreign-keys&gt;&lt;ref-type name="Journal Article"&gt;17&lt;/ref-type&gt;&lt;contributors&gt;&lt;authors&gt;&lt;author&gt;Bodas, Manish&lt;/author&gt;&lt;author&gt;Van Westphal, Colin&lt;/author&gt;&lt;author&gt;Carpenter-Thompson, Rhett&lt;/author&gt;&lt;author&gt;Mohanty, Dillip K&lt;/author&gt;&lt;author&gt;Vij, Neeraj&lt;/author&gt;&lt;/authors&gt;&lt;/contributors&gt;&lt;titles&gt;&lt;title&gt;Nicotine exposure induces bronchial epithelial cell apoptosis and senescence via ROS mediated autophagy-impairment&lt;/title&gt;&lt;secondary-title&gt;Free Radical Biology and Medicine&lt;/secondary-title&gt;&lt;/titles&gt;&lt;periodical&gt;&lt;full-title&gt;Free Radical Biology and Medicine&lt;/full-title&gt;&lt;abbr-1&gt;Free Radical Biol. Med.&lt;/abbr-1&gt;&lt;abbr-2&gt;Free Radical Biol Med&lt;/abbr-2&gt;&lt;/periodical&gt;&lt;pages&gt;441-453&lt;/pages&gt;&lt;volume&gt;97&lt;/volume&gt;&lt;dates&gt;&lt;year&gt;2016&lt;/year&gt;&lt;/dates&gt;&lt;isbn&gt;0891-5849&lt;/isbn&gt;&lt;urls&gt;&lt;/urls&gt;&lt;/record&gt;&lt;/Cite&gt;&lt;Cite&gt;&lt;Author&gt;Shivalingappa&lt;/Author&gt;&lt;Year&gt;2016&lt;/Year&gt;&lt;RecNum&gt;391&lt;/RecNum&gt;&lt;record&gt;&lt;rec-number&gt;391&lt;/rec-number&gt;&lt;foreign-keys&gt;&lt;key app="EN" db-id="fa5aa5ps5vsa5eef05bv2wtjwe0rv5sa50aa" timestamp="1541623897"&gt;391&lt;/key&gt;&lt;/foreign-keys&gt;&lt;ref-type name="Journal Article"&gt;17&lt;/ref-type&gt;&lt;contributors&gt;&lt;authors&gt;&lt;author&gt;Shivalingappa, Prashanth Chandramani&lt;/author&gt;&lt;author&gt;Hole, Rachel&lt;/author&gt;&lt;author&gt;Van Westphal, Colin&lt;/author&gt;&lt;author&gt;Vij, Neeraj&lt;/author&gt;&lt;/authors&gt;&lt;/contributors&gt;&lt;titles&gt;&lt;title&gt;Airway exposure to e-cigarette vapors impairs autophagy and induces aggresome formation&lt;/title&gt;&lt;secondary-title&gt;Antioxidants and Redox Signaling&lt;/secondary-title&gt;&lt;/titles&gt;&lt;periodical&gt;&lt;full-title&gt;Antioxidants and Redox Signaling&lt;/full-title&gt;&lt;abbr-1&gt;Antioxid. Redox Signal.&lt;/abbr-1&gt;&lt;abbr-2&gt;Antioxid Redox Signal&lt;/abbr-2&gt;&lt;/periodical&gt;&lt;pages&gt;186-204&lt;/pages&gt;&lt;volume&gt;24&lt;/volume&gt;&lt;number&gt;4&lt;/number&gt;&lt;dates&gt;&lt;year&gt;2016&lt;/year&gt;&lt;/dates&gt;&lt;isbn&gt;1523-0864&lt;/isbn&gt;&lt;urls&gt;&lt;/urls&gt;&lt;/record&gt;&lt;/Cite&gt;&lt;/EndNote&gt;</w:instrText>
            </w:r>
            <w:r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00"/>
                <w:sz w:val="16"/>
                <w:szCs w:val="18"/>
              </w:rPr>
              <w:t>(Bodas et al., 2016; Shivalingappa et al., 2016)</w:t>
            </w:r>
            <w:r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fldChar w:fldCharType="end"/>
            </w:r>
          </w:p>
        </w:tc>
      </w:tr>
      <w:tr w:rsidR="008454CA" w:rsidRPr="002833BE" w14:paraId="77753468" w14:textId="77777777" w:rsidTr="007E5114">
        <w:trPr>
          <w:trHeight w:val="282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E89BA" w14:textId="77777777" w:rsidR="008454CA" w:rsidRPr="002833BE" w:rsidRDefault="008454CA" w:rsidP="007E511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2833BE"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14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64564" w14:textId="77777777" w:rsidR="008454CA" w:rsidRPr="002833BE" w:rsidRDefault="008454CA" w:rsidP="007E5114">
            <w:pPr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2833BE">
              <w:rPr>
                <w:rFonts w:ascii="Arial" w:hAnsi="Arial" w:cs="Arial"/>
                <w:color w:val="000000"/>
                <w:sz w:val="16"/>
                <w:szCs w:val="18"/>
              </w:rPr>
              <w:t>S-</w:t>
            </w:r>
            <w:proofErr w:type="spellStart"/>
            <w:r w:rsidRPr="002833BE">
              <w:rPr>
                <w:rFonts w:ascii="Arial" w:hAnsi="Arial" w:cs="Arial"/>
                <w:color w:val="000000"/>
                <w:sz w:val="16"/>
                <w:szCs w:val="18"/>
              </w:rPr>
              <w:t>Nitrosoglutathione</w:t>
            </w:r>
            <w:proofErr w:type="spellEnd"/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0D63B" w14:textId="77777777" w:rsidR="008454CA" w:rsidRPr="002833BE" w:rsidRDefault="008454CA" w:rsidP="007E5114">
            <w:pPr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2833BE">
              <w:rPr>
                <w:rFonts w:ascii="Arial" w:hAnsi="Arial" w:cs="Arial"/>
                <w:color w:val="000000"/>
                <w:sz w:val="16"/>
                <w:szCs w:val="18"/>
              </w:rPr>
              <w:t>NA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78B86" w14:textId="77777777" w:rsidR="008454CA" w:rsidRPr="002833BE" w:rsidRDefault="008454CA" w:rsidP="007E5114">
            <w:pPr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2833BE">
              <w:rPr>
                <w:rFonts w:ascii="Arial" w:hAnsi="Arial" w:cs="Arial"/>
                <w:color w:val="000000"/>
                <w:sz w:val="16"/>
                <w:szCs w:val="18"/>
              </w:rPr>
              <w:t>104858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0515A" w14:textId="77777777" w:rsidR="008454CA" w:rsidRPr="002833BE" w:rsidRDefault="008454CA" w:rsidP="007E511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2833BE">
              <w:rPr>
                <w:rFonts w:ascii="Arial" w:hAnsi="Arial" w:cs="Arial"/>
                <w:color w:val="000000"/>
                <w:sz w:val="16"/>
                <w:szCs w:val="18"/>
              </w:rPr>
              <w:t>COPD-emphysema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D899E" w14:textId="77777777" w:rsidR="008454CA" w:rsidRPr="002833BE" w:rsidRDefault="008454CA" w:rsidP="007E5114">
            <w:pPr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fldChar w:fldCharType="begin"/>
            </w:r>
            <w:r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instrText xml:space="preserve"> ADDIN EN.CITE &lt;EndNote&gt;&lt;Cite&gt;&lt;Author&gt;Bodas&lt;/Author&gt;&lt;Year&gt;2017&lt;/Year&gt;&lt;RecNum&gt;393&lt;/RecNum&gt;&lt;DisplayText&gt;(Bodas et al., 2017b)&lt;/DisplayText&gt;&lt;record&gt;&lt;rec-number&gt;393&lt;/rec-number&gt;&lt;foreign-keys&gt;&lt;key app="EN" db-id="fa5aa5ps5vsa5eef05bv2wtjwe0rv5sa50aa" timestamp="1541623963"&gt;393&lt;/key&gt;&lt;/foreign-keys&gt;&lt;ref-type name="Journal Article"&gt;17&lt;/ref-type&gt;&lt;contributors&gt;&lt;authors&gt;&lt;author&gt;Bodas, Manish&lt;/author&gt;&lt;author&gt;Silverberg, David&lt;/author&gt;&lt;author&gt;Walworth, Kyla&lt;/author&gt;&lt;author&gt;Brucia, Kathryn&lt;/author&gt;&lt;author&gt;Vij, Neeraj&lt;/author&gt;&lt;/authors&gt;&lt;/contributors&gt;&lt;titles&gt;&lt;title&gt;Augmentation of S-nitrosoglutathione controls cigarette smoke-induced inflammatory–oxidative stress and chronic obstructive pulmonary disease-emphysema pathogenesis by restoring cystic fibrosis transmembrane conductance regulator function&lt;/title&gt;&lt;secondary-title&gt;Antioxidants and Redox Signaling&lt;/secondary-title&gt;&lt;/titles&gt;&lt;periodical&gt;&lt;full-title&gt;Antioxidants and Redox Signaling&lt;/full-title&gt;&lt;abbr-1&gt;Antioxid. Redox Signal.&lt;/abbr-1&gt;&lt;abbr-2&gt;Antioxid Redox Signal&lt;/abbr-2&gt;&lt;/periodical&gt;&lt;pages&gt;433-451&lt;/pages&gt;&lt;volume&gt;27&lt;/volume&gt;&lt;number&gt;7&lt;/number&gt;&lt;dates&gt;&lt;year&gt;2017&lt;/year&gt;&lt;/dates&gt;&lt;isbn&gt;1523-0864&lt;/isbn&gt;&lt;urls&gt;&lt;/urls&gt;&lt;/record&gt;&lt;/Cite&gt;&lt;/EndNote&gt;</w:instrText>
            </w:r>
            <w:r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00"/>
                <w:sz w:val="16"/>
                <w:szCs w:val="18"/>
              </w:rPr>
              <w:t>(Bodas et al., 2017b)</w:t>
            </w:r>
            <w:r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fldChar w:fldCharType="end"/>
            </w:r>
          </w:p>
        </w:tc>
      </w:tr>
      <w:tr w:rsidR="008454CA" w:rsidRPr="002833BE" w14:paraId="7F1D73EF" w14:textId="77777777" w:rsidTr="007E5114">
        <w:trPr>
          <w:trHeight w:val="395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87AF5" w14:textId="77777777" w:rsidR="008454CA" w:rsidRPr="002833BE" w:rsidRDefault="008454CA" w:rsidP="007E511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t>15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1E889" w14:textId="77777777" w:rsidR="008454CA" w:rsidRPr="002833BE" w:rsidRDefault="008454CA" w:rsidP="007E5114">
            <w:pPr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2833BE">
              <w:rPr>
                <w:rFonts w:ascii="Arial" w:hAnsi="Arial" w:cs="Arial"/>
                <w:color w:val="000000"/>
                <w:sz w:val="16"/>
                <w:szCs w:val="18"/>
              </w:rPr>
              <w:t>Rapamycin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2C04F" w14:textId="77777777" w:rsidR="008454CA" w:rsidRPr="002833BE" w:rsidRDefault="008454CA" w:rsidP="007E5114">
            <w:pPr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2833BE">
              <w:rPr>
                <w:rFonts w:ascii="Arial" w:hAnsi="Arial" w:cs="Arial"/>
                <w:color w:val="000000"/>
                <w:sz w:val="16"/>
                <w:szCs w:val="18"/>
              </w:rPr>
              <w:t>NA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89028" w14:textId="77777777" w:rsidR="008454CA" w:rsidRPr="002833BE" w:rsidRDefault="008454CA" w:rsidP="007E5114">
            <w:pPr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2833BE">
              <w:rPr>
                <w:rFonts w:ascii="Arial" w:hAnsi="Arial" w:cs="Arial"/>
                <w:color w:val="000000"/>
                <w:sz w:val="16"/>
                <w:szCs w:val="18"/>
              </w:rPr>
              <w:t>5284616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F393A" w14:textId="77777777" w:rsidR="008454CA" w:rsidRPr="002833BE" w:rsidRDefault="008454CA" w:rsidP="007E511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 w:rsidRPr="002833BE">
              <w:rPr>
                <w:rFonts w:ascii="Arial" w:hAnsi="Arial" w:cs="Arial"/>
                <w:color w:val="000000"/>
                <w:sz w:val="16"/>
                <w:szCs w:val="18"/>
              </w:rPr>
              <w:t>lung fibrosis; cystic fibrosis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35915" w14:textId="77777777" w:rsidR="008454CA" w:rsidRPr="002833BE" w:rsidRDefault="008454CA" w:rsidP="007E5114">
            <w:pPr>
              <w:rPr>
                <w:rFonts w:ascii="Arial" w:eastAsia="Times New Roman" w:hAnsi="Arial" w:cs="Arial"/>
                <w:color w:val="000000"/>
                <w:sz w:val="16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fldChar w:fldCharType="begin">
                <w:fldData xml:space="preserve">PEVuZE5vdGU+PENpdGU+PEF1dGhvcj5Lb3V2ZWxhczwvQXV0aG9yPjxZZWFyPjIwMDg8L1llYXI+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</w:fldData>
              </w:fldChar>
            </w:r>
            <w:r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instrText xml:space="preserve"> ADDIN EN.CITE </w:instrText>
            </w:r>
            <w:r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fldChar w:fldCharType="begin">
                <w:fldData xml:space="preserve">PEVuZE5vdGU+PENpdGU+PEF1dGhvcj5Lb3V2ZWxhczwvQXV0aG9yPjxZZWFyPjIwMDg8L1llYXI+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</w:fldData>
              </w:fldChar>
            </w:r>
            <w:r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instrText xml:space="preserve"> ADDIN EN.CITE.DATA </w:instrText>
            </w:r>
            <w:r>
              <w:rPr>
                <w:rFonts w:ascii="Arial" w:eastAsia="Times New Roman" w:hAnsi="Arial" w:cs="Arial"/>
                <w:color w:val="000000"/>
                <w:sz w:val="16"/>
                <w:szCs w:val="18"/>
              </w:rPr>
            </w:r>
            <w:r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fldChar w:fldCharType="end"/>
            </w:r>
            <w:r>
              <w:rPr>
                <w:rFonts w:ascii="Arial" w:eastAsia="Times New Roman" w:hAnsi="Arial" w:cs="Arial"/>
                <w:color w:val="000000"/>
                <w:sz w:val="16"/>
                <w:szCs w:val="18"/>
              </w:rPr>
            </w:r>
            <w:r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00"/>
                <w:sz w:val="16"/>
                <w:szCs w:val="18"/>
              </w:rPr>
              <w:t>(Kouvelas et al., 2008; Abdulrahman et al., 2011; Patel et al., 2012)</w:t>
            </w:r>
            <w:r>
              <w:rPr>
                <w:rFonts w:ascii="Arial" w:eastAsia="Times New Roman" w:hAnsi="Arial" w:cs="Arial"/>
                <w:color w:val="000000"/>
                <w:sz w:val="16"/>
                <w:szCs w:val="18"/>
              </w:rPr>
              <w:fldChar w:fldCharType="end"/>
            </w:r>
          </w:p>
        </w:tc>
      </w:tr>
    </w:tbl>
    <w:p w14:paraId="20EC66B3" w14:textId="77777777" w:rsidR="009C0F5A" w:rsidRDefault="009C0F5A" w:rsidP="009C0F5A">
      <w:pPr>
        <w:jc w:val="both"/>
        <w:rPr>
          <w:rFonts w:cs="Times New Roman"/>
          <w:color w:val="000000" w:themeColor="text1"/>
          <w:szCs w:val="28"/>
          <w:lang w:val="en-GB"/>
        </w:rPr>
      </w:pPr>
      <w:r w:rsidRPr="009B2F96">
        <w:rPr>
          <w:rFonts w:eastAsia="Times New Roman" w:cs="Times New Roman"/>
          <w:i/>
          <w:color w:val="000000"/>
          <w:sz w:val="20"/>
          <w:szCs w:val="20"/>
          <w:vertAlign w:val="superscript"/>
        </w:rPr>
        <w:t>(a)</w:t>
      </w:r>
      <w:r>
        <w:rPr>
          <w:rFonts w:eastAsia="Times New Roman" w:cs="Times New Roman"/>
          <w:i/>
          <w:color w:val="000000"/>
          <w:sz w:val="20"/>
          <w:szCs w:val="20"/>
        </w:rPr>
        <w:t>These drugs are known autophagy modulators and have been reported to have therapeutic effects for liver and lung diseases.</w:t>
      </w:r>
    </w:p>
    <w:p w14:paraId="522280DE" w14:textId="77777777" w:rsidR="008454CA" w:rsidRPr="002924D1" w:rsidRDefault="008454CA" w:rsidP="008454CA">
      <w:pPr>
        <w:jc w:val="both"/>
        <w:rPr>
          <w:rFonts w:cs="Times New Roman"/>
          <w:color w:val="000000" w:themeColor="text1"/>
          <w:szCs w:val="28"/>
          <w:lang w:val="en-GB"/>
        </w:rPr>
      </w:pPr>
    </w:p>
    <w:p w14:paraId="10B69DBE" w14:textId="77777777" w:rsidR="008454CA" w:rsidRPr="00D0663C" w:rsidRDefault="008454CA" w:rsidP="008454CA">
      <w:pPr>
        <w:pStyle w:val="Heading1"/>
        <w:numPr>
          <w:ilvl w:val="0"/>
          <w:numId w:val="14"/>
        </w:numPr>
        <w:rPr>
          <w:sz w:val="22"/>
          <w:lang w:val="en-GB"/>
        </w:rPr>
      </w:pPr>
      <w:r w:rsidRPr="00D66680">
        <w:lastRenderedPageBreak/>
        <w:t>Supplementary References</w:t>
      </w:r>
    </w:p>
    <w:p w14:paraId="48CE3460" w14:textId="77777777" w:rsidR="008454CA" w:rsidRDefault="008454CA" w:rsidP="008454CA">
      <w:pPr>
        <w:pStyle w:val="EndNoteBibliography"/>
        <w:ind w:left="720" w:hanging="720"/>
      </w:pPr>
      <w:r>
        <w:rPr>
          <w:rFonts w:cs="Times New Roman"/>
          <w:sz w:val="22"/>
          <w:lang w:val="en-GB"/>
        </w:rPr>
        <w:fldChar w:fldCharType="begin"/>
      </w:r>
      <w:r>
        <w:rPr>
          <w:rFonts w:cs="Times New Roman"/>
          <w:sz w:val="22"/>
          <w:lang w:val="en-GB"/>
        </w:rPr>
        <w:instrText xml:space="preserve"> ADDIN EN.REFLIST </w:instrText>
      </w:r>
      <w:r>
        <w:rPr>
          <w:rFonts w:cs="Times New Roman"/>
          <w:sz w:val="22"/>
          <w:lang w:val="en-GB"/>
        </w:rPr>
        <w:fldChar w:fldCharType="separate"/>
      </w:r>
      <w:r w:rsidRPr="00C70416">
        <w:t xml:space="preserve">Abdulrahman, B.A., Khweek, A.A., Akhter, A., Caution, K., Kotrange, S., Abdelaziz, D.H., et al. (2011). Autophagy stimulation by rapamycin suppresses lung inflammation and infection by Burkholderia cenocepacia in a model of cystic fibrosis. </w:t>
      </w:r>
      <w:r w:rsidRPr="00C70416">
        <w:rPr>
          <w:i/>
        </w:rPr>
        <w:t>Autophagy</w:t>
      </w:r>
      <w:r w:rsidRPr="00C70416">
        <w:t xml:space="preserve"> 7(11)</w:t>
      </w:r>
      <w:r w:rsidRPr="00C70416">
        <w:rPr>
          <w:b/>
        </w:rPr>
        <w:t>,</w:t>
      </w:r>
      <w:r w:rsidRPr="00C70416">
        <w:t xml:space="preserve"> 1359-1370. doi: 10.4161/auto.7.11.17660.</w:t>
      </w:r>
    </w:p>
    <w:p w14:paraId="29BC231D" w14:textId="77777777" w:rsidR="008454CA" w:rsidRPr="00C70416" w:rsidRDefault="008454CA" w:rsidP="008454CA">
      <w:pPr>
        <w:pStyle w:val="EndNoteBibliography"/>
        <w:ind w:left="720" w:hanging="720"/>
      </w:pPr>
    </w:p>
    <w:p w14:paraId="319BDA04" w14:textId="77777777" w:rsidR="008454CA" w:rsidRDefault="008454CA" w:rsidP="008454CA">
      <w:pPr>
        <w:pStyle w:val="EndNoteBibliography"/>
        <w:ind w:left="720" w:hanging="720"/>
      </w:pPr>
      <w:r w:rsidRPr="00C70416">
        <w:t xml:space="preserve">Babalonis, S., Lofwall, M.R., Nuzzo, P.A., and Walsh, S.L. (2016). Pharmacodynamic effects of oral oxymorphone: abuse liability, analgesic profile and direct physiologic effects in humans. </w:t>
      </w:r>
      <w:r w:rsidRPr="00C70416">
        <w:rPr>
          <w:i/>
        </w:rPr>
        <w:t>Addict. Biol.</w:t>
      </w:r>
      <w:r w:rsidRPr="00C70416">
        <w:t xml:space="preserve"> 21(1)</w:t>
      </w:r>
      <w:r w:rsidRPr="00C70416">
        <w:rPr>
          <w:b/>
        </w:rPr>
        <w:t>,</w:t>
      </w:r>
      <w:r w:rsidRPr="00C70416">
        <w:t xml:space="preserve"> 146-158. doi: 10.1111/adb.12173.</w:t>
      </w:r>
    </w:p>
    <w:p w14:paraId="4307940F" w14:textId="77777777" w:rsidR="008454CA" w:rsidRPr="00C70416" w:rsidRDefault="008454CA" w:rsidP="008454CA">
      <w:pPr>
        <w:pStyle w:val="EndNoteBibliography"/>
        <w:ind w:left="720" w:hanging="720"/>
      </w:pPr>
    </w:p>
    <w:p w14:paraId="14C7DDAA" w14:textId="77777777" w:rsidR="008454CA" w:rsidRDefault="008454CA" w:rsidP="008454CA">
      <w:pPr>
        <w:pStyle w:val="EndNoteBibliography"/>
        <w:ind w:left="720" w:hanging="720"/>
      </w:pPr>
      <w:r w:rsidRPr="00C70416">
        <w:t xml:space="preserve">Bahrke, M.S., and Yesalis, C.E. (2004). Abuse of anabolic androgenic steroids and related substances in sport and exercise. </w:t>
      </w:r>
      <w:r w:rsidRPr="00C70416">
        <w:rPr>
          <w:i/>
        </w:rPr>
        <w:t>Curr. Opin. Pharm.</w:t>
      </w:r>
      <w:r w:rsidRPr="00C70416">
        <w:t xml:space="preserve"> 4(6)</w:t>
      </w:r>
      <w:r w:rsidRPr="00C70416">
        <w:rPr>
          <w:b/>
        </w:rPr>
        <w:t>,</w:t>
      </w:r>
      <w:r w:rsidRPr="00C70416">
        <w:t xml:space="preserve"> 614-620.</w:t>
      </w:r>
    </w:p>
    <w:p w14:paraId="528F90E8" w14:textId="77777777" w:rsidR="008454CA" w:rsidRPr="00C70416" w:rsidRDefault="008454CA" w:rsidP="008454CA">
      <w:pPr>
        <w:pStyle w:val="EndNoteBibliography"/>
        <w:ind w:left="720" w:hanging="720"/>
      </w:pPr>
    </w:p>
    <w:p w14:paraId="68B6FF6D" w14:textId="1FB4E550" w:rsidR="008454CA" w:rsidRDefault="008454CA" w:rsidP="008454CA">
      <w:pPr>
        <w:pStyle w:val="EndNoteBibliography"/>
        <w:ind w:left="720" w:hanging="720"/>
      </w:pPr>
      <w:r w:rsidRPr="00C70416">
        <w:t xml:space="preserve">Bodas, M., Patel, N., Silverberg, D., Walworth, K., and Vij, N. (2017a). Master </w:t>
      </w:r>
      <w:r w:rsidR="00E5010C">
        <w:t>autophagy regulator transcription factor EB regulates cigarette smoke-induced autophagy i</w:t>
      </w:r>
      <w:r w:rsidR="00E5010C" w:rsidRPr="00C70416">
        <w:t>mpairment and chronic obstructive pulmonary disease–emphysema pathog</w:t>
      </w:r>
      <w:r w:rsidRPr="00C70416">
        <w:t xml:space="preserve">enesis. </w:t>
      </w:r>
      <w:r w:rsidRPr="00C70416">
        <w:rPr>
          <w:i/>
        </w:rPr>
        <w:t>Antioxid. Redox Signal.</w:t>
      </w:r>
      <w:r w:rsidRPr="00C70416">
        <w:t xml:space="preserve"> 27(3)</w:t>
      </w:r>
      <w:r w:rsidRPr="00C70416">
        <w:rPr>
          <w:b/>
        </w:rPr>
        <w:t>,</w:t>
      </w:r>
      <w:r w:rsidRPr="00C70416">
        <w:t xml:space="preserve"> 150-167.</w:t>
      </w:r>
    </w:p>
    <w:p w14:paraId="4F71EF0F" w14:textId="77777777" w:rsidR="008454CA" w:rsidRPr="00C70416" w:rsidRDefault="008454CA" w:rsidP="008454CA">
      <w:pPr>
        <w:pStyle w:val="EndNoteBibliography"/>
        <w:ind w:left="720" w:hanging="720"/>
      </w:pPr>
    </w:p>
    <w:p w14:paraId="60ECF2F5" w14:textId="77777777" w:rsidR="008454CA" w:rsidRDefault="008454CA" w:rsidP="008454CA">
      <w:pPr>
        <w:pStyle w:val="EndNoteBibliography"/>
        <w:ind w:left="720" w:hanging="720"/>
      </w:pPr>
      <w:r w:rsidRPr="00C70416">
        <w:t xml:space="preserve">Bodas, M., Silverberg, D., Walworth, K., Brucia, K., and Vij, N. (2017b). Augmentation of S-nitrosoglutathione controls cigarette smoke-induced inflammatory–oxidative stress and chronic obstructive pulmonary disease-emphysema pathogenesis by restoring cystic fibrosis transmembrane conductance regulator function. </w:t>
      </w:r>
      <w:r w:rsidRPr="00C70416">
        <w:rPr>
          <w:i/>
        </w:rPr>
        <w:t>Antioxid. Redox Signal.</w:t>
      </w:r>
      <w:r w:rsidRPr="00C70416">
        <w:t xml:space="preserve"> 27(7)</w:t>
      </w:r>
      <w:r w:rsidRPr="00C70416">
        <w:rPr>
          <w:b/>
        </w:rPr>
        <w:t>,</w:t>
      </w:r>
      <w:r w:rsidRPr="00C70416">
        <w:t xml:space="preserve"> 433-451.</w:t>
      </w:r>
    </w:p>
    <w:p w14:paraId="7D31790B" w14:textId="77777777" w:rsidR="008454CA" w:rsidRPr="00C70416" w:rsidRDefault="008454CA" w:rsidP="008454CA">
      <w:pPr>
        <w:pStyle w:val="EndNoteBibliography"/>
        <w:ind w:left="720" w:hanging="720"/>
      </w:pPr>
    </w:p>
    <w:p w14:paraId="6DFD853E" w14:textId="77777777" w:rsidR="008454CA" w:rsidRDefault="008454CA" w:rsidP="008454CA">
      <w:pPr>
        <w:pStyle w:val="EndNoteBibliography"/>
        <w:ind w:left="720" w:hanging="720"/>
      </w:pPr>
      <w:r w:rsidRPr="00C70416">
        <w:t xml:space="preserve">Bodas, M., Van Westphal, C., Carpenter-Thompson, R., Mohanty, D.K., and Vij, N. (2016). Nicotine exposure induces bronchial epithelial cell apoptosis and senescence via ROS mediated autophagy-impairment. </w:t>
      </w:r>
      <w:r w:rsidRPr="00C70416">
        <w:rPr>
          <w:i/>
        </w:rPr>
        <w:t>Free Radical Biol. Med.</w:t>
      </w:r>
      <w:r w:rsidRPr="00C70416">
        <w:t xml:space="preserve"> 97</w:t>
      </w:r>
      <w:r w:rsidRPr="00C70416">
        <w:rPr>
          <w:b/>
        </w:rPr>
        <w:t>,</w:t>
      </w:r>
      <w:r w:rsidRPr="00C70416">
        <w:t xml:space="preserve"> 441-453.</w:t>
      </w:r>
    </w:p>
    <w:p w14:paraId="31ED8B3E" w14:textId="77777777" w:rsidR="008454CA" w:rsidRPr="00C70416" w:rsidRDefault="008454CA" w:rsidP="008454CA">
      <w:pPr>
        <w:pStyle w:val="EndNoteBibliography"/>
        <w:ind w:left="720" w:hanging="720"/>
      </w:pPr>
    </w:p>
    <w:p w14:paraId="01039CC6" w14:textId="77777777" w:rsidR="008454CA" w:rsidRDefault="008454CA" w:rsidP="008454CA">
      <w:pPr>
        <w:pStyle w:val="EndNoteBibliography"/>
        <w:ind w:left="720" w:hanging="720"/>
      </w:pPr>
      <w:r w:rsidRPr="00C70416">
        <w:t xml:space="preserve">Bolin, B.L., Stoops, W.W., Sites, J.P., and Rush, C.R. (2016). Abuse Potential of Oral Phendimetrazine in Cocaine-dependent Individuals: Implications for Agonist-like Replacement Therapy. </w:t>
      </w:r>
      <w:r w:rsidRPr="00C70416">
        <w:rPr>
          <w:i/>
        </w:rPr>
        <w:t>J. Addict. Med.</w:t>
      </w:r>
      <w:r w:rsidRPr="00C70416">
        <w:t xml:space="preserve"> 10(3)</w:t>
      </w:r>
      <w:r w:rsidRPr="00C70416">
        <w:rPr>
          <w:b/>
        </w:rPr>
        <w:t>,</w:t>
      </w:r>
      <w:r w:rsidRPr="00C70416">
        <w:t xml:space="preserve"> 156-165. doi: 10.1097/ADM.0000000000000206.</w:t>
      </w:r>
    </w:p>
    <w:p w14:paraId="02A203D7" w14:textId="77777777" w:rsidR="008454CA" w:rsidRPr="00C70416" w:rsidRDefault="008454CA" w:rsidP="008454CA">
      <w:pPr>
        <w:pStyle w:val="EndNoteBibliography"/>
        <w:ind w:left="720" w:hanging="720"/>
      </w:pPr>
    </w:p>
    <w:p w14:paraId="1C7A1385" w14:textId="77777777" w:rsidR="008454CA" w:rsidRDefault="008454CA" w:rsidP="008454CA">
      <w:pPr>
        <w:pStyle w:val="EndNoteBibliography"/>
        <w:ind w:left="720" w:hanging="720"/>
      </w:pPr>
      <w:r w:rsidRPr="00C70416">
        <w:t xml:space="preserve">Bouchecareilh, M., Hutt, D.M., Szajner, P., Flotte, T.R., and Balch, W.E. (2012). Histone deacetylase inhibitor (HDACi) suberoylanilide hydroxamic acid (SAHA)-mediated correction of α1-antitrypsin deficiency. </w:t>
      </w:r>
      <w:r w:rsidRPr="00C70416">
        <w:rPr>
          <w:i/>
        </w:rPr>
        <w:t>J. Biol. Chem.</w:t>
      </w:r>
      <w:r w:rsidRPr="00C70416">
        <w:t xml:space="preserve"> 287(45)</w:t>
      </w:r>
      <w:r w:rsidRPr="00C70416">
        <w:rPr>
          <w:b/>
        </w:rPr>
        <w:t>,</w:t>
      </w:r>
      <w:r w:rsidRPr="00C70416">
        <w:t xml:space="preserve"> 38265-38278.</w:t>
      </w:r>
    </w:p>
    <w:p w14:paraId="124B8E13" w14:textId="77777777" w:rsidR="008454CA" w:rsidRPr="00C70416" w:rsidRDefault="008454CA" w:rsidP="008454CA">
      <w:pPr>
        <w:pStyle w:val="EndNoteBibliography"/>
        <w:ind w:left="720" w:hanging="720"/>
      </w:pPr>
    </w:p>
    <w:p w14:paraId="7796354B" w14:textId="77777777" w:rsidR="008454CA" w:rsidRDefault="008454CA" w:rsidP="008454CA">
      <w:pPr>
        <w:pStyle w:val="EndNoteBibliography"/>
        <w:ind w:left="720" w:hanging="720"/>
      </w:pPr>
      <w:r w:rsidRPr="00C70416">
        <w:t xml:space="preserve">Boyer, E.W. (2004). Dextromethorphan abuse. </w:t>
      </w:r>
      <w:r w:rsidRPr="00C70416">
        <w:rPr>
          <w:i/>
        </w:rPr>
        <w:t>Pediatr. Emerg. Care</w:t>
      </w:r>
      <w:r w:rsidRPr="00C70416">
        <w:t xml:space="preserve"> 20(12)</w:t>
      </w:r>
      <w:r w:rsidRPr="00C70416">
        <w:rPr>
          <w:b/>
        </w:rPr>
        <w:t>,</w:t>
      </w:r>
      <w:r w:rsidRPr="00C70416">
        <w:t xml:space="preserve"> 858-863.</w:t>
      </w:r>
    </w:p>
    <w:p w14:paraId="58878441" w14:textId="77777777" w:rsidR="008454CA" w:rsidRPr="00C70416" w:rsidRDefault="008454CA" w:rsidP="008454CA">
      <w:pPr>
        <w:pStyle w:val="EndNoteBibliography"/>
        <w:ind w:left="720" w:hanging="720"/>
      </w:pPr>
    </w:p>
    <w:p w14:paraId="61E99989" w14:textId="77777777" w:rsidR="008454CA" w:rsidRDefault="008454CA" w:rsidP="008454CA">
      <w:pPr>
        <w:pStyle w:val="EndNoteBibliography"/>
        <w:ind w:left="720" w:hanging="720"/>
      </w:pPr>
      <w:r w:rsidRPr="00C70416">
        <w:t xml:space="preserve">Burrows, J.A., Willis, L.K., and Perlmutter, D.H. (2000). Chemical chaperones mediate increased secretion of mutant α1-antitrypsin (α1-AT) Z: a potential pharmacological strategy for prevention of liver injury and emphysema in α1-AT deficiency. </w:t>
      </w:r>
      <w:r w:rsidRPr="00C70416">
        <w:rPr>
          <w:i/>
        </w:rPr>
        <w:t>PNAS</w:t>
      </w:r>
      <w:r w:rsidRPr="00C70416">
        <w:t xml:space="preserve"> 97(4)</w:t>
      </w:r>
      <w:r w:rsidRPr="00C70416">
        <w:rPr>
          <w:b/>
        </w:rPr>
        <w:t>,</w:t>
      </w:r>
      <w:r w:rsidRPr="00C70416">
        <w:t xml:space="preserve"> 1796-1801.</w:t>
      </w:r>
    </w:p>
    <w:p w14:paraId="59B41A7F" w14:textId="77777777" w:rsidR="008454CA" w:rsidRPr="00C70416" w:rsidRDefault="008454CA" w:rsidP="008454CA">
      <w:pPr>
        <w:pStyle w:val="EndNoteBibliography"/>
        <w:ind w:left="720" w:hanging="720"/>
      </w:pPr>
    </w:p>
    <w:p w14:paraId="6D697265" w14:textId="77777777" w:rsidR="008454CA" w:rsidRDefault="008454CA" w:rsidP="008454CA">
      <w:pPr>
        <w:pStyle w:val="EndNoteBibliography"/>
        <w:ind w:left="720" w:hanging="720"/>
      </w:pPr>
      <w:r w:rsidRPr="00C70416">
        <w:t xml:space="preserve">Büttner, A., Mall, G., Penning, R., and Weis, S. (2000). The neuropathology of heroin abuse. </w:t>
      </w:r>
      <w:r w:rsidRPr="00C70416">
        <w:rPr>
          <w:i/>
        </w:rPr>
        <w:t>Forensic Sci. Int.</w:t>
      </w:r>
      <w:r w:rsidRPr="00C70416">
        <w:t xml:space="preserve"> 113(1-3)</w:t>
      </w:r>
      <w:r w:rsidRPr="00C70416">
        <w:rPr>
          <w:b/>
        </w:rPr>
        <w:t>,</w:t>
      </w:r>
      <w:r w:rsidRPr="00C70416">
        <w:t xml:space="preserve"> 435-442.</w:t>
      </w:r>
    </w:p>
    <w:p w14:paraId="01567AFD" w14:textId="77777777" w:rsidR="008454CA" w:rsidRPr="00C70416" w:rsidRDefault="008454CA" w:rsidP="008454CA">
      <w:pPr>
        <w:pStyle w:val="EndNoteBibliography"/>
        <w:ind w:left="720" w:hanging="720"/>
      </w:pPr>
    </w:p>
    <w:p w14:paraId="6DB8FDC5" w14:textId="77777777" w:rsidR="008454CA" w:rsidRDefault="008454CA" w:rsidP="008454CA">
      <w:pPr>
        <w:pStyle w:val="EndNoteBibliography"/>
        <w:ind w:left="720" w:hanging="720"/>
      </w:pPr>
      <w:r w:rsidRPr="00C70416">
        <w:lastRenderedPageBreak/>
        <w:t xml:space="preserve">Calhoun, S.R., Galloway, G.P., and Smith, D.E. (1998). Abuse potential of dronabinol (Marinol). </w:t>
      </w:r>
      <w:r w:rsidRPr="00C70416">
        <w:rPr>
          <w:i/>
        </w:rPr>
        <w:t>J. Psychoactive Drugs</w:t>
      </w:r>
      <w:r w:rsidRPr="00C70416">
        <w:t xml:space="preserve"> 30(2)</w:t>
      </w:r>
      <w:r w:rsidRPr="00C70416">
        <w:rPr>
          <w:b/>
        </w:rPr>
        <w:t>,</w:t>
      </w:r>
      <w:r w:rsidRPr="00C70416">
        <w:t xml:space="preserve"> 187-196. doi: 10.1080/02791072.1998.10399689.</w:t>
      </w:r>
    </w:p>
    <w:p w14:paraId="6CEC61CE" w14:textId="77777777" w:rsidR="008454CA" w:rsidRPr="00C70416" w:rsidRDefault="008454CA" w:rsidP="008454CA">
      <w:pPr>
        <w:pStyle w:val="EndNoteBibliography"/>
        <w:ind w:left="720" w:hanging="720"/>
      </w:pPr>
    </w:p>
    <w:p w14:paraId="43710F27" w14:textId="77777777" w:rsidR="008454CA" w:rsidRDefault="008454CA" w:rsidP="008454CA">
      <w:pPr>
        <w:pStyle w:val="EndNoteBibliography"/>
        <w:ind w:left="720" w:hanging="720"/>
      </w:pPr>
      <w:r w:rsidRPr="00C70416">
        <w:t xml:space="preserve">Cicero, T.J., and Inciardi, J.A. (2005). Diversion and abuse of methadone prescribed for pain management. </w:t>
      </w:r>
      <w:r w:rsidRPr="00C70416">
        <w:rPr>
          <w:i/>
        </w:rPr>
        <w:t>JAMA</w:t>
      </w:r>
      <w:r w:rsidRPr="00C70416">
        <w:t xml:space="preserve"> 293(3)</w:t>
      </w:r>
      <w:r w:rsidRPr="00C70416">
        <w:rPr>
          <w:b/>
        </w:rPr>
        <w:t>,</w:t>
      </w:r>
      <w:r w:rsidRPr="00C70416">
        <w:t xml:space="preserve"> 293-298. doi: 10.1001/jama.293.3.297.</w:t>
      </w:r>
    </w:p>
    <w:p w14:paraId="635F139F" w14:textId="77777777" w:rsidR="008454CA" w:rsidRPr="00C70416" w:rsidRDefault="008454CA" w:rsidP="008454CA">
      <w:pPr>
        <w:pStyle w:val="EndNoteBibliography"/>
        <w:ind w:left="720" w:hanging="720"/>
      </w:pPr>
    </w:p>
    <w:p w14:paraId="5180AD67" w14:textId="77777777" w:rsidR="008454CA" w:rsidRDefault="008454CA" w:rsidP="008454CA">
      <w:pPr>
        <w:pStyle w:val="EndNoteBibliography"/>
        <w:ind w:left="720" w:hanging="720"/>
      </w:pPr>
      <w:r w:rsidRPr="00C70416">
        <w:t xml:space="preserve">De Mol, P., Krabbe, H.G., De Vries, S.T., Fokkert, M.J., Dikkeschei, B.D., Rienks, R., et al. (2010). Accuracy of handheld blood glucose meters at high altitude. </w:t>
      </w:r>
      <w:r w:rsidRPr="00C70416">
        <w:rPr>
          <w:i/>
        </w:rPr>
        <w:t>PLoS One</w:t>
      </w:r>
      <w:r w:rsidRPr="00C70416">
        <w:t xml:space="preserve"> 5(11)</w:t>
      </w:r>
      <w:r w:rsidRPr="00C70416">
        <w:rPr>
          <w:b/>
        </w:rPr>
        <w:t>,</w:t>
      </w:r>
      <w:r w:rsidRPr="00C70416">
        <w:t xml:space="preserve"> e15485.</w:t>
      </w:r>
    </w:p>
    <w:p w14:paraId="50891ECF" w14:textId="77777777" w:rsidR="008454CA" w:rsidRPr="00C70416" w:rsidRDefault="008454CA" w:rsidP="008454CA">
      <w:pPr>
        <w:pStyle w:val="EndNoteBibliography"/>
        <w:ind w:left="720" w:hanging="720"/>
      </w:pPr>
    </w:p>
    <w:p w14:paraId="376FD599" w14:textId="77777777" w:rsidR="008454CA" w:rsidRDefault="008454CA" w:rsidP="008454CA">
      <w:pPr>
        <w:pStyle w:val="EndNoteBibliography"/>
        <w:ind w:left="720" w:hanging="720"/>
      </w:pPr>
      <w:r w:rsidRPr="00C70416">
        <w:t xml:space="preserve">Dooley, M., and Plosker, G.L. (2000). Zaleplon. </w:t>
      </w:r>
      <w:r w:rsidRPr="00C70416">
        <w:rPr>
          <w:i/>
        </w:rPr>
        <w:t>Drugs</w:t>
      </w:r>
      <w:r w:rsidRPr="00C70416">
        <w:t xml:space="preserve"> 60(2)</w:t>
      </w:r>
      <w:r w:rsidRPr="00C70416">
        <w:rPr>
          <w:b/>
        </w:rPr>
        <w:t>,</w:t>
      </w:r>
      <w:r w:rsidRPr="00C70416">
        <w:t xml:space="preserve"> 413-445. doi: 10.2165/00003495-200060020-00014.</w:t>
      </w:r>
    </w:p>
    <w:p w14:paraId="586225B9" w14:textId="77777777" w:rsidR="008454CA" w:rsidRPr="00C70416" w:rsidRDefault="008454CA" w:rsidP="008454CA">
      <w:pPr>
        <w:pStyle w:val="EndNoteBibliography"/>
        <w:ind w:left="720" w:hanging="720"/>
      </w:pPr>
    </w:p>
    <w:p w14:paraId="484E0D90" w14:textId="77777777" w:rsidR="008454CA" w:rsidRDefault="008454CA" w:rsidP="008454CA">
      <w:pPr>
        <w:pStyle w:val="EndNoteBibliography"/>
        <w:ind w:left="720" w:hanging="720"/>
      </w:pPr>
      <w:r w:rsidRPr="00C70416">
        <w:t xml:space="preserve">Dotson, J.W., Ackerman, D.L., and West, L.J. (1995). Ketamine Abuse. </w:t>
      </w:r>
      <w:r w:rsidRPr="00C70416">
        <w:rPr>
          <w:i/>
        </w:rPr>
        <w:t>J. Drug Iss.</w:t>
      </w:r>
      <w:r w:rsidRPr="00C70416">
        <w:t xml:space="preserve"> 25(4)</w:t>
      </w:r>
      <w:r w:rsidRPr="00C70416">
        <w:rPr>
          <w:b/>
        </w:rPr>
        <w:t>,</w:t>
      </w:r>
      <w:r w:rsidRPr="00C70416">
        <w:t xml:space="preserve"> 751-757. doi: Doi 10.1177/002204269502500407.</w:t>
      </w:r>
    </w:p>
    <w:p w14:paraId="756B219B" w14:textId="77777777" w:rsidR="008454CA" w:rsidRPr="00C70416" w:rsidRDefault="008454CA" w:rsidP="008454CA">
      <w:pPr>
        <w:pStyle w:val="EndNoteBibliography"/>
        <w:ind w:left="720" w:hanging="720"/>
      </w:pPr>
    </w:p>
    <w:p w14:paraId="29F51E69" w14:textId="77777777" w:rsidR="008454CA" w:rsidRDefault="008454CA" w:rsidP="008454CA">
      <w:pPr>
        <w:pStyle w:val="EndNoteBibliography"/>
        <w:ind w:left="720" w:hanging="720"/>
      </w:pPr>
      <w:r w:rsidRPr="00C70416">
        <w:t xml:space="preserve">Druid, H., Holmgren, P., and Ahlner, J. (2001). Flunitrazepam: an evaluation of use, abuse and toxicity. </w:t>
      </w:r>
      <w:r w:rsidRPr="00C70416">
        <w:rPr>
          <w:i/>
        </w:rPr>
        <w:t>Forensic Sci. Int.</w:t>
      </w:r>
      <w:r w:rsidRPr="00C70416">
        <w:t xml:space="preserve"> 122(2-3)</w:t>
      </w:r>
      <w:r w:rsidRPr="00C70416">
        <w:rPr>
          <w:b/>
        </w:rPr>
        <w:t>,</w:t>
      </w:r>
      <w:r w:rsidRPr="00C70416">
        <w:t xml:space="preserve"> 136-141.</w:t>
      </w:r>
    </w:p>
    <w:p w14:paraId="3B9C7996" w14:textId="77777777" w:rsidR="008454CA" w:rsidRPr="00C70416" w:rsidRDefault="008454CA" w:rsidP="008454CA">
      <w:pPr>
        <w:pStyle w:val="EndNoteBibliography"/>
        <w:ind w:left="720" w:hanging="720"/>
      </w:pPr>
    </w:p>
    <w:p w14:paraId="7CF1485B" w14:textId="77777777" w:rsidR="008454CA" w:rsidRDefault="008454CA" w:rsidP="008454CA">
      <w:pPr>
        <w:pStyle w:val="EndNoteBibliography"/>
        <w:ind w:left="720" w:hanging="720"/>
      </w:pPr>
      <w:r w:rsidRPr="00C70416">
        <w:t xml:space="preserve">Fleming, J.A. (1983). Triazolam abuse. </w:t>
      </w:r>
      <w:r w:rsidRPr="00C70416">
        <w:rPr>
          <w:i/>
        </w:rPr>
        <w:t>Can. Med. Assoc. J.</w:t>
      </w:r>
      <w:r w:rsidRPr="00C70416">
        <w:t xml:space="preserve"> 129(4)</w:t>
      </w:r>
      <w:r w:rsidRPr="00C70416">
        <w:rPr>
          <w:b/>
        </w:rPr>
        <w:t>,</w:t>
      </w:r>
      <w:r w:rsidRPr="00C70416">
        <w:t xml:space="preserve"> 324-325.</w:t>
      </w:r>
    </w:p>
    <w:p w14:paraId="4F71B53B" w14:textId="77777777" w:rsidR="008454CA" w:rsidRPr="00C70416" w:rsidRDefault="008454CA" w:rsidP="008454CA">
      <w:pPr>
        <w:pStyle w:val="EndNoteBibliography"/>
        <w:ind w:left="720" w:hanging="720"/>
      </w:pPr>
    </w:p>
    <w:p w14:paraId="5842811B" w14:textId="77777777" w:rsidR="008454CA" w:rsidRDefault="008454CA" w:rsidP="008454CA">
      <w:pPr>
        <w:pStyle w:val="EndNoteBibliography"/>
        <w:ind w:left="720" w:hanging="720"/>
      </w:pPr>
      <w:r w:rsidRPr="00C70416">
        <w:t xml:space="preserve">Galloway, G., Frederick-Osborne, S., Seymour, R., Contini, S.E., and Smith, D.E. (2000). Abuse and therapeutic potential of gamma-hydroxybutyric acid. </w:t>
      </w:r>
      <w:r w:rsidRPr="00C70416">
        <w:rPr>
          <w:i/>
        </w:rPr>
        <w:t>Alcohol</w:t>
      </w:r>
      <w:r w:rsidRPr="00C70416">
        <w:t xml:space="preserve"> 20(3)</w:t>
      </w:r>
      <w:r w:rsidRPr="00C70416">
        <w:rPr>
          <w:b/>
        </w:rPr>
        <w:t>,</w:t>
      </w:r>
      <w:r w:rsidRPr="00C70416">
        <w:t xml:space="preserve"> 263-269.</w:t>
      </w:r>
    </w:p>
    <w:p w14:paraId="0A5FDF80" w14:textId="77777777" w:rsidR="008454CA" w:rsidRPr="00C70416" w:rsidRDefault="008454CA" w:rsidP="008454CA">
      <w:pPr>
        <w:pStyle w:val="EndNoteBibliography"/>
        <w:ind w:left="720" w:hanging="720"/>
      </w:pPr>
    </w:p>
    <w:p w14:paraId="1B0DDA30" w14:textId="77777777" w:rsidR="008454CA" w:rsidRDefault="008454CA" w:rsidP="008454CA">
      <w:pPr>
        <w:pStyle w:val="EndNoteBibliography"/>
        <w:ind w:left="720" w:hanging="720"/>
      </w:pPr>
      <w:r w:rsidRPr="00C70416">
        <w:t xml:space="preserve">Gawin, F.H., and Ellinwood, E.H., Jr. (1988). Cocaine and other stimulants. Actions, abuse, and treatment. </w:t>
      </w:r>
      <w:r w:rsidRPr="00C70416">
        <w:rPr>
          <w:i/>
        </w:rPr>
        <w:t>N. Engl. J. Med.</w:t>
      </w:r>
      <w:r w:rsidRPr="00C70416">
        <w:t xml:space="preserve"> 318(18)</w:t>
      </w:r>
      <w:r w:rsidRPr="00C70416">
        <w:rPr>
          <w:b/>
        </w:rPr>
        <w:t>,</w:t>
      </w:r>
      <w:r w:rsidRPr="00C70416">
        <w:t xml:space="preserve"> 1173-1182. doi: 10.1056/NEJM198805053181806.</w:t>
      </w:r>
    </w:p>
    <w:p w14:paraId="7D782F1D" w14:textId="77777777" w:rsidR="008454CA" w:rsidRPr="00C70416" w:rsidRDefault="008454CA" w:rsidP="008454CA">
      <w:pPr>
        <w:pStyle w:val="EndNoteBibliography"/>
        <w:ind w:left="720" w:hanging="720"/>
      </w:pPr>
    </w:p>
    <w:p w14:paraId="06B456E9" w14:textId="77777777" w:rsidR="008454CA" w:rsidRDefault="008454CA" w:rsidP="008454CA">
      <w:pPr>
        <w:pStyle w:val="EndNoteBibliography"/>
        <w:ind w:left="720" w:hanging="720"/>
      </w:pPr>
      <w:r w:rsidRPr="00C70416">
        <w:t xml:space="preserve">Gold, M.S., Melker, R.J., Dennis, D.M., Morey, T.E., Bajpai, L.K., Pomm, R., et al. (2006). Fentanyl abuse and dependence: further evidence for second hand exposure hypothesis. </w:t>
      </w:r>
      <w:r w:rsidRPr="00C70416">
        <w:rPr>
          <w:i/>
        </w:rPr>
        <w:t>J. Addict. Dis.</w:t>
      </w:r>
      <w:r w:rsidRPr="00C70416">
        <w:t xml:space="preserve"> 25(1)</w:t>
      </w:r>
      <w:r w:rsidRPr="00C70416">
        <w:rPr>
          <w:b/>
        </w:rPr>
        <w:t>,</w:t>
      </w:r>
      <w:r w:rsidRPr="00C70416">
        <w:t xml:space="preserve"> 15-21. doi: 10.1300/J069v25n01_04.</w:t>
      </w:r>
    </w:p>
    <w:p w14:paraId="4F76E75C" w14:textId="77777777" w:rsidR="008454CA" w:rsidRPr="00C70416" w:rsidRDefault="008454CA" w:rsidP="008454CA">
      <w:pPr>
        <w:pStyle w:val="EndNoteBibliography"/>
        <w:ind w:left="720" w:hanging="720"/>
      </w:pPr>
    </w:p>
    <w:p w14:paraId="1F968F89" w14:textId="77777777" w:rsidR="008454CA" w:rsidRDefault="008454CA" w:rsidP="008454CA">
      <w:pPr>
        <w:pStyle w:val="EndNoteBibliography"/>
        <w:ind w:left="720" w:hanging="720"/>
      </w:pPr>
      <w:r w:rsidRPr="00C70416">
        <w:t xml:space="preserve">Griffiths, R.R., Bigelow, G., and Liebson, I. (1979). Human drug self-administration: double-blind comparison of pentobarbital, diazepam, chlorpromazine and placebo. </w:t>
      </w:r>
      <w:r w:rsidRPr="00C70416">
        <w:rPr>
          <w:i/>
        </w:rPr>
        <w:t>J. Pharmacol. Exp. Ther.</w:t>
      </w:r>
      <w:r w:rsidRPr="00C70416">
        <w:t xml:space="preserve"> 210(2)</w:t>
      </w:r>
      <w:r w:rsidRPr="00C70416">
        <w:rPr>
          <w:b/>
        </w:rPr>
        <w:t>,</w:t>
      </w:r>
      <w:r w:rsidRPr="00C70416">
        <w:t xml:space="preserve"> 301-310.</w:t>
      </w:r>
    </w:p>
    <w:p w14:paraId="6E0D4FD0" w14:textId="77777777" w:rsidR="008454CA" w:rsidRPr="00C70416" w:rsidRDefault="008454CA" w:rsidP="008454CA">
      <w:pPr>
        <w:pStyle w:val="EndNoteBibliography"/>
        <w:ind w:left="720" w:hanging="720"/>
      </w:pPr>
    </w:p>
    <w:p w14:paraId="0FBBBEA0" w14:textId="77777777" w:rsidR="008454CA" w:rsidRDefault="008454CA" w:rsidP="008454CA">
      <w:pPr>
        <w:pStyle w:val="EndNoteBibliography"/>
        <w:ind w:left="720" w:hanging="720"/>
      </w:pPr>
      <w:r w:rsidRPr="00C70416">
        <w:t xml:space="preserve">Hajak, G., Müller, W.E., Wittchen, H.U., Pittrow, D., and Kirch, W. (2003). Abuse and dependence potential for the non-benzodiazepine hypnotics zolpidem and zopiclone: a review of case reports and epidemiological data. </w:t>
      </w:r>
      <w:r w:rsidRPr="00C70416">
        <w:rPr>
          <w:i/>
        </w:rPr>
        <w:t>Addiction</w:t>
      </w:r>
      <w:r w:rsidRPr="00C70416">
        <w:t xml:space="preserve"> 98(10)</w:t>
      </w:r>
      <w:r w:rsidRPr="00C70416">
        <w:rPr>
          <w:b/>
        </w:rPr>
        <w:t>,</w:t>
      </w:r>
      <w:r w:rsidRPr="00C70416">
        <w:t xml:space="preserve"> 1371-1378. doi: doi:10.1046/j.1360-0443.2003.00491.x.</w:t>
      </w:r>
    </w:p>
    <w:p w14:paraId="308CAE82" w14:textId="77777777" w:rsidR="008454CA" w:rsidRPr="00C70416" w:rsidRDefault="008454CA" w:rsidP="008454CA">
      <w:pPr>
        <w:pStyle w:val="EndNoteBibliography"/>
        <w:ind w:left="720" w:hanging="720"/>
      </w:pPr>
    </w:p>
    <w:p w14:paraId="200F756A" w14:textId="77777777" w:rsidR="008454CA" w:rsidRPr="00C70416" w:rsidRDefault="008454CA" w:rsidP="008454CA">
      <w:pPr>
        <w:pStyle w:val="EndNoteBibliography"/>
        <w:ind w:left="720" w:hanging="720"/>
      </w:pPr>
      <w:r w:rsidRPr="00C70416">
        <w:t xml:space="preserve">Harris, S.C., Perrino, P.J., Smith, I., Shram, M.J., Colucci, S.V., Bartlett, C., et al. (2014). Abuse potential, pharmacokinetics, pharmacodynamics, and safety of intranasally administered crushed oxycodone HCl abuse-deterrent controlled-release tablets in recreational opioid users. </w:t>
      </w:r>
      <w:r w:rsidRPr="00C70416">
        <w:rPr>
          <w:i/>
        </w:rPr>
        <w:t>J. Clin. Pharmacol.</w:t>
      </w:r>
      <w:r w:rsidRPr="00C70416">
        <w:t xml:space="preserve"> 54(4)</w:t>
      </w:r>
      <w:r w:rsidRPr="00C70416">
        <w:rPr>
          <w:b/>
        </w:rPr>
        <w:t>,</w:t>
      </w:r>
      <w:r w:rsidRPr="00C70416">
        <w:t xml:space="preserve"> 468-477. doi: 10.1002/jcph.235.</w:t>
      </w:r>
    </w:p>
    <w:p w14:paraId="0C18223A" w14:textId="77777777" w:rsidR="008454CA" w:rsidRDefault="008454CA" w:rsidP="008454CA">
      <w:pPr>
        <w:pStyle w:val="EndNoteBibliography"/>
        <w:ind w:left="720" w:hanging="720"/>
      </w:pPr>
      <w:r w:rsidRPr="00C70416">
        <w:lastRenderedPageBreak/>
        <w:t xml:space="preserve">Hidvegi, T., Ewing, M., Hale, P., Dippold, C., Beckett, C., Kemp, C., et al. (2010). An autophagy-enhancing drug promotes degradation of mutant α1-antitrypsin Z and reduces hepatic fibrosis. </w:t>
      </w:r>
      <w:r w:rsidRPr="00C70416">
        <w:rPr>
          <w:i/>
        </w:rPr>
        <w:t>Science</w:t>
      </w:r>
      <w:r w:rsidRPr="00C70416">
        <w:t xml:space="preserve"> 329(5988)</w:t>
      </w:r>
      <w:r w:rsidRPr="00C70416">
        <w:rPr>
          <w:b/>
        </w:rPr>
        <w:t>,</w:t>
      </w:r>
      <w:r w:rsidRPr="00C70416">
        <w:t xml:space="preserve"> 229-232.</w:t>
      </w:r>
    </w:p>
    <w:p w14:paraId="14E5BFD3" w14:textId="77777777" w:rsidR="008454CA" w:rsidRPr="00C70416" w:rsidRDefault="008454CA" w:rsidP="008454CA">
      <w:pPr>
        <w:pStyle w:val="EndNoteBibliography"/>
        <w:ind w:left="720" w:hanging="720"/>
      </w:pPr>
    </w:p>
    <w:p w14:paraId="4CFCB055" w14:textId="5571721C" w:rsidR="008454CA" w:rsidRDefault="008454CA" w:rsidP="008454CA">
      <w:pPr>
        <w:pStyle w:val="EndNoteBibliography"/>
        <w:ind w:left="720" w:hanging="720"/>
      </w:pPr>
      <w:r w:rsidRPr="00C70416">
        <w:t xml:space="preserve">Hidvegi, T., Stolz, D.B., Alcorn, J.F., Yousem, S.A., Wang, J., Leme, A.S., et al. (2015). Enhancing </w:t>
      </w:r>
      <w:r w:rsidR="00937105" w:rsidRPr="00C70416">
        <w:t>autophagy with drugs or lung-directed gene therapy reverses the pathological effects of respiratory epithelial cell prot</w:t>
      </w:r>
      <w:r w:rsidRPr="00C70416">
        <w:t xml:space="preserve">einopathy. </w:t>
      </w:r>
      <w:r w:rsidRPr="00C70416">
        <w:rPr>
          <w:i/>
        </w:rPr>
        <w:t>J. Biol. Chem.</w:t>
      </w:r>
      <w:r w:rsidRPr="00C70416">
        <w:t xml:space="preserve"> 290(50)</w:t>
      </w:r>
      <w:r w:rsidRPr="00C70416">
        <w:rPr>
          <w:b/>
        </w:rPr>
        <w:t>,</w:t>
      </w:r>
      <w:r w:rsidRPr="00C70416">
        <w:t xml:space="preserve"> 29742-29757. doi: 10.1074/jbc.M115.691253.</w:t>
      </w:r>
    </w:p>
    <w:p w14:paraId="15058CF1" w14:textId="77777777" w:rsidR="008454CA" w:rsidRPr="00C70416" w:rsidRDefault="008454CA" w:rsidP="008454CA">
      <w:pPr>
        <w:pStyle w:val="EndNoteBibliography"/>
        <w:ind w:left="720" w:hanging="720"/>
      </w:pPr>
    </w:p>
    <w:p w14:paraId="10FCA7C9" w14:textId="77777777" w:rsidR="008454CA" w:rsidRDefault="008454CA" w:rsidP="008454CA">
      <w:pPr>
        <w:pStyle w:val="EndNoteBibliography"/>
        <w:ind w:left="720" w:hanging="720"/>
      </w:pPr>
      <w:r w:rsidRPr="00C70416">
        <w:t xml:space="preserve">Hollister, L.E., Motzenbecker, F.P., and Degan, R.O. (1961). Withdrawal reactions from chlordiazepoxide (“Librium”). </w:t>
      </w:r>
      <w:r w:rsidRPr="00C70416">
        <w:rPr>
          <w:i/>
        </w:rPr>
        <w:t>Psychopharmacologia</w:t>
      </w:r>
      <w:r w:rsidRPr="00C70416">
        <w:t xml:space="preserve"> 2(1)</w:t>
      </w:r>
      <w:r w:rsidRPr="00C70416">
        <w:rPr>
          <w:b/>
        </w:rPr>
        <w:t>,</w:t>
      </w:r>
      <w:r w:rsidRPr="00C70416">
        <w:t xml:space="preserve"> 63-68. doi: 10.1007/bf00429621.</w:t>
      </w:r>
    </w:p>
    <w:p w14:paraId="47BD8044" w14:textId="77777777" w:rsidR="008454CA" w:rsidRPr="00C70416" w:rsidRDefault="008454CA" w:rsidP="008454CA">
      <w:pPr>
        <w:pStyle w:val="EndNoteBibliography"/>
        <w:ind w:left="720" w:hanging="720"/>
      </w:pPr>
    </w:p>
    <w:p w14:paraId="4BEE9E06" w14:textId="77777777" w:rsidR="008454CA" w:rsidRDefault="008454CA" w:rsidP="008454CA">
      <w:pPr>
        <w:pStyle w:val="EndNoteBibliography"/>
        <w:ind w:left="720" w:hanging="720"/>
      </w:pPr>
      <w:r w:rsidRPr="00C70416">
        <w:t xml:space="preserve">Jones, A.H., and Mayberry, J.F. (1986). Chronic glutethimide abuse. </w:t>
      </w:r>
      <w:r w:rsidRPr="00C70416">
        <w:rPr>
          <w:i/>
        </w:rPr>
        <w:t>Br. J. Clin. Pract.</w:t>
      </w:r>
      <w:r w:rsidRPr="00C70416">
        <w:t xml:space="preserve"> 40(5)</w:t>
      </w:r>
      <w:r w:rsidRPr="00C70416">
        <w:rPr>
          <w:b/>
        </w:rPr>
        <w:t>,</w:t>
      </w:r>
      <w:r w:rsidRPr="00C70416">
        <w:t xml:space="preserve"> 213.</w:t>
      </w:r>
    </w:p>
    <w:p w14:paraId="1C31268C" w14:textId="77777777" w:rsidR="008454CA" w:rsidRPr="00C70416" w:rsidRDefault="008454CA" w:rsidP="008454CA">
      <w:pPr>
        <w:pStyle w:val="EndNoteBibliography"/>
        <w:ind w:left="720" w:hanging="720"/>
      </w:pPr>
    </w:p>
    <w:p w14:paraId="24A07E96" w14:textId="77777777" w:rsidR="008454CA" w:rsidRDefault="008454CA" w:rsidP="008454CA">
      <w:pPr>
        <w:pStyle w:val="EndNoteBibliography"/>
        <w:ind w:left="720" w:hanging="720"/>
      </w:pPr>
      <w:r w:rsidRPr="00C70416">
        <w:t xml:space="preserve">Joranson, D.E., Ryan, K.M., Gilson, A.M., and Dahl, J.L. (2000). Trends in medical use and abuse of opioid analgesics. </w:t>
      </w:r>
      <w:r w:rsidRPr="00C70416">
        <w:rPr>
          <w:i/>
        </w:rPr>
        <w:t>JAMA</w:t>
      </w:r>
      <w:r w:rsidRPr="00C70416">
        <w:t xml:space="preserve"> 283(13)</w:t>
      </w:r>
      <w:r w:rsidRPr="00C70416">
        <w:rPr>
          <w:b/>
        </w:rPr>
        <w:t>,</w:t>
      </w:r>
      <w:r w:rsidRPr="00C70416">
        <w:t xml:space="preserve"> 1710-1714. doi: 10.1001/jama.283.13.1710.</w:t>
      </w:r>
    </w:p>
    <w:p w14:paraId="3C24FD09" w14:textId="77777777" w:rsidR="008454CA" w:rsidRPr="00C70416" w:rsidRDefault="008454CA" w:rsidP="008454CA">
      <w:pPr>
        <w:pStyle w:val="EndNoteBibliography"/>
        <w:ind w:left="720" w:hanging="720"/>
      </w:pPr>
    </w:p>
    <w:p w14:paraId="720C131D" w14:textId="77777777" w:rsidR="008454CA" w:rsidRDefault="008454CA" w:rsidP="008454CA">
      <w:pPr>
        <w:pStyle w:val="EndNoteBibliography"/>
        <w:ind w:left="720" w:hanging="720"/>
      </w:pPr>
      <w:r w:rsidRPr="00C70416">
        <w:t xml:space="preserve">Kathiramalainathan, K., Kaplan, H.L., Romach, M.K., Busto, U.E., Li, N.Y., Sawe, J., et al. (2000). Inhibition of cytochrome P450 2D6 modifies codeine abuse liability. </w:t>
      </w:r>
      <w:r w:rsidRPr="00C70416">
        <w:rPr>
          <w:i/>
        </w:rPr>
        <w:t>J. Clin. Psychopharmacol.</w:t>
      </w:r>
      <w:r w:rsidRPr="00C70416">
        <w:t xml:space="preserve"> 20(4)</w:t>
      </w:r>
      <w:r w:rsidRPr="00C70416">
        <w:rPr>
          <w:b/>
        </w:rPr>
        <w:t>,</w:t>
      </w:r>
      <w:r w:rsidRPr="00C70416">
        <w:t xml:space="preserve"> 435-444.</w:t>
      </w:r>
    </w:p>
    <w:p w14:paraId="54463F5D" w14:textId="77777777" w:rsidR="008454CA" w:rsidRPr="00C70416" w:rsidRDefault="008454CA" w:rsidP="008454CA">
      <w:pPr>
        <w:pStyle w:val="EndNoteBibliography"/>
        <w:ind w:left="720" w:hanging="720"/>
      </w:pPr>
    </w:p>
    <w:p w14:paraId="25F9A821" w14:textId="77777777" w:rsidR="008454CA" w:rsidRDefault="008454CA" w:rsidP="008454CA">
      <w:pPr>
        <w:pStyle w:val="EndNoteBibliography"/>
        <w:ind w:left="720" w:hanging="720"/>
      </w:pPr>
      <w:r w:rsidRPr="00C70416">
        <w:t xml:space="preserve">Klein-Schwartz, W. (2002). Abuse and toxicity of methylphenidate. </w:t>
      </w:r>
      <w:r w:rsidRPr="00C70416">
        <w:rPr>
          <w:i/>
        </w:rPr>
        <w:t>Curr. Opin. Pediatr.</w:t>
      </w:r>
      <w:r w:rsidRPr="00C70416">
        <w:t xml:space="preserve"> 14(2)</w:t>
      </w:r>
      <w:r w:rsidRPr="00C70416">
        <w:rPr>
          <w:b/>
        </w:rPr>
        <w:t>,</w:t>
      </w:r>
      <w:r w:rsidRPr="00C70416">
        <w:t xml:space="preserve"> 219-223.</w:t>
      </w:r>
    </w:p>
    <w:p w14:paraId="75B3CF8E" w14:textId="77777777" w:rsidR="008454CA" w:rsidRPr="00C70416" w:rsidRDefault="008454CA" w:rsidP="008454CA">
      <w:pPr>
        <w:pStyle w:val="EndNoteBibliography"/>
        <w:ind w:left="720" w:hanging="720"/>
      </w:pPr>
    </w:p>
    <w:p w14:paraId="0E2E6510" w14:textId="77777777" w:rsidR="008454CA" w:rsidRDefault="008454CA" w:rsidP="008454CA">
      <w:pPr>
        <w:pStyle w:val="EndNoteBibliography"/>
        <w:ind w:left="720" w:hanging="720"/>
      </w:pPr>
      <w:r w:rsidRPr="00C70416">
        <w:t xml:space="preserve">Kouvelas, D., Pourzitaki, C., Papazisis, G., Dagklis, T., Dimou, K., and Kraus, M.M. (2008). Nandrolone abuse decreases anxiety and impairs memory in rats via central androgenic receptors. </w:t>
      </w:r>
      <w:r w:rsidRPr="00C70416">
        <w:rPr>
          <w:i/>
        </w:rPr>
        <w:t>Int. J. Neuropsychopharmacol.</w:t>
      </w:r>
      <w:r w:rsidRPr="00C70416">
        <w:t xml:space="preserve"> 11(7)</w:t>
      </w:r>
      <w:r w:rsidRPr="00C70416">
        <w:rPr>
          <w:b/>
        </w:rPr>
        <w:t>,</w:t>
      </w:r>
      <w:r w:rsidRPr="00C70416">
        <w:t xml:space="preserve"> 925-934. doi: 10.1017/S1461145708008754.</w:t>
      </w:r>
    </w:p>
    <w:p w14:paraId="24E7CEA3" w14:textId="77777777" w:rsidR="008454CA" w:rsidRPr="00C70416" w:rsidRDefault="008454CA" w:rsidP="008454CA">
      <w:pPr>
        <w:pStyle w:val="EndNoteBibliography"/>
        <w:ind w:left="720" w:hanging="720"/>
      </w:pPr>
    </w:p>
    <w:p w14:paraId="6BEF030D" w14:textId="77777777" w:rsidR="008454CA" w:rsidRDefault="008454CA" w:rsidP="008454CA">
      <w:pPr>
        <w:pStyle w:val="EndNoteBibliography"/>
        <w:ind w:left="720" w:hanging="720"/>
      </w:pPr>
      <w:r w:rsidRPr="00C70416">
        <w:t xml:space="preserve">Kramer, J.C., Fischman, V.S., and Littlefield, D.C. (1967). Amphetamine abuse: Pattern and effects of high doses taken intravenously. </w:t>
      </w:r>
      <w:r w:rsidRPr="00C70416">
        <w:rPr>
          <w:i/>
        </w:rPr>
        <w:t>JAMA</w:t>
      </w:r>
      <w:r w:rsidRPr="00C70416">
        <w:t xml:space="preserve"> 201(5)</w:t>
      </w:r>
      <w:r w:rsidRPr="00C70416">
        <w:rPr>
          <w:b/>
        </w:rPr>
        <w:t>,</w:t>
      </w:r>
      <w:r w:rsidRPr="00C70416">
        <w:t xml:space="preserve"> 305-309. doi: 10.1001/jama.1967.03130050039011.</w:t>
      </w:r>
    </w:p>
    <w:p w14:paraId="4B5500A2" w14:textId="77777777" w:rsidR="008454CA" w:rsidRPr="00C70416" w:rsidRDefault="008454CA" w:rsidP="008454CA">
      <w:pPr>
        <w:pStyle w:val="EndNoteBibliography"/>
        <w:ind w:left="720" w:hanging="720"/>
      </w:pPr>
    </w:p>
    <w:p w14:paraId="17062AE2" w14:textId="77777777" w:rsidR="008454CA" w:rsidRDefault="008454CA" w:rsidP="008454CA">
      <w:pPr>
        <w:pStyle w:val="EndNoteBibliography"/>
        <w:ind w:left="720" w:hanging="720"/>
      </w:pPr>
      <w:r w:rsidRPr="00C70416">
        <w:t xml:space="preserve">Krichevsky, A., Meyers, B., Vainstein, A., Maliga, P., and Citovsky, V. (2010). Autoluminescent plants. </w:t>
      </w:r>
      <w:r w:rsidRPr="00C70416">
        <w:rPr>
          <w:i/>
        </w:rPr>
        <w:t>PLoS One</w:t>
      </w:r>
      <w:r w:rsidRPr="00C70416">
        <w:t xml:space="preserve"> 5(11)</w:t>
      </w:r>
      <w:r w:rsidRPr="00C70416">
        <w:rPr>
          <w:b/>
        </w:rPr>
        <w:t>,</w:t>
      </w:r>
      <w:r w:rsidRPr="00C70416">
        <w:t xml:space="preserve"> e15461.</w:t>
      </w:r>
    </w:p>
    <w:p w14:paraId="62A7E662" w14:textId="77777777" w:rsidR="008454CA" w:rsidRPr="00C70416" w:rsidRDefault="008454CA" w:rsidP="008454CA">
      <w:pPr>
        <w:pStyle w:val="EndNoteBibliography"/>
        <w:ind w:left="720" w:hanging="720"/>
      </w:pPr>
    </w:p>
    <w:p w14:paraId="5E3E25FA" w14:textId="77777777" w:rsidR="008454CA" w:rsidRDefault="008454CA" w:rsidP="008454CA">
      <w:pPr>
        <w:pStyle w:val="EndNoteBibliography"/>
        <w:ind w:left="720" w:hanging="720"/>
      </w:pPr>
      <w:r w:rsidRPr="00C70416">
        <w:t xml:space="preserve">Lasoff, D.R., Koh, C.H., Corbett, B., Minns, A.B., and Cantrell, F.L. (2017). Loperamide Trends in Abuse and Misuse Over 13 Years: 2002-2015. </w:t>
      </w:r>
      <w:r w:rsidRPr="00C70416">
        <w:rPr>
          <w:i/>
        </w:rPr>
        <w:t>Pharmacotherapy</w:t>
      </w:r>
      <w:r w:rsidRPr="00C70416">
        <w:t xml:space="preserve"> 37(2)</w:t>
      </w:r>
      <w:r w:rsidRPr="00C70416">
        <w:rPr>
          <w:b/>
        </w:rPr>
        <w:t>,</w:t>
      </w:r>
      <w:r w:rsidRPr="00C70416">
        <w:t xml:space="preserve"> 249-253. doi: 10.1002/phar.1885.</w:t>
      </w:r>
    </w:p>
    <w:p w14:paraId="1143C2A3" w14:textId="77777777" w:rsidR="008454CA" w:rsidRPr="00C70416" w:rsidRDefault="008454CA" w:rsidP="008454CA">
      <w:pPr>
        <w:pStyle w:val="EndNoteBibliography"/>
        <w:ind w:left="720" w:hanging="720"/>
      </w:pPr>
    </w:p>
    <w:p w14:paraId="6F8EA062" w14:textId="13B4FC1A" w:rsidR="008454CA" w:rsidRDefault="008454CA" w:rsidP="008454CA">
      <w:pPr>
        <w:pStyle w:val="EndNoteBibliography"/>
        <w:ind w:left="720" w:hanging="720"/>
      </w:pPr>
      <w:r w:rsidRPr="00C70416">
        <w:t xml:space="preserve">LESLIE N. MADRAK, and MARK ROSENBERG (2001). Zolpidem Abuse. </w:t>
      </w:r>
      <w:r w:rsidR="0033220E">
        <w:rPr>
          <w:i/>
        </w:rPr>
        <w:t xml:space="preserve">Am. J. </w:t>
      </w:r>
      <w:r w:rsidRPr="00C70416">
        <w:rPr>
          <w:i/>
        </w:rPr>
        <w:t>Psychiatry</w:t>
      </w:r>
      <w:r w:rsidRPr="00C70416">
        <w:t xml:space="preserve"> 158(8)</w:t>
      </w:r>
      <w:r w:rsidRPr="00C70416">
        <w:rPr>
          <w:b/>
        </w:rPr>
        <w:t>,</w:t>
      </w:r>
      <w:r w:rsidRPr="00C70416">
        <w:t xml:space="preserve"> 1330-a-1331. doi: 10.1176/appi.ajp.158.8.1330-a.</w:t>
      </w:r>
    </w:p>
    <w:p w14:paraId="4DABC025" w14:textId="77777777" w:rsidR="008454CA" w:rsidRPr="00C70416" w:rsidRDefault="008454CA" w:rsidP="008454CA">
      <w:pPr>
        <w:pStyle w:val="EndNoteBibliography"/>
        <w:ind w:left="720" w:hanging="720"/>
      </w:pPr>
    </w:p>
    <w:p w14:paraId="50F71EB0" w14:textId="7ED2FE38" w:rsidR="008454CA" w:rsidRDefault="008454CA" w:rsidP="008454CA">
      <w:pPr>
        <w:pStyle w:val="EndNoteBibliography"/>
        <w:ind w:left="720" w:hanging="720"/>
      </w:pPr>
      <w:r w:rsidRPr="00C70416">
        <w:lastRenderedPageBreak/>
        <w:t xml:space="preserve">Li, J., Pak, S.C., O’Reilly, L.P., Benson, J.A., Wang, Y., Hidvegi, T., et al. (2014). Fluphenazine reduces proteotoxicity in C. elegans and mammalian models of alpha-1-antitrypsin deficiency. </w:t>
      </w:r>
      <w:r w:rsidRPr="00C70416">
        <w:rPr>
          <w:i/>
        </w:rPr>
        <w:t>PLoS One</w:t>
      </w:r>
      <w:r w:rsidRPr="00C70416">
        <w:t xml:space="preserve"> 9(1)</w:t>
      </w:r>
      <w:r w:rsidRPr="00C70416">
        <w:rPr>
          <w:b/>
        </w:rPr>
        <w:t>,</w:t>
      </w:r>
      <w:r w:rsidRPr="00C70416">
        <w:t xml:space="preserve"> e87260.</w:t>
      </w:r>
    </w:p>
    <w:p w14:paraId="7F6FB003" w14:textId="77777777" w:rsidR="00B267E4" w:rsidRPr="00C70416" w:rsidRDefault="00B267E4" w:rsidP="008454CA">
      <w:pPr>
        <w:pStyle w:val="EndNoteBibliography"/>
        <w:ind w:left="720" w:hanging="720"/>
      </w:pPr>
    </w:p>
    <w:p w14:paraId="33611836" w14:textId="77777777" w:rsidR="008454CA" w:rsidRDefault="008454CA" w:rsidP="008454CA">
      <w:pPr>
        <w:pStyle w:val="EndNoteBibliography"/>
        <w:ind w:left="720" w:hanging="720"/>
      </w:pPr>
      <w:r w:rsidRPr="00C70416">
        <w:t xml:space="preserve">Ludwig, A.M., and Levine, J. (1965). Patterns of hallucinogenic drug abuse. </w:t>
      </w:r>
      <w:r w:rsidRPr="00C70416">
        <w:rPr>
          <w:i/>
        </w:rPr>
        <w:t>JAMA</w:t>
      </w:r>
      <w:r w:rsidRPr="00C70416">
        <w:t xml:space="preserve"> 191(2)</w:t>
      </w:r>
      <w:r w:rsidRPr="00C70416">
        <w:rPr>
          <w:b/>
        </w:rPr>
        <w:t>,</w:t>
      </w:r>
      <w:r w:rsidRPr="00C70416">
        <w:t xml:space="preserve"> 92-96. doi: 10.1001/jama.1965.03080020020006.</w:t>
      </w:r>
    </w:p>
    <w:p w14:paraId="2EEA9407" w14:textId="77777777" w:rsidR="008454CA" w:rsidRPr="00C70416" w:rsidRDefault="008454CA" w:rsidP="008454CA">
      <w:pPr>
        <w:pStyle w:val="EndNoteBibliography"/>
        <w:ind w:left="720" w:hanging="720"/>
      </w:pPr>
    </w:p>
    <w:p w14:paraId="783DA429" w14:textId="77777777" w:rsidR="008454CA" w:rsidRDefault="008454CA" w:rsidP="008454CA">
      <w:pPr>
        <w:pStyle w:val="EndNoteBibliography"/>
        <w:ind w:left="720" w:hanging="720"/>
      </w:pPr>
      <w:r w:rsidRPr="00C70416">
        <w:t xml:space="preserve">Mellar, J., and Hollister, L.E. (1982). Phenmetrazine: an obsolete problem drug. </w:t>
      </w:r>
      <w:r w:rsidRPr="00C70416">
        <w:rPr>
          <w:i/>
        </w:rPr>
        <w:t>Clin. Pharmacol. Ther.</w:t>
      </w:r>
      <w:r w:rsidRPr="00C70416">
        <w:t xml:space="preserve"> 32(6)</w:t>
      </w:r>
      <w:r w:rsidRPr="00C70416">
        <w:rPr>
          <w:b/>
        </w:rPr>
        <w:t>,</w:t>
      </w:r>
      <w:r w:rsidRPr="00C70416">
        <w:t xml:space="preserve"> 671-675.</w:t>
      </w:r>
    </w:p>
    <w:p w14:paraId="6FCFAE01" w14:textId="77777777" w:rsidR="008454CA" w:rsidRPr="00C70416" w:rsidRDefault="008454CA" w:rsidP="008454CA">
      <w:pPr>
        <w:pStyle w:val="EndNoteBibliography"/>
        <w:ind w:left="720" w:hanging="720"/>
      </w:pPr>
    </w:p>
    <w:p w14:paraId="0D5358F9" w14:textId="77777777" w:rsidR="008454CA" w:rsidRDefault="008454CA" w:rsidP="008454CA">
      <w:pPr>
        <w:pStyle w:val="EndNoteBibliography"/>
        <w:ind w:left="720" w:hanging="720"/>
      </w:pPr>
      <w:r w:rsidRPr="00C70416">
        <w:t xml:space="preserve">Neiman, J., Haapaniemi, H.M., and Hillbom, M. (2000). Neurological complications of drug abuse: pathophysiological mechanisms. </w:t>
      </w:r>
      <w:r w:rsidRPr="00C70416">
        <w:rPr>
          <w:i/>
        </w:rPr>
        <w:t>Eur. J. Neurol.</w:t>
      </w:r>
      <w:r w:rsidRPr="00C70416">
        <w:t xml:space="preserve"> 7(6)</w:t>
      </w:r>
      <w:r w:rsidRPr="00C70416">
        <w:rPr>
          <w:b/>
        </w:rPr>
        <w:t>,</w:t>
      </w:r>
      <w:r w:rsidRPr="00C70416">
        <w:t xml:space="preserve"> 595-606.</w:t>
      </w:r>
    </w:p>
    <w:p w14:paraId="5188FEA1" w14:textId="77777777" w:rsidR="008454CA" w:rsidRPr="00C70416" w:rsidRDefault="008454CA" w:rsidP="008454CA">
      <w:pPr>
        <w:pStyle w:val="EndNoteBibliography"/>
        <w:ind w:left="720" w:hanging="720"/>
      </w:pPr>
    </w:p>
    <w:p w14:paraId="0F9D4CD8" w14:textId="77777777" w:rsidR="008454CA" w:rsidRDefault="008454CA" w:rsidP="008454CA">
      <w:pPr>
        <w:pStyle w:val="EndNoteBibliography"/>
        <w:ind w:left="720" w:hanging="720"/>
      </w:pPr>
      <w:r w:rsidRPr="00C70416">
        <w:t xml:space="preserve">O'reilly, L.P., Long, O.S., Cobanoglu, M.C., Benson, J.A., Luke, C.J., Miedel, M.T., et al. (2014). A genome-wide RNAi screen identifies potential drug targets in a C. elegans model of α1-antitrypsin deficiency. </w:t>
      </w:r>
      <w:r w:rsidRPr="00C70416">
        <w:rPr>
          <w:i/>
        </w:rPr>
        <w:t>Hum. Mol. Genet.</w:t>
      </w:r>
      <w:r w:rsidRPr="00C70416">
        <w:t xml:space="preserve"> 23(19)</w:t>
      </w:r>
      <w:r w:rsidRPr="00C70416">
        <w:rPr>
          <w:b/>
        </w:rPr>
        <w:t>,</w:t>
      </w:r>
      <w:r w:rsidRPr="00C70416">
        <w:t xml:space="preserve"> 5123-5132.</w:t>
      </w:r>
    </w:p>
    <w:p w14:paraId="2099B298" w14:textId="77777777" w:rsidR="008454CA" w:rsidRPr="00C70416" w:rsidRDefault="008454CA" w:rsidP="008454CA">
      <w:pPr>
        <w:pStyle w:val="EndNoteBibliography"/>
        <w:ind w:left="720" w:hanging="720"/>
      </w:pPr>
    </w:p>
    <w:p w14:paraId="43652691" w14:textId="77777777" w:rsidR="008454CA" w:rsidRDefault="008454CA" w:rsidP="008454CA">
      <w:pPr>
        <w:pStyle w:val="EndNoteBibliography"/>
        <w:ind w:left="720" w:hanging="720"/>
      </w:pPr>
      <w:r w:rsidRPr="00C70416">
        <w:t xml:space="preserve">Oconnor, J.J., Moloney, E., Travers, R., and Campbell, A. (1988). Buprenorphine Abuse among Opiate Addicts. </w:t>
      </w:r>
      <w:r w:rsidRPr="00C70416">
        <w:rPr>
          <w:i/>
        </w:rPr>
        <w:t>Br. J. Addict.</w:t>
      </w:r>
      <w:r w:rsidRPr="00C70416">
        <w:t xml:space="preserve"> 83(9)</w:t>
      </w:r>
      <w:r w:rsidRPr="00C70416">
        <w:rPr>
          <w:b/>
        </w:rPr>
        <w:t>,</w:t>
      </w:r>
      <w:r w:rsidRPr="00C70416">
        <w:t xml:space="preserve"> 1085-1087.</w:t>
      </w:r>
    </w:p>
    <w:p w14:paraId="1A856F1B" w14:textId="77777777" w:rsidR="008454CA" w:rsidRPr="00C70416" w:rsidRDefault="008454CA" w:rsidP="008454CA">
      <w:pPr>
        <w:pStyle w:val="EndNoteBibliography"/>
        <w:ind w:left="720" w:hanging="720"/>
      </w:pPr>
    </w:p>
    <w:p w14:paraId="0C041DE7" w14:textId="77777777" w:rsidR="008454CA" w:rsidRDefault="008454CA" w:rsidP="008454CA">
      <w:pPr>
        <w:pStyle w:val="EndNoteBibliography"/>
        <w:ind w:left="720" w:hanging="720"/>
      </w:pPr>
      <w:r w:rsidRPr="00C70416">
        <w:t xml:space="preserve">Park, J., Jeon, Y., In, D., Fishel, R., Ban, C., and Lee, J.-B. (2010). Single-molecule analysis reveals the kinetics and physiological relevance of MutL-ssDNA binding. </w:t>
      </w:r>
      <w:r w:rsidRPr="00C70416">
        <w:rPr>
          <w:i/>
        </w:rPr>
        <w:t>PLoS One</w:t>
      </w:r>
      <w:r w:rsidRPr="00C70416">
        <w:t xml:space="preserve"> 5(11)</w:t>
      </w:r>
      <w:r w:rsidRPr="00C70416">
        <w:rPr>
          <w:b/>
        </w:rPr>
        <w:t>,</w:t>
      </w:r>
      <w:r w:rsidRPr="00C70416">
        <w:t xml:space="preserve"> e15496.</w:t>
      </w:r>
    </w:p>
    <w:p w14:paraId="14FBD826" w14:textId="77777777" w:rsidR="008454CA" w:rsidRPr="00C70416" w:rsidRDefault="008454CA" w:rsidP="008454CA">
      <w:pPr>
        <w:pStyle w:val="EndNoteBibliography"/>
        <w:ind w:left="720" w:hanging="720"/>
      </w:pPr>
    </w:p>
    <w:p w14:paraId="1C9FEA3F" w14:textId="77777777" w:rsidR="008454CA" w:rsidRDefault="008454CA" w:rsidP="008454CA">
      <w:pPr>
        <w:pStyle w:val="EndNoteBibliography"/>
        <w:ind w:left="720" w:hanging="720"/>
      </w:pPr>
      <w:r w:rsidRPr="00C70416">
        <w:t xml:space="preserve">Passie, T., Seifert, J., Schneider, U., and Emrich, H.M. (2002). The pharmacology of psilocybin. </w:t>
      </w:r>
      <w:r w:rsidRPr="00C70416">
        <w:rPr>
          <w:i/>
        </w:rPr>
        <w:t>Addict. Biol.</w:t>
      </w:r>
      <w:r w:rsidRPr="00C70416">
        <w:t xml:space="preserve"> 7(4)</w:t>
      </w:r>
      <w:r w:rsidRPr="00C70416">
        <w:rPr>
          <w:b/>
        </w:rPr>
        <w:t>,</w:t>
      </w:r>
      <w:r w:rsidRPr="00C70416">
        <w:t xml:space="preserve"> 357-364. doi: 10.1080/1355621021000005937.</w:t>
      </w:r>
    </w:p>
    <w:p w14:paraId="3DEA2E75" w14:textId="77777777" w:rsidR="008454CA" w:rsidRPr="00C70416" w:rsidRDefault="008454CA" w:rsidP="008454CA">
      <w:pPr>
        <w:pStyle w:val="EndNoteBibliography"/>
        <w:ind w:left="720" w:hanging="720"/>
      </w:pPr>
    </w:p>
    <w:p w14:paraId="5C05017D" w14:textId="77777777" w:rsidR="008454CA" w:rsidRDefault="008454CA" w:rsidP="008454CA">
      <w:pPr>
        <w:pStyle w:val="EndNoteBibliography"/>
        <w:ind w:left="720" w:hanging="720"/>
      </w:pPr>
      <w:r w:rsidRPr="00C70416">
        <w:t xml:space="preserve">Patel, A.S., Lin, L., Geyer, A., Haspel, J.A., An, C.H., Cao, J., et al. (2012). Autophagy in idiopathic pulmonary fibrosis. </w:t>
      </w:r>
      <w:r w:rsidRPr="00C70416">
        <w:rPr>
          <w:i/>
        </w:rPr>
        <w:t>PLoS One</w:t>
      </w:r>
      <w:r w:rsidRPr="00C70416">
        <w:t xml:space="preserve"> 7(7)</w:t>
      </w:r>
      <w:r w:rsidRPr="00C70416">
        <w:rPr>
          <w:b/>
        </w:rPr>
        <w:t>,</w:t>
      </w:r>
      <w:r w:rsidRPr="00C70416">
        <w:t xml:space="preserve"> e41394. doi: 10.1371/journal.pone.0041394.</w:t>
      </w:r>
    </w:p>
    <w:p w14:paraId="47170116" w14:textId="77777777" w:rsidR="008454CA" w:rsidRPr="00C70416" w:rsidRDefault="008454CA" w:rsidP="008454CA">
      <w:pPr>
        <w:pStyle w:val="EndNoteBibliography"/>
        <w:ind w:left="720" w:hanging="720"/>
      </w:pPr>
    </w:p>
    <w:p w14:paraId="58917950" w14:textId="77777777" w:rsidR="008454CA" w:rsidRDefault="008454CA" w:rsidP="008454CA">
      <w:pPr>
        <w:pStyle w:val="EndNoteBibliography"/>
        <w:ind w:left="720" w:hanging="720"/>
      </w:pPr>
      <w:r w:rsidRPr="00C70416">
        <w:t xml:space="preserve">Poklis, J.L., Thompson, C.C., Long, K.A., Lichtman, A.H., and Poklis, A. (2010). Disposition of cannabichromene, cannabidiol, and Delta(9)-tetrahydrocannabinol and its metabolites in mouse brain following marijuana inhalation determined by high-performance liquid chromatography-tandem mass spectrometry. </w:t>
      </w:r>
      <w:r w:rsidRPr="00C70416">
        <w:rPr>
          <w:i/>
        </w:rPr>
        <w:t>J. Anal. Toxicol.</w:t>
      </w:r>
      <w:r w:rsidRPr="00C70416">
        <w:t xml:space="preserve"> 34(8)</w:t>
      </w:r>
      <w:r w:rsidRPr="00C70416">
        <w:rPr>
          <w:b/>
        </w:rPr>
        <w:t>,</w:t>
      </w:r>
      <w:r w:rsidRPr="00C70416">
        <w:t xml:space="preserve"> 516-520.</w:t>
      </w:r>
    </w:p>
    <w:p w14:paraId="5FE7E779" w14:textId="77777777" w:rsidR="008454CA" w:rsidRPr="00C70416" w:rsidRDefault="008454CA" w:rsidP="008454CA">
      <w:pPr>
        <w:pStyle w:val="EndNoteBibliography"/>
        <w:ind w:left="720" w:hanging="720"/>
      </w:pPr>
    </w:p>
    <w:p w14:paraId="5EA7FEFF" w14:textId="77777777" w:rsidR="008454CA" w:rsidRDefault="008454CA" w:rsidP="008454CA">
      <w:pPr>
        <w:pStyle w:val="EndNoteBibliography"/>
        <w:ind w:left="720" w:hanging="720"/>
      </w:pPr>
      <w:r w:rsidRPr="00C70416">
        <w:t xml:space="preserve">Preston, K.L., Jasinski, D.R., and Testa, M. (1991). Abuse potential and pharmacological comparison of tramadol and morphine. </w:t>
      </w:r>
      <w:r w:rsidRPr="00C70416">
        <w:rPr>
          <w:i/>
        </w:rPr>
        <w:t>Drug Alcohol Depend.</w:t>
      </w:r>
      <w:r w:rsidRPr="00C70416">
        <w:t xml:space="preserve"> 27(1)</w:t>
      </w:r>
      <w:r w:rsidRPr="00C70416">
        <w:rPr>
          <w:b/>
        </w:rPr>
        <w:t>,</w:t>
      </w:r>
      <w:r w:rsidRPr="00C70416">
        <w:t xml:space="preserve"> 7-17.</w:t>
      </w:r>
    </w:p>
    <w:p w14:paraId="6DEE6802" w14:textId="77777777" w:rsidR="008454CA" w:rsidRPr="00C70416" w:rsidRDefault="008454CA" w:rsidP="008454CA">
      <w:pPr>
        <w:pStyle w:val="EndNoteBibliography"/>
        <w:ind w:left="720" w:hanging="720"/>
      </w:pPr>
    </w:p>
    <w:p w14:paraId="6E18F9BA" w14:textId="77777777" w:rsidR="008454CA" w:rsidRDefault="008454CA" w:rsidP="008454CA">
      <w:pPr>
        <w:pStyle w:val="EndNoteBibliography"/>
        <w:ind w:left="720" w:hanging="720"/>
      </w:pPr>
      <w:r w:rsidRPr="00C70416">
        <w:t xml:space="preserve">Robson, P. (2011). Abuse potential and psychoactive effects of δ-9-tetrahydrocannabinol and cannabidiol oromucosal spray (Sativex), a new cannabinoid medicine. </w:t>
      </w:r>
      <w:r w:rsidRPr="00C70416">
        <w:rPr>
          <w:i/>
        </w:rPr>
        <w:t>Expert Opinion on Drug Safety</w:t>
      </w:r>
      <w:r w:rsidRPr="00C70416">
        <w:t xml:space="preserve"> 10(5)</w:t>
      </w:r>
      <w:r w:rsidRPr="00C70416">
        <w:rPr>
          <w:b/>
        </w:rPr>
        <w:t>,</w:t>
      </w:r>
      <w:r w:rsidRPr="00C70416">
        <w:t xml:space="preserve"> 675-685. doi: 10.1517/14740338.2011.575778.</w:t>
      </w:r>
    </w:p>
    <w:p w14:paraId="4F314F14" w14:textId="77777777" w:rsidR="008454CA" w:rsidRPr="00C70416" w:rsidRDefault="008454CA" w:rsidP="008454CA">
      <w:pPr>
        <w:pStyle w:val="EndNoteBibliography"/>
        <w:ind w:left="720" w:hanging="720"/>
      </w:pPr>
    </w:p>
    <w:p w14:paraId="31B38B82" w14:textId="77777777" w:rsidR="008454CA" w:rsidRDefault="008454CA" w:rsidP="008454CA">
      <w:pPr>
        <w:pStyle w:val="EndNoteBibliography"/>
        <w:ind w:left="720" w:hanging="720"/>
      </w:pPr>
      <w:r w:rsidRPr="00C70416">
        <w:t xml:space="preserve">Rush, C.R., Higgins, S.T., Bickel, W.K., and Hughes, J.R. (1993). Abuse liability of alprazolam relative to other commonly used benzodiazepines: a review. </w:t>
      </w:r>
      <w:r w:rsidRPr="00C70416">
        <w:rPr>
          <w:i/>
        </w:rPr>
        <w:t>Neurosci. Biobehav. Rev.</w:t>
      </w:r>
      <w:r w:rsidRPr="00C70416">
        <w:t xml:space="preserve"> 17(3)</w:t>
      </w:r>
      <w:r w:rsidRPr="00C70416">
        <w:rPr>
          <w:b/>
        </w:rPr>
        <w:t>,</w:t>
      </w:r>
      <w:r w:rsidRPr="00C70416">
        <w:t xml:space="preserve"> 277-285.</w:t>
      </w:r>
    </w:p>
    <w:p w14:paraId="4FFBBA84" w14:textId="77777777" w:rsidR="008454CA" w:rsidRPr="00C70416" w:rsidRDefault="008454CA" w:rsidP="008454CA">
      <w:pPr>
        <w:pStyle w:val="EndNoteBibliography"/>
        <w:ind w:left="720" w:hanging="720"/>
      </w:pPr>
    </w:p>
    <w:p w14:paraId="072F2DF4" w14:textId="77777777" w:rsidR="008454CA" w:rsidRDefault="008454CA" w:rsidP="008454CA">
      <w:pPr>
        <w:pStyle w:val="EndNoteBibliography"/>
        <w:ind w:left="720" w:hanging="720"/>
      </w:pPr>
      <w:r w:rsidRPr="00C70416">
        <w:lastRenderedPageBreak/>
        <w:t xml:space="preserve">Schwartz, R.H. (2005). Adolescent Abuse of Dextromethorphan. </w:t>
      </w:r>
      <w:r w:rsidRPr="00C70416">
        <w:rPr>
          <w:i/>
        </w:rPr>
        <w:t>Clinical Pediatrics</w:t>
      </w:r>
      <w:r w:rsidRPr="00C70416">
        <w:t xml:space="preserve"> 44(7)</w:t>
      </w:r>
      <w:r w:rsidRPr="00C70416">
        <w:rPr>
          <w:b/>
        </w:rPr>
        <w:t>,</w:t>
      </w:r>
      <w:r w:rsidRPr="00C70416">
        <w:t xml:space="preserve"> 565-568. doi: 10.1177/000992280504400702.</w:t>
      </w:r>
    </w:p>
    <w:p w14:paraId="38028E82" w14:textId="77777777" w:rsidR="008454CA" w:rsidRPr="00C70416" w:rsidRDefault="008454CA" w:rsidP="008454CA">
      <w:pPr>
        <w:pStyle w:val="EndNoteBibliography"/>
        <w:ind w:left="720" w:hanging="720"/>
      </w:pPr>
    </w:p>
    <w:p w14:paraId="5521D2CA" w14:textId="77777777" w:rsidR="008454CA" w:rsidRDefault="008454CA" w:rsidP="008454CA">
      <w:pPr>
        <w:pStyle w:val="EndNoteBibliography"/>
        <w:ind w:left="720" w:hanging="720"/>
      </w:pPr>
      <w:r w:rsidRPr="00C70416">
        <w:t xml:space="preserve">Seger, D. (2010). Cocaine, metamfetamine, and MDMA abuse: the role and clinical importance of neuroadaptation. </w:t>
      </w:r>
      <w:r w:rsidRPr="00C70416">
        <w:rPr>
          <w:i/>
        </w:rPr>
        <w:t>Clinl Toxicol</w:t>
      </w:r>
      <w:r w:rsidRPr="00C70416">
        <w:t xml:space="preserve"> 48(7)</w:t>
      </w:r>
      <w:r w:rsidRPr="00C70416">
        <w:rPr>
          <w:b/>
        </w:rPr>
        <w:t>,</w:t>
      </w:r>
      <w:r w:rsidRPr="00C70416">
        <w:t xml:space="preserve"> 695-708. doi: 10.3109/15563650.2010.516263.</w:t>
      </w:r>
    </w:p>
    <w:p w14:paraId="0DA066C1" w14:textId="77777777" w:rsidR="008454CA" w:rsidRPr="00C70416" w:rsidRDefault="008454CA" w:rsidP="008454CA">
      <w:pPr>
        <w:pStyle w:val="EndNoteBibliography"/>
        <w:ind w:left="720" w:hanging="720"/>
      </w:pPr>
    </w:p>
    <w:p w14:paraId="5D92A5A5" w14:textId="77777777" w:rsidR="008454CA" w:rsidRDefault="008454CA" w:rsidP="008454CA">
      <w:pPr>
        <w:pStyle w:val="EndNoteBibliography"/>
        <w:ind w:left="720" w:hanging="720"/>
      </w:pPr>
      <w:r w:rsidRPr="00C70416">
        <w:t xml:space="preserve">Shivalingappa, P.C., Hole, R., Van Westphal, C., and Vij, N. (2016). Airway exposure to e-cigarette vapors impairs autophagy and induces aggresome formation. </w:t>
      </w:r>
      <w:r w:rsidRPr="00C70416">
        <w:rPr>
          <w:i/>
        </w:rPr>
        <w:t>Antioxid. Redox Signal.</w:t>
      </w:r>
      <w:r w:rsidRPr="00C70416">
        <w:t xml:space="preserve"> 24(4)</w:t>
      </w:r>
      <w:r w:rsidRPr="00C70416">
        <w:rPr>
          <w:b/>
        </w:rPr>
        <w:t>,</w:t>
      </w:r>
      <w:r w:rsidRPr="00C70416">
        <w:t xml:space="preserve"> 186-204.</w:t>
      </w:r>
    </w:p>
    <w:p w14:paraId="5DE9993C" w14:textId="77777777" w:rsidR="008454CA" w:rsidRPr="00C70416" w:rsidRDefault="008454CA" w:rsidP="008454CA">
      <w:pPr>
        <w:pStyle w:val="EndNoteBibliography"/>
        <w:ind w:left="720" w:hanging="720"/>
      </w:pPr>
    </w:p>
    <w:p w14:paraId="65A87B05" w14:textId="77777777" w:rsidR="008454CA" w:rsidRDefault="008454CA" w:rsidP="008454CA">
      <w:pPr>
        <w:pStyle w:val="EndNoteBibliography"/>
        <w:ind w:left="720" w:hanging="720"/>
      </w:pPr>
      <w:r w:rsidRPr="00C70416">
        <w:t xml:space="preserve">Simpson, D., Braithwaite, R.A., Jarvie, D.R., Stewart, M.J., Walker, S., Watson, I.W., et al. (1997). Screening for drugs of abuse (II): Cannabinoids, lysergic acid diethylamide, buprenorphine, methadone, barbiturates, benzodiazepines and other drugs. </w:t>
      </w:r>
      <w:r w:rsidRPr="00C70416">
        <w:rPr>
          <w:i/>
        </w:rPr>
        <w:t>Ann. Clin. Biochem.</w:t>
      </w:r>
      <w:r w:rsidRPr="00C70416">
        <w:t xml:space="preserve"> 34 ( Pt 5)</w:t>
      </w:r>
      <w:r w:rsidRPr="00C70416">
        <w:rPr>
          <w:b/>
        </w:rPr>
        <w:t>,</w:t>
      </w:r>
      <w:r w:rsidRPr="00C70416">
        <w:t xml:space="preserve"> 460-510. doi: 10.1177/000456329703400502.</w:t>
      </w:r>
    </w:p>
    <w:p w14:paraId="0B84620F" w14:textId="77777777" w:rsidR="008454CA" w:rsidRPr="00C70416" w:rsidRDefault="008454CA" w:rsidP="008454CA">
      <w:pPr>
        <w:pStyle w:val="EndNoteBibliography"/>
        <w:ind w:left="720" w:hanging="720"/>
      </w:pPr>
    </w:p>
    <w:p w14:paraId="70B29ADC" w14:textId="77777777" w:rsidR="008454CA" w:rsidRDefault="008454CA" w:rsidP="008454CA">
      <w:pPr>
        <w:pStyle w:val="EndNoteBibliography"/>
        <w:ind w:left="720" w:hanging="720"/>
      </w:pPr>
      <w:r w:rsidRPr="00C70416">
        <w:t xml:space="preserve">Slavney, P.R., Rich, G.B., Pearlson, G.D., and McHugh, P.R. (1977). Phencyclidine abuse and symptomatic mania. </w:t>
      </w:r>
      <w:r w:rsidRPr="00C70416">
        <w:rPr>
          <w:i/>
        </w:rPr>
        <w:t>Biol. Psychiatry</w:t>
      </w:r>
      <w:r w:rsidRPr="00C70416">
        <w:t xml:space="preserve"> 12(5)</w:t>
      </w:r>
      <w:r w:rsidRPr="00C70416">
        <w:rPr>
          <w:b/>
        </w:rPr>
        <w:t>,</w:t>
      </w:r>
      <w:r w:rsidRPr="00C70416">
        <w:t xml:space="preserve"> 697-700.</w:t>
      </w:r>
    </w:p>
    <w:p w14:paraId="0EEBD9B8" w14:textId="77777777" w:rsidR="008454CA" w:rsidRPr="00C70416" w:rsidRDefault="008454CA" w:rsidP="008454CA">
      <w:pPr>
        <w:pStyle w:val="EndNoteBibliography"/>
        <w:ind w:left="720" w:hanging="720"/>
      </w:pPr>
    </w:p>
    <w:p w14:paraId="090C1B9F" w14:textId="77777777" w:rsidR="008454CA" w:rsidRDefault="008454CA" w:rsidP="008454CA">
      <w:pPr>
        <w:pStyle w:val="EndNoteBibliography"/>
        <w:ind w:left="720" w:hanging="720"/>
      </w:pPr>
      <w:r w:rsidRPr="00C70416">
        <w:t xml:space="preserve">Solinas, M., Yasar, S., and Goldberg, S.R. (2007). Endocannabinoid system involvement in brain reward processes related to drug abuse. </w:t>
      </w:r>
      <w:r w:rsidRPr="00C70416">
        <w:rPr>
          <w:i/>
        </w:rPr>
        <w:t>Pharmacol. Res.</w:t>
      </w:r>
      <w:r w:rsidRPr="00C70416">
        <w:t xml:space="preserve"> 56(5)</w:t>
      </w:r>
      <w:r w:rsidRPr="00C70416">
        <w:rPr>
          <w:b/>
        </w:rPr>
        <w:t>,</w:t>
      </w:r>
      <w:r w:rsidRPr="00C70416">
        <w:t xml:space="preserve"> 393-405.</w:t>
      </w:r>
    </w:p>
    <w:p w14:paraId="308C69F2" w14:textId="77777777" w:rsidR="008454CA" w:rsidRPr="00C70416" w:rsidRDefault="008454CA" w:rsidP="008454CA">
      <w:pPr>
        <w:pStyle w:val="EndNoteBibliography"/>
        <w:ind w:left="720" w:hanging="720"/>
      </w:pPr>
    </w:p>
    <w:p w14:paraId="15C931D2" w14:textId="77777777" w:rsidR="008454CA" w:rsidRDefault="008454CA" w:rsidP="008454CA">
      <w:pPr>
        <w:pStyle w:val="EndNoteBibliography"/>
        <w:ind w:left="720" w:hanging="720"/>
      </w:pPr>
      <w:r w:rsidRPr="00C70416">
        <w:t xml:space="preserve">Szklarczyk, D., Santos, A., von Mering, C., Jensen, L.J., Bork, P., and Kuhn, M. (2016). STITCH 5: augmenting protein-chemical interaction networks with tissue and affinity data. </w:t>
      </w:r>
      <w:r w:rsidRPr="00C70416">
        <w:rPr>
          <w:i/>
        </w:rPr>
        <w:t>Nucleic Acids Res.</w:t>
      </w:r>
      <w:r w:rsidRPr="00C70416">
        <w:t xml:space="preserve"> 44(D1)</w:t>
      </w:r>
      <w:r w:rsidRPr="00C70416">
        <w:rPr>
          <w:b/>
        </w:rPr>
        <w:t>,</w:t>
      </w:r>
      <w:r w:rsidRPr="00C70416">
        <w:t xml:space="preserve"> D380-384. doi: 10.1093/nar/gkv1277.</w:t>
      </w:r>
    </w:p>
    <w:p w14:paraId="62891503" w14:textId="77777777" w:rsidR="008454CA" w:rsidRPr="00C70416" w:rsidRDefault="008454CA" w:rsidP="008454CA">
      <w:pPr>
        <w:pStyle w:val="EndNoteBibliography"/>
        <w:ind w:left="720" w:hanging="720"/>
      </w:pPr>
    </w:p>
    <w:p w14:paraId="3FF7F81F" w14:textId="77777777" w:rsidR="008454CA" w:rsidRDefault="008454CA" w:rsidP="008454CA">
      <w:pPr>
        <w:pStyle w:val="EndNoteBibliography"/>
        <w:ind w:left="720" w:hanging="720"/>
      </w:pPr>
      <w:r w:rsidRPr="00C70416">
        <w:t xml:space="preserve">Troisi 2nd, J.R., Critchfield, T.S., and Griffiths, R.R. (1993). Buspirone and lorazepam abuse liability in humans: behavioral effects, subjective effects and choice. </w:t>
      </w:r>
      <w:r w:rsidRPr="00C70416">
        <w:rPr>
          <w:i/>
        </w:rPr>
        <w:t>Behav. Pharmacol.</w:t>
      </w:r>
      <w:r w:rsidRPr="00C70416">
        <w:t xml:space="preserve"> 4(3)</w:t>
      </w:r>
      <w:r w:rsidRPr="00C70416">
        <w:rPr>
          <w:b/>
        </w:rPr>
        <w:t>,</w:t>
      </w:r>
      <w:r w:rsidRPr="00C70416">
        <w:t xml:space="preserve"> 217-230.</w:t>
      </w:r>
    </w:p>
    <w:p w14:paraId="26F6838C" w14:textId="77777777" w:rsidR="008454CA" w:rsidRPr="00C70416" w:rsidRDefault="008454CA" w:rsidP="008454CA">
      <w:pPr>
        <w:pStyle w:val="EndNoteBibliography"/>
        <w:ind w:left="720" w:hanging="720"/>
      </w:pPr>
    </w:p>
    <w:p w14:paraId="5A2153DF" w14:textId="77777777" w:rsidR="008454CA" w:rsidRDefault="008454CA" w:rsidP="008454CA">
      <w:pPr>
        <w:pStyle w:val="EndNoteBibliography"/>
        <w:ind w:left="720" w:hanging="720"/>
      </w:pPr>
      <w:r w:rsidRPr="00C70416">
        <w:t xml:space="preserve">Tsay, M.E., Procopio, G., Anderson, B.D., and Klein-Schwartz, W. (2015). Abuse and Intentional Misuse of Promethazine Reported to US Poison Centers: 2002 to 2012. </w:t>
      </w:r>
      <w:r w:rsidRPr="00C70416">
        <w:rPr>
          <w:i/>
        </w:rPr>
        <w:t>J. Addict. Med.</w:t>
      </w:r>
      <w:r w:rsidRPr="00C70416">
        <w:t xml:space="preserve"> 9(3)</w:t>
      </w:r>
      <w:r w:rsidRPr="00C70416">
        <w:rPr>
          <w:b/>
        </w:rPr>
        <w:t>,</w:t>
      </w:r>
      <w:r w:rsidRPr="00C70416">
        <w:t xml:space="preserve"> 233-237. doi: 10.1097/ADM.0000000000000124.</w:t>
      </w:r>
    </w:p>
    <w:p w14:paraId="4B9B6CD3" w14:textId="77777777" w:rsidR="008454CA" w:rsidRPr="00C70416" w:rsidRDefault="008454CA" w:rsidP="008454CA">
      <w:pPr>
        <w:pStyle w:val="EndNoteBibliography"/>
        <w:ind w:left="720" w:hanging="720"/>
      </w:pPr>
    </w:p>
    <w:p w14:paraId="24AABA30" w14:textId="77777777" w:rsidR="008454CA" w:rsidRDefault="008454CA" w:rsidP="008454CA">
      <w:pPr>
        <w:pStyle w:val="EndNoteBibliography"/>
        <w:ind w:left="720" w:hanging="720"/>
      </w:pPr>
      <w:r w:rsidRPr="00C70416">
        <w:t xml:space="preserve">Uhlén, M., Fagerberg, L., Hallström, B.M., Lindskog, C., Oksvold, P., Mardinoglu, A., et al. (2015). Tissue-based map of the human proteome. </w:t>
      </w:r>
      <w:r w:rsidRPr="00C70416">
        <w:rPr>
          <w:i/>
        </w:rPr>
        <w:t>Science</w:t>
      </w:r>
      <w:r w:rsidRPr="00C70416">
        <w:t xml:space="preserve"> 347(6220). doi: 10.1126/science.1260419.</w:t>
      </w:r>
    </w:p>
    <w:p w14:paraId="44B58D9E" w14:textId="77777777" w:rsidR="008454CA" w:rsidRPr="00C70416" w:rsidRDefault="008454CA" w:rsidP="008454CA">
      <w:pPr>
        <w:pStyle w:val="EndNoteBibliography"/>
        <w:ind w:left="720" w:hanging="720"/>
      </w:pPr>
    </w:p>
    <w:p w14:paraId="0406B97F" w14:textId="77777777" w:rsidR="008454CA" w:rsidRDefault="008454CA" w:rsidP="008454CA">
      <w:pPr>
        <w:pStyle w:val="EndNoteBibliography"/>
        <w:ind w:left="720" w:hanging="720"/>
      </w:pPr>
      <w:r w:rsidRPr="00C70416">
        <w:t xml:space="preserve">Walsh, S.L., Nuzzo, P.A., Lofwall, M.R., and Holtman, J.R., Jr. (2008). The relative abuse liability of oral oxycodone, hydrocodone and hydromorphone assessed in prescription opioid abusers. </w:t>
      </w:r>
      <w:r w:rsidRPr="00C70416">
        <w:rPr>
          <w:i/>
        </w:rPr>
        <w:t>Drug Alcohol Depend.</w:t>
      </w:r>
      <w:r w:rsidRPr="00C70416">
        <w:t xml:space="preserve"> 98(3)</w:t>
      </w:r>
      <w:r w:rsidRPr="00C70416">
        <w:rPr>
          <w:b/>
        </w:rPr>
        <w:t>,</w:t>
      </w:r>
      <w:r w:rsidRPr="00C70416">
        <w:t xml:space="preserve"> 191-202. doi: 10.1016/j.drugalcdep.2008.05.007.</w:t>
      </w:r>
    </w:p>
    <w:p w14:paraId="11070179" w14:textId="77777777" w:rsidR="008454CA" w:rsidRPr="00C70416" w:rsidRDefault="008454CA" w:rsidP="008454CA">
      <w:pPr>
        <w:pStyle w:val="EndNoteBibliography"/>
        <w:ind w:left="720" w:hanging="720"/>
      </w:pPr>
    </w:p>
    <w:p w14:paraId="54D04B9C" w14:textId="77777777" w:rsidR="008454CA" w:rsidRDefault="008454CA" w:rsidP="008454CA">
      <w:pPr>
        <w:pStyle w:val="EndNoteBibliography"/>
        <w:ind w:left="720" w:hanging="720"/>
      </w:pPr>
      <w:r w:rsidRPr="00C70416">
        <w:t xml:space="preserve">Winslow, B.T., Voorhees, K.I., and Pehl, K.A. (2007). Methamphetamine abuse. </w:t>
      </w:r>
      <w:r w:rsidRPr="00C70416">
        <w:rPr>
          <w:i/>
        </w:rPr>
        <w:t>American family physician</w:t>
      </w:r>
      <w:r w:rsidRPr="00C70416">
        <w:t xml:space="preserve"> 76(8)</w:t>
      </w:r>
      <w:r w:rsidRPr="00C70416">
        <w:rPr>
          <w:b/>
        </w:rPr>
        <w:t>,</w:t>
      </w:r>
      <w:r w:rsidRPr="00C70416">
        <w:t xml:space="preserve"> 1169-1174.</w:t>
      </w:r>
    </w:p>
    <w:p w14:paraId="55F1728B" w14:textId="77777777" w:rsidR="008454CA" w:rsidRPr="00C70416" w:rsidRDefault="008454CA" w:rsidP="008454CA">
      <w:pPr>
        <w:pStyle w:val="EndNoteBibliography"/>
        <w:ind w:left="720" w:hanging="720"/>
      </w:pPr>
    </w:p>
    <w:p w14:paraId="2AC4144A" w14:textId="77777777" w:rsidR="008454CA" w:rsidRDefault="008454CA" w:rsidP="008454CA">
      <w:pPr>
        <w:pStyle w:val="EndNoteBibliography"/>
        <w:ind w:left="720" w:hanging="720"/>
      </w:pPr>
      <w:r w:rsidRPr="00C70416">
        <w:lastRenderedPageBreak/>
        <w:t xml:space="preserve">Winstock, A.R., Kaar, S., and Borschmann, R. (2014). Dimethyltryptamine (DMT): prevalence, user characteristics and abuse liability in a large global sample. </w:t>
      </w:r>
      <w:r w:rsidRPr="00C70416">
        <w:rPr>
          <w:i/>
        </w:rPr>
        <w:t>J Psychopharmacol</w:t>
      </w:r>
      <w:r w:rsidRPr="00C70416">
        <w:t xml:space="preserve"> 28(1)</w:t>
      </w:r>
      <w:r w:rsidRPr="00C70416">
        <w:rPr>
          <w:b/>
        </w:rPr>
        <w:t>,</w:t>
      </w:r>
      <w:r w:rsidRPr="00C70416">
        <w:t xml:space="preserve"> 49-54. doi: 10.1177/0269881113513852.</w:t>
      </w:r>
    </w:p>
    <w:p w14:paraId="3F4B33E6" w14:textId="77777777" w:rsidR="008454CA" w:rsidRPr="00C70416" w:rsidRDefault="008454CA" w:rsidP="008454CA">
      <w:pPr>
        <w:pStyle w:val="EndNoteBibliography"/>
        <w:ind w:left="720" w:hanging="720"/>
      </w:pPr>
    </w:p>
    <w:p w14:paraId="4312D04D" w14:textId="77777777" w:rsidR="008454CA" w:rsidRDefault="008454CA" w:rsidP="008454CA">
      <w:pPr>
        <w:pStyle w:val="EndNoteBibliography"/>
        <w:ind w:left="720" w:hanging="720"/>
      </w:pPr>
      <w:r w:rsidRPr="00C70416">
        <w:t xml:space="preserve">Wishart, D.S., Feunang, Y.D., Guo, A.C., Lo, E.J., Marcu, A., Grant, J.R., et al. (2018). DrugBank 5.0: a major update to the DrugBank database for 2018. </w:t>
      </w:r>
      <w:r w:rsidRPr="00C70416">
        <w:rPr>
          <w:i/>
        </w:rPr>
        <w:t>Nucleic Acids Res.</w:t>
      </w:r>
      <w:r w:rsidRPr="00C70416">
        <w:t xml:space="preserve"> 46(D1)</w:t>
      </w:r>
      <w:r w:rsidRPr="00C70416">
        <w:rPr>
          <w:b/>
        </w:rPr>
        <w:t>,</w:t>
      </w:r>
      <w:r w:rsidRPr="00C70416">
        <w:t xml:space="preserve"> D1074-D1082. doi: 10.1093/nar/gkx1037.</w:t>
      </w:r>
    </w:p>
    <w:p w14:paraId="43CDFA55" w14:textId="77777777" w:rsidR="008454CA" w:rsidRPr="00C70416" w:rsidRDefault="008454CA" w:rsidP="008454CA">
      <w:pPr>
        <w:pStyle w:val="EndNoteBibliography"/>
        <w:ind w:left="720" w:hanging="720"/>
      </w:pPr>
    </w:p>
    <w:p w14:paraId="500958FB" w14:textId="77777777" w:rsidR="008454CA" w:rsidRDefault="008454CA" w:rsidP="008454CA">
      <w:pPr>
        <w:pStyle w:val="EndNoteBibliography"/>
        <w:ind w:left="720" w:hanging="720"/>
      </w:pPr>
      <w:r w:rsidRPr="00C70416">
        <w:t xml:space="preserve">Woody, G.E., O'Brien, C.P., and Greenstein, R. (1975). Misuse and abuse of diazepam: an increasingly common medical problem. </w:t>
      </w:r>
      <w:r w:rsidRPr="00C70416">
        <w:rPr>
          <w:i/>
        </w:rPr>
        <w:t>Int. J. Addict.</w:t>
      </w:r>
      <w:r w:rsidRPr="00C70416">
        <w:t xml:space="preserve"> 10(5)</w:t>
      </w:r>
      <w:r w:rsidRPr="00C70416">
        <w:rPr>
          <w:b/>
        </w:rPr>
        <w:t>,</w:t>
      </w:r>
      <w:r w:rsidRPr="00C70416">
        <w:t xml:space="preserve"> 843-848.</w:t>
      </w:r>
    </w:p>
    <w:p w14:paraId="11A787AD" w14:textId="77777777" w:rsidR="008454CA" w:rsidRPr="00C70416" w:rsidRDefault="008454CA" w:rsidP="008454CA">
      <w:pPr>
        <w:pStyle w:val="EndNoteBibliography"/>
        <w:ind w:left="720" w:hanging="720"/>
      </w:pPr>
    </w:p>
    <w:p w14:paraId="630CC04D" w14:textId="77777777" w:rsidR="008454CA" w:rsidRDefault="008454CA" w:rsidP="008454CA">
      <w:pPr>
        <w:pStyle w:val="EndNoteBibliography"/>
        <w:ind w:left="720" w:hanging="720"/>
      </w:pPr>
      <w:r w:rsidRPr="00C70416">
        <w:t xml:space="preserve">Yamamoto, I., Watanabe, K., Matsunaga, T., Kimura, T., Funahashi, T., and Yoshimura, H. (2003). Pharmacology and toxicology of major constituents of marijuana - On the metabolic activation of cannabinoids and its mechanism. </w:t>
      </w:r>
      <w:r w:rsidRPr="00C70416">
        <w:rPr>
          <w:i/>
        </w:rPr>
        <w:t>J Toxicol-Toxin Rev</w:t>
      </w:r>
      <w:r w:rsidRPr="00C70416">
        <w:t xml:space="preserve"> 22(4)</w:t>
      </w:r>
      <w:r w:rsidRPr="00C70416">
        <w:rPr>
          <w:b/>
        </w:rPr>
        <w:t>,</w:t>
      </w:r>
      <w:r w:rsidRPr="00C70416">
        <w:t xml:space="preserve"> 577-589. doi: 10.1081/Txr-120026915.</w:t>
      </w:r>
    </w:p>
    <w:p w14:paraId="7B3A3C9C" w14:textId="77777777" w:rsidR="008454CA" w:rsidRPr="00C70416" w:rsidRDefault="008454CA" w:rsidP="008454CA">
      <w:pPr>
        <w:pStyle w:val="EndNoteBibliography"/>
        <w:ind w:left="720" w:hanging="720"/>
      </w:pPr>
    </w:p>
    <w:p w14:paraId="0434296E" w14:textId="77777777" w:rsidR="008454CA" w:rsidRPr="00C70416" w:rsidRDefault="008454CA" w:rsidP="008454CA">
      <w:pPr>
        <w:pStyle w:val="EndNoteBibliography"/>
        <w:ind w:left="720" w:hanging="720"/>
      </w:pPr>
      <w:r w:rsidRPr="00C70416">
        <w:t xml:space="preserve">Yamamura, T., Ohsaki, Y., Suzuki, M., Shinohara, Y., Tatematsu, T., Cheng, J., et al. (2014). Inhibition of Niemann-Pick-type C1-like1 by ezetimibe activates autophagy in human hepatocytes and reduces mutant alpha1-antitrypsin Z deposition. </w:t>
      </w:r>
      <w:r w:rsidRPr="00C70416">
        <w:rPr>
          <w:i/>
        </w:rPr>
        <w:t>Hepatology</w:t>
      </w:r>
      <w:r w:rsidRPr="00C70416">
        <w:t xml:space="preserve"> 59(4)</w:t>
      </w:r>
      <w:r w:rsidRPr="00C70416">
        <w:rPr>
          <w:b/>
        </w:rPr>
        <w:t>,</w:t>
      </w:r>
      <w:r w:rsidRPr="00C70416">
        <w:t xml:space="preserve"> 1591-1599. doi: 10.1002/hep.26930.</w:t>
      </w:r>
    </w:p>
    <w:p w14:paraId="7B65BC41" w14:textId="326901A6" w:rsidR="00DE23E8" w:rsidRPr="002C143D" w:rsidRDefault="008454CA" w:rsidP="008454CA">
      <w:pPr>
        <w:rPr>
          <w:rFonts w:cs="Times New Roman"/>
          <w:sz w:val="22"/>
          <w:lang w:val="en-GB"/>
        </w:rPr>
      </w:pPr>
      <w:r>
        <w:rPr>
          <w:rFonts w:cs="Times New Roman"/>
          <w:sz w:val="22"/>
          <w:lang w:val="en-GB"/>
        </w:rPr>
        <w:fldChar w:fldCharType="end"/>
      </w:r>
    </w:p>
    <w:sectPr w:rsidR="00DE23E8" w:rsidRPr="002C143D" w:rsidSect="0093429D">
      <w:headerReference w:type="even" r:id="rId62"/>
      <w:footerReference w:type="even" r:id="rId63"/>
      <w:footerReference w:type="default" r:id="rId64"/>
      <w:headerReference w:type="first" r:id="rId6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931518" w14:textId="77777777" w:rsidR="009E2730" w:rsidRDefault="009E2730" w:rsidP="00117666">
      <w:pPr>
        <w:spacing w:after="0"/>
      </w:pPr>
      <w:r>
        <w:separator/>
      </w:r>
    </w:p>
  </w:endnote>
  <w:endnote w:type="continuationSeparator" w:id="0">
    <w:p w14:paraId="4345C11E" w14:textId="77777777" w:rsidR="009E2730" w:rsidRDefault="009E2730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n-ea"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7E5114" w:rsidRPr="00577C4C" w:rsidRDefault="007E5114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3FAECB47" w:rsidR="007E5114" w:rsidRPr="00577C4C" w:rsidRDefault="007E5114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0118A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" filled="f" stroked="f" strokeweight=".5pt">
              <v:textbox style="mso-fit-shape-to-text:t">
                <w:txbxContent>
                  <w:p w14:paraId="50BC4D33" w14:textId="3FAECB47" w:rsidR="007E5114" w:rsidRPr="00577C4C" w:rsidRDefault="007E5114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0118A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7E5114" w:rsidRPr="00577C4C" w:rsidRDefault="007E5114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1AB922E9" w:rsidR="007E5114" w:rsidRPr="00577C4C" w:rsidRDefault="007E5114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0118A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" filled="f" stroked="f" strokeweight=".5pt">
              <v:textbox style="mso-fit-shape-to-text:t">
                <w:txbxContent>
                  <w:p w14:paraId="570F0D09" w14:textId="1AB922E9" w:rsidR="007E5114" w:rsidRPr="00577C4C" w:rsidRDefault="007E5114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0118A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E90080" w14:textId="77777777" w:rsidR="009E2730" w:rsidRDefault="009E2730" w:rsidP="00117666">
      <w:pPr>
        <w:spacing w:after="0"/>
      </w:pPr>
      <w:r>
        <w:separator/>
      </w:r>
    </w:p>
  </w:footnote>
  <w:footnote w:type="continuationSeparator" w:id="0">
    <w:p w14:paraId="0DFB5B8A" w14:textId="77777777" w:rsidR="009E2730" w:rsidRDefault="009E2730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7E5114" w:rsidRPr="009151AA" w:rsidRDefault="007E5114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7E5114" w:rsidRDefault="007E5114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E33045"/>
    <w:multiLevelType w:val="multilevel"/>
    <w:tmpl w:val="085062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4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3CE3CED"/>
    <w:multiLevelType w:val="hybridMultilevel"/>
    <w:tmpl w:val="D586F6E6"/>
    <w:lvl w:ilvl="0" w:tplc="FEB62C38">
      <w:numFmt w:val="bullet"/>
      <w:lvlText w:val=""/>
      <w:lvlJc w:val="left"/>
      <w:pPr>
        <w:ind w:left="720" w:hanging="360"/>
      </w:pPr>
      <w:rPr>
        <w:rFonts w:ascii="Symbol" w:eastAsia="SimSu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636C50"/>
    <w:multiLevelType w:val="hybridMultilevel"/>
    <w:tmpl w:val="174AF6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892BB3"/>
    <w:multiLevelType w:val="hybridMultilevel"/>
    <w:tmpl w:val="353CAB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11" w15:restartNumberingAfterBreak="0">
    <w:nsid w:val="71D96FF0"/>
    <w:multiLevelType w:val="multilevel"/>
    <w:tmpl w:val="2E90C77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83F50A3"/>
    <w:multiLevelType w:val="multilevel"/>
    <w:tmpl w:val="9A96E8A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9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10"/>
  </w:num>
  <w:num w:numId="8">
    <w:abstractNumId w:val="10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4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12"/>
  </w:num>
  <w:num w:numId="21">
    <w:abstractNumId w:val="11"/>
  </w:num>
  <w:num w:numId="22">
    <w:abstractNumId w:val="2"/>
  </w:num>
  <w:num w:numId="23">
    <w:abstractNumId w:val="8"/>
  </w:num>
  <w:num w:numId="24">
    <w:abstractNumId w:val="6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hideSpellingErrors/>
  <w:hideGrammaticalErrors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Layout" w:val="&lt;ENLayout&gt;&lt;Style&gt;Frontiers-Science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fa5aa5ps5vsa5eef05bv2wtjwe0rv5sa50aa&quot;&gt;Thesis&lt;record-ids&gt;&lt;item&gt;274&lt;/item&gt;&lt;item&gt;365&lt;/item&gt;&lt;item&gt;369&lt;/item&gt;&lt;item&gt;371&lt;/item&gt;&lt;item&gt;373&lt;/item&gt;&lt;item&gt;375&lt;/item&gt;&lt;item&gt;377&lt;/item&gt;&lt;item&gt;379&lt;/item&gt;&lt;item&gt;381&lt;/item&gt;&lt;item&gt;383&lt;/item&gt;&lt;item&gt;385&lt;/item&gt;&lt;item&gt;387&lt;/item&gt;&lt;item&gt;389&lt;/item&gt;&lt;item&gt;391&lt;/item&gt;&lt;item&gt;393&lt;/item&gt;&lt;item&gt;395&lt;/item&gt;&lt;item&gt;397&lt;/item&gt;&lt;item&gt;399&lt;/item&gt;&lt;item&gt;401&lt;/item&gt;&lt;item&gt;403&lt;/item&gt;&lt;item&gt;405&lt;/item&gt;&lt;item&gt;407&lt;/item&gt;&lt;item&gt;409&lt;/item&gt;&lt;item&gt;433&lt;/item&gt;&lt;item&gt;434&lt;/item&gt;&lt;item&gt;435&lt;/item&gt;&lt;item&gt;436&lt;/item&gt;&lt;item&gt;437&lt;/item&gt;&lt;item&gt;438&lt;/item&gt;&lt;item&gt;439&lt;/item&gt;&lt;item&gt;440&lt;/item&gt;&lt;item&gt;441&lt;/item&gt;&lt;item&gt;442&lt;/item&gt;&lt;item&gt;443&lt;/item&gt;&lt;item&gt;444&lt;/item&gt;&lt;item&gt;445&lt;/item&gt;&lt;item&gt;446&lt;/item&gt;&lt;item&gt;447&lt;/item&gt;&lt;item&gt;448&lt;/item&gt;&lt;item&gt;449&lt;/item&gt;&lt;item&gt;450&lt;/item&gt;&lt;item&gt;451&lt;/item&gt;&lt;item&gt;452&lt;/item&gt;&lt;item&gt;453&lt;/item&gt;&lt;item&gt;454&lt;/item&gt;&lt;item&gt;455&lt;/item&gt;&lt;item&gt;456&lt;/item&gt;&lt;item&gt;459&lt;/item&gt;&lt;item&gt;460&lt;/item&gt;&lt;item&gt;461&lt;/item&gt;&lt;item&gt;462&lt;/item&gt;&lt;/record-ids&gt;&lt;/item&gt;&lt;/Libraries&gt;"/>
  </w:docVars>
  <w:rsids>
    <w:rsidRoot w:val="00ED20B5"/>
    <w:rsid w:val="00006D90"/>
    <w:rsid w:val="0001436A"/>
    <w:rsid w:val="000252B1"/>
    <w:rsid w:val="000269FA"/>
    <w:rsid w:val="00030069"/>
    <w:rsid w:val="00034304"/>
    <w:rsid w:val="00035434"/>
    <w:rsid w:val="00042E92"/>
    <w:rsid w:val="00047748"/>
    <w:rsid w:val="000508AB"/>
    <w:rsid w:val="00052A14"/>
    <w:rsid w:val="00077D53"/>
    <w:rsid w:val="000848C8"/>
    <w:rsid w:val="000B1C3D"/>
    <w:rsid w:val="000F37F1"/>
    <w:rsid w:val="001049D0"/>
    <w:rsid w:val="00105FD9"/>
    <w:rsid w:val="00117666"/>
    <w:rsid w:val="00152919"/>
    <w:rsid w:val="001549D3"/>
    <w:rsid w:val="0015679E"/>
    <w:rsid w:val="00160065"/>
    <w:rsid w:val="00160909"/>
    <w:rsid w:val="001640A1"/>
    <w:rsid w:val="001757F0"/>
    <w:rsid w:val="00177D84"/>
    <w:rsid w:val="00190FF3"/>
    <w:rsid w:val="001A05EC"/>
    <w:rsid w:val="001B3D12"/>
    <w:rsid w:val="001B7DE2"/>
    <w:rsid w:val="001C33C7"/>
    <w:rsid w:val="001C5A02"/>
    <w:rsid w:val="001D2293"/>
    <w:rsid w:val="001D5A6E"/>
    <w:rsid w:val="001E1EA8"/>
    <w:rsid w:val="001E2DEE"/>
    <w:rsid w:val="001F2BC2"/>
    <w:rsid w:val="001F484C"/>
    <w:rsid w:val="00210B46"/>
    <w:rsid w:val="00220999"/>
    <w:rsid w:val="00231998"/>
    <w:rsid w:val="00243D55"/>
    <w:rsid w:val="00267D18"/>
    <w:rsid w:val="00275E2E"/>
    <w:rsid w:val="002833BE"/>
    <w:rsid w:val="002868E2"/>
    <w:rsid w:val="002869C3"/>
    <w:rsid w:val="002924D1"/>
    <w:rsid w:val="002936E4"/>
    <w:rsid w:val="00296FC8"/>
    <w:rsid w:val="002A4123"/>
    <w:rsid w:val="002B299D"/>
    <w:rsid w:val="002B4A57"/>
    <w:rsid w:val="002C143D"/>
    <w:rsid w:val="002C74CA"/>
    <w:rsid w:val="002D5496"/>
    <w:rsid w:val="002E7695"/>
    <w:rsid w:val="00310590"/>
    <w:rsid w:val="0033220E"/>
    <w:rsid w:val="003544FB"/>
    <w:rsid w:val="00364211"/>
    <w:rsid w:val="003754BC"/>
    <w:rsid w:val="00384A0A"/>
    <w:rsid w:val="003D11F3"/>
    <w:rsid w:val="003D2F2D"/>
    <w:rsid w:val="003F2AA2"/>
    <w:rsid w:val="00401590"/>
    <w:rsid w:val="004059E1"/>
    <w:rsid w:val="00424714"/>
    <w:rsid w:val="00447801"/>
    <w:rsid w:val="00452E9C"/>
    <w:rsid w:val="004547B2"/>
    <w:rsid w:val="004735C8"/>
    <w:rsid w:val="0049303D"/>
    <w:rsid w:val="004947A6"/>
    <w:rsid w:val="004961FF"/>
    <w:rsid w:val="004B78F0"/>
    <w:rsid w:val="004C2BFE"/>
    <w:rsid w:val="004D0EA3"/>
    <w:rsid w:val="005051A1"/>
    <w:rsid w:val="00506005"/>
    <w:rsid w:val="00517A89"/>
    <w:rsid w:val="005250F2"/>
    <w:rsid w:val="00593EEA"/>
    <w:rsid w:val="005A26C6"/>
    <w:rsid w:val="005A46E1"/>
    <w:rsid w:val="005A5EEE"/>
    <w:rsid w:val="00605D51"/>
    <w:rsid w:val="00613B96"/>
    <w:rsid w:val="00626B5E"/>
    <w:rsid w:val="006375C7"/>
    <w:rsid w:val="00642F1C"/>
    <w:rsid w:val="00654E8F"/>
    <w:rsid w:val="00660D05"/>
    <w:rsid w:val="006615EA"/>
    <w:rsid w:val="0067512D"/>
    <w:rsid w:val="0067701D"/>
    <w:rsid w:val="006820B1"/>
    <w:rsid w:val="00682934"/>
    <w:rsid w:val="006862BD"/>
    <w:rsid w:val="006A7B6C"/>
    <w:rsid w:val="006B7D14"/>
    <w:rsid w:val="006D4084"/>
    <w:rsid w:val="006D4CB9"/>
    <w:rsid w:val="006E7D01"/>
    <w:rsid w:val="00701727"/>
    <w:rsid w:val="0070566C"/>
    <w:rsid w:val="00714C50"/>
    <w:rsid w:val="007202A2"/>
    <w:rsid w:val="00725A7D"/>
    <w:rsid w:val="00743477"/>
    <w:rsid w:val="007467BE"/>
    <w:rsid w:val="007501BE"/>
    <w:rsid w:val="0077544E"/>
    <w:rsid w:val="007763D0"/>
    <w:rsid w:val="0078389E"/>
    <w:rsid w:val="00790BB3"/>
    <w:rsid w:val="00792215"/>
    <w:rsid w:val="007A6B3A"/>
    <w:rsid w:val="007B53B8"/>
    <w:rsid w:val="007C206C"/>
    <w:rsid w:val="007E5114"/>
    <w:rsid w:val="007F0D2E"/>
    <w:rsid w:val="00817DD6"/>
    <w:rsid w:val="0083759F"/>
    <w:rsid w:val="008450FE"/>
    <w:rsid w:val="008454CA"/>
    <w:rsid w:val="00860143"/>
    <w:rsid w:val="008748D5"/>
    <w:rsid w:val="00885156"/>
    <w:rsid w:val="008859D8"/>
    <w:rsid w:val="0090118A"/>
    <w:rsid w:val="009151AA"/>
    <w:rsid w:val="0093429D"/>
    <w:rsid w:val="00937105"/>
    <w:rsid w:val="00943573"/>
    <w:rsid w:val="0094771E"/>
    <w:rsid w:val="00950903"/>
    <w:rsid w:val="00970F7D"/>
    <w:rsid w:val="00973528"/>
    <w:rsid w:val="00994A3D"/>
    <w:rsid w:val="009B2F96"/>
    <w:rsid w:val="009C0F5A"/>
    <w:rsid w:val="009C2B12"/>
    <w:rsid w:val="009D05AA"/>
    <w:rsid w:val="009E2730"/>
    <w:rsid w:val="009E3300"/>
    <w:rsid w:val="00A137B7"/>
    <w:rsid w:val="00A174D9"/>
    <w:rsid w:val="00A4172E"/>
    <w:rsid w:val="00A54A3C"/>
    <w:rsid w:val="00A568C8"/>
    <w:rsid w:val="00A65324"/>
    <w:rsid w:val="00A86DE4"/>
    <w:rsid w:val="00AA4D24"/>
    <w:rsid w:val="00AB6715"/>
    <w:rsid w:val="00AC4855"/>
    <w:rsid w:val="00AD54DE"/>
    <w:rsid w:val="00AE7B79"/>
    <w:rsid w:val="00B120D1"/>
    <w:rsid w:val="00B1671E"/>
    <w:rsid w:val="00B215BC"/>
    <w:rsid w:val="00B21F81"/>
    <w:rsid w:val="00B256AA"/>
    <w:rsid w:val="00B25EB8"/>
    <w:rsid w:val="00B267E4"/>
    <w:rsid w:val="00B37F4D"/>
    <w:rsid w:val="00B64FB9"/>
    <w:rsid w:val="00B7708C"/>
    <w:rsid w:val="00B86E43"/>
    <w:rsid w:val="00BD352F"/>
    <w:rsid w:val="00BE2846"/>
    <w:rsid w:val="00C05AD8"/>
    <w:rsid w:val="00C223D3"/>
    <w:rsid w:val="00C3056D"/>
    <w:rsid w:val="00C52A7B"/>
    <w:rsid w:val="00C56BAF"/>
    <w:rsid w:val="00C64E19"/>
    <w:rsid w:val="00C679AA"/>
    <w:rsid w:val="00C75972"/>
    <w:rsid w:val="00C770A3"/>
    <w:rsid w:val="00C77BAA"/>
    <w:rsid w:val="00CB0175"/>
    <w:rsid w:val="00CD066B"/>
    <w:rsid w:val="00CD4813"/>
    <w:rsid w:val="00CE4FEE"/>
    <w:rsid w:val="00CF0EFC"/>
    <w:rsid w:val="00CF6D9C"/>
    <w:rsid w:val="00D1387A"/>
    <w:rsid w:val="00D14284"/>
    <w:rsid w:val="00D66680"/>
    <w:rsid w:val="00D82035"/>
    <w:rsid w:val="00D82E05"/>
    <w:rsid w:val="00D87A51"/>
    <w:rsid w:val="00DB227C"/>
    <w:rsid w:val="00DB59C3"/>
    <w:rsid w:val="00DC259A"/>
    <w:rsid w:val="00DD3CC7"/>
    <w:rsid w:val="00DE23E8"/>
    <w:rsid w:val="00DE25E0"/>
    <w:rsid w:val="00DF1AAF"/>
    <w:rsid w:val="00E0725B"/>
    <w:rsid w:val="00E253DE"/>
    <w:rsid w:val="00E36B06"/>
    <w:rsid w:val="00E4229E"/>
    <w:rsid w:val="00E5010C"/>
    <w:rsid w:val="00E52377"/>
    <w:rsid w:val="00E63A95"/>
    <w:rsid w:val="00E64E17"/>
    <w:rsid w:val="00E67271"/>
    <w:rsid w:val="00E866C9"/>
    <w:rsid w:val="00EA3D3C"/>
    <w:rsid w:val="00EC090A"/>
    <w:rsid w:val="00ED20B5"/>
    <w:rsid w:val="00EE60D0"/>
    <w:rsid w:val="00F22753"/>
    <w:rsid w:val="00F3090D"/>
    <w:rsid w:val="00F46900"/>
    <w:rsid w:val="00F55EB9"/>
    <w:rsid w:val="00F61524"/>
    <w:rsid w:val="00F61D89"/>
    <w:rsid w:val="00F65897"/>
    <w:rsid w:val="00FA1C1A"/>
    <w:rsid w:val="00FB6CB2"/>
    <w:rsid w:val="00FC4BF5"/>
    <w:rsid w:val="00FC7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qFormat/>
    <w:rsid w:val="00AB6715"/>
    <w:pPr>
      <w:numPr>
        <w:ilvl w:val="4"/>
      </w:numPr>
      <w:outlineLvl w:val="4"/>
    </w:pPr>
  </w:style>
  <w:style w:type="paragraph" w:styleId="Heading6">
    <w:name w:val="heading 6"/>
    <w:basedOn w:val="Normal"/>
    <w:next w:val="Normal"/>
    <w:link w:val="Heading6Char"/>
    <w:rsid w:val="005051A1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 w:line="276" w:lineRule="auto"/>
      <w:outlineLvl w:val="5"/>
    </w:pPr>
    <w:rPr>
      <w:rFonts w:ascii="Arial" w:eastAsia="SimSun" w:hAnsi="Arial" w:cs="Arial"/>
      <w:i/>
      <w:color w:val="666666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link w:val="NormalWebChar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character" w:customStyle="1" w:styleId="Heading6Char">
    <w:name w:val="Heading 6 Char"/>
    <w:basedOn w:val="DefaultParagraphFont"/>
    <w:link w:val="Heading6"/>
    <w:rsid w:val="005051A1"/>
    <w:rPr>
      <w:rFonts w:ascii="Arial" w:eastAsia="SimSun" w:hAnsi="Arial" w:cs="Arial"/>
      <w:i/>
      <w:color w:val="666666"/>
    </w:rPr>
  </w:style>
  <w:style w:type="paragraph" w:customStyle="1" w:styleId="EndNoteBibliographyTitle">
    <w:name w:val="EndNote Bibliography Title"/>
    <w:basedOn w:val="Normal"/>
    <w:link w:val="EndNoteBibliographyTitleChar"/>
    <w:rsid w:val="005051A1"/>
    <w:pPr>
      <w:spacing w:before="0" w:after="0"/>
      <w:jc w:val="center"/>
    </w:pPr>
    <w:rPr>
      <w:rFonts w:ascii="Calibri" w:eastAsia="SimSun" w:hAnsi="Calibri" w:cs="Calibri"/>
      <w:noProof/>
      <w:szCs w:val="24"/>
      <w:lang w:eastAsia="zh-CN"/>
    </w:rPr>
  </w:style>
  <w:style w:type="character" w:customStyle="1" w:styleId="NormalWebChar">
    <w:name w:val="Normal (Web) Char"/>
    <w:basedOn w:val="DefaultParagraphFont"/>
    <w:link w:val="NormalWeb"/>
    <w:uiPriority w:val="99"/>
    <w:rsid w:val="005051A1"/>
    <w:rPr>
      <w:rFonts w:ascii="Times New Roman" w:eastAsia="Times New Roman" w:hAnsi="Times New Roman" w:cs="Times New Roman"/>
      <w:sz w:val="24"/>
      <w:szCs w:val="24"/>
    </w:rPr>
  </w:style>
  <w:style w:type="character" w:customStyle="1" w:styleId="EndNoteBibliographyTitleChar">
    <w:name w:val="EndNote Bibliography Title Char"/>
    <w:basedOn w:val="NormalWebChar"/>
    <w:link w:val="EndNoteBibliographyTitle"/>
    <w:rsid w:val="005051A1"/>
    <w:rPr>
      <w:rFonts w:ascii="Calibri" w:eastAsia="SimSun" w:hAnsi="Calibri" w:cs="Calibri"/>
      <w:noProof/>
      <w:sz w:val="24"/>
      <w:szCs w:val="24"/>
      <w:lang w:eastAsia="zh-CN"/>
    </w:rPr>
  </w:style>
  <w:style w:type="paragraph" w:customStyle="1" w:styleId="EndNoteBibliography">
    <w:name w:val="EndNote Bibliography"/>
    <w:basedOn w:val="Normal"/>
    <w:link w:val="EndNoteBibliographyChar"/>
    <w:rsid w:val="005051A1"/>
    <w:pPr>
      <w:spacing w:before="0" w:after="0"/>
    </w:pPr>
    <w:rPr>
      <w:rFonts w:ascii="Calibri" w:eastAsia="SimSun" w:hAnsi="Calibri" w:cs="Calibri"/>
      <w:noProof/>
      <w:szCs w:val="24"/>
      <w:lang w:eastAsia="zh-CN"/>
    </w:rPr>
  </w:style>
  <w:style w:type="character" w:customStyle="1" w:styleId="EndNoteBibliographyChar">
    <w:name w:val="EndNote Bibliography Char"/>
    <w:basedOn w:val="NormalWebChar"/>
    <w:link w:val="EndNoteBibliography"/>
    <w:rsid w:val="005051A1"/>
    <w:rPr>
      <w:rFonts w:ascii="Calibri" w:eastAsia="SimSun" w:hAnsi="Calibri" w:cs="Calibri"/>
      <w:noProof/>
      <w:sz w:val="24"/>
      <w:szCs w:val="24"/>
      <w:lang w:eastAsia="zh-CN"/>
    </w:rPr>
  </w:style>
  <w:style w:type="paragraph" w:styleId="Revision">
    <w:name w:val="Revision"/>
    <w:hidden/>
    <w:uiPriority w:val="99"/>
    <w:semiHidden/>
    <w:rsid w:val="005051A1"/>
    <w:pPr>
      <w:spacing w:after="0" w:line="240" w:lineRule="auto"/>
    </w:pPr>
    <w:rPr>
      <w:rFonts w:eastAsia="SimSun"/>
      <w:sz w:val="24"/>
      <w:szCs w:val="24"/>
      <w:lang w:eastAsia="zh-CN"/>
    </w:rPr>
  </w:style>
  <w:style w:type="character" w:styleId="PlaceholderText">
    <w:name w:val="Placeholder Text"/>
    <w:basedOn w:val="DefaultParagraphFont"/>
    <w:uiPriority w:val="99"/>
    <w:semiHidden/>
    <w:rsid w:val="005051A1"/>
    <w:rPr>
      <w:color w:val="808080"/>
    </w:rPr>
  </w:style>
  <w:style w:type="paragraph" w:customStyle="1" w:styleId="Title1">
    <w:name w:val="Title1"/>
    <w:basedOn w:val="Normal"/>
    <w:rsid w:val="005051A1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customStyle="1" w:styleId="desc">
    <w:name w:val="desc"/>
    <w:basedOn w:val="Normal"/>
    <w:rsid w:val="005051A1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customStyle="1" w:styleId="details">
    <w:name w:val="details"/>
    <w:basedOn w:val="Normal"/>
    <w:rsid w:val="005051A1"/>
    <w:pPr>
      <w:spacing w:before="100" w:beforeAutospacing="1" w:after="100" w:afterAutospacing="1"/>
    </w:pPr>
    <w:rPr>
      <w:rFonts w:eastAsia="Times New Roman" w:cs="Times New Roman"/>
      <w:szCs w:val="24"/>
    </w:rPr>
  </w:style>
  <w:style w:type="character" w:customStyle="1" w:styleId="jrnl">
    <w:name w:val="jrnl"/>
    <w:basedOn w:val="DefaultParagraphFont"/>
    <w:rsid w:val="005051A1"/>
  </w:style>
  <w:style w:type="character" w:customStyle="1" w:styleId="nlmarticle-title">
    <w:name w:val="nlm_article-title"/>
    <w:basedOn w:val="DefaultParagraphFont"/>
    <w:rsid w:val="005051A1"/>
  </w:style>
  <w:style w:type="character" w:customStyle="1" w:styleId="citationsource-journal">
    <w:name w:val="citation_source-journal"/>
    <w:basedOn w:val="DefaultParagraphFont"/>
    <w:rsid w:val="005051A1"/>
  </w:style>
  <w:style w:type="character" w:customStyle="1" w:styleId="nlmfpage">
    <w:name w:val="nlm_fpage"/>
    <w:basedOn w:val="DefaultParagraphFont"/>
    <w:rsid w:val="005051A1"/>
  </w:style>
  <w:style w:type="character" w:customStyle="1" w:styleId="nlmlpage">
    <w:name w:val="nlm_lpage"/>
    <w:basedOn w:val="DefaultParagraphFont"/>
    <w:rsid w:val="005051A1"/>
  </w:style>
  <w:style w:type="paragraph" w:customStyle="1" w:styleId="Title2">
    <w:name w:val="Title2"/>
    <w:basedOn w:val="Normal"/>
    <w:rsid w:val="005051A1"/>
    <w:pPr>
      <w:spacing w:before="100" w:beforeAutospacing="1" w:after="100" w:afterAutospacing="1"/>
    </w:pPr>
    <w:rPr>
      <w:rFonts w:eastAsia="Times New Roman" w:cs="Times New Roman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051A1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051A1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5051A1"/>
    <w:rPr>
      <w:color w:val="808080"/>
      <w:shd w:val="clear" w:color="auto" w:fill="E6E6E6"/>
    </w:rPr>
  </w:style>
  <w:style w:type="paragraph" w:customStyle="1" w:styleId="reftext">
    <w:name w:val="reftext"/>
    <w:basedOn w:val="Normal"/>
    <w:rsid w:val="005051A1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customStyle="1" w:styleId="refno">
    <w:name w:val="refno"/>
    <w:basedOn w:val="Normal"/>
    <w:rsid w:val="005051A1"/>
    <w:pPr>
      <w:spacing w:before="100" w:beforeAutospacing="1" w:after="100" w:afterAutospacing="1"/>
    </w:pPr>
    <w:rPr>
      <w:rFonts w:eastAsia="Times New Roman" w:cs="Times New Roman"/>
      <w:szCs w:val="24"/>
    </w:rPr>
  </w:style>
  <w:style w:type="character" w:customStyle="1" w:styleId="al-author-name-more">
    <w:name w:val="al-author-name-more"/>
    <w:basedOn w:val="DefaultParagraphFont"/>
    <w:rsid w:val="005051A1"/>
  </w:style>
  <w:style w:type="character" w:customStyle="1" w:styleId="ref-journal">
    <w:name w:val="ref-journal"/>
    <w:basedOn w:val="DefaultParagraphFont"/>
    <w:rsid w:val="005051A1"/>
  </w:style>
  <w:style w:type="character" w:customStyle="1" w:styleId="ref-vol">
    <w:name w:val="ref-vol"/>
    <w:basedOn w:val="DefaultParagraphFont"/>
    <w:rsid w:val="005051A1"/>
  </w:style>
  <w:style w:type="character" w:customStyle="1" w:styleId="UnresolvedMention4">
    <w:name w:val="Unresolved Mention4"/>
    <w:basedOn w:val="DefaultParagraphFont"/>
    <w:uiPriority w:val="99"/>
    <w:semiHidden/>
    <w:unhideWhenUsed/>
    <w:rsid w:val="005051A1"/>
    <w:rPr>
      <w:color w:val="808080"/>
      <w:shd w:val="clear" w:color="auto" w:fill="E6E6E6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1D5A6E"/>
    <w:rPr>
      <w:color w:val="605E5C"/>
      <w:shd w:val="clear" w:color="auto" w:fill="E1DFDD"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E63A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03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emf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emf"/><Relationship Id="rId65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BE73BC74-CFA4-B144-B6B5-1AA69260F0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67</TotalTime>
  <Pages>19</Pages>
  <Words>13552</Words>
  <Characters>77250</Characters>
  <Application>Microsoft Office Word</Application>
  <DocSecurity>0</DocSecurity>
  <Lines>643</Lines>
  <Paragraphs>181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Pei, Fen</dc:creator>
  <cp:lastModifiedBy>Pei, Fen</cp:lastModifiedBy>
  <cp:revision>24</cp:revision>
  <cp:lastPrinted>2018-11-06T15:30:00Z</cp:lastPrinted>
  <dcterms:created xsi:type="dcterms:W3CDTF">2019-01-28T23:43:00Z</dcterms:created>
  <dcterms:modified xsi:type="dcterms:W3CDTF">2019-02-22T15:24:00Z</dcterms:modified>
</cp:coreProperties>
</file>