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9DB1" w14:textId="77777777" w:rsidR="000C3427" w:rsidRDefault="000C3427" w:rsidP="000C3427">
      <w:pPr>
        <w:rPr>
          <w:rFonts w:ascii="Times New Roman" w:hAnsi="Times New Roman" w:cs="Times New Roman"/>
          <w:b/>
          <w:sz w:val="24"/>
          <w:szCs w:val="24"/>
        </w:rPr>
      </w:pPr>
      <w:r w:rsidRPr="00B342D1">
        <w:rPr>
          <w:rFonts w:ascii="Times New Roman" w:hAnsi="Times New Roman" w:cs="Times New Roman"/>
          <w:b/>
          <w:sz w:val="24"/>
          <w:szCs w:val="24"/>
        </w:rPr>
        <w:t xml:space="preserve">ROBERTSON_SUPPLEMENTARY TABLES </w:t>
      </w:r>
    </w:p>
    <w:p w14:paraId="78804E50" w14:textId="77777777" w:rsidR="000C3427" w:rsidRPr="00B342D1" w:rsidRDefault="000C3427" w:rsidP="000C3427">
      <w:pPr>
        <w:rPr>
          <w:rFonts w:ascii="Times New Roman" w:hAnsi="Times New Roman" w:cs="Times New Roman"/>
          <w:sz w:val="24"/>
          <w:szCs w:val="24"/>
        </w:rPr>
      </w:pPr>
    </w:p>
    <w:p w14:paraId="6D494A0C" w14:textId="77777777" w:rsidR="000C3427" w:rsidRPr="00B342D1" w:rsidRDefault="000C3427" w:rsidP="000C3427">
      <w:pPr>
        <w:spacing w:before="120" w:after="100" w:afterAutospacing="1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B342D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Table 1 Sources of data used for consumption estimates (2011 and 2015)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3180"/>
      </w:tblGrid>
      <w:tr w:rsidR="000C3427" w:rsidRPr="00B342D1" w14:paraId="79C625BD" w14:textId="77777777" w:rsidTr="008B409D">
        <w:tc>
          <w:tcPr>
            <w:tcW w:w="2093" w:type="dxa"/>
          </w:tcPr>
          <w:p w14:paraId="2FAA994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Country or area</w:t>
            </w:r>
          </w:p>
        </w:tc>
        <w:tc>
          <w:tcPr>
            <w:tcW w:w="1417" w:type="dxa"/>
          </w:tcPr>
          <w:p w14:paraId="3EC740C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Years of data</w:t>
            </w:r>
          </w:p>
        </w:tc>
        <w:tc>
          <w:tcPr>
            <w:tcW w:w="2552" w:type="dxa"/>
          </w:tcPr>
          <w:p w14:paraId="7D0D52D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Health care sector coverage</w:t>
            </w:r>
          </w:p>
        </w:tc>
        <w:tc>
          <w:tcPr>
            <w:tcW w:w="3180" w:type="dxa"/>
          </w:tcPr>
          <w:p w14:paraId="033094B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Data sources for consumption estimates</w:t>
            </w:r>
          </w:p>
        </w:tc>
      </w:tr>
      <w:tr w:rsidR="000C3427" w:rsidRPr="00B342D1" w14:paraId="5907E121" w14:textId="77777777" w:rsidTr="008B409D">
        <w:tc>
          <w:tcPr>
            <w:tcW w:w="2093" w:type="dxa"/>
          </w:tcPr>
          <w:p w14:paraId="41A2CE21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</w:p>
        </w:tc>
        <w:tc>
          <w:tcPr>
            <w:tcW w:w="1417" w:type="dxa"/>
          </w:tcPr>
          <w:p w14:paraId="1DCAAC52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0341819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0315090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Import records</w:t>
            </w:r>
          </w:p>
        </w:tc>
      </w:tr>
      <w:tr w:rsidR="000C3427" w:rsidRPr="00B342D1" w14:paraId="1A52BB77" w14:textId="77777777" w:rsidTr="008B409D">
        <w:tc>
          <w:tcPr>
            <w:tcW w:w="2093" w:type="dxa"/>
          </w:tcPr>
          <w:p w14:paraId="1E549770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</w:tc>
        <w:tc>
          <w:tcPr>
            <w:tcW w:w="1417" w:type="dxa"/>
          </w:tcPr>
          <w:p w14:paraId="2E425777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4222376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35B4A66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Import records </w:t>
            </w:r>
          </w:p>
          <w:p w14:paraId="6E61003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local manufacturers</w:t>
            </w:r>
          </w:p>
        </w:tc>
      </w:tr>
      <w:tr w:rsidR="000C3427" w:rsidRPr="00B342D1" w14:paraId="132EB13D" w14:textId="77777777" w:rsidTr="008B409D">
        <w:tc>
          <w:tcPr>
            <w:tcW w:w="2093" w:type="dxa"/>
          </w:tcPr>
          <w:p w14:paraId="72EE8A9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</w:p>
        </w:tc>
        <w:tc>
          <w:tcPr>
            <w:tcW w:w="1417" w:type="dxa"/>
          </w:tcPr>
          <w:p w14:paraId="44478BD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07CC679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47AEACF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Import records</w:t>
            </w:r>
          </w:p>
        </w:tc>
      </w:tr>
      <w:tr w:rsidR="000C3427" w:rsidRPr="00B342D1" w14:paraId="015DADEC" w14:textId="77777777" w:rsidTr="008B409D">
        <w:tc>
          <w:tcPr>
            <w:tcW w:w="2093" w:type="dxa"/>
          </w:tcPr>
          <w:p w14:paraId="01523067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Bosnia and Herzegovina</w:t>
            </w:r>
          </w:p>
        </w:tc>
        <w:tc>
          <w:tcPr>
            <w:tcW w:w="1417" w:type="dxa"/>
          </w:tcPr>
          <w:p w14:paraId="49179E95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2A2B98B1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658D8615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of wholesalers and local manufacturers</w:t>
            </w:r>
          </w:p>
        </w:tc>
      </w:tr>
      <w:tr w:rsidR="000C3427" w:rsidRPr="00B342D1" w14:paraId="2DF9B36B" w14:textId="77777777" w:rsidTr="008B409D">
        <w:tc>
          <w:tcPr>
            <w:tcW w:w="2093" w:type="dxa"/>
          </w:tcPr>
          <w:p w14:paraId="01E5E57E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</w:p>
        </w:tc>
        <w:tc>
          <w:tcPr>
            <w:tcW w:w="1417" w:type="dxa"/>
          </w:tcPr>
          <w:p w14:paraId="6BA1D36F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3A394BA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43186723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Import records </w:t>
            </w:r>
          </w:p>
          <w:p w14:paraId="1A399444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local manufacturers</w:t>
            </w:r>
          </w:p>
        </w:tc>
      </w:tr>
      <w:tr w:rsidR="000C3427" w:rsidRPr="00B342D1" w14:paraId="2E2DA3A2" w14:textId="77777777" w:rsidTr="008B409D">
        <w:tc>
          <w:tcPr>
            <w:tcW w:w="2093" w:type="dxa"/>
          </w:tcPr>
          <w:p w14:paraId="5F64EAF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D979A97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7C1272E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6ACF4F9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Import records</w:t>
            </w:r>
          </w:p>
        </w:tc>
      </w:tr>
      <w:tr w:rsidR="000C3427" w:rsidRPr="00B342D1" w14:paraId="371A30E7" w14:textId="77777777" w:rsidTr="008B409D">
        <w:tc>
          <w:tcPr>
            <w:tcW w:w="2093" w:type="dxa"/>
          </w:tcPr>
          <w:p w14:paraId="27EB4BD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1417" w:type="dxa"/>
          </w:tcPr>
          <w:p w14:paraId="08C9C76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14:paraId="3FF3B91F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care#</w:t>
            </w:r>
          </w:p>
        </w:tc>
        <w:tc>
          <w:tcPr>
            <w:tcW w:w="3180" w:type="dxa"/>
          </w:tcPr>
          <w:p w14:paraId="0411BA0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VIORTIS </w:t>
            </w:r>
          </w:p>
        </w:tc>
      </w:tr>
      <w:tr w:rsidR="000C3427" w:rsidRPr="00B342D1" w14:paraId="3385BCCA" w14:textId="77777777" w:rsidTr="008B409D">
        <w:tc>
          <w:tcPr>
            <w:tcW w:w="2093" w:type="dxa"/>
          </w:tcPr>
          <w:p w14:paraId="02D2D4A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</w:p>
        </w:tc>
        <w:tc>
          <w:tcPr>
            <w:tcW w:w="1417" w:type="dxa"/>
          </w:tcPr>
          <w:p w14:paraId="6D34D020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1E214414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7D3D85C2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Import records </w:t>
            </w:r>
          </w:p>
          <w:p w14:paraId="3C41632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wholesalers</w:t>
            </w:r>
          </w:p>
        </w:tc>
      </w:tr>
      <w:tr w:rsidR="000C3427" w:rsidRPr="00B342D1" w14:paraId="4307E328" w14:textId="77777777" w:rsidTr="008B409D">
        <w:tc>
          <w:tcPr>
            <w:tcW w:w="2093" w:type="dxa"/>
          </w:tcPr>
          <w:p w14:paraId="2CA86142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Montenegro </w:t>
            </w:r>
          </w:p>
        </w:tc>
        <w:tc>
          <w:tcPr>
            <w:tcW w:w="1417" w:type="dxa"/>
          </w:tcPr>
          <w:p w14:paraId="52A7EC94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0F2BCE2C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1E9130BF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wholesalers</w:t>
            </w:r>
          </w:p>
        </w:tc>
      </w:tr>
      <w:tr w:rsidR="000C3427" w:rsidRPr="00B342D1" w14:paraId="16A92267" w14:textId="77777777" w:rsidTr="008B409D">
        <w:tc>
          <w:tcPr>
            <w:tcW w:w="2093" w:type="dxa"/>
          </w:tcPr>
          <w:p w14:paraId="20A2523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Republic of Moldova</w:t>
            </w:r>
          </w:p>
        </w:tc>
        <w:tc>
          <w:tcPr>
            <w:tcW w:w="1417" w:type="dxa"/>
          </w:tcPr>
          <w:p w14:paraId="0E38FC46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3B32B94F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23FBE82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Import records </w:t>
            </w:r>
          </w:p>
          <w:p w14:paraId="12064C4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Manufacturing records from local manufacturers</w:t>
            </w:r>
          </w:p>
        </w:tc>
      </w:tr>
      <w:tr w:rsidR="000C3427" w:rsidRPr="00B342D1" w14:paraId="08210FD2" w14:textId="77777777" w:rsidTr="008B409D">
        <w:tc>
          <w:tcPr>
            <w:tcW w:w="2093" w:type="dxa"/>
          </w:tcPr>
          <w:p w14:paraId="71997E64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Russian Federation</w:t>
            </w:r>
          </w:p>
        </w:tc>
        <w:tc>
          <w:tcPr>
            <w:tcW w:w="1417" w:type="dxa"/>
          </w:tcPr>
          <w:p w14:paraId="2892AC47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1DE7F3A4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667A97DE" w14:textId="0C7C326C" w:rsidR="000C3427" w:rsidRPr="00B342D1" w:rsidRDefault="002A10CE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IQVIA</w:t>
            </w:r>
          </w:p>
        </w:tc>
      </w:tr>
      <w:tr w:rsidR="000C3427" w:rsidRPr="00B342D1" w14:paraId="20611CBE" w14:textId="77777777" w:rsidTr="008B409D">
        <w:tc>
          <w:tcPr>
            <w:tcW w:w="2093" w:type="dxa"/>
          </w:tcPr>
          <w:p w14:paraId="77689B8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Serbia </w:t>
            </w:r>
          </w:p>
        </w:tc>
        <w:tc>
          <w:tcPr>
            <w:tcW w:w="1417" w:type="dxa"/>
          </w:tcPr>
          <w:p w14:paraId="0323FC71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16981F8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64FEDC95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marketing authorization holders</w:t>
            </w:r>
          </w:p>
        </w:tc>
      </w:tr>
      <w:tr w:rsidR="000C3427" w:rsidRPr="00B342D1" w14:paraId="223FD72E" w14:textId="77777777" w:rsidTr="008B409D">
        <w:tc>
          <w:tcPr>
            <w:tcW w:w="2093" w:type="dxa"/>
          </w:tcPr>
          <w:p w14:paraId="48986BF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Tajikistan </w:t>
            </w:r>
          </w:p>
        </w:tc>
        <w:tc>
          <w:tcPr>
            <w:tcW w:w="1417" w:type="dxa"/>
          </w:tcPr>
          <w:p w14:paraId="1A73568D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55CC14F2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114C6AD3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Import records </w:t>
            </w:r>
          </w:p>
          <w:p w14:paraId="3BAACB23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Certification records</w:t>
            </w:r>
          </w:p>
        </w:tc>
      </w:tr>
      <w:tr w:rsidR="000C3427" w:rsidRPr="00B342D1" w14:paraId="7E9EA7BD" w14:textId="77777777" w:rsidTr="008B409D">
        <w:tc>
          <w:tcPr>
            <w:tcW w:w="2093" w:type="dxa"/>
          </w:tcPr>
          <w:p w14:paraId="062ED4E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417" w:type="dxa"/>
          </w:tcPr>
          <w:p w14:paraId="4DAA8FE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  <w:p w14:paraId="235FD05D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14:paraId="2DC936C9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Outpatient </w:t>
            </w:r>
          </w:p>
          <w:p w14:paraId="1B477CF0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2090B45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IQVIA </w:t>
            </w:r>
          </w:p>
          <w:p w14:paraId="6A634D70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Wholesaler records from pharmaceutical track and trace system</w:t>
            </w:r>
          </w:p>
        </w:tc>
      </w:tr>
      <w:tr w:rsidR="000C3427" w:rsidRPr="00B342D1" w14:paraId="2993FEF0" w14:textId="77777777" w:rsidTr="008B409D">
        <w:tc>
          <w:tcPr>
            <w:tcW w:w="2093" w:type="dxa"/>
          </w:tcPr>
          <w:p w14:paraId="2795E6A3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Uzbekistan </w:t>
            </w:r>
          </w:p>
        </w:tc>
        <w:tc>
          <w:tcPr>
            <w:tcW w:w="1417" w:type="dxa"/>
          </w:tcPr>
          <w:p w14:paraId="3CBDC120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56A6AE28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49FEC526" w14:textId="77777777" w:rsidR="000C3427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Import records</w:t>
            </w:r>
          </w:p>
          <w:p w14:paraId="537423F3" w14:textId="63C34E72" w:rsidR="00786385" w:rsidRPr="00B342D1" w:rsidRDefault="00786385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Sales records from local manufacturers</w:t>
            </w:r>
          </w:p>
        </w:tc>
      </w:tr>
      <w:tr w:rsidR="000C3427" w:rsidRPr="00B342D1" w14:paraId="4088CC02" w14:textId="77777777" w:rsidTr="008B409D">
        <w:tc>
          <w:tcPr>
            <w:tcW w:w="2093" w:type="dxa"/>
          </w:tcPr>
          <w:p w14:paraId="2DA818FA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 xml:space="preserve">Kosovo* </w:t>
            </w:r>
          </w:p>
        </w:tc>
        <w:tc>
          <w:tcPr>
            <w:tcW w:w="1417" w:type="dxa"/>
          </w:tcPr>
          <w:p w14:paraId="24D2F5DB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2011, 2015</w:t>
            </w:r>
          </w:p>
        </w:tc>
        <w:tc>
          <w:tcPr>
            <w:tcW w:w="2552" w:type="dxa"/>
          </w:tcPr>
          <w:p w14:paraId="4C2E8D87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Total care</w:t>
            </w:r>
          </w:p>
        </w:tc>
        <w:tc>
          <w:tcPr>
            <w:tcW w:w="3180" w:type="dxa"/>
          </w:tcPr>
          <w:p w14:paraId="30F84C03" w14:textId="77777777" w:rsidR="000C3427" w:rsidRPr="00B342D1" w:rsidRDefault="000C3427" w:rsidP="008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1">
              <w:rPr>
                <w:rFonts w:ascii="Times New Roman" w:hAnsi="Times New Roman" w:cs="Times New Roman"/>
                <w:sz w:val="24"/>
                <w:szCs w:val="24"/>
              </w:rPr>
              <w:t>Import records</w:t>
            </w:r>
          </w:p>
        </w:tc>
      </w:tr>
    </w:tbl>
    <w:p w14:paraId="5B07360D" w14:textId="77777777" w:rsidR="000C3427" w:rsidRPr="00B342D1" w:rsidRDefault="000C3427" w:rsidP="000C3427">
      <w:pPr>
        <w:rPr>
          <w:rFonts w:ascii="Times New Roman" w:hAnsi="Times New Roman" w:cs="Times New Roman"/>
          <w:sz w:val="24"/>
          <w:szCs w:val="24"/>
        </w:rPr>
      </w:pPr>
      <w:r w:rsidRPr="00B342D1">
        <w:rPr>
          <w:rFonts w:ascii="Times New Roman" w:hAnsi="Times New Roman" w:cs="Times New Roman"/>
          <w:sz w:val="24"/>
          <w:szCs w:val="24"/>
        </w:rPr>
        <w:t>*in accordance with Security Council resolution 1244 (1999)</w:t>
      </w:r>
    </w:p>
    <w:p w14:paraId="3EB17BF2" w14:textId="77777777" w:rsidR="000C3427" w:rsidRPr="00B342D1" w:rsidRDefault="000C3427" w:rsidP="000C3427">
      <w:pPr>
        <w:rPr>
          <w:rFonts w:ascii="Times New Roman" w:hAnsi="Times New Roman" w:cs="Times New Roman"/>
          <w:sz w:val="24"/>
          <w:szCs w:val="24"/>
        </w:rPr>
      </w:pPr>
      <w:r w:rsidRPr="00B342D1">
        <w:rPr>
          <w:rFonts w:ascii="Times New Roman" w:hAnsi="Times New Roman" w:cs="Times New Roman"/>
          <w:sz w:val="24"/>
          <w:szCs w:val="24"/>
        </w:rPr>
        <w:t>#commercial data source provides coverage of around 80-85% of hospital and community sales.</w:t>
      </w:r>
    </w:p>
    <w:p w14:paraId="39ECC9FB" w14:textId="77777777" w:rsidR="000C3427" w:rsidRPr="00B342D1" w:rsidRDefault="000C3427" w:rsidP="000C3427">
      <w:pPr>
        <w:rPr>
          <w:rFonts w:ascii="Times New Roman" w:hAnsi="Times New Roman" w:cs="Times New Roman"/>
          <w:sz w:val="24"/>
          <w:szCs w:val="24"/>
        </w:rPr>
      </w:pPr>
    </w:p>
    <w:p w14:paraId="4C0D7E92" w14:textId="77777777" w:rsidR="000C3427" w:rsidRPr="00B342D1" w:rsidRDefault="000C3427" w:rsidP="000C3427">
      <w:pPr>
        <w:rPr>
          <w:rFonts w:ascii="Times New Roman" w:hAnsi="Times New Roman" w:cs="Times New Roman"/>
          <w:sz w:val="24"/>
          <w:szCs w:val="24"/>
        </w:rPr>
      </w:pPr>
    </w:p>
    <w:p w14:paraId="3CBD7F74" w14:textId="77777777" w:rsidR="000C3427" w:rsidRPr="00B342D1" w:rsidRDefault="000C3427" w:rsidP="000C3427">
      <w:pPr>
        <w:adjustRightInd w:val="0"/>
        <w:snapToGri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342D1">
        <w:rPr>
          <w:rFonts w:ascii="Times New Roman" w:hAnsi="Times New Roman" w:cs="Times New Roman"/>
          <w:sz w:val="24"/>
          <w:szCs w:val="24"/>
        </w:rPr>
        <w:br w:type="page"/>
      </w:r>
      <w:r w:rsidRPr="00B342D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2: Consumption of ‘Watch’ and ‘Reserve’ group of antibiotics classes as a proportion of total consumption of </w:t>
      </w:r>
      <w:proofErr w:type="spellStart"/>
      <w:r w:rsidRPr="00B342D1">
        <w:rPr>
          <w:rFonts w:asciiTheme="majorBidi" w:hAnsiTheme="majorBidi" w:cstheme="majorBidi"/>
          <w:b/>
          <w:bCs/>
          <w:sz w:val="24"/>
          <w:szCs w:val="24"/>
        </w:rPr>
        <w:t>antibacterials</w:t>
      </w:r>
      <w:proofErr w:type="spellEnd"/>
      <w:r w:rsidRPr="00B342D1">
        <w:rPr>
          <w:rFonts w:asciiTheme="majorBidi" w:hAnsiTheme="majorBidi" w:cstheme="majorBidi"/>
          <w:b/>
          <w:bCs/>
          <w:sz w:val="24"/>
          <w:szCs w:val="24"/>
        </w:rPr>
        <w:t xml:space="preserve"> (2015)</w:t>
      </w:r>
    </w:p>
    <w:tbl>
      <w:tblPr>
        <w:tblStyle w:val="TableGrid"/>
        <w:tblpPr w:leftFromText="180" w:rightFromText="180" w:vertAnchor="text" w:horzAnchor="margin" w:tblpY="34"/>
        <w:tblW w:w="5296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17"/>
        <w:gridCol w:w="530"/>
        <w:gridCol w:w="530"/>
        <w:gridCol w:w="530"/>
        <w:gridCol w:w="532"/>
        <w:gridCol w:w="529"/>
        <w:gridCol w:w="529"/>
        <w:gridCol w:w="531"/>
        <w:gridCol w:w="529"/>
        <w:gridCol w:w="529"/>
        <w:gridCol w:w="531"/>
        <w:gridCol w:w="529"/>
        <w:gridCol w:w="529"/>
        <w:gridCol w:w="531"/>
        <w:gridCol w:w="529"/>
        <w:gridCol w:w="529"/>
        <w:gridCol w:w="526"/>
      </w:tblGrid>
      <w:tr w:rsidR="000C3427" w:rsidRPr="00861611" w14:paraId="19599425" w14:textId="77777777" w:rsidTr="008B409D">
        <w:trPr>
          <w:trHeight w:val="202"/>
        </w:trPr>
        <w:tc>
          <w:tcPr>
            <w:tcW w:w="598" w:type="pct"/>
            <w:gridSpan w:val="2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CF6BDE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02" w:type="pct"/>
            <w:gridSpan w:val="16"/>
          </w:tcPr>
          <w:p w14:paraId="4C69FE9C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DDD/1000 inhabitants per day (DID) and % of total antibiotic consumption</w:t>
            </w:r>
          </w:p>
        </w:tc>
      </w:tr>
      <w:tr w:rsidR="000C3427" w:rsidRPr="00861611" w14:paraId="6723F4F8" w14:textId="77777777" w:rsidTr="008B409D">
        <w:trPr>
          <w:cantSplit/>
          <w:trHeight w:val="1916"/>
        </w:trPr>
        <w:tc>
          <w:tcPr>
            <w:tcW w:w="598" w:type="pct"/>
            <w:gridSpan w:val="2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51161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1DC88A16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Albania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31662B49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Armenia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37975953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Azerbaijan</w:t>
            </w:r>
          </w:p>
        </w:tc>
        <w:tc>
          <w:tcPr>
            <w:tcW w:w="27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444A9BC5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Bosnia and Herzegovina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7D46AD81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Belarus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1B7B1F02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Georgia</w:t>
            </w:r>
          </w:p>
        </w:tc>
        <w:tc>
          <w:tcPr>
            <w:tcW w:w="27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5D614DFE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Kazakhstan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78F9E0F0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Kyrgyzstan</w:t>
            </w:r>
          </w:p>
        </w:tc>
        <w:tc>
          <w:tcPr>
            <w:tcW w:w="275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56A56685" w14:textId="77777777" w:rsidR="000C3427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Kosovo</w:t>
            </w:r>
            <w:r w:rsidR="00786385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  <w:p w14:paraId="253744F6" w14:textId="77777777" w:rsidR="00786385" w:rsidRPr="00861611" w:rsidRDefault="00786385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545D48E3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Republic of Moldova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19C21D29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Montenegro</w:t>
            </w:r>
          </w:p>
        </w:tc>
        <w:tc>
          <w:tcPr>
            <w:tcW w:w="275" w:type="pct"/>
            <w:textDirection w:val="btLr"/>
          </w:tcPr>
          <w:p w14:paraId="46E56890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Russian federation</w:t>
            </w:r>
          </w:p>
        </w:tc>
        <w:tc>
          <w:tcPr>
            <w:tcW w:w="27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69E93EC4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Serbia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3419D8F8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Tajikistan</w:t>
            </w:r>
          </w:p>
        </w:tc>
        <w:tc>
          <w:tcPr>
            <w:tcW w:w="275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5EA56DEB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F00B81">
              <w:rPr>
                <w:rFonts w:asciiTheme="majorBidi" w:hAnsiTheme="majorBidi" w:cstheme="majorBidi"/>
                <w:sz w:val="18"/>
                <w:szCs w:val="18"/>
              </w:rPr>
              <w:t>Turkey</w:t>
            </w:r>
          </w:p>
        </w:tc>
        <w:tc>
          <w:tcPr>
            <w:tcW w:w="27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hideMark/>
          </w:tcPr>
          <w:p w14:paraId="0B76C9AF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Uzbekistan</w:t>
            </w:r>
          </w:p>
        </w:tc>
      </w:tr>
      <w:tr w:rsidR="000C3427" w:rsidRPr="00861611" w14:paraId="627362D7" w14:textId="77777777" w:rsidTr="008B409D">
        <w:trPr>
          <w:trHeight w:val="355"/>
        </w:trPr>
        <w:tc>
          <w:tcPr>
            <w:tcW w:w="382" w:type="pct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9C959" w14:textId="225AE6DE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Watch group</w:t>
            </w:r>
            <w:r w:rsidRPr="0086161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" w:type="pct"/>
            <w:tcBorders>
              <w:bottom w:val="dotted" w:sz="4" w:space="0" w:color="auto"/>
            </w:tcBorders>
          </w:tcPr>
          <w:p w14:paraId="002E53D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DID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255C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6·6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0F5B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2·9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ED6C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2·4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20CB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4·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DED4C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6·3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52DE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12·7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F316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5·7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78D51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3·7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5462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7·1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104F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4·3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80D3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12·2</w:t>
            </w:r>
          </w:p>
        </w:tc>
        <w:tc>
          <w:tcPr>
            <w:tcW w:w="275" w:type="pct"/>
            <w:tcBorders>
              <w:bottom w:val="dotted" w:sz="4" w:space="0" w:color="auto"/>
            </w:tcBorders>
          </w:tcPr>
          <w:p w14:paraId="6C8095A7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6·4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A2639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10·7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2A9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8·3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4443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12·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bottom w:val="dotted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AC063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2·7</w:t>
            </w:r>
          </w:p>
        </w:tc>
      </w:tr>
      <w:tr w:rsidR="000C3427" w:rsidRPr="00861611" w14:paraId="044B58BA" w14:textId="77777777" w:rsidTr="008B409D">
        <w:trPr>
          <w:trHeight w:val="300"/>
        </w:trPr>
        <w:tc>
          <w:tcPr>
            <w:tcW w:w="382" w:type="pct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3B9E1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1EDC88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F278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36·2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CED0B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25·4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87E7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29·5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078A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22·0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10F9C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32·7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099F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49·5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F0E0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30·7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8A43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17·3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A323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30·5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6186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30·0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3749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35·4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5BEB9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39·8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AD981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28·8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6D9D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31·6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F0A5C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30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D2BEF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25·3</w:t>
            </w:r>
          </w:p>
        </w:tc>
      </w:tr>
      <w:tr w:rsidR="000C3427" w:rsidRPr="00861611" w14:paraId="19D3C301" w14:textId="77777777" w:rsidTr="008B409D">
        <w:trPr>
          <w:trHeight w:val="300"/>
        </w:trPr>
        <w:tc>
          <w:tcPr>
            <w:tcW w:w="382" w:type="pct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97966F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Reserve group</w:t>
            </w:r>
            <w:r w:rsidRPr="0086161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" w:type="pct"/>
            <w:tcBorders>
              <w:bottom w:val="dotted" w:sz="4" w:space="0" w:color="auto"/>
            </w:tcBorders>
            <w:shd w:val="clear" w:color="auto" w:fill="auto"/>
          </w:tcPr>
          <w:p w14:paraId="2773096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DID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3B74A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7F1A8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FE8796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&lt;0.01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44FE6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&lt;0.01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99EC3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0.16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06F223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83F69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6E7F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&lt;0.01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4D35D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&lt;0.01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1817E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&lt;0.01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5AEB96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</w:tcPr>
          <w:p w14:paraId="260CC983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276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9B6F45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088B4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2E048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bottom w:val="dotted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F2EF5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0C3427" w:rsidRPr="00861611" w14:paraId="2A69D8AE" w14:textId="77777777" w:rsidTr="008B409D">
        <w:trPr>
          <w:trHeight w:val="300"/>
        </w:trPr>
        <w:tc>
          <w:tcPr>
            <w:tcW w:w="382" w:type="pct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CC943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F20F9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DF909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7C9F9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C516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B2D71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AFFCB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0.83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41459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0.25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D5FA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AF118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FE960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908E7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757AB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1AF51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A4A0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5D47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2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5AE3B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9E81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</w:tr>
      <w:tr w:rsidR="000C3427" w:rsidRPr="00861611" w14:paraId="1B45B758" w14:textId="77777777" w:rsidTr="008B409D">
        <w:trPr>
          <w:trHeight w:val="23"/>
        </w:trPr>
        <w:tc>
          <w:tcPr>
            <w:tcW w:w="38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AA5DA2" w14:textId="77777777" w:rsidR="000C3427" w:rsidRPr="00861611" w:rsidRDefault="000C3427" w:rsidP="008B409D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Total</w:t>
            </w:r>
            <w:r w:rsidRPr="003142E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" w:type="pct"/>
          </w:tcPr>
          <w:p w14:paraId="57D6E23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1611">
              <w:rPr>
                <w:rFonts w:asciiTheme="majorBidi" w:hAnsiTheme="majorBidi" w:cstheme="majorBidi"/>
                <w:sz w:val="18"/>
                <w:szCs w:val="18"/>
              </w:rPr>
              <w:t>DID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B089E7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A758C8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5BFC9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9B2E4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4C273A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99B16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7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0F6B9E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·6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067F6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C120DB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7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65F42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51177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34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75" w:type="pct"/>
          </w:tcPr>
          <w:p w14:paraId="2CFDAAFD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6·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6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956A54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37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CD7C1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6·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DECA3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40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74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BC2E37" w14:textId="77777777" w:rsidR="000C3427" w:rsidRPr="00861611" w:rsidRDefault="000C3427" w:rsidP="008B409D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861611">
              <w:rPr>
                <w:rFonts w:asciiTheme="majorBidi" w:hAnsiTheme="majorBidi" w:cstheme="majorBidi"/>
                <w:sz w:val="18"/>
                <w:szCs w:val="18"/>
              </w:rPr>
              <w:t>·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</w:tbl>
    <w:p w14:paraId="5C9769C2" w14:textId="77777777" w:rsidR="000C3427" w:rsidRPr="000C3427" w:rsidRDefault="000C3427" w:rsidP="000C3427">
      <w:pPr>
        <w:adjustRightInd w:val="0"/>
        <w:snapToGrid w:val="0"/>
        <w:spacing w:after="0"/>
        <w:rPr>
          <w:rFonts w:asciiTheme="majorBidi" w:hAnsiTheme="majorBidi" w:cstheme="majorBidi"/>
          <w:sz w:val="24"/>
          <w:szCs w:val="24"/>
        </w:rPr>
      </w:pPr>
      <w:r w:rsidRPr="000C3427">
        <w:rPr>
          <w:rFonts w:asciiTheme="majorBidi" w:hAnsiTheme="majorBidi" w:cstheme="majorBidi"/>
          <w:sz w:val="24"/>
          <w:szCs w:val="24"/>
        </w:rPr>
        <w:fldChar w:fldCharType="begin"/>
      </w:r>
      <w:r w:rsidRPr="000C3427">
        <w:rPr>
          <w:rFonts w:asciiTheme="majorBidi" w:hAnsiTheme="majorBidi" w:cstheme="majorBidi"/>
          <w:sz w:val="24"/>
          <w:szCs w:val="24"/>
        </w:rPr>
        <w:instrText xml:space="preserve"> LINK Excel.Sheet.12 "C:\\Users\\iwamotok\\Documents\\HTP\\AMC\\AMC data\\Data analysis\\AMC network\\EURO database\\Database for manuscript\\Manuscript 2015 data\\Analyses for manuscript.xlsx" "Data 2011&amp;2015!R85C2:R89C20" \a \f 5 \h  \* MERGEFORMAT </w:instrText>
      </w:r>
      <w:r w:rsidRPr="000C3427">
        <w:rPr>
          <w:rFonts w:asciiTheme="majorBidi" w:hAnsiTheme="majorBidi" w:cstheme="majorBidi"/>
          <w:sz w:val="24"/>
          <w:szCs w:val="24"/>
        </w:rPr>
        <w:fldChar w:fldCharType="separate"/>
      </w:r>
    </w:p>
    <w:p w14:paraId="37C1198F" w14:textId="77777777" w:rsidR="000C3427" w:rsidRPr="000C3427" w:rsidRDefault="000C3427" w:rsidP="000C3427">
      <w:pPr>
        <w:pStyle w:val="Footnote"/>
        <w:snapToGrid w:val="0"/>
        <w:spacing w:before="12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C342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C3427">
        <w:rPr>
          <w:rFonts w:asciiTheme="majorBidi" w:hAnsiTheme="majorBidi" w:cstheme="majorBidi"/>
          <w:sz w:val="24"/>
          <w:szCs w:val="24"/>
        </w:rPr>
        <w:t xml:space="preserve">Watch group: Quinolones (J01MA, J01MB); 3rd generation cephalosporins (J01DD); macrolides (J01FA); </w:t>
      </w:r>
      <w:proofErr w:type="spellStart"/>
      <w:r w:rsidRPr="000C3427">
        <w:rPr>
          <w:rFonts w:asciiTheme="majorBidi" w:hAnsiTheme="majorBidi" w:cstheme="majorBidi"/>
          <w:sz w:val="24"/>
          <w:szCs w:val="24"/>
        </w:rPr>
        <w:t>glycopeptides</w:t>
      </w:r>
      <w:proofErr w:type="spellEnd"/>
      <w:r w:rsidRPr="000C3427">
        <w:rPr>
          <w:rFonts w:asciiTheme="majorBidi" w:hAnsiTheme="majorBidi" w:cstheme="majorBidi"/>
          <w:sz w:val="24"/>
          <w:szCs w:val="24"/>
        </w:rPr>
        <w:t xml:space="preserve"> (J01XA &amp; A07AA09); antipseudomonal </w:t>
      </w:r>
      <w:proofErr w:type="spellStart"/>
      <w:r w:rsidRPr="000C3427">
        <w:rPr>
          <w:rFonts w:asciiTheme="majorBidi" w:hAnsiTheme="majorBidi" w:cstheme="majorBidi"/>
          <w:sz w:val="24"/>
          <w:szCs w:val="24"/>
        </w:rPr>
        <w:t>penicillins</w:t>
      </w:r>
      <w:proofErr w:type="spellEnd"/>
      <w:r w:rsidRPr="000C3427">
        <w:rPr>
          <w:rFonts w:asciiTheme="majorBidi" w:hAnsiTheme="majorBidi" w:cstheme="majorBidi"/>
          <w:sz w:val="24"/>
          <w:szCs w:val="24"/>
        </w:rPr>
        <w:t xml:space="preserve"> with beta-lactamase inhibitor (J01CR03 &amp; J01CR05); carbapenems (J01DH); </w:t>
      </w:r>
      <w:proofErr w:type="spellStart"/>
      <w:r w:rsidRPr="000C3427">
        <w:rPr>
          <w:rFonts w:asciiTheme="majorBidi" w:hAnsiTheme="majorBidi" w:cstheme="majorBidi"/>
          <w:sz w:val="24"/>
          <w:szCs w:val="24"/>
        </w:rPr>
        <w:t>faropenem</w:t>
      </w:r>
      <w:proofErr w:type="spellEnd"/>
      <w:r w:rsidRPr="000C3427">
        <w:rPr>
          <w:rFonts w:asciiTheme="majorBidi" w:hAnsiTheme="majorBidi" w:cstheme="majorBidi"/>
          <w:sz w:val="24"/>
          <w:szCs w:val="24"/>
        </w:rPr>
        <w:t xml:space="preserve"> (J01DI03)</w:t>
      </w:r>
    </w:p>
    <w:p w14:paraId="05FE53E0" w14:textId="77777777" w:rsidR="000C3427" w:rsidRPr="000C3427" w:rsidRDefault="000C3427" w:rsidP="000C3427">
      <w:pPr>
        <w:snapToGri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342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C3427">
        <w:rPr>
          <w:rFonts w:asciiTheme="majorBidi" w:hAnsiTheme="majorBidi" w:cstheme="majorBidi"/>
          <w:sz w:val="24"/>
          <w:szCs w:val="24"/>
        </w:rPr>
        <w:t xml:space="preserve">Reserve group: Aztreonam (J01DF01); Fourth-generation cephalosporins (J01DE); Fifth-generation cephalosporins (J01DI02, J01DI01, </w:t>
      </w:r>
      <w:r w:rsidRPr="000C34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J01DI54); </w:t>
      </w:r>
      <w:r w:rsidRPr="000C3427">
        <w:rPr>
          <w:rFonts w:asciiTheme="majorBidi" w:hAnsiTheme="majorBidi" w:cstheme="majorBidi"/>
          <w:sz w:val="24"/>
          <w:szCs w:val="24"/>
        </w:rPr>
        <w:t xml:space="preserve">Fosfomycin IV (J01XX01, only parenteral); Oxazolidinone (J01XX08, J01XX11); </w:t>
      </w:r>
      <w:proofErr w:type="spellStart"/>
      <w:r w:rsidRPr="000C3427">
        <w:rPr>
          <w:rFonts w:asciiTheme="majorBidi" w:hAnsiTheme="majorBidi" w:cstheme="majorBidi"/>
          <w:sz w:val="24"/>
          <w:szCs w:val="24"/>
        </w:rPr>
        <w:t>Polymxyins</w:t>
      </w:r>
      <w:proofErr w:type="spellEnd"/>
      <w:r w:rsidRPr="000C3427">
        <w:rPr>
          <w:rFonts w:asciiTheme="majorBidi" w:hAnsiTheme="majorBidi" w:cstheme="majorBidi"/>
          <w:sz w:val="24"/>
          <w:szCs w:val="24"/>
        </w:rPr>
        <w:t xml:space="preserve"> (J01XB, A07AA10, </w:t>
      </w:r>
      <w:r w:rsidRPr="000C342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A07AA05); </w:t>
      </w:r>
      <w:r w:rsidRPr="000C3427">
        <w:rPr>
          <w:rFonts w:asciiTheme="majorBidi" w:hAnsiTheme="majorBidi" w:cstheme="majorBidi"/>
          <w:sz w:val="24"/>
          <w:szCs w:val="24"/>
        </w:rPr>
        <w:t>Tigecycline (J01AA12); Daptomycin (J01XX09)</w:t>
      </w:r>
    </w:p>
    <w:p w14:paraId="01A7B7D0" w14:textId="35CF38B4" w:rsidR="006808F5" w:rsidRDefault="000C3427" w:rsidP="000C3427">
      <w:pPr>
        <w:snapToGri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C3427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C3427">
        <w:rPr>
          <w:rFonts w:asciiTheme="majorBidi" w:hAnsiTheme="majorBidi" w:cstheme="majorBidi"/>
          <w:sz w:val="24"/>
          <w:szCs w:val="24"/>
        </w:rPr>
        <w:t xml:space="preserve"> Total consumption of antibiotics for this calculation includes J01, Vancomycin (A07AA09), Colistin (A07AA10), Polymyxin B (</w:t>
      </w:r>
      <w:r w:rsidRPr="000C342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A07AA05), and Metronidazole (P01AB01).</w:t>
      </w:r>
      <w:r w:rsidRPr="000C3427">
        <w:rPr>
          <w:rFonts w:asciiTheme="majorBidi" w:hAnsiTheme="majorBidi" w:cstheme="majorBidi"/>
          <w:sz w:val="24"/>
          <w:szCs w:val="24"/>
        </w:rPr>
        <w:fldChar w:fldCharType="end"/>
      </w:r>
    </w:p>
    <w:p w14:paraId="2900C00B" w14:textId="1CD43E7D" w:rsidR="00786385" w:rsidRPr="00B342D1" w:rsidRDefault="00786385" w:rsidP="0078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B342D1">
        <w:rPr>
          <w:rFonts w:ascii="Times New Roman" w:hAnsi="Times New Roman" w:cs="Times New Roman"/>
          <w:sz w:val="24"/>
          <w:szCs w:val="24"/>
        </w:rPr>
        <w:t>in accordance with Security Council resolution 1244 (1999)</w:t>
      </w:r>
    </w:p>
    <w:p w14:paraId="3BB48799" w14:textId="17C2D8B8" w:rsidR="00786385" w:rsidRPr="000C3427" w:rsidRDefault="00786385" w:rsidP="000C3427">
      <w:pPr>
        <w:snapToGrid w:val="0"/>
        <w:spacing w:after="0" w:line="360" w:lineRule="auto"/>
        <w:rPr>
          <w:sz w:val="24"/>
          <w:szCs w:val="24"/>
        </w:rPr>
      </w:pPr>
    </w:p>
    <w:sectPr w:rsidR="00786385" w:rsidRPr="000C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427"/>
    <w:rsid w:val="000C3427"/>
    <w:rsid w:val="002A10CE"/>
    <w:rsid w:val="002C4174"/>
    <w:rsid w:val="00385EFE"/>
    <w:rsid w:val="006808F5"/>
    <w:rsid w:val="00786385"/>
    <w:rsid w:val="00D67EAD"/>
    <w:rsid w:val="00E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813EB"/>
  <w15:docId w15:val="{7E87C0E4-1396-4D56-B635-F516628F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42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link w:val="FootnoteChar"/>
    <w:qFormat/>
    <w:rsid w:val="000C3427"/>
    <w:pPr>
      <w:spacing w:after="0" w:line="240" w:lineRule="auto"/>
      <w:ind w:left="505" w:hanging="505"/>
      <w:contextualSpacing/>
    </w:pPr>
    <w:rPr>
      <w:rFonts w:ascii="Calibri" w:eastAsia="Yu Mincho" w:hAnsi="Calibri" w:cs="Calibri"/>
      <w:sz w:val="16"/>
      <w:szCs w:val="18"/>
      <w:lang w:val="en-GB" w:eastAsia="zh-CN"/>
    </w:rPr>
  </w:style>
  <w:style w:type="character" w:customStyle="1" w:styleId="FootnoteChar">
    <w:name w:val="Footnote Char"/>
    <w:link w:val="Footnote"/>
    <w:rsid w:val="000C3427"/>
    <w:rPr>
      <w:rFonts w:ascii="Calibri" w:eastAsia="Yu Mincho" w:hAnsi="Calibri" w:cs="Calibri"/>
      <w:sz w:val="16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86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Robertson</dc:creator>
  <cp:lastModifiedBy>Ana Parra Munoz</cp:lastModifiedBy>
  <cp:revision>2</cp:revision>
  <dcterms:created xsi:type="dcterms:W3CDTF">2018-12-18T12:00:00Z</dcterms:created>
  <dcterms:modified xsi:type="dcterms:W3CDTF">2018-12-18T12:00:00Z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1016971466</vt:i4>
  </property>
  <property fmtid="{D5CDD505-2E9C-101B-9397-08002B2CF9AE}" pid="3" name="_NewReviewCycle">
    <vt:lpwstr/>
  </property>
  <property fmtid="{D5CDD505-2E9C-101B-9397-08002B2CF9AE}" pid="4" name="_EmailSubject">
    <vt:lpwstr>Sorry to trouble you</vt:lpwstr>
  </property>
  <property fmtid="{D5CDD505-2E9C-101B-9397-08002B2CF9AE}" pid="5" name="_AuthorEmail">
    <vt:lpwstr>iwamotok@who.int</vt:lpwstr>
  </property>
  <property fmtid="{D5CDD505-2E9C-101B-9397-08002B2CF9AE}" pid="6" name="_AuthorEmailDisplayName">
    <vt:lpwstr>IWAMOTO, Kotoji</vt:lpwstr>
  </property>
  <property fmtid="{D5CDD505-2E9C-101B-9397-08002B2CF9AE}" pid="7" name="_ReviewingToolsShownOnce">
    <vt:lpwstr/>
  </property>
</Properties>
</file>