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7537" w14:textId="77777777" w:rsidR="00552ACA" w:rsidRDefault="009C2590" w:rsidP="009C2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21E46A84" w14:textId="77777777" w:rsidR="009C2590" w:rsidRDefault="009C2590" w:rsidP="009C2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711E2" w14:textId="77777777" w:rsidR="009C2590" w:rsidRDefault="009C2590" w:rsidP="009C2590">
      <w:pPr>
        <w:keepNext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38AA48" wp14:editId="2AE9530A">
            <wp:extent cx="5621655" cy="276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6804" b="4948"/>
                    <a:stretch/>
                  </pic:blipFill>
                  <pic:spPr bwMode="auto">
                    <a:xfrm>
                      <a:off x="0" y="0"/>
                      <a:ext cx="5622589" cy="27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5F354" w14:textId="0E9073C9" w:rsidR="009C2590" w:rsidRP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  <w:r w:rsidRPr="009C2590">
        <w:rPr>
          <w:rFonts w:ascii="Times New Roman" w:hAnsi="Times New Roman" w:cs="Times New Roman"/>
          <w:sz w:val="20"/>
          <w:szCs w:val="20"/>
        </w:rPr>
        <w:t xml:space="preserve">Figure </w:t>
      </w:r>
      <w:r w:rsidRPr="009C2590">
        <w:rPr>
          <w:rFonts w:ascii="Times New Roman" w:hAnsi="Times New Roman" w:cs="Times New Roman"/>
          <w:sz w:val="20"/>
          <w:szCs w:val="20"/>
        </w:rPr>
        <w:fldChar w:fldCharType="begin"/>
      </w:r>
      <w:r w:rsidRPr="009C2590">
        <w:rPr>
          <w:rFonts w:ascii="Times New Roman" w:hAnsi="Times New Roman" w:cs="Times New Roman"/>
          <w:sz w:val="20"/>
          <w:szCs w:val="20"/>
        </w:rPr>
        <w:instrText xml:space="preserve"> SEQ Figure \* ALPHABETIC </w:instrText>
      </w:r>
      <w:r w:rsidRPr="009C2590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Pr="009C2590">
        <w:rPr>
          <w:rFonts w:ascii="Times New Roman" w:hAnsi="Times New Roman" w:cs="Times New Roman"/>
          <w:sz w:val="20"/>
          <w:szCs w:val="20"/>
        </w:rPr>
        <w:fldChar w:fldCharType="end"/>
      </w:r>
      <w:r w:rsidRPr="009C2590">
        <w:rPr>
          <w:rFonts w:ascii="Times New Roman" w:hAnsi="Times New Roman" w:cs="Times New Roman"/>
          <w:sz w:val="20"/>
          <w:szCs w:val="20"/>
        </w:rPr>
        <w:t>. Forest plot of standardized mean effect size for differences (SMD) between AN and HC on the personal distress subscale of the IRI</w:t>
      </w:r>
      <w:r w:rsidR="00D85441">
        <w:rPr>
          <w:rFonts w:ascii="Times New Roman" w:hAnsi="Times New Roman" w:cs="Times New Roman"/>
          <w:sz w:val="20"/>
          <w:szCs w:val="20"/>
        </w:rPr>
        <w:t xml:space="preserve">. </w:t>
      </w:r>
      <w:r w:rsidR="00D85441" w:rsidRPr="00D85441">
        <w:rPr>
          <w:rFonts w:ascii="Times New Roman" w:hAnsi="Times New Roman" w:cs="Times New Roman"/>
          <w:sz w:val="20"/>
          <w:szCs w:val="20"/>
        </w:rPr>
        <w:t>Negative effect sizes indicate lower empathy scores in the AN group.</w:t>
      </w:r>
    </w:p>
    <w:p w14:paraId="6DE4AA64" w14:textId="77777777" w:rsidR="009C2590" w:rsidRDefault="009C2590" w:rsidP="009C2590">
      <w:pPr>
        <w:rPr>
          <w:rFonts w:ascii="Times New Roman" w:hAnsi="Times New Roman" w:cs="Times New Roman"/>
          <w:sz w:val="24"/>
          <w:szCs w:val="24"/>
        </w:rPr>
      </w:pPr>
    </w:p>
    <w:p w14:paraId="7869A61A" w14:textId="77777777" w:rsidR="009C2590" w:rsidRDefault="009C2590" w:rsidP="009C2590">
      <w:pPr>
        <w:rPr>
          <w:rFonts w:ascii="Times New Roman" w:hAnsi="Times New Roman" w:cs="Times New Roman"/>
          <w:sz w:val="24"/>
          <w:szCs w:val="24"/>
        </w:rPr>
      </w:pPr>
    </w:p>
    <w:p w14:paraId="08162351" w14:textId="77777777" w:rsidR="009C2590" w:rsidRDefault="009C2590" w:rsidP="009C2590">
      <w:pPr>
        <w:keepNext/>
      </w:pPr>
      <w:r>
        <w:rPr>
          <w:noProof/>
        </w:rPr>
        <w:drawing>
          <wp:inline distT="0" distB="0" distL="0" distR="0" wp14:anchorId="54237A07" wp14:editId="700D3EC0">
            <wp:extent cx="5614670" cy="303503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17961" b="4207"/>
                    <a:stretch/>
                  </pic:blipFill>
                  <pic:spPr bwMode="auto">
                    <a:xfrm>
                      <a:off x="0" y="0"/>
                      <a:ext cx="5614778" cy="30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5953E" w14:textId="6CEEF645" w:rsid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  <w:r w:rsidRPr="009C2590">
        <w:rPr>
          <w:rFonts w:ascii="Times New Roman" w:hAnsi="Times New Roman" w:cs="Times New Roman"/>
          <w:sz w:val="20"/>
          <w:szCs w:val="20"/>
        </w:rPr>
        <w:t xml:space="preserve">Figure </w:t>
      </w:r>
      <w:r w:rsidRPr="009C2590">
        <w:rPr>
          <w:rFonts w:ascii="Times New Roman" w:hAnsi="Times New Roman" w:cs="Times New Roman"/>
          <w:sz w:val="20"/>
          <w:szCs w:val="20"/>
        </w:rPr>
        <w:fldChar w:fldCharType="begin"/>
      </w:r>
      <w:r w:rsidRPr="009C2590">
        <w:rPr>
          <w:rFonts w:ascii="Times New Roman" w:hAnsi="Times New Roman" w:cs="Times New Roman"/>
          <w:sz w:val="20"/>
          <w:szCs w:val="20"/>
        </w:rPr>
        <w:instrText xml:space="preserve"> SEQ Figure \* ALPHABETIC </w:instrText>
      </w:r>
      <w:r w:rsidRPr="009C2590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B</w:t>
      </w:r>
      <w:r w:rsidRPr="009C2590">
        <w:rPr>
          <w:rFonts w:ascii="Times New Roman" w:hAnsi="Times New Roman" w:cs="Times New Roman"/>
          <w:sz w:val="20"/>
          <w:szCs w:val="20"/>
        </w:rPr>
        <w:fldChar w:fldCharType="end"/>
      </w:r>
      <w:r w:rsidRPr="009C2590">
        <w:rPr>
          <w:rFonts w:ascii="Times New Roman" w:hAnsi="Times New Roman" w:cs="Times New Roman"/>
          <w:sz w:val="20"/>
          <w:szCs w:val="20"/>
        </w:rPr>
        <w:t>. Forest plot of standardized mean effect size for differences (SMD) between AN and HC on the empathic concern subscale of the IRI</w:t>
      </w:r>
      <w:r w:rsidR="00D85441">
        <w:rPr>
          <w:rFonts w:ascii="Times New Roman" w:hAnsi="Times New Roman" w:cs="Times New Roman"/>
          <w:sz w:val="20"/>
          <w:szCs w:val="20"/>
        </w:rPr>
        <w:t xml:space="preserve">. </w:t>
      </w:r>
      <w:r w:rsidR="00D85441" w:rsidRPr="00D85441">
        <w:rPr>
          <w:rFonts w:ascii="Times New Roman" w:hAnsi="Times New Roman" w:cs="Times New Roman"/>
          <w:sz w:val="20"/>
          <w:szCs w:val="20"/>
        </w:rPr>
        <w:t>Negative effect sizes indicate lower empathy scores in the AN group.</w:t>
      </w:r>
    </w:p>
    <w:p w14:paraId="724B5BEA" w14:textId="77777777" w:rsid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50120B87" w14:textId="77777777" w:rsidR="009C2590" w:rsidRDefault="009C2590" w:rsidP="009C2590">
      <w:pPr>
        <w:keepNext/>
      </w:pPr>
      <w:r>
        <w:rPr>
          <w:noProof/>
        </w:rPr>
        <w:lastRenderedPageBreak/>
        <w:drawing>
          <wp:inline distT="0" distB="0" distL="0" distR="0" wp14:anchorId="472D2E48" wp14:editId="2B55549A">
            <wp:extent cx="5604510" cy="272374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" t="17909" b="4936"/>
                    <a:stretch/>
                  </pic:blipFill>
                  <pic:spPr bwMode="auto">
                    <a:xfrm>
                      <a:off x="0" y="0"/>
                      <a:ext cx="5605043" cy="27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12D0E" w14:textId="2763A859" w:rsid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  <w:r w:rsidRPr="009C2590">
        <w:rPr>
          <w:rFonts w:ascii="Times New Roman" w:hAnsi="Times New Roman" w:cs="Times New Roman"/>
          <w:sz w:val="20"/>
          <w:szCs w:val="20"/>
        </w:rPr>
        <w:t xml:space="preserve">Figure </w:t>
      </w:r>
      <w:r w:rsidRPr="009C2590">
        <w:rPr>
          <w:rFonts w:ascii="Times New Roman" w:hAnsi="Times New Roman" w:cs="Times New Roman"/>
          <w:sz w:val="20"/>
          <w:szCs w:val="20"/>
        </w:rPr>
        <w:fldChar w:fldCharType="begin"/>
      </w:r>
      <w:r w:rsidRPr="009C2590">
        <w:rPr>
          <w:rFonts w:ascii="Times New Roman" w:hAnsi="Times New Roman" w:cs="Times New Roman"/>
          <w:sz w:val="20"/>
          <w:szCs w:val="20"/>
        </w:rPr>
        <w:instrText xml:space="preserve"> SEQ Figure \* ALPHABETIC </w:instrText>
      </w:r>
      <w:r w:rsidRPr="009C2590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C</w:t>
      </w:r>
      <w:r w:rsidRPr="009C2590">
        <w:rPr>
          <w:rFonts w:ascii="Times New Roman" w:hAnsi="Times New Roman" w:cs="Times New Roman"/>
          <w:sz w:val="20"/>
          <w:szCs w:val="20"/>
        </w:rPr>
        <w:fldChar w:fldCharType="end"/>
      </w:r>
      <w:r w:rsidRPr="009C2590">
        <w:rPr>
          <w:rFonts w:ascii="Times New Roman" w:hAnsi="Times New Roman" w:cs="Times New Roman"/>
          <w:sz w:val="20"/>
          <w:szCs w:val="20"/>
        </w:rPr>
        <w:t>. Forest plot of standardized mean effect size for differences (SMD) between AN and HC on the fantasy subscale of the IRI</w:t>
      </w:r>
      <w:r w:rsidR="00D85441">
        <w:rPr>
          <w:rFonts w:ascii="Times New Roman" w:hAnsi="Times New Roman" w:cs="Times New Roman"/>
          <w:sz w:val="20"/>
          <w:szCs w:val="20"/>
        </w:rPr>
        <w:t xml:space="preserve">. </w:t>
      </w:r>
      <w:r w:rsidR="00D85441" w:rsidRPr="00D85441">
        <w:rPr>
          <w:rFonts w:ascii="Times New Roman" w:hAnsi="Times New Roman" w:cs="Times New Roman"/>
          <w:sz w:val="20"/>
          <w:szCs w:val="20"/>
        </w:rPr>
        <w:t>Negative effect sizes indicate lower empathy scores in the AN group.</w:t>
      </w:r>
    </w:p>
    <w:p w14:paraId="483A6B52" w14:textId="77777777" w:rsid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0433FE96" w14:textId="77777777" w:rsid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59BA7324" w14:textId="77777777" w:rsidR="009C2590" w:rsidRDefault="009C2590" w:rsidP="009C2590">
      <w:pPr>
        <w:keepNext/>
      </w:pPr>
      <w:r>
        <w:rPr>
          <w:noProof/>
        </w:rPr>
        <w:drawing>
          <wp:inline distT="0" distB="0" distL="0" distR="0" wp14:anchorId="039B66A0" wp14:editId="7BBCB0F5">
            <wp:extent cx="5604510" cy="268483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" t="19562" b="4385"/>
                    <a:stretch/>
                  </pic:blipFill>
                  <pic:spPr bwMode="auto">
                    <a:xfrm>
                      <a:off x="0" y="0"/>
                      <a:ext cx="5605040" cy="268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02430" w14:textId="69E73146" w:rsid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  <w:r w:rsidRPr="009C2590">
        <w:rPr>
          <w:rFonts w:ascii="Times New Roman" w:hAnsi="Times New Roman" w:cs="Times New Roman"/>
          <w:sz w:val="20"/>
          <w:szCs w:val="20"/>
        </w:rPr>
        <w:t xml:space="preserve">Figure </w:t>
      </w:r>
      <w:r w:rsidRPr="009C2590">
        <w:rPr>
          <w:rFonts w:ascii="Times New Roman" w:hAnsi="Times New Roman" w:cs="Times New Roman"/>
          <w:sz w:val="20"/>
          <w:szCs w:val="20"/>
        </w:rPr>
        <w:fldChar w:fldCharType="begin"/>
      </w:r>
      <w:r w:rsidRPr="009C2590">
        <w:rPr>
          <w:rFonts w:ascii="Times New Roman" w:hAnsi="Times New Roman" w:cs="Times New Roman"/>
          <w:sz w:val="20"/>
          <w:szCs w:val="20"/>
        </w:rPr>
        <w:instrText xml:space="preserve"> SEQ Figure \* ALPHABETIC </w:instrText>
      </w:r>
      <w:r w:rsidRPr="009C2590">
        <w:rPr>
          <w:rFonts w:ascii="Times New Roman" w:hAnsi="Times New Roman" w:cs="Times New Roman"/>
          <w:sz w:val="20"/>
          <w:szCs w:val="20"/>
        </w:rPr>
        <w:fldChar w:fldCharType="separate"/>
      </w:r>
      <w:r w:rsidRPr="009C2590">
        <w:rPr>
          <w:rFonts w:ascii="Times New Roman" w:hAnsi="Times New Roman" w:cs="Times New Roman"/>
          <w:noProof/>
          <w:sz w:val="20"/>
          <w:szCs w:val="20"/>
        </w:rPr>
        <w:t>D</w:t>
      </w:r>
      <w:r w:rsidRPr="009C2590">
        <w:rPr>
          <w:rFonts w:ascii="Times New Roman" w:hAnsi="Times New Roman" w:cs="Times New Roman"/>
          <w:sz w:val="20"/>
          <w:szCs w:val="20"/>
        </w:rPr>
        <w:fldChar w:fldCharType="end"/>
      </w:r>
      <w:r w:rsidRPr="009C2590">
        <w:rPr>
          <w:rFonts w:ascii="Times New Roman" w:hAnsi="Times New Roman" w:cs="Times New Roman"/>
          <w:sz w:val="20"/>
          <w:szCs w:val="20"/>
        </w:rPr>
        <w:t>. Forest plot of standardized mean effect size for differences (SMD) between AN and HC on the perspective taking subscale of the IRI</w:t>
      </w:r>
      <w:r w:rsidR="00D85441">
        <w:rPr>
          <w:rFonts w:ascii="Times New Roman" w:hAnsi="Times New Roman" w:cs="Times New Roman"/>
          <w:sz w:val="20"/>
          <w:szCs w:val="20"/>
        </w:rPr>
        <w:t xml:space="preserve">. </w:t>
      </w:r>
      <w:r w:rsidR="00D85441" w:rsidRPr="00D85441">
        <w:rPr>
          <w:rFonts w:ascii="Times New Roman" w:hAnsi="Times New Roman" w:cs="Times New Roman"/>
          <w:sz w:val="20"/>
          <w:szCs w:val="20"/>
        </w:rPr>
        <w:t>Negative effect sizes indicate lower empathy scores in the AN group.</w:t>
      </w:r>
      <w:bookmarkStart w:id="0" w:name="_GoBack"/>
      <w:bookmarkEnd w:id="0"/>
    </w:p>
    <w:p w14:paraId="11D925CC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0DDA6FC" wp14:editId="225BCE5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462655" cy="2947035"/>
            <wp:effectExtent l="0" t="0" r="444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6" r="6135" b="3133"/>
                    <a:stretch/>
                  </pic:blipFill>
                  <pic:spPr bwMode="auto">
                    <a:xfrm>
                      <a:off x="0" y="0"/>
                      <a:ext cx="346265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8BCD36" w14:textId="77777777" w:rsidR="006937F0" w:rsidRDefault="006937F0" w:rsidP="006937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E. Funnel plot of personal distress subscale scores to assess publication bias (p = </w:t>
      </w:r>
      <w:r w:rsidR="003B18CE">
        <w:rPr>
          <w:rFonts w:ascii="Times New Roman" w:hAnsi="Times New Roman" w:cs="Times New Roman"/>
          <w:sz w:val="20"/>
          <w:szCs w:val="20"/>
        </w:rPr>
        <w:t>0.06)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584C831B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</w:p>
    <w:p w14:paraId="0A4E91A2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</w:p>
    <w:p w14:paraId="033599C5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</w:p>
    <w:p w14:paraId="3A58CA99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06B8D1" wp14:editId="17ECF708">
            <wp:simplePos x="914400" y="4902740"/>
            <wp:positionH relativeFrom="column">
              <wp:align>left</wp:align>
            </wp:positionH>
            <wp:positionV relativeFrom="paragraph">
              <wp:align>top</wp:align>
            </wp:positionV>
            <wp:extent cx="3880485" cy="2976245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0" r="4138" b="2732"/>
                    <a:stretch/>
                  </pic:blipFill>
                  <pic:spPr bwMode="auto">
                    <a:xfrm>
                      <a:off x="0" y="0"/>
                      <a:ext cx="388048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B61139E" w14:textId="77777777" w:rsidR="006937F0" w:rsidRDefault="006937F0" w:rsidP="006937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F. Funnel plot of empathic concern subscale scores to assess publication bias (p = </w:t>
      </w:r>
      <w:r w:rsidR="003B18CE">
        <w:rPr>
          <w:rFonts w:ascii="Times New Roman" w:hAnsi="Times New Roman" w:cs="Times New Roman"/>
          <w:sz w:val="20"/>
          <w:szCs w:val="20"/>
        </w:rPr>
        <w:t>1.00)</w:t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563A828B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</w:p>
    <w:p w14:paraId="1DAEE8F0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5A2AFBE1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</w:p>
    <w:p w14:paraId="3E0DC586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</w:p>
    <w:p w14:paraId="315F76E7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</w:p>
    <w:p w14:paraId="366151DD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</w:p>
    <w:p w14:paraId="4E8E4BDF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78CD9DDB" wp14:editId="032DE45B">
            <wp:simplePos x="0" y="0"/>
            <wp:positionH relativeFrom="margin">
              <wp:align>left</wp:align>
            </wp:positionH>
            <wp:positionV relativeFrom="paragraph">
              <wp:posOffset>162</wp:posOffset>
            </wp:positionV>
            <wp:extent cx="4001135" cy="29083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3" r="4916" b="3109"/>
                    <a:stretch/>
                  </pic:blipFill>
                  <pic:spPr bwMode="auto">
                    <a:xfrm>
                      <a:off x="0" y="0"/>
                      <a:ext cx="4004523" cy="291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199E1" w14:textId="77777777" w:rsidR="006937F0" w:rsidRDefault="006937F0" w:rsidP="006937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G. Funnel plot of fantasy subscale scores to assess publication bias (p = </w:t>
      </w:r>
      <w:r w:rsidR="003B18CE">
        <w:rPr>
          <w:rFonts w:ascii="Times New Roman" w:hAnsi="Times New Roman" w:cs="Times New Roman"/>
          <w:sz w:val="20"/>
          <w:szCs w:val="20"/>
        </w:rPr>
        <w:t>0.06)</w:t>
      </w:r>
    </w:p>
    <w:p w14:paraId="0C792DD9" w14:textId="77777777" w:rsidR="009C2590" w:rsidRPr="009C2590" w:rsidRDefault="006937F0" w:rsidP="009C25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1FE0A0E5" w14:textId="77777777" w:rsidR="009C2590" w:rsidRP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07893A7A" w14:textId="77777777" w:rsidR="009C2590" w:rsidRP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36950029" w14:textId="77777777" w:rsidR="009C2590" w:rsidRP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0D33F452" w14:textId="77777777" w:rsidR="006937F0" w:rsidRDefault="006937F0" w:rsidP="009C259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9E2C09" wp14:editId="590C18DB">
            <wp:simplePos x="914400" y="4863830"/>
            <wp:positionH relativeFrom="column">
              <wp:align>left</wp:align>
            </wp:positionH>
            <wp:positionV relativeFrom="paragraph">
              <wp:align>top</wp:align>
            </wp:positionV>
            <wp:extent cx="3997101" cy="2976664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3" r="4952" b="3542"/>
                    <a:stretch/>
                  </pic:blipFill>
                  <pic:spPr bwMode="auto">
                    <a:xfrm>
                      <a:off x="0" y="0"/>
                      <a:ext cx="3997101" cy="297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30B5F3" w14:textId="77777777" w:rsidR="006937F0" w:rsidRDefault="006937F0" w:rsidP="006937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H. Funnel plot of </w:t>
      </w:r>
      <w:r w:rsidR="003B18CE">
        <w:rPr>
          <w:rFonts w:ascii="Times New Roman" w:hAnsi="Times New Roman" w:cs="Times New Roman"/>
          <w:sz w:val="20"/>
          <w:szCs w:val="20"/>
        </w:rPr>
        <w:t>perspective taking</w:t>
      </w:r>
      <w:r>
        <w:rPr>
          <w:rFonts w:ascii="Times New Roman" w:hAnsi="Times New Roman" w:cs="Times New Roman"/>
          <w:sz w:val="20"/>
          <w:szCs w:val="20"/>
        </w:rPr>
        <w:t xml:space="preserve"> subscale scores to assess publication bias (p = </w:t>
      </w:r>
      <w:r w:rsidR="003B18CE">
        <w:rPr>
          <w:rFonts w:ascii="Times New Roman" w:hAnsi="Times New Roman" w:cs="Times New Roman"/>
          <w:sz w:val="20"/>
          <w:szCs w:val="20"/>
        </w:rPr>
        <w:t>0.77)</w:t>
      </w:r>
    </w:p>
    <w:p w14:paraId="70C0DBAE" w14:textId="77777777" w:rsidR="009C2590" w:rsidRPr="009C2590" w:rsidRDefault="006937F0" w:rsidP="009C25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31B88917" w14:textId="77777777" w:rsidR="009C2590" w:rsidRP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0F6FF9F8" w14:textId="77777777" w:rsidR="009C2590" w:rsidRP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55D564ED" w14:textId="77777777" w:rsidR="009C2590" w:rsidRP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768DBD06" w14:textId="77777777" w:rsidR="009C2590" w:rsidRDefault="009C2590" w:rsidP="009C2590">
      <w:pPr>
        <w:rPr>
          <w:rFonts w:ascii="Times New Roman" w:hAnsi="Times New Roman" w:cs="Times New Roman"/>
          <w:sz w:val="20"/>
          <w:szCs w:val="20"/>
        </w:rPr>
      </w:pPr>
    </w:p>
    <w:p w14:paraId="369982B8" w14:textId="77777777" w:rsidR="009C2590" w:rsidRPr="009C2590" w:rsidRDefault="009C2590" w:rsidP="009C2590">
      <w:pPr>
        <w:tabs>
          <w:tab w:val="left" w:pos="114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C2590" w:rsidRPr="009C2590" w:rsidSect="0091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90"/>
    <w:rsid w:val="003B18CE"/>
    <w:rsid w:val="00552ACA"/>
    <w:rsid w:val="006937F0"/>
    <w:rsid w:val="009154CE"/>
    <w:rsid w:val="009C2590"/>
    <w:rsid w:val="00D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D4A2"/>
  <w15:chartTrackingRefBased/>
  <w15:docId w15:val="{3441DC31-B323-4DD1-BBC4-ED580BC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C259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Kerr-Gaffney, Jess</dc:creator>
  <cp:keywords/>
  <dc:description/>
  <cp:lastModifiedBy>Kerr-Gaffney, Jess</cp:lastModifiedBy>
  <cp:revision>2</cp:revision>
  <dcterms:created xsi:type="dcterms:W3CDTF">2018-11-18T16:49:00Z</dcterms:created>
  <dcterms:modified xsi:type="dcterms:W3CDTF">2019-01-10T10:49:00Z</dcterms:modified>
</cp:coreProperties>
</file>