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w:t>
      </w:r>
      <w:bookmarkStart w:id="0" w:name="_GoBack"/>
      <w:bookmarkEnd w:id="0"/>
      <w:r w:rsidRPr="001549D3">
        <w:t>lementary Material</w:t>
      </w:r>
    </w:p>
    <w:p w14:paraId="533D3E89" w14:textId="60F97FAE" w:rsidR="00105B48" w:rsidRDefault="00105B48" w:rsidP="00105B48">
      <w:pPr>
        <w:pStyle w:val="AuthorList"/>
        <w:jc w:val="center"/>
        <w:rPr>
          <w:sz w:val="32"/>
          <w:szCs w:val="32"/>
        </w:rPr>
      </w:pPr>
      <w:r w:rsidRPr="00105B48">
        <w:rPr>
          <w:sz w:val="32"/>
          <w:szCs w:val="32"/>
        </w:rPr>
        <w:t xml:space="preserve">Di- and </w:t>
      </w:r>
      <w:proofErr w:type="spellStart"/>
      <w:r w:rsidRPr="00105B48">
        <w:rPr>
          <w:sz w:val="32"/>
          <w:szCs w:val="32"/>
        </w:rPr>
        <w:t>Tetrairon</w:t>
      </w:r>
      <w:proofErr w:type="spellEnd"/>
      <w:r w:rsidRPr="00105B48">
        <w:rPr>
          <w:sz w:val="32"/>
          <w:szCs w:val="32"/>
        </w:rPr>
        <w:t xml:space="preserve">(III) </w:t>
      </w:r>
      <w:r w:rsidRPr="00D919CD">
        <w:rPr>
          <w:rFonts w:ascii="Symbol" w:hAnsi="Symbol"/>
          <w:sz w:val="32"/>
          <w:szCs w:val="32"/>
        </w:rPr>
        <w:t></w:t>
      </w:r>
      <w:r w:rsidRPr="00105B48">
        <w:rPr>
          <w:sz w:val="32"/>
          <w:szCs w:val="32"/>
        </w:rPr>
        <w:t>-</w:t>
      </w:r>
      <w:proofErr w:type="spellStart"/>
      <w:r w:rsidRPr="00105B48">
        <w:rPr>
          <w:sz w:val="32"/>
          <w:szCs w:val="32"/>
        </w:rPr>
        <w:t>oxido</w:t>
      </w:r>
      <w:proofErr w:type="spellEnd"/>
      <w:r w:rsidRPr="00105B48">
        <w:rPr>
          <w:sz w:val="32"/>
          <w:szCs w:val="32"/>
        </w:rPr>
        <w:t xml:space="preserve"> complexes </w:t>
      </w:r>
      <w:r w:rsidR="00D919CD" w:rsidRPr="0066411F">
        <w:rPr>
          <w:sz w:val="32"/>
          <w:szCs w:val="32"/>
        </w:rPr>
        <w:t>of an N3</w:t>
      </w:r>
      <w:r w:rsidR="00D919CD">
        <w:rPr>
          <w:sz w:val="32"/>
          <w:szCs w:val="32"/>
        </w:rPr>
        <w:t>S-donor ligand</w:t>
      </w:r>
      <w:r w:rsidRPr="00105B48">
        <w:rPr>
          <w:sz w:val="32"/>
          <w:szCs w:val="32"/>
        </w:rPr>
        <w:t>: catalyst precursors for alkene oxidations</w:t>
      </w:r>
    </w:p>
    <w:p w14:paraId="1EDE1F0A" w14:textId="4F7AAEB1" w:rsidR="00105B48" w:rsidRDefault="00105B48" w:rsidP="00105B48">
      <w:pPr>
        <w:pStyle w:val="AuthorList"/>
      </w:pPr>
      <w:proofErr w:type="spellStart"/>
      <w:r>
        <w:t>Biswanath</w:t>
      </w:r>
      <w:proofErr w:type="spellEnd"/>
      <w:r>
        <w:t xml:space="preserve"> Das</w:t>
      </w:r>
      <w:r>
        <w:rPr>
          <w:vertAlign w:val="superscript"/>
        </w:rPr>
        <w:t>1</w:t>
      </w:r>
      <w:r>
        <w:t xml:space="preserve">, </w:t>
      </w:r>
      <w:r>
        <w:rPr>
          <w:szCs w:val="22"/>
        </w:rPr>
        <w:t>Afnan Al-Hunaiti</w:t>
      </w:r>
      <w:r>
        <w:rPr>
          <w:vertAlign w:val="superscript"/>
        </w:rPr>
        <w:t>2</w:t>
      </w:r>
      <w:r>
        <w:t xml:space="preserve">, </w:t>
      </w:r>
      <w:r>
        <w:rPr>
          <w:szCs w:val="22"/>
        </w:rPr>
        <w:t>Brenda N. Sánchez-Eguía</w:t>
      </w:r>
      <w:r>
        <w:rPr>
          <w:vertAlign w:val="superscript"/>
        </w:rPr>
        <w:t>3</w:t>
      </w:r>
      <w:r>
        <w:t xml:space="preserve">, </w:t>
      </w:r>
      <w:r>
        <w:rPr>
          <w:szCs w:val="22"/>
        </w:rPr>
        <w:t>Erica Zeglio</w:t>
      </w:r>
      <w:r>
        <w:rPr>
          <w:vertAlign w:val="superscript"/>
        </w:rPr>
        <w:t>1</w:t>
      </w:r>
      <w:r>
        <w:t xml:space="preserve">, </w:t>
      </w:r>
      <w:proofErr w:type="spellStart"/>
      <w:r>
        <w:t>Serhiy</w:t>
      </w:r>
      <w:proofErr w:type="spellEnd"/>
      <w:r>
        <w:t xml:space="preserve"> Demeshko</w:t>
      </w:r>
      <w:r>
        <w:rPr>
          <w:vertAlign w:val="superscript"/>
        </w:rPr>
        <w:t>4</w:t>
      </w:r>
      <w:r>
        <w:t>, Sebastian Dechert</w:t>
      </w:r>
      <w:r>
        <w:rPr>
          <w:vertAlign w:val="superscript"/>
        </w:rPr>
        <w:t>4</w:t>
      </w:r>
      <w:r>
        <w:t xml:space="preserve">, Steffen </w:t>
      </w:r>
      <w:r w:rsidR="00D919CD">
        <w:t>Braunger</w:t>
      </w:r>
      <w:r>
        <w:rPr>
          <w:vertAlign w:val="superscript"/>
        </w:rPr>
        <w:t>4</w:t>
      </w:r>
      <w:r>
        <w:t xml:space="preserve">, </w:t>
      </w:r>
      <w:r>
        <w:rPr>
          <w:szCs w:val="22"/>
        </w:rPr>
        <w:t>Matti Haukka</w:t>
      </w:r>
      <w:r>
        <w:rPr>
          <w:vertAlign w:val="superscript"/>
        </w:rPr>
        <w:t>5</w:t>
      </w:r>
      <w:r>
        <w:t xml:space="preserve">, </w:t>
      </w:r>
      <w:r>
        <w:rPr>
          <w:szCs w:val="22"/>
        </w:rPr>
        <w:t>Timo Repo</w:t>
      </w:r>
      <w:r>
        <w:rPr>
          <w:vertAlign w:val="superscript"/>
        </w:rPr>
        <w:t>2</w:t>
      </w:r>
      <w:r>
        <w:t xml:space="preserve">, </w:t>
      </w:r>
      <w:r>
        <w:rPr>
          <w:szCs w:val="22"/>
        </w:rPr>
        <w:t>Ivan Castillo</w:t>
      </w:r>
      <w:r>
        <w:rPr>
          <w:vertAlign w:val="superscript"/>
        </w:rPr>
        <w:t>3*</w:t>
      </w:r>
      <w:r>
        <w:t xml:space="preserve">, </w:t>
      </w:r>
      <w:proofErr w:type="spellStart"/>
      <w:r>
        <w:rPr>
          <w:szCs w:val="22"/>
        </w:rPr>
        <w:t>Ebbe</w:t>
      </w:r>
      <w:proofErr w:type="spellEnd"/>
      <w:r>
        <w:rPr>
          <w:szCs w:val="22"/>
        </w:rPr>
        <w:t xml:space="preserve"> Nordlander</w:t>
      </w:r>
      <w:r>
        <w:rPr>
          <w:vertAlign w:val="superscript"/>
        </w:rPr>
        <w:t>1*</w:t>
      </w:r>
    </w:p>
    <w:p w14:paraId="0E6C2CA2" w14:textId="5C4EEAAB" w:rsidR="0045152B" w:rsidRPr="005A3C34" w:rsidRDefault="002868E2" w:rsidP="005A3C34">
      <w:pPr>
        <w:spacing w:before="240" w:after="0"/>
        <w:rPr>
          <w:rFonts w:cs="Times New Roman"/>
          <w:szCs w:val="24"/>
        </w:rPr>
      </w:pPr>
      <w:r w:rsidRPr="00994A3D">
        <w:rPr>
          <w:rFonts w:cs="Times New Roman"/>
          <w:b/>
        </w:rPr>
        <w:t xml:space="preserve">* Correspondence: </w:t>
      </w:r>
      <w:proofErr w:type="spellStart"/>
      <w:r w:rsidR="00105B48">
        <w:rPr>
          <w:rFonts w:cs="Times New Roman"/>
          <w:szCs w:val="24"/>
        </w:rPr>
        <w:t>Ebbe</w:t>
      </w:r>
      <w:proofErr w:type="spellEnd"/>
      <w:r w:rsidR="00105B48">
        <w:rPr>
          <w:rFonts w:cs="Times New Roman"/>
          <w:szCs w:val="24"/>
        </w:rPr>
        <w:t xml:space="preserve"> </w:t>
      </w:r>
      <w:proofErr w:type="spellStart"/>
      <w:r w:rsidR="00105B48">
        <w:rPr>
          <w:rFonts w:cs="Times New Roman"/>
          <w:szCs w:val="24"/>
        </w:rPr>
        <w:t>Nordlander</w:t>
      </w:r>
      <w:proofErr w:type="spellEnd"/>
      <w:r w:rsidR="00994A3D" w:rsidRPr="00994A3D">
        <w:rPr>
          <w:rFonts w:cs="Times New Roman"/>
        </w:rPr>
        <w:t xml:space="preserve">: </w:t>
      </w:r>
      <w:hyperlink r:id="rId8" w:history="1">
        <w:r w:rsidR="00105B48" w:rsidRPr="007A3237">
          <w:rPr>
            <w:rStyle w:val="Hyperlink"/>
            <w:rFonts w:cs="Times New Roman"/>
            <w:szCs w:val="24"/>
          </w:rPr>
          <w:t>Ebbe.Nordlander@chemphys.lu.se</w:t>
        </w:r>
      </w:hyperlink>
    </w:p>
    <w:p w14:paraId="66F90E9A"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7BB21C48"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7AF3FD66"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7D4D2D02"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14C4A8C7"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578BA84B"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23C42275"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366ABAD8" w14:textId="77777777" w:rsidR="0045152B" w:rsidRDefault="0045152B" w:rsidP="00994A3D">
      <w:pPr>
        <w:spacing w:before="100" w:beforeAutospacing="1" w:after="100" w:afterAutospacing="1"/>
        <w:jc w:val="both"/>
        <w:rPr>
          <w:rFonts w:eastAsia="Times New Roman" w:cs="Times New Roman"/>
          <w:szCs w:val="24"/>
          <w:lang w:val="en-GB" w:eastAsia="en-GB"/>
        </w:rPr>
      </w:pPr>
    </w:p>
    <w:p w14:paraId="5A8D9C8D"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05BBC5C9"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0F9F6D77"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72371F9B"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47C4720C"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5658100C"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0B6C8676"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5D6F1822" w14:textId="77777777" w:rsidR="005A3C34" w:rsidRDefault="005A3C34" w:rsidP="00994A3D">
      <w:pPr>
        <w:spacing w:before="100" w:beforeAutospacing="1" w:after="100" w:afterAutospacing="1"/>
        <w:jc w:val="both"/>
        <w:rPr>
          <w:rFonts w:eastAsia="Times New Roman" w:cs="Times New Roman"/>
          <w:szCs w:val="24"/>
          <w:lang w:val="en-GB" w:eastAsia="en-GB"/>
        </w:rPr>
      </w:pPr>
    </w:p>
    <w:p w14:paraId="378ED03A" w14:textId="77777777" w:rsidR="0045152B" w:rsidRPr="00994A3D" w:rsidRDefault="0045152B" w:rsidP="00994A3D">
      <w:pPr>
        <w:spacing w:before="100" w:beforeAutospacing="1" w:after="100" w:afterAutospacing="1"/>
        <w:jc w:val="both"/>
        <w:rPr>
          <w:rFonts w:eastAsia="Times New Roman" w:cs="Times New Roman"/>
          <w:szCs w:val="24"/>
          <w:lang w:val="en-GB" w:eastAsia="en-GB"/>
        </w:rPr>
      </w:pPr>
    </w:p>
    <w:p w14:paraId="4D059444" w14:textId="77777777" w:rsidR="00994A3D" w:rsidRPr="00994A3D" w:rsidRDefault="00654E8F" w:rsidP="0001436A">
      <w:pPr>
        <w:pStyle w:val="Heading1"/>
      </w:pPr>
      <w:r w:rsidRPr="00994A3D">
        <w:lastRenderedPageBreak/>
        <w:t>Supplementary Figures and Tables</w:t>
      </w:r>
    </w:p>
    <w:p w14:paraId="17AE2F35" w14:textId="702D2187" w:rsidR="0045152B" w:rsidRDefault="0045152B" w:rsidP="0045152B">
      <w:pPr>
        <w:jc w:val="center"/>
        <w:rPr>
          <w:rFonts w:ascii="Arial" w:hAnsi="Arial" w:cs="Arial"/>
          <w:noProof/>
        </w:rPr>
      </w:pPr>
      <w:r>
        <w:rPr>
          <w:rFonts w:ascii="Arial" w:hAnsi="Arial" w:cs="Arial"/>
          <w:noProof/>
        </w:rPr>
        <w:drawing>
          <wp:inline distT="0" distB="0" distL="0" distR="0" wp14:anchorId="7F40E4C3" wp14:editId="69D01E73">
            <wp:extent cx="4784090" cy="46380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090" cy="4638040"/>
                    </a:xfrm>
                    <a:prstGeom prst="rect">
                      <a:avLst/>
                    </a:prstGeom>
                    <a:noFill/>
                    <a:ln>
                      <a:noFill/>
                    </a:ln>
                  </pic:spPr>
                </pic:pic>
              </a:graphicData>
            </a:graphic>
          </wp:inline>
        </w:drawing>
      </w:r>
    </w:p>
    <w:p w14:paraId="1055BC27" w14:textId="77777777" w:rsidR="0045152B" w:rsidRDefault="0045152B" w:rsidP="0045152B">
      <w:pPr>
        <w:rPr>
          <w:rFonts w:ascii="Arial" w:hAnsi="Arial" w:cs="Arial"/>
          <w:noProof/>
        </w:rPr>
      </w:pPr>
    </w:p>
    <w:p w14:paraId="441FEAFA" w14:textId="77777777" w:rsidR="0045152B" w:rsidRPr="0045152B" w:rsidRDefault="0045152B" w:rsidP="00BD5F87">
      <w:pPr>
        <w:autoSpaceDE w:val="0"/>
        <w:autoSpaceDN w:val="0"/>
        <w:adjustRightInd w:val="0"/>
        <w:jc w:val="both"/>
        <w:rPr>
          <w:rFonts w:cs="Times New Roman"/>
          <w:lang w:val="en-GB" w:eastAsia="en-GB"/>
        </w:rPr>
      </w:pPr>
      <w:r w:rsidRPr="0045152B">
        <w:rPr>
          <w:rFonts w:cs="Times New Roman"/>
          <w:b/>
          <w:bCs/>
          <w:lang w:val="en-GB" w:eastAsia="en-GB"/>
        </w:rPr>
        <w:t xml:space="preserve">Fig S1. </w:t>
      </w:r>
      <w:r w:rsidRPr="0045152B">
        <w:rPr>
          <w:rFonts w:cs="Times New Roman"/>
          <w:lang w:val="en-GB" w:eastAsia="en-GB"/>
        </w:rPr>
        <w:t xml:space="preserve">Mass spectrum (m/z 100 to 2000) of a mixture of complexes </w:t>
      </w:r>
      <w:r w:rsidRPr="0045152B">
        <w:rPr>
          <w:rFonts w:cs="Times New Roman"/>
          <w:b/>
          <w:bCs/>
          <w:lang w:val="en-GB" w:eastAsia="en-GB"/>
        </w:rPr>
        <w:t xml:space="preserve">1a </w:t>
      </w:r>
      <w:r w:rsidRPr="0045152B">
        <w:rPr>
          <w:rFonts w:cs="Times New Roman"/>
          <w:bCs/>
          <w:lang w:val="en-GB" w:eastAsia="en-GB"/>
        </w:rPr>
        <w:t xml:space="preserve">and </w:t>
      </w:r>
      <w:r w:rsidRPr="0045152B">
        <w:rPr>
          <w:rFonts w:cs="Times New Roman"/>
          <w:b/>
          <w:bCs/>
          <w:lang w:val="en-GB" w:eastAsia="en-GB"/>
        </w:rPr>
        <w:t xml:space="preserve">1b </w:t>
      </w:r>
      <w:r w:rsidRPr="0045152B">
        <w:rPr>
          <w:rFonts w:cs="Times New Roman"/>
          <w:lang w:val="en-GB" w:eastAsia="en-GB"/>
        </w:rPr>
        <w:t>in acetonitrile solution.</w:t>
      </w:r>
    </w:p>
    <w:p w14:paraId="17864540" w14:textId="77777777" w:rsidR="0045152B" w:rsidRDefault="0045152B" w:rsidP="0045152B">
      <w:pPr>
        <w:rPr>
          <w:rFonts w:ascii="Arial" w:hAnsi="Arial" w:cs="Arial"/>
          <w:noProof/>
          <w:lang w:val="de-DE" w:eastAsia="ja-JP"/>
        </w:rPr>
      </w:pPr>
    </w:p>
    <w:p w14:paraId="151B6638" w14:textId="77777777" w:rsidR="0045152B" w:rsidRPr="0045152B" w:rsidRDefault="00012BCF" w:rsidP="0045152B">
      <w:pPr>
        <w:jc w:val="both"/>
        <w:rPr>
          <w:rFonts w:cs="Times New Roman"/>
          <w:szCs w:val="24"/>
          <w:lang w:val="en-GB"/>
        </w:rPr>
      </w:pPr>
      <w:r>
        <w:rPr>
          <w:rFonts w:cs="Times New Roman"/>
          <w:lang w:val="de-DE" w:eastAsia="ja-JP"/>
        </w:rPr>
        <w:lastRenderedPageBreak/>
        <w:object w:dxaOrig="1440" w:dyaOrig="1440" w14:anchorId="4883B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6.5pt;margin-top:12.5pt;width:342.7pt;height:267.9pt;z-index:-251658752;mso-wrap-edited:f;mso-width-percent:0;mso-height-percent:0;mso-width-percent:0;mso-height-percent:0" wrapcoords="2694 2178 2316 2178 2363 2723 3687 3146 3687 5082 2363 5143 2363 5687 3687 6050 3687 7987 2032 8229 898 8955 804 8955 614 9197 662 9439 851 9923 851 10649 1607 10891 756 10951 567 11012 709 11859 898 12827 898 12887 3592 13795 2647 14158 2363 14400 2458 14763 3639 15731 3687 16699 3309 17304 3167 17607 3167 17728 4159 18635 4112 18817 4396 18938 8602 19603 8602 20148 9311 20329 11154 20329 13612 20329 13660 19724 14841 19603 19000 18877 19048 18635 18622 17667 18717 2360 3498 2178 2694 2178">
            <v:imagedata r:id="rId10" o:title=""/>
            <w10:wrap type="topAndBottom"/>
          </v:shape>
          <o:OLEObject Type="Embed" ProgID="Origin50.Graph" ShapeID="_x0000_s1026" DrawAspect="Content" ObjectID="_1610051769" r:id="rId11"/>
        </w:object>
      </w:r>
      <w:r w:rsidR="0045152B" w:rsidRPr="0045152B">
        <w:rPr>
          <w:rFonts w:cs="Times New Roman"/>
          <w:b/>
          <w:bCs/>
          <w:lang w:val="en-GB" w:eastAsia="en-GB"/>
        </w:rPr>
        <w:t>F</w:t>
      </w:r>
      <w:r w:rsidR="0045152B" w:rsidRPr="0045152B">
        <w:rPr>
          <w:rFonts w:cs="Times New Roman"/>
          <w:b/>
          <w:bCs/>
          <w:szCs w:val="24"/>
          <w:lang w:val="en-GB" w:eastAsia="en-GB"/>
        </w:rPr>
        <w:t xml:space="preserve">ig S2. </w:t>
      </w:r>
      <w:r w:rsidR="0045152B" w:rsidRPr="0045152B">
        <w:rPr>
          <w:rFonts w:cs="Times New Roman"/>
          <w:szCs w:val="24"/>
          <w:lang w:val="en-GB" w:eastAsia="en-GB"/>
        </w:rPr>
        <w:t xml:space="preserve">UV-Vis spectra of the conversion of </w:t>
      </w:r>
      <w:r w:rsidR="0045152B" w:rsidRPr="0045152B">
        <w:rPr>
          <w:rFonts w:cs="Times New Roman"/>
          <w:b/>
          <w:bCs/>
          <w:szCs w:val="24"/>
          <w:lang w:val="en-GB" w:eastAsia="en-GB"/>
        </w:rPr>
        <w:t xml:space="preserve">1a </w:t>
      </w:r>
      <w:r w:rsidR="0045152B" w:rsidRPr="0045152B">
        <w:rPr>
          <w:rFonts w:cs="Times New Roman"/>
          <w:bCs/>
          <w:szCs w:val="24"/>
          <w:lang w:val="en-GB" w:eastAsia="en-GB"/>
        </w:rPr>
        <w:t xml:space="preserve">to </w:t>
      </w:r>
      <w:r w:rsidR="0045152B" w:rsidRPr="0045152B">
        <w:rPr>
          <w:rFonts w:cs="Times New Roman"/>
          <w:b/>
          <w:bCs/>
          <w:szCs w:val="24"/>
          <w:lang w:val="en-GB" w:eastAsia="en-GB"/>
        </w:rPr>
        <w:t>1b</w:t>
      </w:r>
      <w:r w:rsidR="0045152B" w:rsidRPr="0045152B">
        <w:rPr>
          <w:rFonts w:cs="Times New Roman"/>
          <w:szCs w:val="24"/>
          <w:lang w:val="en-GB" w:eastAsia="en-GB"/>
        </w:rPr>
        <w:t xml:space="preserve"> in acetonitrile solution upon addition of NH</w:t>
      </w:r>
      <w:r w:rsidR="0045152B" w:rsidRPr="0045152B">
        <w:rPr>
          <w:rFonts w:cs="Times New Roman"/>
          <w:szCs w:val="24"/>
          <w:vertAlign w:val="subscript"/>
          <w:lang w:val="en-GB" w:eastAsia="en-GB"/>
        </w:rPr>
        <w:t>4</w:t>
      </w:r>
      <w:r w:rsidR="0045152B" w:rsidRPr="0045152B">
        <w:rPr>
          <w:rFonts w:cs="Times New Roman"/>
          <w:szCs w:val="24"/>
          <w:lang w:val="en-GB" w:eastAsia="en-GB"/>
        </w:rPr>
        <w:t>Cl to the former (compare with Figure 4).</w:t>
      </w:r>
    </w:p>
    <w:p w14:paraId="572D2E23" w14:textId="77777777" w:rsidR="0045152B" w:rsidRDefault="0045152B" w:rsidP="0045152B">
      <w:pPr>
        <w:rPr>
          <w:rFonts w:ascii="Arial" w:hAnsi="Arial" w:cs="Arial"/>
          <w:lang w:val="de-DE"/>
        </w:rPr>
      </w:pPr>
    </w:p>
    <w:p w14:paraId="7B4FCC9A" w14:textId="4B8C7DD3" w:rsidR="0045152B" w:rsidRDefault="0045152B" w:rsidP="0045152B">
      <w:pPr>
        <w:jc w:val="center"/>
        <w:rPr>
          <w:rFonts w:ascii="Arial" w:hAnsi="Arial" w:cs="Arial"/>
          <w:noProof/>
        </w:rPr>
      </w:pPr>
      <w:r>
        <w:rPr>
          <w:rFonts w:ascii="Arial" w:hAnsi="Arial" w:cs="Arial"/>
          <w:noProof/>
        </w:rPr>
        <w:lastRenderedPageBreak/>
        <w:drawing>
          <wp:inline distT="0" distB="0" distL="0" distR="0" wp14:anchorId="77951728" wp14:editId="4D1F79B2">
            <wp:extent cx="4425950" cy="4125595"/>
            <wp:effectExtent l="0" t="0" r="0" b="82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50" cy="4125595"/>
                    </a:xfrm>
                    <a:prstGeom prst="rect">
                      <a:avLst/>
                    </a:prstGeom>
                    <a:noFill/>
                    <a:ln>
                      <a:noFill/>
                    </a:ln>
                  </pic:spPr>
                </pic:pic>
              </a:graphicData>
            </a:graphic>
          </wp:inline>
        </w:drawing>
      </w:r>
    </w:p>
    <w:p w14:paraId="3F69329F" w14:textId="77777777" w:rsidR="0045152B" w:rsidRPr="0045152B" w:rsidRDefault="0045152B" w:rsidP="0045152B">
      <w:pPr>
        <w:autoSpaceDE w:val="0"/>
        <w:autoSpaceDN w:val="0"/>
        <w:adjustRightInd w:val="0"/>
        <w:spacing w:line="360" w:lineRule="auto"/>
        <w:jc w:val="both"/>
        <w:rPr>
          <w:rFonts w:cs="Times New Roman"/>
          <w:lang w:val="en-GB" w:eastAsia="en-GB"/>
        </w:rPr>
      </w:pPr>
      <w:r w:rsidRPr="0045152B">
        <w:rPr>
          <w:rFonts w:cs="Times New Roman"/>
          <w:b/>
          <w:bCs/>
          <w:lang w:val="en-GB" w:eastAsia="en-GB"/>
        </w:rPr>
        <w:t xml:space="preserve">Fig S3. </w:t>
      </w:r>
      <w:r w:rsidRPr="0045152B">
        <w:rPr>
          <w:rFonts w:cs="Times New Roman"/>
          <w:lang w:val="en-GB" w:eastAsia="en-GB"/>
        </w:rPr>
        <w:t xml:space="preserve">Mass spectrum (m/z 100 to 2000) of complex </w:t>
      </w:r>
      <w:r w:rsidRPr="0045152B">
        <w:rPr>
          <w:rFonts w:cs="Times New Roman"/>
          <w:b/>
          <w:bCs/>
          <w:lang w:val="en-GB" w:eastAsia="en-GB"/>
        </w:rPr>
        <w:t xml:space="preserve">2 </w:t>
      </w:r>
      <w:r w:rsidRPr="0045152B">
        <w:rPr>
          <w:rFonts w:cs="Times New Roman"/>
          <w:lang w:val="en-GB" w:eastAsia="en-GB"/>
        </w:rPr>
        <w:t>in acetonitrile solution.</w:t>
      </w:r>
    </w:p>
    <w:p w14:paraId="41C7CF36" w14:textId="77777777" w:rsidR="0045152B" w:rsidRDefault="0045152B" w:rsidP="0045152B">
      <w:pPr>
        <w:autoSpaceDE w:val="0"/>
        <w:autoSpaceDN w:val="0"/>
        <w:adjustRightInd w:val="0"/>
        <w:spacing w:line="360" w:lineRule="auto"/>
        <w:jc w:val="both"/>
        <w:rPr>
          <w:rFonts w:ascii="Arial" w:hAnsi="Arial" w:cs="Arial"/>
          <w:lang w:val="en-GB" w:eastAsia="en-GB"/>
        </w:rPr>
      </w:pPr>
    </w:p>
    <w:p w14:paraId="29650F1A" w14:textId="77777777" w:rsidR="0045152B" w:rsidRDefault="0045152B" w:rsidP="0045152B">
      <w:pPr>
        <w:rPr>
          <w:rFonts w:ascii="Arial" w:hAnsi="Arial" w:cs="Arial"/>
          <w:noProof/>
          <w:lang w:val="de-DE" w:eastAsia="ja-JP"/>
        </w:rPr>
      </w:pPr>
    </w:p>
    <w:p w14:paraId="25013309" w14:textId="67E8500F" w:rsidR="0045152B" w:rsidRDefault="0045152B" w:rsidP="0045152B">
      <w:pPr>
        <w:jc w:val="center"/>
        <w:rPr>
          <w:rFonts w:ascii="Arial" w:hAnsi="Arial" w:cs="Arial"/>
          <w:noProof/>
        </w:rPr>
      </w:pPr>
      <w:r>
        <w:rPr>
          <w:rFonts w:ascii="Arial" w:hAnsi="Arial" w:cs="Arial"/>
          <w:noProof/>
        </w:rPr>
        <w:lastRenderedPageBreak/>
        <w:drawing>
          <wp:inline distT="0" distB="0" distL="0" distR="0" wp14:anchorId="2DA63F36" wp14:editId="52AA3CB8">
            <wp:extent cx="3584575" cy="3306445"/>
            <wp:effectExtent l="0" t="0" r="0" b="825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4575" cy="3306445"/>
                    </a:xfrm>
                    <a:prstGeom prst="rect">
                      <a:avLst/>
                    </a:prstGeom>
                    <a:noFill/>
                    <a:ln>
                      <a:noFill/>
                    </a:ln>
                  </pic:spPr>
                </pic:pic>
              </a:graphicData>
            </a:graphic>
          </wp:inline>
        </w:drawing>
      </w:r>
    </w:p>
    <w:p w14:paraId="3A0FAAE6" w14:textId="77777777" w:rsidR="0045152B" w:rsidRPr="0045152B" w:rsidRDefault="0045152B" w:rsidP="00BD5F87">
      <w:pPr>
        <w:autoSpaceDE w:val="0"/>
        <w:autoSpaceDN w:val="0"/>
        <w:adjustRightInd w:val="0"/>
        <w:jc w:val="both"/>
        <w:rPr>
          <w:rFonts w:cs="Times New Roman"/>
          <w:lang w:val="en-GB" w:eastAsia="en-GB"/>
        </w:rPr>
      </w:pPr>
      <w:r w:rsidRPr="0045152B">
        <w:rPr>
          <w:rFonts w:cs="Times New Roman"/>
          <w:b/>
          <w:bCs/>
          <w:lang w:val="en-GB" w:eastAsia="en-GB"/>
        </w:rPr>
        <w:t xml:space="preserve">Fig S4. </w:t>
      </w:r>
      <w:r w:rsidRPr="0045152B">
        <w:rPr>
          <w:rFonts w:cs="Times New Roman"/>
          <w:lang w:val="en-GB" w:eastAsia="en-GB"/>
        </w:rPr>
        <w:t xml:space="preserve">Mass spectrum (m/z 100 to 2000) of complexes </w:t>
      </w:r>
      <w:r w:rsidRPr="0045152B">
        <w:rPr>
          <w:rFonts w:cs="Times New Roman"/>
          <w:b/>
          <w:bCs/>
          <w:lang w:val="en-GB" w:eastAsia="en-GB"/>
        </w:rPr>
        <w:t xml:space="preserve">1a </w:t>
      </w:r>
      <w:r w:rsidRPr="0045152B">
        <w:rPr>
          <w:rFonts w:cs="Times New Roman"/>
          <w:bCs/>
          <w:lang w:val="en-GB" w:eastAsia="en-GB"/>
        </w:rPr>
        <w:t xml:space="preserve">and </w:t>
      </w:r>
      <w:r w:rsidRPr="0045152B">
        <w:rPr>
          <w:rFonts w:cs="Times New Roman"/>
          <w:b/>
          <w:bCs/>
          <w:lang w:val="en-GB" w:eastAsia="en-GB"/>
        </w:rPr>
        <w:t xml:space="preserve">1b </w:t>
      </w:r>
      <w:r w:rsidRPr="0045152B">
        <w:rPr>
          <w:rFonts w:cs="Times New Roman"/>
          <w:lang w:val="en-GB" w:eastAsia="en-GB"/>
        </w:rPr>
        <w:t xml:space="preserve">in acetonitrile solution in the presence of </w:t>
      </w:r>
      <w:r w:rsidRPr="0045152B">
        <w:rPr>
          <w:rFonts w:cs="Times New Roman"/>
          <w:lang w:val="en-GB"/>
        </w:rPr>
        <w:t>H</w:t>
      </w:r>
      <w:r w:rsidRPr="0045152B">
        <w:rPr>
          <w:rFonts w:cs="Times New Roman"/>
          <w:vertAlign w:val="subscript"/>
          <w:lang w:val="en-GB"/>
        </w:rPr>
        <w:t>2</w:t>
      </w:r>
      <w:r w:rsidRPr="0045152B">
        <w:rPr>
          <w:rFonts w:cs="Times New Roman"/>
          <w:lang w:val="en-GB"/>
        </w:rPr>
        <w:t>O</w:t>
      </w:r>
      <w:r w:rsidRPr="0045152B">
        <w:rPr>
          <w:rFonts w:cs="Times New Roman"/>
          <w:vertAlign w:val="subscript"/>
          <w:lang w:val="en-GB"/>
        </w:rPr>
        <w:t>2</w:t>
      </w:r>
      <w:r w:rsidRPr="0045152B">
        <w:rPr>
          <w:rFonts w:cs="Times New Roman"/>
          <w:lang w:val="en-GB"/>
        </w:rPr>
        <w:t xml:space="preserve"> (30 wt.% in H</w:t>
      </w:r>
      <w:r w:rsidRPr="0045152B">
        <w:rPr>
          <w:rFonts w:cs="Times New Roman"/>
          <w:vertAlign w:val="subscript"/>
          <w:lang w:val="en-GB"/>
        </w:rPr>
        <w:t>2</w:t>
      </w:r>
      <w:r w:rsidRPr="0045152B">
        <w:rPr>
          <w:rFonts w:cs="Times New Roman"/>
          <w:lang w:val="en-GB"/>
        </w:rPr>
        <w:t>O) and CH</w:t>
      </w:r>
      <w:r w:rsidRPr="0045152B">
        <w:rPr>
          <w:rFonts w:cs="Times New Roman"/>
          <w:vertAlign w:val="subscript"/>
          <w:lang w:val="en-GB"/>
        </w:rPr>
        <w:t>3</w:t>
      </w:r>
      <w:r w:rsidRPr="0045152B">
        <w:rPr>
          <w:rFonts w:cs="Times New Roman"/>
          <w:lang w:val="en-GB"/>
        </w:rPr>
        <w:t>COOH (&gt; 99.7%, 1.049 g/mL) (1:1molar equivalent) solution as oxidant</w:t>
      </w:r>
      <w:r w:rsidRPr="0045152B">
        <w:rPr>
          <w:rFonts w:cs="Times New Roman"/>
          <w:lang w:val="en-GB" w:eastAsia="en-GB"/>
        </w:rPr>
        <w:t xml:space="preserve"> (</w:t>
      </w:r>
      <w:r w:rsidRPr="0045152B">
        <w:rPr>
          <w:rFonts w:cs="Times New Roman"/>
          <w:lang w:val="en-GB"/>
        </w:rPr>
        <w:t xml:space="preserve">overall </w:t>
      </w:r>
      <w:proofErr w:type="spellStart"/>
      <w:r w:rsidRPr="0045152B">
        <w:rPr>
          <w:rFonts w:cs="Times New Roman"/>
          <w:lang w:val="en-GB"/>
        </w:rPr>
        <w:t>complex:oxidant</w:t>
      </w:r>
      <w:proofErr w:type="spellEnd"/>
      <w:r w:rsidRPr="0045152B">
        <w:rPr>
          <w:rFonts w:cs="Times New Roman"/>
          <w:lang w:val="en-GB"/>
        </w:rPr>
        <w:t xml:space="preserve"> ratio 1:2.5).</w:t>
      </w:r>
    </w:p>
    <w:p w14:paraId="061C101A" w14:textId="77777777" w:rsidR="0045152B" w:rsidRDefault="0045152B" w:rsidP="0045152B">
      <w:pPr>
        <w:rPr>
          <w:rFonts w:ascii="Arial" w:hAnsi="Arial" w:cs="Arial"/>
          <w:lang w:val="de-DE" w:eastAsia="ja-JP"/>
        </w:rPr>
      </w:pPr>
    </w:p>
    <w:p w14:paraId="7DA2610D" w14:textId="77777777" w:rsidR="0045152B" w:rsidRDefault="0045152B" w:rsidP="0045152B">
      <w:pPr>
        <w:rPr>
          <w:rFonts w:ascii="Arial" w:hAnsi="Arial" w:cs="Arial"/>
        </w:rPr>
      </w:pPr>
    </w:p>
    <w:p w14:paraId="09FDC432" w14:textId="77777777" w:rsidR="005A3C34" w:rsidRDefault="005A3C34" w:rsidP="0045152B">
      <w:pPr>
        <w:rPr>
          <w:rFonts w:ascii="Arial" w:hAnsi="Arial" w:cs="Arial"/>
        </w:rPr>
      </w:pPr>
    </w:p>
    <w:p w14:paraId="675C5E98" w14:textId="77777777" w:rsidR="005A3C34" w:rsidRDefault="005A3C34" w:rsidP="0045152B">
      <w:pPr>
        <w:rPr>
          <w:rFonts w:ascii="Arial" w:hAnsi="Arial" w:cs="Arial"/>
        </w:rPr>
      </w:pPr>
    </w:p>
    <w:p w14:paraId="597224FC" w14:textId="474CDC45" w:rsidR="0045152B" w:rsidRDefault="0045152B" w:rsidP="0045152B">
      <w:pPr>
        <w:jc w:val="center"/>
        <w:rPr>
          <w:rFonts w:ascii="Arial" w:hAnsi="Arial" w:cs="Arial"/>
          <w:noProof/>
        </w:rPr>
      </w:pPr>
      <w:r>
        <w:rPr>
          <w:rFonts w:ascii="Arial" w:hAnsi="Arial" w:cs="Arial"/>
          <w:noProof/>
        </w:rPr>
        <w:lastRenderedPageBreak/>
        <w:drawing>
          <wp:inline distT="0" distB="0" distL="0" distR="0" wp14:anchorId="5DD3C0D3" wp14:editId="70715814">
            <wp:extent cx="3496945" cy="3204210"/>
            <wp:effectExtent l="0" t="0" r="825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945" cy="3204210"/>
                    </a:xfrm>
                    <a:prstGeom prst="rect">
                      <a:avLst/>
                    </a:prstGeom>
                    <a:noFill/>
                    <a:ln>
                      <a:noFill/>
                    </a:ln>
                  </pic:spPr>
                </pic:pic>
              </a:graphicData>
            </a:graphic>
          </wp:inline>
        </w:drawing>
      </w:r>
    </w:p>
    <w:p w14:paraId="0B01BBBB" w14:textId="77777777" w:rsidR="0045152B" w:rsidRPr="0045152B" w:rsidRDefault="0045152B" w:rsidP="00BD5F87">
      <w:pPr>
        <w:autoSpaceDE w:val="0"/>
        <w:autoSpaceDN w:val="0"/>
        <w:adjustRightInd w:val="0"/>
        <w:jc w:val="both"/>
        <w:rPr>
          <w:rFonts w:cs="Times New Roman"/>
          <w:lang w:val="en-GB" w:eastAsia="en-GB"/>
        </w:rPr>
      </w:pPr>
      <w:r w:rsidRPr="0045152B">
        <w:rPr>
          <w:rFonts w:cs="Times New Roman"/>
          <w:b/>
          <w:bCs/>
          <w:lang w:val="en-GB" w:eastAsia="en-GB"/>
        </w:rPr>
        <w:t xml:space="preserve">Fig S5. </w:t>
      </w:r>
      <w:r w:rsidRPr="0045152B">
        <w:rPr>
          <w:rFonts w:cs="Times New Roman"/>
          <w:lang w:val="en-GB" w:eastAsia="en-GB"/>
        </w:rPr>
        <w:t xml:space="preserve">Mass spectrum (m/z 414 to 506) of complexes </w:t>
      </w:r>
      <w:r w:rsidRPr="0045152B">
        <w:rPr>
          <w:rFonts w:cs="Times New Roman"/>
          <w:b/>
          <w:bCs/>
          <w:lang w:val="en-GB" w:eastAsia="en-GB"/>
        </w:rPr>
        <w:t xml:space="preserve">1a </w:t>
      </w:r>
      <w:r w:rsidRPr="0045152B">
        <w:rPr>
          <w:rFonts w:cs="Times New Roman"/>
          <w:bCs/>
          <w:lang w:val="en-GB" w:eastAsia="en-GB"/>
        </w:rPr>
        <w:t xml:space="preserve">and </w:t>
      </w:r>
      <w:r w:rsidRPr="0045152B">
        <w:rPr>
          <w:rFonts w:cs="Times New Roman"/>
          <w:b/>
          <w:bCs/>
          <w:lang w:val="en-GB" w:eastAsia="en-GB"/>
        </w:rPr>
        <w:t xml:space="preserve">1b </w:t>
      </w:r>
      <w:r w:rsidRPr="0045152B">
        <w:rPr>
          <w:rFonts w:cs="Times New Roman"/>
          <w:lang w:val="en-GB" w:eastAsia="en-GB"/>
        </w:rPr>
        <w:t xml:space="preserve">in acetonitrile solution in the presence of </w:t>
      </w:r>
      <w:r w:rsidRPr="0045152B">
        <w:rPr>
          <w:rFonts w:cs="Times New Roman"/>
          <w:lang w:val="en-GB"/>
        </w:rPr>
        <w:t>H</w:t>
      </w:r>
      <w:r w:rsidRPr="0045152B">
        <w:rPr>
          <w:rFonts w:cs="Times New Roman"/>
          <w:vertAlign w:val="subscript"/>
          <w:lang w:val="en-GB"/>
        </w:rPr>
        <w:t>2</w:t>
      </w:r>
      <w:r w:rsidRPr="0045152B">
        <w:rPr>
          <w:rFonts w:cs="Times New Roman"/>
          <w:lang w:val="en-GB"/>
        </w:rPr>
        <w:t>O</w:t>
      </w:r>
      <w:r w:rsidRPr="0045152B">
        <w:rPr>
          <w:rFonts w:cs="Times New Roman"/>
          <w:vertAlign w:val="subscript"/>
          <w:lang w:val="en-GB"/>
        </w:rPr>
        <w:t>2</w:t>
      </w:r>
      <w:r w:rsidRPr="0045152B">
        <w:rPr>
          <w:rFonts w:cs="Times New Roman"/>
          <w:lang w:val="en-GB"/>
        </w:rPr>
        <w:t xml:space="preserve"> (30 wt.% in H</w:t>
      </w:r>
      <w:r w:rsidRPr="0045152B">
        <w:rPr>
          <w:rFonts w:cs="Times New Roman"/>
          <w:vertAlign w:val="subscript"/>
          <w:lang w:val="en-GB"/>
        </w:rPr>
        <w:t>2</w:t>
      </w:r>
      <w:r w:rsidRPr="0045152B">
        <w:rPr>
          <w:rFonts w:cs="Times New Roman"/>
          <w:lang w:val="en-GB"/>
        </w:rPr>
        <w:t>O) and CH</w:t>
      </w:r>
      <w:r w:rsidRPr="0045152B">
        <w:rPr>
          <w:rFonts w:cs="Times New Roman"/>
          <w:vertAlign w:val="subscript"/>
          <w:lang w:val="en-GB"/>
        </w:rPr>
        <w:t>3</w:t>
      </w:r>
      <w:r w:rsidRPr="0045152B">
        <w:rPr>
          <w:rFonts w:cs="Times New Roman"/>
          <w:lang w:val="en-GB"/>
        </w:rPr>
        <w:t>COOH (&gt; 99.7%, 1.049 g/mL, 1:1molar equivalent) solution as oxidant</w:t>
      </w:r>
      <w:r w:rsidRPr="0045152B">
        <w:rPr>
          <w:rFonts w:cs="Times New Roman"/>
          <w:lang w:val="en-GB" w:eastAsia="en-GB"/>
        </w:rPr>
        <w:t xml:space="preserve"> (</w:t>
      </w:r>
      <w:r w:rsidRPr="0045152B">
        <w:rPr>
          <w:rFonts w:cs="Times New Roman"/>
          <w:lang w:val="en-GB"/>
        </w:rPr>
        <w:t xml:space="preserve">overall </w:t>
      </w:r>
      <w:proofErr w:type="spellStart"/>
      <w:r w:rsidRPr="0045152B">
        <w:rPr>
          <w:rFonts w:cs="Times New Roman"/>
          <w:lang w:val="en-GB"/>
        </w:rPr>
        <w:t>complex:oxidant</w:t>
      </w:r>
      <w:proofErr w:type="spellEnd"/>
      <w:r w:rsidRPr="0045152B">
        <w:rPr>
          <w:rFonts w:cs="Times New Roman"/>
          <w:lang w:val="en-GB"/>
        </w:rPr>
        <w:t xml:space="preserve"> ratio 1:2.5).</w:t>
      </w:r>
    </w:p>
    <w:p w14:paraId="5C8BA2CA" w14:textId="77777777" w:rsidR="0045152B" w:rsidRDefault="0045152B" w:rsidP="0045152B">
      <w:pPr>
        <w:rPr>
          <w:rFonts w:ascii="Arial" w:hAnsi="Arial" w:cs="Arial"/>
          <w:lang w:val="de-DE" w:eastAsia="ja-JP"/>
        </w:rPr>
      </w:pPr>
    </w:p>
    <w:p w14:paraId="5DA5E268" w14:textId="77777777" w:rsidR="005A3C34" w:rsidRDefault="005A3C34" w:rsidP="0045152B">
      <w:pPr>
        <w:rPr>
          <w:rFonts w:ascii="Arial" w:hAnsi="Arial" w:cs="Arial"/>
          <w:lang w:val="de-DE" w:eastAsia="ja-JP"/>
        </w:rPr>
      </w:pPr>
    </w:p>
    <w:p w14:paraId="3FEB8CEB" w14:textId="77777777" w:rsidR="005A3C34" w:rsidRDefault="005A3C34" w:rsidP="0045152B">
      <w:pPr>
        <w:rPr>
          <w:rFonts w:ascii="Arial" w:hAnsi="Arial" w:cs="Arial"/>
          <w:lang w:val="de-DE" w:eastAsia="ja-JP"/>
        </w:rPr>
      </w:pPr>
    </w:p>
    <w:p w14:paraId="73F0FF83" w14:textId="77777777" w:rsidR="0045152B" w:rsidRDefault="0045152B" w:rsidP="0045152B">
      <w:pPr>
        <w:rPr>
          <w:rFonts w:ascii="Arial" w:hAnsi="Arial" w:cs="Arial"/>
        </w:rPr>
      </w:pPr>
    </w:p>
    <w:p w14:paraId="7F874683" w14:textId="6F28B598" w:rsidR="0045152B" w:rsidRDefault="0045152B" w:rsidP="0045152B">
      <w:pPr>
        <w:jc w:val="center"/>
        <w:rPr>
          <w:rFonts w:ascii="Arial" w:hAnsi="Arial" w:cs="Arial"/>
          <w:noProof/>
        </w:rPr>
      </w:pPr>
      <w:r>
        <w:rPr>
          <w:rFonts w:ascii="Arial" w:hAnsi="Arial" w:cs="Arial"/>
          <w:noProof/>
        </w:rPr>
        <w:lastRenderedPageBreak/>
        <w:drawing>
          <wp:inline distT="0" distB="0" distL="0" distR="0" wp14:anchorId="1F994010" wp14:editId="7D924331">
            <wp:extent cx="3569970" cy="32994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970" cy="3299460"/>
                    </a:xfrm>
                    <a:prstGeom prst="rect">
                      <a:avLst/>
                    </a:prstGeom>
                    <a:noFill/>
                    <a:ln>
                      <a:noFill/>
                    </a:ln>
                  </pic:spPr>
                </pic:pic>
              </a:graphicData>
            </a:graphic>
          </wp:inline>
        </w:drawing>
      </w:r>
    </w:p>
    <w:p w14:paraId="6A15DD4D" w14:textId="079BF2D3" w:rsidR="00994A3D" w:rsidRPr="0045152B" w:rsidRDefault="0045152B" w:rsidP="00BD5F87">
      <w:pPr>
        <w:rPr>
          <w:rFonts w:cs="Times New Roman"/>
          <w:szCs w:val="24"/>
          <w:u w:val="single"/>
        </w:rPr>
      </w:pPr>
      <w:r w:rsidRPr="0045152B">
        <w:rPr>
          <w:rFonts w:cs="Times New Roman"/>
          <w:b/>
          <w:bCs/>
          <w:lang w:val="en-GB" w:eastAsia="en-GB"/>
        </w:rPr>
        <w:t xml:space="preserve">Fig S6. </w:t>
      </w:r>
      <w:r w:rsidRPr="0045152B">
        <w:rPr>
          <w:rFonts w:cs="Times New Roman"/>
          <w:lang w:val="en-GB" w:eastAsia="en-GB"/>
        </w:rPr>
        <w:t xml:space="preserve">Mass spectrum (m/z 530 to 640) of complexes </w:t>
      </w:r>
      <w:r w:rsidRPr="0045152B">
        <w:rPr>
          <w:rFonts w:cs="Times New Roman"/>
          <w:b/>
          <w:bCs/>
          <w:lang w:val="en-GB" w:eastAsia="en-GB"/>
        </w:rPr>
        <w:t xml:space="preserve">1a </w:t>
      </w:r>
      <w:r w:rsidRPr="0045152B">
        <w:rPr>
          <w:rFonts w:cs="Times New Roman"/>
          <w:bCs/>
          <w:lang w:val="en-GB" w:eastAsia="en-GB"/>
        </w:rPr>
        <w:t xml:space="preserve">and </w:t>
      </w:r>
      <w:r w:rsidRPr="0045152B">
        <w:rPr>
          <w:rFonts w:cs="Times New Roman"/>
          <w:b/>
          <w:bCs/>
          <w:lang w:val="en-GB" w:eastAsia="en-GB"/>
        </w:rPr>
        <w:t xml:space="preserve">1b </w:t>
      </w:r>
      <w:r w:rsidRPr="0045152B">
        <w:rPr>
          <w:rFonts w:cs="Times New Roman"/>
          <w:lang w:val="en-GB" w:eastAsia="en-GB"/>
        </w:rPr>
        <w:t xml:space="preserve">in acetonitrile solution in the presence of </w:t>
      </w:r>
      <w:r w:rsidRPr="0045152B">
        <w:rPr>
          <w:rFonts w:cs="Times New Roman"/>
          <w:lang w:val="en-GB"/>
        </w:rPr>
        <w:t>H</w:t>
      </w:r>
      <w:r w:rsidRPr="0045152B">
        <w:rPr>
          <w:rFonts w:cs="Times New Roman"/>
          <w:vertAlign w:val="subscript"/>
          <w:lang w:val="en-GB"/>
        </w:rPr>
        <w:t>2</w:t>
      </w:r>
      <w:r w:rsidRPr="0045152B">
        <w:rPr>
          <w:rFonts w:cs="Times New Roman"/>
          <w:lang w:val="en-GB"/>
        </w:rPr>
        <w:t>O</w:t>
      </w:r>
      <w:r w:rsidRPr="0045152B">
        <w:rPr>
          <w:rFonts w:cs="Times New Roman"/>
          <w:vertAlign w:val="subscript"/>
          <w:lang w:val="en-GB"/>
        </w:rPr>
        <w:t>2</w:t>
      </w:r>
      <w:r w:rsidRPr="0045152B">
        <w:rPr>
          <w:rFonts w:cs="Times New Roman"/>
          <w:lang w:val="en-GB"/>
        </w:rPr>
        <w:t xml:space="preserve"> (30 wt.% in H</w:t>
      </w:r>
      <w:r w:rsidRPr="0045152B">
        <w:rPr>
          <w:rFonts w:cs="Times New Roman"/>
          <w:vertAlign w:val="subscript"/>
          <w:lang w:val="en-GB"/>
        </w:rPr>
        <w:t>2</w:t>
      </w:r>
      <w:r w:rsidRPr="0045152B">
        <w:rPr>
          <w:rFonts w:cs="Times New Roman"/>
          <w:lang w:val="en-GB"/>
        </w:rPr>
        <w:t>O) and CH</w:t>
      </w:r>
      <w:r w:rsidRPr="0045152B">
        <w:rPr>
          <w:rFonts w:cs="Times New Roman"/>
          <w:vertAlign w:val="subscript"/>
          <w:lang w:val="en-GB"/>
        </w:rPr>
        <w:t>3</w:t>
      </w:r>
      <w:r w:rsidRPr="0045152B">
        <w:rPr>
          <w:rFonts w:cs="Times New Roman"/>
          <w:lang w:val="en-GB"/>
        </w:rPr>
        <w:t>COOH (&gt; 99.7%, 1.049 g/mL, 1:1molar equivalent) solution as oxidant</w:t>
      </w:r>
      <w:r w:rsidRPr="0045152B">
        <w:rPr>
          <w:rFonts w:cs="Times New Roman"/>
          <w:lang w:val="en-GB" w:eastAsia="en-GB"/>
        </w:rPr>
        <w:t xml:space="preserve"> (</w:t>
      </w:r>
      <w:r w:rsidRPr="0045152B">
        <w:rPr>
          <w:rFonts w:cs="Times New Roman"/>
          <w:lang w:val="en-GB"/>
        </w:rPr>
        <w:t xml:space="preserve">overall </w:t>
      </w:r>
      <w:proofErr w:type="spellStart"/>
      <w:r w:rsidRPr="0045152B">
        <w:rPr>
          <w:rFonts w:cs="Times New Roman"/>
          <w:lang w:val="en-GB"/>
        </w:rPr>
        <w:t>complex:oxidant</w:t>
      </w:r>
      <w:proofErr w:type="spellEnd"/>
      <w:r w:rsidRPr="0045152B">
        <w:rPr>
          <w:rFonts w:cs="Times New Roman"/>
          <w:lang w:val="en-GB"/>
        </w:rPr>
        <w:t xml:space="preserve"> ratio 1:2.5).</w:t>
      </w:r>
      <w:r w:rsidRPr="0045152B">
        <w:rPr>
          <w:rFonts w:cs="Times New Roman"/>
        </w:rPr>
        <w:t xml:space="preserve"> </w:t>
      </w:r>
      <w:r w:rsidR="004947A6" w:rsidRPr="0045152B">
        <w:rPr>
          <w:rFonts w:cs="Times New Roman"/>
        </w:rPr>
        <w:t xml:space="preserve">will be published under a Creative Commons CC-BY </w:t>
      </w:r>
      <w:proofErr w:type="spellStart"/>
      <w:r w:rsidR="004947A6" w:rsidRPr="0045152B">
        <w:rPr>
          <w:rFonts w:cs="Times New Roman"/>
        </w:rPr>
        <w:t>licence</w:t>
      </w:r>
      <w:proofErr w:type="spellEnd"/>
      <w:r w:rsidR="004947A6" w:rsidRPr="0045152B">
        <w:rPr>
          <w:rFonts w:cs="Times New Roman"/>
        </w:rPr>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754D378" w14:textId="77777777" w:rsidR="00994A3D" w:rsidRPr="001549D3" w:rsidRDefault="00994A3D" w:rsidP="00994A3D">
      <w:pPr>
        <w:keepNext/>
        <w:rPr>
          <w:rFonts w:cs="Times New Roman"/>
          <w:szCs w:val="24"/>
        </w:rPr>
      </w:pPr>
    </w:p>
    <w:p w14:paraId="3C419443" w14:textId="77777777" w:rsidR="00994A3D" w:rsidRPr="001549D3" w:rsidRDefault="00994A3D" w:rsidP="00994A3D">
      <w:pPr>
        <w:keepNext/>
        <w:jc w:val="center"/>
        <w:rPr>
          <w:rFonts w:cs="Times New Roman"/>
          <w:szCs w:val="24"/>
        </w:rPr>
      </w:pPr>
      <w:r w:rsidRPr="001549D3">
        <w:rPr>
          <w:b/>
          <w:noProof/>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3AE196DF" w14:textId="77777777"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The figure legends are required to have the same font as the main text, 12 point normal Times New Roman, single spaced. Please use a single paragraph for each legend and prepare the figures keeping in mind the PDF layout. </w:t>
      </w:r>
    </w:p>
    <w:p w14:paraId="7B65BC41" w14:textId="77777777" w:rsidR="00DE23E8" w:rsidRPr="001549D3" w:rsidRDefault="00DE23E8" w:rsidP="00654E8F">
      <w:pPr>
        <w:spacing w:before="240"/>
      </w:pPr>
    </w:p>
    <w:sectPr w:rsidR="00DE23E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77F13" w14:textId="77777777" w:rsidR="00012BCF" w:rsidRDefault="00012BCF" w:rsidP="00117666">
      <w:pPr>
        <w:spacing w:after="0"/>
      </w:pPr>
      <w:r>
        <w:separator/>
      </w:r>
    </w:p>
  </w:endnote>
  <w:endnote w:type="continuationSeparator" w:id="0">
    <w:p w14:paraId="58C4ABE7" w14:textId="77777777" w:rsidR="00012BCF" w:rsidRDefault="00012B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3C34">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3C34">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3C34">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3C34">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56EE1" w14:textId="77777777" w:rsidR="00012BCF" w:rsidRDefault="00012BCF" w:rsidP="00117666">
      <w:pPr>
        <w:spacing w:after="0"/>
      </w:pPr>
      <w:r>
        <w:separator/>
      </w:r>
    </w:p>
  </w:footnote>
  <w:footnote w:type="continuationSeparator" w:id="0">
    <w:p w14:paraId="28EDA1C6" w14:textId="77777777" w:rsidR="00012BCF" w:rsidRDefault="00012B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2BCF"/>
    <w:rsid w:val="0001436A"/>
    <w:rsid w:val="00034304"/>
    <w:rsid w:val="00035434"/>
    <w:rsid w:val="00052A14"/>
    <w:rsid w:val="00077D53"/>
    <w:rsid w:val="00105B48"/>
    <w:rsid w:val="00105FD9"/>
    <w:rsid w:val="001105E5"/>
    <w:rsid w:val="00117666"/>
    <w:rsid w:val="001549D3"/>
    <w:rsid w:val="00160065"/>
    <w:rsid w:val="00177D84"/>
    <w:rsid w:val="001F24D0"/>
    <w:rsid w:val="00267D18"/>
    <w:rsid w:val="002868E2"/>
    <w:rsid w:val="002869C3"/>
    <w:rsid w:val="002936E4"/>
    <w:rsid w:val="002B4A57"/>
    <w:rsid w:val="002C74CA"/>
    <w:rsid w:val="003544FB"/>
    <w:rsid w:val="003D2F2D"/>
    <w:rsid w:val="00401590"/>
    <w:rsid w:val="00447801"/>
    <w:rsid w:val="0045152B"/>
    <w:rsid w:val="00452E9C"/>
    <w:rsid w:val="004735C8"/>
    <w:rsid w:val="004947A6"/>
    <w:rsid w:val="004961FF"/>
    <w:rsid w:val="00517A89"/>
    <w:rsid w:val="005250F2"/>
    <w:rsid w:val="00593EEA"/>
    <w:rsid w:val="005A3C34"/>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70F7D"/>
    <w:rsid w:val="00994A3D"/>
    <w:rsid w:val="009C2B12"/>
    <w:rsid w:val="00A174D9"/>
    <w:rsid w:val="00AA4D24"/>
    <w:rsid w:val="00AB6715"/>
    <w:rsid w:val="00B1671E"/>
    <w:rsid w:val="00B25EB8"/>
    <w:rsid w:val="00B37F4D"/>
    <w:rsid w:val="00BD5F87"/>
    <w:rsid w:val="00C46D2C"/>
    <w:rsid w:val="00C52A7B"/>
    <w:rsid w:val="00C56BAF"/>
    <w:rsid w:val="00C679AA"/>
    <w:rsid w:val="00C75972"/>
    <w:rsid w:val="00CD066B"/>
    <w:rsid w:val="00CE4FEE"/>
    <w:rsid w:val="00D919CD"/>
    <w:rsid w:val="00DB59C3"/>
    <w:rsid w:val="00DC259A"/>
    <w:rsid w:val="00DE23E8"/>
    <w:rsid w:val="00E52377"/>
    <w:rsid w:val="00E64E17"/>
    <w:rsid w:val="00E866C9"/>
    <w:rsid w:val="00EA3D3C"/>
    <w:rsid w:val="00EC090A"/>
    <w:rsid w:val="00ED20B5"/>
    <w:rsid w:val="00F46900"/>
    <w:rsid w:val="00F61D89"/>
    <w:rsid w:val="00FE4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EAA3BAC1-33CC-9F44-9E71-B0C2E6DE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Authors">
    <w:name w:val="Authors"/>
    <w:basedOn w:val="Normal"/>
    <w:qFormat/>
    <w:rsid w:val="0045152B"/>
    <w:pPr>
      <w:spacing w:after="120" w:line="320" w:lineRule="exact"/>
    </w:pPr>
    <w:rPr>
      <w:rFonts w:ascii="Arial" w:eastAsia="MS Mincho" w:hAnsi="Arial" w:cs="Times New Roman"/>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60859517">
      <w:bodyDiv w:val="1"/>
      <w:marLeft w:val="0"/>
      <w:marRight w:val="0"/>
      <w:marTop w:val="0"/>
      <w:marBottom w:val="0"/>
      <w:divBdr>
        <w:top w:val="none" w:sz="0" w:space="0" w:color="auto"/>
        <w:left w:val="none" w:sz="0" w:space="0" w:color="auto"/>
        <w:bottom w:val="none" w:sz="0" w:space="0" w:color="auto"/>
        <w:right w:val="none" w:sz="0" w:space="0" w:color="auto"/>
      </w:divBdr>
    </w:div>
    <w:div w:id="1158575841">
      <w:bodyDiv w:val="1"/>
      <w:marLeft w:val="0"/>
      <w:marRight w:val="0"/>
      <w:marTop w:val="0"/>
      <w:marBottom w:val="0"/>
      <w:divBdr>
        <w:top w:val="none" w:sz="0" w:space="0" w:color="auto"/>
        <w:left w:val="none" w:sz="0" w:space="0" w:color="auto"/>
        <w:bottom w:val="none" w:sz="0" w:space="0" w:color="auto"/>
        <w:right w:val="none" w:sz="0" w:space="0" w:color="auto"/>
      </w:divBdr>
    </w:div>
    <w:div w:id="124645109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be.Nordlander@chemphys.lu.se"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ADEFC64-FDBE-6E48-AFD2-FBC5E3E4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7</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Lund University</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Biswanath Das</dc:creator>
  <cp:lastModifiedBy>Microsoft Office User</cp:lastModifiedBy>
  <cp:revision>2</cp:revision>
  <cp:lastPrinted>2013-10-03T12:51:00Z</cp:lastPrinted>
  <dcterms:created xsi:type="dcterms:W3CDTF">2019-01-26T22:50:00Z</dcterms:created>
  <dcterms:modified xsi:type="dcterms:W3CDTF">2019-01-26T22:50:00Z</dcterms:modified>
</cp:coreProperties>
</file>