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5D11E8" w14:textId="77777777" w:rsidR="005E1C9F" w:rsidRDefault="005E1C9F" w:rsidP="00525174">
      <w:pPr>
        <w:jc w:val="center"/>
        <w:rPr>
          <w:i/>
          <w:sz w:val="32"/>
          <w:szCs w:val="32"/>
        </w:rPr>
      </w:pPr>
      <w:r w:rsidRPr="005E1C9F">
        <w:rPr>
          <w:i/>
          <w:sz w:val="32"/>
          <w:szCs w:val="32"/>
        </w:rPr>
        <w:t>Frontiers in Microbiology</w:t>
      </w:r>
    </w:p>
    <w:p w14:paraId="20B2045A" w14:textId="1784B65E" w:rsidR="00525174" w:rsidRPr="00525174" w:rsidRDefault="00525174" w:rsidP="00525174">
      <w:pPr>
        <w:jc w:val="center"/>
        <w:rPr>
          <w:b/>
          <w:sz w:val="28"/>
          <w:szCs w:val="32"/>
        </w:rPr>
      </w:pPr>
      <w:r w:rsidRPr="00525174">
        <w:rPr>
          <w:b/>
          <w:sz w:val="28"/>
          <w:szCs w:val="32"/>
        </w:rPr>
        <w:t xml:space="preserve">Anaerobic bacterial immobilization and removal of toxic Sb(III) coupled with Fe(II)/Sb(III) oxidation and denitrification </w:t>
      </w:r>
    </w:p>
    <w:p w14:paraId="685DC55D" w14:textId="77777777" w:rsidR="00525174" w:rsidRDefault="00525174" w:rsidP="00525174">
      <w:pPr>
        <w:spacing w:line="360" w:lineRule="auto"/>
        <w:jc w:val="center"/>
        <w:rPr>
          <w:b/>
          <w:sz w:val="24"/>
        </w:rPr>
      </w:pPr>
    </w:p>
    <w:p w14:paraId="163C2CFD" w14:textId="77777777" w:rsidR="00525174" w:rsidRPr="00EB45DE" w:rsidRDefault="00525174" w:rsidP="00525174">
      <w:pPr>
        <w:jc w:val="center"/>
        <w:rPr>
          <w:sz w:val="24"/>
        </w:rPr>
      </w:pPr>
      <w:r w:rsidRPr="00EB45DE">
        <w:rPr>
          <w:sz w:val="24"/>
        </w:rPr>
        <w:t>Jingxin Li</w:t>
      </w:r>
      <w:r w:rsidRPr="00EB45DE">
        <w:rPr>
          <w:sz w:val="24"/>
          <w:vertAlign w:val="superscript"/>
        </w:rPr>
        <w:t>1</w:t>
      </w:r>
      <w:r w:rsidRPr="00EB45DE">
        <w:rPr>
          <w:sz w:val="24"/>
        </w:rPr>
        <w:t>, Yuxiao Zhang</w:t>
      </w:r>
      <w:r w:rsidRPr="00EB45DE">
        <w:rPr>
          <w:sz w:val="24"/>
          <w:vertAlign w:val="superscript"/>
        </w:rPr>
        <w:t>1</w:t>
      </w:r>
      <w:r w:rsidRPr="00EB45DE">
        <w:rPr>
          <w:sz w:val="24"/>
        </w:rPr>
        <w:t>, Shiling Zheng</w:t>
      </w:r>
      <w:r w:rsidRPr="00EB45DE">
        <w:rPr>
          <w:sz w:val="24"/>
          <w:vertAlign w:val="superscript"/>
        </w:rPr>
        <w:t>2</w:t>
      </w:r>
      <w:r w:rsidRPr="00EB45DE">
        <w:rPr>
          <w:sz w:val="24"/>
        </w:rPr>
        <w:t>, Fanghua Liu</w:t>
      </w:r>
      <w:r w:rsidRPr="00EB45DE">
        <w:rPr>
          <w:sz w:val="24"/>
          <w:vertAlign w:val="superscript"/>
        </w:rPr>
        <w:t>2</w:t>
      </w:r>
      <w:r w:rsidRPr="00EB45DE">
        <w:rPr>
          <w:sz w:val="24"/>
        </w:rPr>
        <w:t>, Gejiao Wang</w:t>
      </w:r>
      <w:r w:rsidRPr="00EB45DE">
        <w:rPr>
          <w:sz w:val="24"/>
          <w:vertAlign w:val="superscript"/>
        </w:rPr>
        <w:t>1</w:t>
      </w:r>
      <w:r w:rsidRPr="00EB45DE">
        <w:rPr>
          <w:sz w:val="24"/>
        </w:rPr>
        <w:t>*</w:t>
      </w:r>
    </w:p>
    <w:p w14:paraId="35A9BB16" w14:textId="77777777" w:rsidR="00525174" w:rsidRPr="00D97FD9" w:rsidRDefault="00525174" w:rsidP="00525174">
      <w:pPr>
        <w:spacing w:line="360" w:lineRule="auto"/>
        <w:rPr>
          <w:sz w:val="24"/>
        </w:rPr>
      </w:pPr>
    </w:p>
    <w:p w14:paraId="4B7B094B" w14:textId="77777777" w:rsidR="00525174" w:rsidRPr="00D97FD9" w:rsidRDefault="00525174" w:rsidP="00525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334"/>
        <w:jc w:val="center"/>
        <w:rPr>
          <w:i/>
          <w:sz w:val="24"/>
        </w:rPr>
      </w:pPr>
      <w:r w:rsidRPr="00D97FD9">
        <w:rPr>
          <w:i/>
          <w:sz w:val="24"/>
          <w:vertAlign w:val="superscript"/>
        </w:rPr>
        <w:t>1</w:t>
      </w:r>
      <w:r w:rsidRPr="00D97FD9">
        <w:rPr>
          <w:i/>
          <w:sz w:val="24"/>
        </w:rPr>
        <w:t>State Key Laboratory of Agricultural Microbiology, College of Life Science and Technology, Huazhong Agricultural University, Wuhan 430070, P. R. China</w:t>
      </w:r>
    </w:p>
    <w:p w14:paraId="4A2054F7" w14:textId="77777777" w:rsidR="00525174" w:rsidRPr="00D97FD9" w:rsidRDefault="00525174" w:rsidP="00525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334"/>
        <w:rPr>
          <w:i/>
          <w:sz w:val="24"/>
          <w:vertAlign w:val="superscript"/>
        </w:rPr>
      </w:pPr>
    </w:p>
    <w:p w14:paraId="556875F3" w14:textId="77777777" w:rsidR="00525174" w:rsidRPr="00D97FD9" w:rsidRDefault="00525174" w:rsidP="00525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334"/>
        <w:jc w:val="center"/>
        <w:rPr>
          <w:i/>
          <w:sz w:val="24"/>
        </w:rPr>
      </w:pPr>
      <w:r w:rsidRPr="00D97FD9">
        <w:rPr>
          <w:i/>
          <w:sz w:val="24"/>
          <w:vertAlign w:val="superscript"/>
        </w:rPr>
        <w:t>2</w:t>
      </w:r>
      <w:r w:rsidRPr="00D97FD9">
        <w:rPr>
          <w:i/>
          <w:sz w:val="24"/>
        </w:rPr>
        <w:t>Key Laboratory of Coastal Biology and Biological Resources Utilization, Yantai Institute of Coastal Zone Research, Chinese Academy of Sciences, Yantai, Shandong, P. R.</w:t>
      </w:r>
      <w:r>
        <w:rPr>
          <w:i/>
          <w:sz w:val="24"/>
        </w:rPr>
        <w:t xml:space="preserve"> </w:t>
      </w:r>
      <w:r w:rsidRPr="00D97FD9">
        <w:rPr>
          <w:i/>
          <w:sz w:val="24"/>
        </w:rPr>
        <w:t>China.</w:t>
      </w:r>
    </w:p>
    <w:p w14:paraId="096C8BD3" w14:textId="77777777" w:rsidR="008F0358" w:rsidRPr="00525174" w:rsidRDefault="008F0358" w:rsidP="005C628C">
      <w:pPr>
        <w:autoSpaceDE w:val="0"/>
        <w:autoSpaceDN w:val="0"/>
        <w:adjustRightInd w:val="0"/>
        <w:spacing w:line="360" w:lineRule="auto"/>
        <w:jc w:val="center"/>
        <w:rPr>
          <w:sz w:val="28"/>
        </w:rPr>
      </w:pPr>
    </w:p>
    <w:p w14:paraId="7A32A961" w14:textId="77777777" w:rsidR="00A3743A" w:rsidRDefault="00A3743A" w:rsidP="007323DA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</w:p>
    <w:p w14:paraId="4018F56F" w14:textId="77777777" w:rsidR="000958CF" w:rsidRDefault="000958CF" w:rsidP="007323DA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</w:p>
    <w:p w14:paraId="0498F4BD" w14:textId="46851A99" w:rsidR="00A3743A" w:rsidRDefault="00DF2A16" w:rsidP="000E22F9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1556C9E" wp14:editId="23FD4677">
            <wp:extent cx="2593340" cy="12966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7134F" w14:textId="77777777" w:rsidR="00AF62E2" w:rsidRDefault="00AF62E2" w:rsidP="000E22F9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14:paraId="4A91EE3C" w14:textId="3155FBAF" w:rsidR="000958CF" w:rsidRPr="00E309C2" w:rsidRDefault="000E22F9" w:rsidP="00E309C2">
      <w:pPr>
        <w:shd w:val="clear" w:color="auto" w:fill="FFFFFF"/>
        <w:spacing w:line="360" w:lineRule="auto"/>
        <w:rPr>
          <w:sz w:val="24"/>
          <w:szCs w:val="24"/>
        </w:rPr>
      </w:pPr>
      <w:r w:rsidRPr="00D97FD9">
        <w:rPr>
          <w:b/>
          <w:sz w:val="24"/>
          <w:szCs w:val="24"/>
        </w:rPr>
        <w:t xml:space="preserve">Figure </w:t>
      </w:r>
      <w:r w:rsidR="00366F0A">
        <w:rPr>
          <w:b/>
          <w:sz w:val="24"/>
          <w:szCs w:val="24"/>
        </w:rPr>
        <w:t>S1</w:t>
      </w:r>
      <w:r w:rsidRPr="00D97FD9">
        <w:rPr>
          <w:b/>
          <w:sz w:val="24"/>
          <w:szCs w:val="24"/>
        </w:rPr>
        <w:t xml:space="preserve">. </w:t>
      </w:r>
      <w:r w:rsidR="00510954" w:rsidRPr="00922481">
        <w:rPr>
          <w:sz w:val="24"/>
          <w:szCs w:val="24"/>
        </w:rPr>
        <w:t>Detection of anaerobic As(III) oxidation of strain GW3. The CDM with 500 μM As(III)</w:t>
      </w:r>
      <w:r w:rsidR="00510954">
        <w:rPr>
          <w:sz w:val="24"/>
          <w:szCs w:val="24"/>
        </w:rPr>
        <w:t xml:space="preserve"> (A)</w:t>
      </w:r>
      <w:r w:rsidR="00510954" w:rsidRPr="00922481">
        <w:rPr>
          <w:sz w:val="24"/>
          <w:szCs w:val="24"/>
        </w:rPr>
        <w:t xml:space="preserve"> or 500 μM As(V) </w:t>
      </w:r>
      <w:r w:rsidR="00510954">
        <w:rPr>
          <w:sz w:val="24"/>
          <w:szCs w:val="24"/>
        </w:rPr>
        <w:t xml:space="preserve">(B) </w:t>
      </w:r>
      <w:r w:rsidR="00510954" w:rsidRPr="00922481">
        <w:rPr>
          <w:sz w:val="24"/>
          <w:szCs w:val="24"/>
        </w:rPr>
        <w:t>was used as negative or positive control, respectively. The KMnO</w:t>
      </w:r>
      <w:r w:rsidR="00510954" w:rsidRPr="00F7641D">
        <w:rPr>
          <w:sz w:val="24"/>
          <w:szCs w:val="24"/>
          <w:vertAlign w:val="subscript"/>
        </w:rPr>
        <w:t>4</w:t>
      </w:r>
      <w:r w:rsidR="00510954" w:rsidRPr="00922481">
        <w:rPr>
          <w:sz w:val="24"/>
          <w:szCs w:val="24"/>
        </w:rPr>
        <w:t xml:space="preserve"> was discolored by As(III), indicating the loss of As(III) oxidation ability.</w:t>
      </w:r>
      <w:r w:rsidR="00510954">
        <w:rPr>
          <w:sz w:val="24"/>
          <w:szCs w:val="24"/>
        </w:rPr>
        <w:t xml:space="preserve"> </w:t>
      </w:r>
      <w:r w:rsidR="00510954" w:rsidRPr="00922481">
        <w:rPr>
          <w:sz w:val="24"/>
          <w:szCs w:val="24"/>
        </w:rPr>
        <w:t>Strain GW3 cells were inoculated into CDM with 500 μM As(III) under anoxic conditions. After 4 d of cultivation, As(III) oxidation was tested with KMnO</w:t>
      </w:r>
      <w:r w:rsidR="00510954" w:rsidRPr="00F7641D">
        <w:rPr>
          <w:sz w:val="24"/>
          <w:szCs w:val="24"/>
          <w:vertAlign w:val="subscript"/>
        </w:rPr>
        <w:t>4</w:t>
      </w:r>
      <w:r w:rsidR="00510954">
        <w:rPr>
          <w:sz w:val="24"/>
          <w:szCs w:val="24"/>
        </w:rPr>
        <w:t xml:space="preserve"> (C)</w:t>
      </w:r>
      <w:r w:rsidR="00510954" w:rsidRPr="00922481">
        <w:rPr>
          <w:sz w:val="24"/>
          <w:szCs w:val="24"/>
        </w:rPr>
        <w:t xml:space="preserve">. </w:t>
      </w:r>
    </w:p>
    <w:p w14:paraId="245DCF49" w14:textId="77777777" w:rsidR="00A3743A" w:rsidRDefault="00A3743A" w:rsidP="007323DA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</w:p>
    <w:p w14:paraId="0849BD4B" w14:textId="77777777" w:rsidR="00846A48" w:rsidRDefault="00846A48" w:rsidP="007323DA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</w:p>
    <w:p w14:paraId="0FEF918F" w14:textId="7DE7B1F2" w:rsidR="00846A48" w:rsidRDefault="00593A1B" w:rsidP="00C43ADD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  <w:r w:rsidRPr="00593A1B">
        <w:rPr>
          <w:noProof/>
          <w:sz w:val="24"/>
          <w:szCs w:val="24"/>
        </w:rPr>
        <w:lastRenderedPageBreak/>
        <w:drawing>
          <wp:inline distT="0" distB="0" distL="0" distR="0" wp14:anchorId="48D65BA6" wp14:editId="55171B79">
            <wp:extent cx="5486400" cy="1994709"/>
            <wp:effectExtent l="0" t="0" r="0" b="5715"/>
            <wp:docPr id="7" name="图片 7" descr="C:\Users\Administrator\Desktop\Fig. 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Fig. S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9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5ABBC" w14:textId="15BCEBC5" w:rsidR="008E3A38" w:rsidRDefault="00C43ADD" w:rsidP="008E3A38">
      <w:pPr>
        <w:shd w:val="clear" w:color="auto" w:fill="FFFFFF"/>
        <w:spacing w:line="360" w:lineRule="auto"/>
        <w:rPr>
          <w:sz w:val="24"/>
          <w:szCs w:val="24"/>
        </w:rPr>
      </w:pPr>
      <w:r w:rsidRPr="00D97FD9">
        <w:rPr>
          <w:b/>
          <w:sz w:val="24"/>
          <w:szCs w:val="24"/>
        </w:rPr>
        <w:t xml:space="preserve">Figure </w:t>
      </w:r>
      <w:r>
        <w:rPr>
          <w:b/>
          <w:sz w:val="24"/>
          <w:szCs w:val="24"/>
        </w:rPr>
        <w:t>S2</w:t>
      </w:r>
      <w:r w:rsidRPr="00531385">
        <w:rPr>
          <w:b/>
          <w:sz w:val="24"/>
          <w:szCs w:val="24"/>
        </w:rPr>
        <w:t>.</w:t>
      </w:r>
      <w:r w:rsidR="00531385" w:rsidRPr="00531385">
        <w:rPr>
          <w:b/>
          <w:sz w:val="24"/>
          <w:szCs w:val="24"/>
        </w:rPr>
        <w:t xml:space="preserve"> </w:t>
      </w:r>
      <w:r w:rsidR="00D1078C" w:rsidRPr="00D1078C">
        <w:rPr>
          <w:sz w:val="24"/>
          <w:szCs w:val="24"/>
        </w:rPr>
        <w:t>Nitrate reduction experiments of strain GW3 in CDM without Sb(III) (A) or with 100 μM (B) under anoxic conditions.</w:t>
      </w:r>
      <w:r w:rsidR="00D1078C" w:rsidRPr="00D1078C">
        <w:rPr>
          <w:rFonts w:hint="eastAsia"/>
          <w:sz w:val="24"/>
          <w:szCs w:val="24"/>
        </w:rPr>
        <w:t xml:space="preserve"> </w:t>
      </w:r>
      <w:r w:rsidR="00D1078C" w:rsidRPr="00D1078C">
        <w:rPr>
          <w:sz w:val="24"/>
          <w:szCs w:val="24"/>
        </w:rPr>
        <w:t xml:space="preserve">For comparison, the data </w:t>
      </w:r>
      <w:r w:rsidR="00D1078C" w:rsidRPr="00D1078C">
        <w:rPr>
          <w:rFonts w:hint="eastAsia"/>
          <w:sz w:val="24"/>
          <w:szCs w:val="24"/>
        </w:rPr>
        <w:t>of</w:t>
      </w:r>
      <w:r w:rsidR="00D1078C" w:rsidRPr="00D1078C">
        <w:rPr>
          <w:sz w:val="24"/>
          <w:szCs w:val="24"/>
        </w:rPr>
        <w:t xml:space="preserve"> the NO</w:t>
      </w:r>
      <w:r w:rsidR="00D1078C" w:rsidRPr="00D1078C">
        <w:rPr>
          <w:sz w:val="24"/>
          <w:szCs w:val="24"/>
          <w:vertAlign w:val="subscript"/>
        </w:rPr>
        <w:t>3</w:t>
      </w:r>
      <w:r w:rsidR="00D1078C" w:rsidRPr="00D1078C">
        <w:rPr>
          <w:sz w:val="24"/>
          <w:szCs w:val="24"/>
          <w:vertAlign w:val="superscript"/>
        </w:rPr>
        <w:t>-</w:t>
      </w:r>
      <w:r w:rsidR="00D1078C" w:rsidRPr="00D1078C">
        <w:rPr>
          <w:sz w:val="24"/>
          <w:szCs w:val="24"/>
        </w:rPr>
        <w:t>/NO</w:t>
      </w:r>
      <w:r w:rsidR="00D1078C" w:rsidRPr="00D1078C">
        <w:rPr>
          <w:sz w:val="24"/>
          <w:szCs w:val="24"/>
          <w:vertAlign w:val="subscript"/>
        </w:rPr>
        <w:t>2</w:t>
      </w:r>
      <w:r w:rsidR="00D1078C" w:rsidRPr="00D1078C">
        <w:rPr>
          <w:sz w:val="24"/>
          <w:szCs w:val="24"/>
          <w:vertAlign w:val="superscript"/>
        </w:rPr>
        <w:t xml:space="preserve">- </w:t>
      </w:r>
      <w:r w:rsidR="00D1078C" w:rsidRPr="00D1078C">
        <w:rPr>
          <w:sz w:val="24"/>
          <w:szCs w:val="24"/>
        </w:rPr>
        <w:t>concentrations with</w:t>
      </w:r>
      <w:r w:rsidR="00D1078C" w:rsidRPr="00D1078C">
        <w:rPr>
          <w:sz w:val="24"/>
          <w:szCs w:val="24"/>
          <w:vertAlign w:val="superscript"/>
        </w:rPr>
        <w:t xml:space="preserve"> </w:t>
      </w:r>
      <w:r w:rsidR="00D1078C" w:rsidRPr="00D1078C">
        <w:rPr>
          <w:sz w:val="24"/>
          <w:szCs w:val="24"/>
        </w:rPr>
        <w:t>Sb(III)</w:t>
      </w:r>
      <w:r w:rsidR="00D1078C" w:rsidRPr="00D1078C">
        <w:rPr>
          <w:sz w:val="24"/>
          <w:szCs w:val="24"/>
          <w:vertAlign w:val="superscript"/>
        </w:rPr>
        <w:t xml:space="preserve"> </w:t>
      </w:r>
      <w:r w:rsidR="00D1078C" w:rsidRPr="00D1078C">
        <w:rPr>
          <w:sz w:val="24"/>
          <w:szCs w:val="24"/>
        </w:rPr>
        <w:t>are taken from the same experiments shown in Fig. 2A and Fig. 5C.</w:t>
      </w:r>
      <w:r w:rsidR="00D1078C" w:rsidRPr="00D1078C">
        <w:rPr>
          <w:rFonts w:hint="eastAsia"/>
          <w:sz w:val="24"/>
          <w:szCs w:val="24"/>
        </w:rPr>
        <w:t xml:space="preserve"> </w:t>
      </w:r>
      <w:r w:rsidR="00D1078C" w:rsidRPr="00D1078C">
        <w:rPr>
          <w:sz w:val="24"/>
          <w:szCs w:val="24"/>
        </w:rPr>
        <w:t>The concentrations of NO</w:t>
      </w:r>
      <w:r w:rsidR="00D1078C" w:rsidRPr="00D1078C">
        <w:rPr>
          <w:sz w:val="24"/>
          <w:szCs w:val="24"/>
          <w:vertAlign w:val="subscript"/>
        </w:rPr>
        <w:t>3</w:t>
      </w:r>
      <w:r w:rsidR="00D1078C" w:rsidRPr="00D1078C">
        <w:rPr>
          <w:sz w:val="24"/>
          <w:szCs w:val="24"/>
          <w:vertAlign w:val="superscript"/>
        </w:rPr>
        <w:t>-</w:t>
      </w:r>
      <w:r w:rsidR="00D1078C" w:rsidRPr="00D1078C">
        <w:rPr>
          <w:sz w:val="24"/>
          <w:szCs w:val="24"/>
        </w:rPr>
        <w:t>/NO</w:t>
      </w:r>
      <w:r w:rsidR="00D1078C" w:rsidRPr="00D1078C">
        <w:rPr>
          <w:sz w:val="24"/>
          <w:szCs w:val="24"/>
          <w:vertAlign w:val="subscript"/>
        </w:rPr>
        <w:t>2</w:t>
      </w:r>
      <w:r w:rsidR="00D1078C" w:rsidRPr="00D1078C">
        <w:rPr>
          <w:sz w:val="24"/>
          <w:szCs w:val="24"/>
          <w:vertAlign w:val="superscript"/>
        </w:rPr>
        <w:t>-</w:t>
      </w:r>
      <w:r w:rsidR="00D1078C" w:rsidRPr="00D1078C">
        <w:rPr>
          <w:sz w:val="24"/>
          <w:szCs w:val="24"/>
        </w:rPr>
        <w:t xml:space="preserve"> were measured using HPLC. Error bars correspond to the standard deviations of the means of triplicates.</w:t>
      </w:r>
    </w:p>
    <w:p w14:paraId="7285DC8D" w14:textId="77777777" w:rsidR="00593A1B" w:rsidRDefault="00593A1B" w:rsidP="008E3A38">
      <w:pPr>
        <w:shd w:val="clear" w:color="auto" w:fill="FFFFFF"/>
        <w:spacing w:line="360" w:lineRule="auto"/>
        <w:rPr>
          <w:sz w:val="24"/>
          <w:szCs w:val="24"/>
        </w:rPr>
      </w:pPr>
    </w:p>
    <w:p w14:paraId="4DF09E1D" w14:textId="146B0722" w:rsidR="00846A48" w:rsidRDefault="00846A48" w:rsidP="00846A48">
      <w:pPr>
        <w:autoSpaceDE w:val="0"/>
        <w:autoSpaceDN w:val="0"/>
        <w:adjustRightInd w:val="0"/>
        <w:spacing w:line="360" w:lineRule="auto"/>
        <w:rPr>
          <w:sz w:val="28"/>
        </w:rPr>
      </w:pPr>
      <w:r w:rsidRPr="00CA0731">
        <w:rPr>
          <w:noProof/>
          <w:sz w:val="28"/>
        </w:rPr>
        <w:drawing>
          <wp:inline distT="0" distB="0" distL="0" distR="0" wp14:anchorId="3444A479" wp14:editId="48668A7A">
            <wp:extent cx="5486400" cy="2134540"/>
            <wp:effectExtent l="0" t="0" r="0" b="0"/>
            <wp:docPr id="1" name="图片 1" descr="E:\实验\Anaerobic Sb(III) oxidation-ＧＷ３ paper\submited EM\Fig.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实验\Anaerobic Sb(III) oxidation-ＧＷ３ paper\submited EM\Fig. S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E8A84" w14:textId="5E3CE15D" w:rsidR="00846A48" w:rsidRPr="00372765" w:rsidRDefault="00846A48" w:rsidP="00846A48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D97FD9">
        <w:rPr>
          <w:b/>
          <w:sz w:val="24"/>
          <w:szCs w:val="24"/>
        </w:rPr>
        <w:t xml:space="preserve">Figure </w:t>
      </w:r>
      <w:r w:rsidR="00BD6477">
        <w:rPr>
          <w:b/>
          <w:sz w:val="24"/>
          <w:szCs w:val="24"/>
        </w:rPr>
        <w:t>S</w:t>
      </w:r>
      <w:r w:rsidR="00C43ADD">
        <w:rPr>
          <w:b/>
          <w:sz w:val="24"/>
          <w:szCs w:val="24"/>
        </w:rPr>
        <w:t>3</w:t>
      </w:r>
      <w:r w:rsidRPr="00D97FD9">
        <w:rPr>
          <w:b/>
          <w:sz w:val="24"/>
          <w:szCs w:val="24"/>
        </w:rPr>
        <w:t xml:space="preserve">. </w:t>
      </w:r>
      <w:r w:rsidR="00D1078C" w:rsidRPr="00922481">
        <w:rPr>
          <w:sz w:val="24"/>
          <w:szCs w:val="24"/>
        </w:rPr>
        <w:t>Abiotic Sb(III) oxidation with nitrite (A) and FeCl</w:t>
      </w:r>
      <w:r w:rsidR="00D1078C" w:rsidRPr="00922481">
        <w:rPr>
          <w:sz w:val="24"/>
          <w:szCs w:val="24"/>
          <w:vertAlign w:val="subscript"/>
        </w:rPr>
        <w:t>3</w:t>
      </w:r>
      <w:r w:rsidR="00D1078C" w:rsidRPr="00922481">
        <w:rPr>
          <w:sz w:val="24"/>
          <w:szCs w:val="24"/>
        </w:rPr>
        <w:t xml:space="preserve"> (B). One hundred micromolar Sb(III) was added to CDM containing 1 mM nitrite or 1 mM FeCl</w:t>
      </w:r>
      <w:r w:rsidR="00D1078C" w:rsidRPr="00922481">
        <w:rPr>
          <w:sz w:val="24"/>
          <w:szCs w:val="24"/>
          <w:vertAlign w:val="subscript"/>
        </w:rPr>
        <w:t>3</w:t>
      </w:r>
      <w:r w:rsidR="00D1078C" w:rsidRPr="00922481">
        <w:rPr>
          <w:sz w:val="24"/>
          <w:szCs w:val="24"/>
        </w:rPr>
        <w:t xml:space="preserve">, and the mixture was incubated under anoxic conditions. </w:t>
      </w:r>
      <w:r w:rsidR="00D1078C" w:rsidRPr="00030CC5">
        <w:rPr>
          <w:sz w:val="24"/>
          <w:szCs w:val="24"/>
        </w:rPr>
        <w:t>Error bars correspond to the standard deviations of the means of triplicates.</w:t>
      </w:r>
    </w:p>
    <w:p w14:paraId="74AFCDF9" w14:textId="77777777" w:rsidR="00846A48" w:rsidRPr="00846A48" w:rsidRDefault="00846A48" w:rsidP="007323DA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</w:p>
    <w:p w14:paraId="3DE5E6E1" w14:textId="14C0ECD4" w:rsidR="00A3743A" w:rsidRDefault="00741E9F" w:rsidP="007323DA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741E9F">
        <w:rPr>
          <w:noProof/>
          <w:sz w:val="24"/>
          <w:szCs w:val="24"/>
        </w:rPr>
        <w:lastRenderedPageBreak/>
        <w:drawing>
          <wp:inline distT="0" distB="0" distL="0" distR="0" wp14:anchorId="6EB959A8" wp14:editId="30930F5B">
            <wp:extent cx="5486400" cy="5742211"/>
            <wp:effectExtent l="0" t="0" r="0" b="0"/>
            <wp:docPr id="11" name="图片 11" descr="C:\Users\Administrator\Desktop\Primer efficienc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Primer efficiency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4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72AE4" w14:textId="77777777" w:rsidR="00A3743A" w:rsidRDefault="00A3743A" w:rsidP="007323DA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</w:p>
    <w:p w14:paraId="2381DBE9" w14:textId="77777777" w:rsidR="00D1078C" w:rsidRPr="00922481" w:rsidRDefault="00A3743A" w:rsidP="00D1078C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25435E">
        <w:rPr>
          <w:rFonts w:hint="eastAsia"/>
          <w:b/>
          <w:sz w:val="24"/>
          <w:szCs w:val="24"/>
        </w:rPr>
        <w:t>Figure S</w:t>
      </w:r>
      <w:r w:rsidR="00C43ADD">
        <w:rPr>
          <w:b/>
          <w:sz w:val="24"/>
          <w:szCs w:val="24"/>
        </w:rPr>
        <w:t>4</w:t>
      </w:r>
      <w:r w:rsidRPr="0025435E">
        <w:rPr>
          <w:b/>
          <w:sz w:val="24"/>
          <w:szCs w:val="24"/>
        </w:rPr>
        <w:t>.</w:t>
      </w:r>
      <w:r w:rsidR="008A4E3E">
        <w:rPr>
          <w:sz w:val="24"/>
          <w:szCs w:val="24"/>
        </w:rPr>
        <w:t xml:space="preserve"> </w:t>
      </w:r>
      <w:r w:rsidR="00D1078C" w:rsidRPr="00922481">
        <w:rPr>
          <w:sz w:val="24"/>
          <w:szCs w:val="24"/>
        </w:rPr>
        <w:t>The amplification efficiency of the internal control (16S rRNA) (A) and target genes (B-F) in qRT-PCR. Genomic DNA of strain GW3 was used as a template for a series of dilutions with final concentrations of 1000, 500, 100, 50 and 10 ng/μL. Then, qPCR was conducted to obtain the CT value of each sample. The slope (S) of the standard curve was used to calculate the primer efficiency [log (1+E)=1/S].</w:t>
      </w:r>
    </w:p>
    <w:p w14:paraId="54954EE9" w14:textId="4DCBEE4D" w:rsidR="00A3743A" w:rsidRPr="00D1078C" w:rsidRDefault="00A3743A" w:rsidP="007323DA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</w:p>
    <w:p w14:paraId="7F011190" w14:textId="77777777" w:rsidR="00E97C2A" w:rsidRDefault="00E97C2A" w:rsidP="00E97C2A">
      <w:pPr>
        <w:autoSpaceDE w:val="0"/>
        <w:autoSpaceDN w:val="0"/>
        <w:adjustRightInd w:val="0"/>
        <w:spacing w:line="480" w:lineRule="auto"/>
        <w:rPr>
          <w:sz w:val="24"/>
          <w:szCs w:val="24"/>
        </w:rPr>
      </w:pPr>
    </w:p>
    <w:p w14:paraId="670BC81B" w14:textId="77777777" w:rsidR="00E97C2A" w:rsidRDefault="008D440B" w:rsidP="008D440B">
      <w:pPr>
        <w:autoSpaceDE w:val="0"/>
        <w:autoSpaceDN w:val="0"/>
        <w:adjustRightInd w:val="0"/>
        <w:spacing w:line="480" w:lineRule="auto"/>
        <w:jc w:val="center"/>
        <w:rPr>
          <w:sz w:val="24"/>
          <w:szCs w:val="24"/>
        </w:rPr>
      </w:pPr>
      <w:r w:rsidRPr="008D440B">
        <w:rPr>
          <w:noProof/>
          <w:sz w:val="24"/>
          <w:szCs w:val="24"/>
        </w:rPr>
        <w:lastRenderedPageBreak/>
        <w:drawing>
          <wp:inline distT="0" distB="0" distL="0" distR="0" wp14:anchorId="7EF404EA" wp14:editId="726D88A7">
            <wp:extent cx="3684895" cy="2606479"/>
            <wp:effectExtent l="0" t="0" r="0" b="3810"/>
            <wp:docPr id="2" name="图片 2" descr="C:\Users\Administrator\Desktop\GW4 厌氧氧化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GW4 厌氧氧化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921" cy="260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979D8" w14:textId="77777777" w:rsidR="00D1078C" w:rsidRPr="009873E0" w:rsidRDefault="008D440B" w:rsidP="00D1078C">
      <w:pPr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</w:rPr>
      </w:pPr>
      <w:r w:rsidRPr="00D97FD9">
        <w:rPr>
          <w:b/>
          <w:sz w:val="24"/>
          <w:szCs w:val="24"/>
        </w:rPr>
        <w:t xml:space="preserve">Figure </w:t>
      </w:r>
      <w:r>
        <w:rPr>
          <w:b/>
          <w:sz w:val="24"/>
          <w:szCs w:val="24"/>
        </w:rPr>
        <w:t>S</w:t>
      </w:r>
      <w:r w:rsidR="00B40911">
        <w:rPr>
          <w:b/>
          <w:sz w:val="24"/>
          <w:szCs w:val="24"/>
        </w:rPr>
        <w:t>5</w:t>
      </w:r>
      <w:r w:rsidRPr="00D97FD9">
        <w:rPr>
          <w:b/>
          <w:sz w:val="24"/>
          <w:szCs w:val="24"/>
        </w:rPr>
        <w:t>.</w:t>
      </w:r>
      <w:r w:rsidR="00E451D4" w:rsidRPr="00D97FD9">
        <w:rPr>
          <w:sz w:val="24"/>
          <w:szCs w:val="24"/>
        </w:rPr>
        <w:t xml:space="preserve"> </w:t>
      </w:r>
      <w:r w:rsidR="00D1078C" w:rsidRPr="00922481">
        <w:rPr>
          <w:sz w:val="24"/>
          <w:szCs w:val="24"/>
        </w:rPr>
        <w:t xml:space="preserve">Sb(III) oxidation profiles of </w:t>
      </w:r>
      <w:r w:rsidR="00D1078C" w:rsidRPr="00922481">
        <w:rPr>
          <w:i/>
          <w:sz w:val="24"/>
          <w:szCs w:val="24"/>
        </w:rPr>
        <w:t xml:space="preserve">Agrobacterium tumefaciens </w:t>
      </w:r>
      <w:r w:rsidR="00D1078C" w:rsidRPr="00922481">
        <w:rPr>
          <w:sz w:val="24"/>
          <w:szCs w:val="24"/>
        </w:rPr>
        <w:t>GW4 in CDM with 100 μM Sb(III) and 1 mM nitrate under anoxic conditions. The Sb(III)/Sb(V) concentration was measured using HPLC-HG-AFS.</w:t>
      </w:r>
      <w:r w:rsidR="00D1078C" w:rsidRPr="009873E0">
        <w:rPr>
          <w:sz w:val="24"/>
          <w:szCs w:val="24"/>
        </w:rPr>
        <w:t xml:space="preserve"> Error bars represent standard deviations of the means from three independent experiments.</w:t>
      </w:r>
      <w:r w:rsidR="00D1078C" w:rsidRPr="009873E0">
        <w:rPr>
          <w:color w:val="000000"/>
          <w:sz w:val="24"/>
          <w:szCs w:val="24"/>
        </w:rPr>
        <w:t xml:space="preserve"> Phylogenetic analysis of the 16S rRNA genes showed that strain GW4</w:t>
      </w:r>
      <w:r w:rsidR="00D1078C">
        <w:rPr>
          <w:color w:val="000000"/>
          <w:sz w:val="24"/>
          <w:szCs w:val="24"/>
        </w:rPr>
        <w:t xml:space="preserve"> is closely related to</w:t>
      </w:r>
      <w:r w:rsidR="00D1078C" w:rsidRPr="009873E0">
        <w:rPr>
          <w:color w:val="000000"/>
          <w:sz w:val="24"/>
          <w:szCs w:val="24"/>
        </w:rPr>
        <w:t xml:space="preserve"> strain GW3 (Fan et al., </w:t>
      </w:r>
      <w:r w:rsidR="00D1078C">
        <w:rPr>
          <w:color w:val="000000"/>
          <w:sz w:val="24"/>
          <w:szCs w:val="24"/>
        </w:rPr>
        <w:t>2008</w:t>
      </w:r>
      <w:r w:rsidR="00D1078C" w:rsidRPr="009873E0">
        <w:rPr>
          <w:color w:val="000000"/>
          <w:sz w:val="24"/>
          <w:szCs w:val="24"/>
        </w:rPr>
        <w:t>). In addition, the amino acid sequence similarity of AioA in these two strains are 77%.</w:t>
      </w:r>
    </w:p>
    <w:p w14:paraId="250419FC" w14:textId="7184F074" w:rsidR="00366F0A" w:rsidRPr="00D1078C" w:rsidRDefault="00366F0A" w:rsidP="00E451D4">
      <w:pPr>
        <w:autoSpaceDE w:val="0"/>
        <w:autoSpaceDN w:val="0"/>
        <w:adjustRightInd w:val="0"/>
        <w:spacing w:line="360" w:lineRule="auto"/>
        <w:rPr>
          <w:color w:val="000000" w:themeColor="text1"/>
          <w:sz w:val="24"/>
          <w:szCs w:val="24"/>
        </w:rPr>
      </w:pPr>
      <w:bookmarkStart w:id="0" w:name="_GoBack"/>
      <w:bookmarkEnd w:id="0"/>
    </w:p>
    <w:p w14:paraId="28D75AEC" w14:textId="77777777" w:rsidR="00366F0A" w:rsidRDefault="00366F0A" w:rsidP="00E451D4">
      <w:pPr>
        <w:autoSpaceDE w:val="0"/>
        <w:autoSpaceDN w:val="0"/>
        <w:adjustRightInd w:val="0"/>
        <w:spacing w:line="360" w:lineRule="auto"/>
        <w:rPr>
          <w:color w:val="0070C0"/>
          <w:sz w:val="24"/>
          <w:szCs w:val="24"/>
        </w:rPr>
      </w:pPr>
    </w:p>
    <w:p w14:paraId="68C7C66E" w14:textId="77777777" w:rsidR="00366F0A" w:rsidRDefault="00366F0A" w:rsidP="00E451D4">
      <w:pPr>
        <w:autoSpaceDE w:val="0"/>
        <w:autoSpaceDN w:val="0"/>
        <w:adjustRightInd w:val="0"/>
        <w:spacing w:line="360" w:lineRule="auto"/>
        <w:rPr>
          <w:color w:val="0070C0"/>
          <w:sz w:val="24"/>
          <w:szCs w:val="24"/>
        </w:rPr>
      </w:pPr>
    </w:p>
    <w:p w14:paraId="53145ABA" w14:textId="77777777" w:rsidR="00366F0A" w:rsidRDefault="00366F0A" w:rsidP="00E451D4">
      <w:pPr>
        <w:autoSpaceDE w:val="0"/>
        <w:autoSpaceDN w:val="0"/>
        <w:adjustRightInd w:val="0"/>
        <w:spacing w:line="360" w:lineRule="auto"/>
        <w:rPr>
          <w:color w:val="0070C0"/>
          <w:sz w:val="24"/>
          <w:szCs w:val="24"/>
        </w:rPr>
      </w:pPr>
    </w:p>
    <w:p w14:paraId="4EE97992" w14:textId="77777777" w:rsidR="00366F0A" w:rsidRPr="00366F0A" w:rsidRDefault="00366F0A" w:rsidP="00E451D4">
      <w:pPr>
        <w:autoSpaceDE w:val="0"/>
        <w:autoSpaceDN w:val="0"/>
        <w:adjustRightInd w:val="0"/>
        <w:spacing w:line="360" w:lineRule="auto"/>
        <w:rPr>
          <w:color w:val="0070C0"/>
          <w:sz w:val="24"/>
          <w:szCs w:val="24"/>
        </w:rPr>
      </w:pPr>
    </w:p>
    <w:p w14:paraId="7299B82D" w14:textId="77777777" w:rsidR="0064192A" w:rsidRDefault="0064192A" w:rsidP="00366F0A">
      <w:pPr>
        <w:autoSpaceDE w:val="0"/>
        <w:autoSpaceDN w:val="0"/>
        <w:adjustRightInd w:val="0"/>
        <w:spacing w:line="360" w:lineRule="auto"/>
        <w:rPr>
          <w:sz w:val="28"/>
        </w:rPr>
      </w:pPr>
    </w:p>
    <w:p w14:paraId="0E3B9CFF" w14:textId="77777777" w:rsidR="0064192A" w:rsidRDefault="0064192A" w:rsidP="00366F0A">
      <w:pPr>
        <w:autoSpaceDE w:val="0"/>
        <w:autoSpaceDN w:val="0"/>
        <w:adjustRightInd w:val="0"/>
        <w:spacing w:line="360" w:lineRule="auto"/>
        <w:rPr>
          <w:sz w:val="28"/>
        </w:rPr>
      </w:pPr>
    </w:p>
    <w:p w14:paraId="2002A5DA" w14:textId="77777777" w:rsidR="0064192A" w:rsidRDefault="0064192A" w:rsidP="00366F0A">
      <w:pPr>
        <w:autoSpaceDE w:val="0"/>
        <w:autoSpaceDN w:val="0"/>
        <w:adjustRightInd w:val="0"/>
        <w:spacing w:line="360" w:lineRule="auto"/>
        <w:rPr>
          <w:sz w:val="28"/>
        </w:rPr>
      </w:pPr>
    </w:p>
    <w:p w14:paraId="20A14D0D" w14:textId="77777777" w:rsidR="0064192A" w:rsidRDefault="0064192A" w:rsidP="00366F0A">
      <w:pPr>
        <w:autoSpaceDE w:val="0"/>
        <w:autoSpaceDN w:val="0"/>
        <w:adjustRightInd w:val="0"/>
        <w:spacing w:line="360" w:lineRule="auto"/>
        <w:rPr>
          <w:sz w:val="28"/>
        </w:rPr>
      </w:pPr>
    </w:p>
    <w:p w14:paraId="46E732DD" w14:textId="7EE78541" w:rsidR="0064192A" w:rsidRPr="00366F0A" w:rsidRDefault="00575B81" w:rsidP="0064192A">
      <w:pPr>
        <w:autoSpaceDE w:val="0"/>
        <w:autoSpaceDN w:val="0"/>
        <w:adjustRightInd w:val="0"/>
        <w:spacing w:line="480" w:lineRule="auto"/>
        <w:jc w:val="center"/>
        <w:rPr>
          <w:sz w:val="24"/>
          <w:szCs w:val="24"/>
        </w:rPr>
      </w:pPr>
      <w:r w:rsidRPr="00575B81">
        <w:rPr>
          <w:noProof/>
          <w:sz w:val="24"/>
          <w:szCs w:val="24"/>
        </w:rPr>
        <w:lastRenderedPageBreak/>
        <w:drawing>
          <wp:inline distT="0" distB="0" distL="0" distR="0" wp14:anchorId="6D604022" wp14:editId="21D6CA0F">
            <wp:extent cx="5931725" cy="2991313"/>
            <wp:effectExtent l="0" t="0" r="0" b="0"/>
            <wp:docPr id="3" name="图片 3" descr="C:\Users\Administrator\Desktop\Fig.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Fig. S5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23" cy="299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AFAF9" w14:textId="3F6E3B04" w:rsidR="00575B81" w:rsidRPr="00282455" w:rsidRDefault="00575B81" w:rsidP="00575B81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D97FD9">
        <w:rPr>
          <w:b/>
          <w:sz w:val="24"/>
          <w:szCs w:val="24"/>
        </w:rPr>
        <w:t xml:space="preserve">Figure </w:t>
      </w:r>
      <w:r>
        <w:rPr>
          <w:b/>
          <w:sz w:val="24"/>
          <w:szCs w:val="24"/>
        </w:rPr>
        <w:t>S</w:t>
      </w:r>
      <w:r w:rsidR="00B40911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.</w:t>
      </w:r>
      <w:r w:rsidRPr="00D97FD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Chemical characteristics of the precipitates </w:t>
      </w:r>
      <w:r w:rsidRPr="00D97FD9">
        <w:rPr>
          <w:sz w:val="24"/>
          <w:szCs w:val="24"/>
        </w:rPr>
        <w:t>produced by strain GW3</w:t>
      </w:r>
      <w:r w:rsidRPr="00F14C11">
        <w:t xml:space="preserve"> </w:t>
      </w:r>
      <w:r>
        <w:rPr>
          <w:sz w:val="24"/>
          <w:szCs w:val="24"/>
        </w:rPr>
        <w:t>in CDM medium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containing 1 mM Fe(II), </w:t>
      </w:r>
      <w:r w:rsidRPr="00F14C11">
        <w:rPr>
          <w:sz w:val="24"/>
          <w:szCs w:val="24"/>
        </w:rPr>
        <w:t>1 mM nitrate</w:t>
      </w:r>
      <w:r>
        <w:rPr>
          <w:sz w:val="24"/>
          <w:szCs w:val="24"/>
        </w:rPr>
        <w:t xml:space="preserve"> and 100</w:t>
      </w:r>
      <w:r>
        <w:rPr>
          <w:rFonts w:hint="eastAsia"/>
          <w:sz w:val="24"/>
          <w:szCs w:val="24"/>
        </w:rPr>
        <w:t xml:space="preserve"> </w:t>
      </w:r>
      <w:r w:rsidRPr="00F14C11">
        <w:rPr>
          <w:sz w:val="24"/>
          <w:szCs w:val="24"/>
        </w:rPr>
        <w:t>μM Sb(III)</w:t>
      </w:r>
      <w:r>
        <w:rPr>
          <w:sz w:val="24"/>
          <w:szCs w:val="24"/>
        </w:rPr>
        <w:t xml:space="preserve">. (A) </w:t>
      </w:r>
      <w:r w:rsidRPr="00D97FD9">
        <w:rPr>
          <w:sz w:val="24"/>
          <w:szCs w:val="24"/>
        </w:rPr>
        <w:t>X-ray diffraction patterns of the secondary minerals</w:t>
      </w:r>
      <w:r>
        <w:rPr>
          <w:sz w:val="24"/>
          <w:szCs w:val="24"/>
        </w:rPr>
        <w:t>.</w:t>
      </w:r>
      <w:r w:rsidRPr="00D97FD9">
        <w:rPr>
          <w:sz w:val="24"/>
          <w:szCs w:val="24"/>
        </w:rPr>
        <w:t xml:space="preserve"> </w:t>
      </w:r>
      <w:r w:rsidRPr="00020C62">
        <w:rPr>
          <w:sz w:val="24"/>
          <w:szCs w:val="24"/>
        </w:rPr>
        <w:t xml:space="preserve">(B) </w:t>
      </w:r>
      <w:r w:rsidRPr="00D97FD9">
        <w:rPr>
          <w:sz w:val="24"/>
          <w:szCs w:val="24"/>
        </w:rPr>
        <w:t xml:space="preserve">XPS spectra of the precipitates produced by strain GW3 in CDM medium </w:t>
      </w:r>
      <w:r w:rsidRPr="00282455">
        <w:rPr>
          <w:sz w:val="24"/>
          <w:szCs w:val="24"/>
        </w:rPr>
        <w:t>containing 1 mM Fe(II) and 1 mM nitrate</w:t>
      </w:r>
      <w:r>
        <w:rPr>
          <w:sz w:val="24"/>
          <w:szCs w:val="24"/>
        </w:rPr>
        <w:t>. (C)</w:t>
      </w:r>
      <w:r w:rsidRPr="00282455">
        <w:rPr>
          <w:sz w:val="24"/>
          <w:szCs w:val="24"/>
        </w:rPr>
        <w:t xml:space="preserve"> </w:t>
      </w:r>
      <w:r w:rsidRPr="00D97FD9">
        <w:rPr>
          <w:sz w:val="24"/>
          <w:szCs w:val="24"/>
        </w:rPr>
        <w:t>XPS spectra of the precipitates</w:t>
      </w:r>
      <w:r w:rsidRPr="00282455">
        <w:rPr>
          <w:sz w:val="24"/>
          <w:szCs w:val="24"/>
        </w:rPr>
        <w:t xml:space="preserve"> </w:t>
      </w:r>
      <w:r w:rsidRPr="00D97FD9">
        <w:rPr>
          <w:sz w:val="24"/>
          <w:szCs w:val="24"/>
        </w:rPr>
        <w:t xml:space="preserve">produced by strain GW3 in CDM medium </w:t>
      </w:r>
      <w:r w:rsidRPr="00282455">
        <w:rPr>
          <w:sz w:val="24"/>
          <w:szCs w:val="24"/>
        </w:rPr>
        <w:t xml:space="preserve">containing 1mM Fe(II), 1 mM nitrate and 100 μM Sb(III). The precipitates were harvested by the end of 10 days culture. </w:t>
      </w:r>
      <w:r w:rsidRPr="00E05C0D">
        <w:rPr>
          <w:sz w:val="24"/>
          <w:szCs w:val="24"/>
          <w:highlight w:val="yellow"/>
        </w:rPr>
        <w:t xml:space="preserve">The green line (BG) </w:t>
      </w:r>
      <w:r w:rsidR="003E6D45">
        <w:rPr>
          <w:sz w:val="24"/>
          <w:szCs w:val="24"/>
          <w:highlight w:val="yellow"/>
        </w:rPr>
        <w:t xml:space="preserve">in C and D </w:t>
      </w:r>
      <w:r w:rsidRPr="00E05C0D">
        <w:rPr>
          <w:sz w:val="24"/>
          <w:szCs w:val="24"/>
          <w:highlight w:val="yellow"/>
        </w:rPr>
        <w:t>means the background of the XPS analysis.</w:t>
      </w:r>
    </w:p>
    <w:p w14:paraId="2E971C35" w14:textId="78550C04" w:rsidR="0064192A" w:rsidRPr="00575B81" w:rsidRDefault="0064192A" w:rsidP="0064192A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</w:p>
    <w:p w14:paraId="46019CBF" w14:textId="77777777" w:rsidR="0064192A" w:rsidRDefault="0064192A" w:rsidP="00366F0A">
      <w:pPr>
        <w:autoSpaceDE w:val="0"/>
        <w:autoSpaceDN w:val="0"/>
        <w:adjustRightInd w:val="0"/>
        <w:spacing w:line="360" w:lineRule="auto"/>
        <w:rPr>
          <w:sz w:val="28"/>
        </w:rPr>
      </w:pPr>
    </w:p>
    <w:p w14:paraId="5A89DB30" w14:textId="77777777" w:rsidR="00AD44EF" w:rsidRDefault="00AD44EF" w:rsidP="00366F0A">
      <w:pPr>
        <w:spacing w:line="360" w:lineRule="auto"/>
        <w:jc w:val="center"/>
        <w:rPr>
          <w:b/>
          <w:bCs/>
          <w:kern w:val="0"/>
          <w:sz w:val="24"/>
        </w:rPr>
      </w:pPr>
    </w:p>
    <w:p w14:paraId="75AA9D0C" w14:textId="77777777" w:rsidR="00AD44EF" w:rsidRDefault="00AD44EF" w:rsidP="00366F0A">
      <w:pPr>
        <w:spacing w:line="360" w:lineRule="auto"/>
        <w:jc w:val="center"/>
        <w:rPr>
          <w:b/>
          <w:bCs/>
          <w:kern w:val="0"/>
          <w:sz w:val="24"/>
        </w:rPr>
      </w:pPr>
    </w:p>
    <w:p w14:paraId="2D57C2AE" w14:textId="77777777" w:rsidR="00AD44EF" w:rsidRDefault="00AD44EF" w:rsidP="00366F0A">
      <w:pPr>
        <w:spacing w:line="360" w:lineRule="auto"/>
        <w:jc w:val="center"/>
        <w:rPr>
          <w:b/>
          <w:bCs/>
          <w:kern w:val="0"/>
          <w:sz w:val="24"/>
        </w:rPr>
      </w:pPr>
    </w:p>
    <w:p w14:paraId="1AD467A7" w14:textId="77777777" w:rsidR="00AD44EF" w:rsidRDefault="00AD44EF" w:rsidP="00366F0A">
      <w:pPr>
        <w:spacing w:line="360" w:lineRule="auto"/>
        <w:jc w:val="center"/>
        <w:rPr>
          <w:b/>
          <w:bCs/>
          <w:kern w:val="0"/>
          <w:sz w:val="24"/>
        </w:rPr>
      </w:pPr>
    </w:p>
    <w:p w14:paraId="61992E5C" w14:textId="77777777" w:rsidR="00AD44EF" w:rsidRDefault="00AD44EF" w:rsidP="00366F0A">
      <w:pPr>
        <w:spacing w:line="360" w:lineRule="auto"/>
        <w:jc w:val="center"/>
        <w:rPr>
          <w:b/>
          <w:bCs/>
          <w:kern w:val="0"/>
          <w:sz w:val="24"/>
        </w:rPr>
      </w:pPr>
    </w:p>
    <w:p w14:paraId="4C945E35" w14:textId="77777777" w:rsidR="00AD44EF" w:rsidRDefault="00AD44EF" w:rsidP="00366F0A">
      <w:pPr>
        <w:spacing w:line="360" w:lineRule="auto"/>
        <w:jc w:val="center"/>
        <w:rPr>
          <w:b/>
          <w:bCs/>
          <w:kern w:val="0"/>
          <w:sz w:val="24"/>
        </w:rPr>
      </w:pPr>
    </w:p>
    <w:p w14:paraId="72EEE879" w14:textId="77777777" w:rsidR="00AD44EF" w:rsidRDefault="00AD44EF" w:rsidP="00366F0A">
      <w:pPr>
        <w:spacing w:line="360" w:lineRule="auto"/>
        <w:jc w:val="center"/>
        <w:rPr>
          <w:b/>
          <w:bCs/>
          <w:kern w:val="0"/>
          <w:sz w:val="24"/>
        </w:rPr>
      </w:pPr>
    </w:p>
    <w:p w14:paraId="36EA2301" w14:textId="77777777" w:rsidR="00366F0A" w:rsidRPr="00396AE5" w:rsidRDefault="00366F0A" w:rsidP="00366F0A">
      <w:pPr>
        <w:spacing w:line="360" w:lineRule="auto"/>
        <w:jc w:val="center"/>
        <w:rPr>
          <w:b/>
          <w:bCs/>
          <w:kern w:val="0"/>
          <w:sz w:val="24"/>
        </w:rPr>
      </w:pPr>
      <w:r>
        <w:rPr>
          <w:b/>
          <w:bCs/>
          <w:kern w:val="0"/>
          <w:sz w:val="24"/>
        </w:rPr>
        <w:lastRenderedPageBreak/>
        <w:t>Table S1</w:t>
      </w:r>
      <w:r w:rsidRPr="00396AE5">
        <w:rPr>
          <w:b/>
          <w:bCs/>
          <w:kern w:val="0"/>
          <w:sz w:val="24"/>
        </w:rPr>
        <w:t xml:space="preserve">. Primers used in </w:t>
      </w:r>
      <w:r>
        <w:rPr>
          <w:b/>
          <w:bCs/>
          <w:kern w:val="0"/>
          <w:sz w:val="24"/>
        </w:rPr>
        <w:t>the present</w:t>
      </w:r>
      <w:r w:rsidRPr="00396AE5">
        <w:rPr>
          <w:b/>
          <w:bCs/>
          <w:kern w:val="0"/>
          <w:sz w:val="24"/>
        </w:rPr>
        <w:t xml:space="preserve"> study</w:t>
      </w:r>
    </w:p>
    <w:p w14:paraId="4F4DA212" w14:textId="77777777" w:rsidR="00366F0A" w:rsidRDefault="00366F0A" w:rsidP="00366F0A">
      <w:pPr>
        <w:jc w:val="center"/>
      </w:pPr>
      <w:r w:rsidRPr="008F0358">
        <w:rPr>
          <w:noProof/>
        </w:rPr>
        <w:drawing>
          <wp:inline distT="0" distB="0" distL="0" distR="0" wp14:anchorId="34562389" wp14:editId="679E1682">
            <wp:extent cx="4653216" cy="3377437"/>
            <wp:effectExtent l="0" t="0" r="0" b="0"/>
            <wp:docPr id="6" name="图片 6" descr="E:\实验\Anaerobic Sb(III) oxidation-ＧＷ３ paper\submited EM\Tabl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实验\Anaerobic Sb(III) oxidation-ＧＷ３ paper\submited EM\Table S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3"/>
                    <a:stretch/>
                  </pic:blipFill>
                  <pic:spPr bwMode="auto">
                    <a:xfrm>
                      <a:off x="0" y="0"/>
                      <a:ext cx="4664576" cy="338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5F355" w14:textId="77777777" w:rsidR="00B32E95" w:rsidRDefault="00B32E95" w:rsidP="00366F0A">
      <w:pPr>
        <w:jc w:val="center"/>
      </w:pPr>
    </w:p>
    <w:p w14:paraId="0744EB82" w14:textId="77777777" w:rsidR="00B32E95" w:rsidRDefault="00B32E95" w:rsidP="00366F0A">
      <w:pPr>
        <w:jc w:val="center"/>
      </w:pPr>
    </w:p>
    <w:p w14:paraId="7A0B95B7" w14:textId="77777777" w:rsidR="00B32E95" w:rsidRDefault="00B32E95" w:rsidP="00366F0A">
      <w:pPr>
        <w:jc w:val="center"/>
      </w:pPr>
    </w:p>
    <w:p w14:paraId="297B963A" w14:textId="77777777" w:rsidR="00B32E95" w:rsidRDefault="00B32E95" w:rsidP="00366F0A">
      <w:pPr>
        <w:jc w:val="center"/>
      </w:pPr>
    </w:p>
    <w:p w14:paraId="053EF595" w14:textId="77777777" w:rsidR="00B32E95" w:rsidRDefault="00B32E95" w:rsidP="00366F0A">
      <w:pPr>
        <w:jc w:val="center"/>
      </w:pPr>
    </w:p>
    <w:p w14:paraId="5B6005AE" w14:textId="77777777" w:rsidR="00B32E95" w:rsidRDefault="00B32E95" w:rsidP="00366F0A">
      <w:pPr>
        <w:jc w:val="center"/>
      </w:pPr>
    </w:p>
    <w:p w14:paraId="0DC6D907" w14:textId="77777777" w:rsidR="00B32E95" w:rsidRDefault="00B32E95" w:rsidP="00366F0A">
      <w:pPr>
        <w:jc w:val="center"/>
      </w:pPr>
    </w:p>
    <w:p w14:paraId="20809BD7" w14:textId="77777777" w:rsidR="00B32E95" w:rsidRDefault="00B32E95" w:rsidP="00366F0A">
      <w:pPr>
        <w:jc w:val="center"/>
      </w:pPr>
    </w:p>
    <w:p w14:paraId="00E746B9" w14:textId="77777777" w:rsidR="00B32E95" w:rsidRDefault="00B32E95" w:rsidP="00366F0A">
      <w:pPr>
        <w:jc w:val="center"/>
      </w:pPr>
    </w:p>
    <w:p w14:paraId="4390E2DA" w14:textId="77777777" w:rsidR="00B32E95" w:rsidRDefault="00B32E95" w:rsidP="00366F0A">
      <w:pPr>
        <w:jc w:val="center"/>
      </w:pPr>
    </w:p>
    <w:p w14:paraId="285B8F27" w14:textId="77777777" w:rsidR="00B32E95" w:rsidRDefault="00B32E95" w:rsidP="00366F0A">
      <w:pPr>
        <w:jc w:val="center"/>
      </w:pPr>
    </w:p>
    <w:p w14:paraId="5B8F94D2" w14:textId="77777777" w:rsidR="00B32E95" w:rsidRDefault="00B32E95" w:rsidP="00366F0A">
      <w:pPr>
        <w:jc w:val="center"/>
      </w:pPr>
    </w:p>
    <w:p w14:paraId="2E4D2B56" w14:textId="77777777" w:rsidR="00B32E95" w:rsidRDefault="00B32E95" w:rsidP="00366F0A">
      <w:pPr>
        <w:jc w:val="center"/>
      </w:pPr>
    </w:p>
    <w:p w14:paraId="61843D0F" w14:textId="77777777" w:rsidR="00B32E95" w:rsidRDefault="00B32E95" w:rsidP="00366F0A">
      <w:pPr>
        <w:jc w:val="center"/>
      </w:pPr>
    </w:p>
    <w:p w14:paraId="292758D8" w14:textId="77777777" w:rsidR="00B32E95" w:rsidRDefault="00B32E95" w:rsidP="00366F0A">
      <w:pPr>
        <w:jc w:val="center"/>
      </w:pPr>
    </w:p>
    <w:p w14:paraId="65881BA0" w14:textId="77777777" w:rsidR="00B32E95" w:rsidRDefault="00B32E95" w:rsidP="00366F0A">
      <w:pPr>
        <w:jc w:val="center"/>
      </w:pPr>
    </w:p>
    <w:p w14:paraId="3198BC11" w14:textId="77777777" w:rsidR="00B32E95" w:rsidRDefault="00B32E95" w:rsidP="00366F0A">
      <w:pPr>
        <w:jc w:val="center"/>
      </w:pPr>
    </w:p>
    <w:p w14:paraId="4B73A414" w14:textId="77777777" w:rsidR="00B32E95" w:rsidRDefault="00B32E95" w:rsidP="00366F0A">
      <w:pPr>
        <w:jc w:val="center"/>
      </w:pPr>
    </w:p>
    <w:p w14:paraId="2E6A6D2E" w14:textId="77777777" w:rsidR="00B32E95" w:rsidRDefault="00B32E95" w:rsidP="00366F0A">
      <w:pPr>
        <w:jc w:val="center"/>
      </w:pPr>
    </w:p>
    <w:p w14:paraId="43EB565A" w14:textId="77777777" w:rsidR="00B32E95" w:rsidRDefault="00B32E95" w:rsidP="00366F0A">
      <w:pPr>
        <w:jc w:val="center"/>
      </w:pPr>
    </w:p>
    <w:p w14:paraId="597676A7" w14:textId="30B2D5A9" w:rsidR="00366F0A" w:rsidRDefault="00366F0A" w:rsidP="00366F0A">
      <w:pPr>
        <w:autoSpaceDE w:val="0"/>
        <w:autoSpaceDN w:val="0"/>
        <w:adjustRightInd w:val="0"/>
        <w:spacing w:line="360" w:lineRule="auto"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Table S</w:t>
      </w:r>
      <w:r>
        <w:rPr>
          <w:b/>
          <w:bCs/>
          <w:sz w:val="24"/>
          <w:szCs w:val="24"/>
        </w:rPr>
        <w:t>2</w:t>
      </w:r>
      <w:r>
        <w:rPr>
          <w:rFonts w:hint="eastAsia"/>
          <w:b/>
          <w:bCs/>
          <w:sz w:val="24"/>
          <w:szCs w:val="24"/>
        </w:rPr>
        <w:t xml:space="preserve"> Putative genes involved in denitrification, </w:t>
      </w:r>
      <w:r>
        <w:rPr>
          <w:b/>
          <w:bCs/>
          <w:sz w:val="24"/>
          <w:szCs w:val="24"/>
        </w:rPr>
        <w:t>Fe(II) oxidation, As(III) /</w:t>
      </w:r>
      <w:r w:rsidRPr="00CB2FF2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Sb(III) </w:t>
      </w:r>
      <w:r>
        <w:rPr>
          <w:rFonts w:hint="eastAsia"/>
          <w:b/>
          <w:bCs/>
          <w:sz w:val="24"/>
          <w:szCs w:val="24"/>
        </w:rPr>
        <w:t xml:space="preserve"> oxidation and resistance</w:t>
      </w:r>
      <w:r>
        <w:rPr>
          <w:b/>
          <w:bCs/>
          <w:sz w:val="24"/>
          <w:szCs w:val="24"/>
        </w:rPr>
        <w:t xml:space="preserve"> and other anaerobic mechanisms in Strain GW3</w:t>
      </w:r>
    </w:p>
    <w:p w14:paraId="6804089D" w14:textId="6C80170C" w:rsidR="005C628C" w:rsidRDefault="00183964" w:rsidP="00366F0A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</w:rPr>
      </w:pPr>
      <w:r w:rsidRPr="00183964">
        <w:rPr>
          <w:b/>
          <w:bCs/>
          <w:noProof/>
          <w:sz w:val="24"/>
          <w:szCs w:val="24"/>
        </w:rPr>
        <w:drawing>
          <wp:inline distT="0" distB="0" distL="0" distR="0" wp14:anchorId="061A938D" wp14:editId="09D21094">
            <wp:extent cx="5486400" cy="7030515"/>
            <wp:effectExtent l="0" t="0" r="0" b="0"/>
            <wp:docPr id="12" name="图片 12" descr="C:\Users\Administrator\Desktop\Tabl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able S2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B6678" w14:textId="77777777" w:rsidR="00E97C2A" w:rsidRDefault="00E97C2A" w:rsidP="008F0358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</w:rPr>
      </w:pPr>
    </w:p>
    <w:p w14:paraId="1E1E20C0" w14:textId="77777777" w:rsidR="00395653" w:rsidRDefault="00395653" w:rsidP="00E97C2A">
      <w:pPr>
        <w:jc w:val="center"/>
      </w:pPr>
    </w:p>
    <w:p w14:paraId="68C7852C" w14:textId="7FCE1A6C" w:rsidR="005D601B" w:rsidRPr="00395653" w:rsidRDefault="005D601B" w:rsidP="00E97C2A">
      <w:pPr>
        <w:jc w:val="center"/>
        <w:rPr>
          <w:b/>
          <w:bCs/>
          <w:kern w:val="0"/>
          <w:sz w:val="24"/>
        </w:rPr>
      </w:pPr>
      <w:r w:rsidRPr="00395653">
        <w:rPr>
          <w:b/>
          <w:bCs/>
          <w:kern w:val="0"/>
          <w:sz w:val="24"/>
        </w:rPr>
        <w:lastRenderedPageBreak/>
        <w:t>Table S</w:t>
      </w:r>
      <w:r w:rsidR="0008432E" w:rsidRPr="00395653">
        <w:rPr>
          <w:b/>
          <w:bCs/>
          <w:kern w:val="0"/>
          <w:sz w:val="24"/>
        </w:rPr>
        <w:t>3</w:t>
      </w:r>
      <w:r w:rsidRPr="00395653">
        <w:rPr>
          <w:b/>
          <w:bCs/>
          <w:kern w:val="0"/>
          <w:sz w:val="24"/>
        </w:rPr>
        <w:t xml:space="preserve"> The </w:t>
      </w:r>
      <w:r w:rsidR="00203808" w:rsidRPr="00395653">
        <w:rPr>
          <w:b/>
          <w:bCs/>
          <w:kern w:val="0"/>
          <w:sz w:val="24"/>
        </w:rPr>
        <w:t>original</w:t>
      </w:r>
      <w:r w:rsidRPr="00395653">
        <w:rPr>
          <w:b/>
          <w:bCs/>
          <w:kern w:val="0"/>
          <w:sz w:val="24"/>
        </w:rPr>
        <w:t xml:space="preserve"> data of qRT-PCR under both oxic and anoxic conditions (one of the three replicates)</w:t>
      </w:r>
    </w:p>
    <w:p w14:paraId="494CE8A9" w14:textId="77777777" w:rsidR="005D601B" w:rsidRDefault="005D601B" w:rsidP="00E97C2A">
      <w:pPr>
        <w:jc w:val="center"/>
      </w:pPr>
      <w:r w:rsidRPr="005D601B">
        <w:rPr>
          <w:noProof/>
        </w:rPr>
        <w:drawing>
          <wp:inline distT="0" distB="0" distL="0" distR="0" wp14:anchorId="75DB8727" wp14:editId="01DCDC1B">
            <wp:extent cx="6272941" cy="2395182"/>
            <wp:effectExtent l="0" t="0" r="0" b="5715"/>
            <wp:docPr id="4" name="图片 4" descr="C:\Users\Administrator\Desktop\Tabl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able S2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846" cy="239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68904" w14:textId="77777777" w:rsidR="00395653" w:rsidRDefault="00395653" w:rsidP="00E97C2A">
      <w:pPr>
        <w:jc w:val="center"/>
      </w:pPr>
    </w:p>
    <w:p w14:paraId="12432E54" w14:textId="77777777" w:rsidR="00395653" w:rsidRDefault="00395653" w:rsidP="00E97C2A">
      <w:pPr>
        <w:jc w:val="center"/>
      </w:pPr>
    </w:p>
    <w:p w14:paraId="3655181F" w14:textId="77777777" w:rsidR="00395653" w:rsidRDefault="00395653" w:rsidP="00E97C2A">
      <w:pPr>
        <w:jc w:val="center"/>
      </w:pPr>
    </w:p>
    <w:p w14:paraId="798B1B4D" w14:textId="77777777" w:rsidR="00395653" w:rsidRDefault="00395653" w:rsidP="00E97C2A">
      <w:pPr>
        <w:jc w:val="center"/>
      </w:pPr>
    </w:p>
    <w:p w14:paraId="5A2B8CED" w14:textId="5DCE16B3" w:rsidR="00395653" w:rsidRDefault="00395653" w:rsidP="00E97C2A">
      <w:pPr>
        <w:jc w:val="center"/>
      </w:pPr>
    </w:p>
    <w:sectPr w:rsidR="00395653" w:rsidSect="00E97C2A">
      <w:pgSz w:w="12240" w:h="15840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BF6379" w14:textId="77777777" w:rsidR="00E157DF" w:rsidRDefault="00E157DF" w:rsidP="005C628C">
      <w:r>
        <w:separator/>
      </w:r>
    </w:p>
  </w:endnote>
  <w:endnote w:type="continuationSeparator" w:id="0">
    <w:p w14:paraId="58D96FFB" w14:textId="77777777" w:rsidR="00E157DF" w:rsidRDefault="00E157DF" w:rsidP="005C6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DC74C5" w14:textId="77777777" w:rsidR="00E157DF" w:rsidRDefault="00E157DF" w:rsidP="005C628C">
      <w:r>
        <w:separator/>
      </w:r>
    </w:p>
  </w:footnote>
  <w:footnote w:type="continuationSeparator" w:id="0">
    <w:p w14:paraId="7BB4DA2F" w14:textId="77777777" w:rsidR="00E157DF" w:rsidRDefault="00E157DF" w:rsidP="005C62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B27"/>
    <w:rsid w:val="0008432E"/>
    <w:rsid w:val="000958CF"/>
    <w:rsid w:val="000C062A"/>
    <w:rsid w:val="000E22F9"/>
    <w:rsid w:val="000E2602"/>
    <w:rsid w:val="0014380C"/>
    <w:rsid w:val="00165904"/>
    <w:rsid w:val="00183964"/>
    <w:rsid w:val="001B41CB"/>
    <w:rsid w:val="001B4D73"/>
    <w:rsid w:val="001E490D"/>
    <w:rsid w:val="00203808"/>
    <w:rsid w:val="0025435E"/>
    <w:rsid w:val="00264FAA"/>
    <w:rsid w:val="002A51D2"/>
    <w:rsid w:val="002D4C8A"/>
    <w:rsid w:val="00347244"/>
    <w:rsid w:val="00366F0A"/>
    <w:rsid w:val="00372765"/>
    <w:rsid w:val="003743DA"/>
    <w:rsid w:val="00395653"/>
    <w:rsid w:val="003E6D45"/>
    <w:rsid w:val="004616FE"/>
    <w:rsid w:val="00461A67"/>
    <w:rsid w:val="0048573A"/>
    <w:rsid w:val="00510954"/>
    <w:rsid w:val="00525174"/>
    <w:rsid w:val="00531385"/>
    <w:rsid w:val="00544DA2"/>
    <w:rsid w:val="00566873"/>
    <w:rsid w:val="00575B81"/>
    <w:rsid w:val="00593A1B"/>
    <w:rsid w:val="005C628C"/>
    <w:rsid w:val="005D601B"/>
    <w:rsid w:val="005E1C9F"/>
    <w:rsid w:val="00615D3C"/>
    <w:rsid w:val="0064192A"/>
    <w:rsid w:val="0066677E"/>
    <w:rsid w:val="006A2618"/>
    <w:rsid w:val="006C4EDF"/>
    <w:rsid w:val="00706209"/>
    <w:rsid w:val="007323DA"/>
    <w:rsid w:val="00741E9F"/>
    <w:rsid w:val="00746D47"/>
    <w:rsid w:val="007A5762"/>
    <w:rsid w:val="007B3834"/>
    <w:rsid w:val="007B6067"/>
    <w:rsid w:val="007F7197"/>
    <w:rsid w:val="008243B7"/>
    <w:rsid w:val="008371A4"/>
    <w:rsid w:val="00846A48"/>
    <w:rsid w:val="008A0698"/>
    <w:rsid w:val="008A4E3E"/>
    <w:rsid w:val="008D440B"/>
    <w:rsid w:val="008E3A38"/>
    <w:rsid w:val="008F0358"/>
    <w:rsid w:val="00911D11"/>
    <w:rsid w:val="0092139C"/>
    <w:rsid w:val="0093469C"/>
    <w:rsid w:val="00953E58"/>
    <w:rsid w:val="009729BE"/>
    <w:rsid w:val="009D6DC2"/>
    <w:rsid w:val="009F0001"/>
    <w:rsid w:val="009F5C46"/>
    <w:rsid w:val="00A3743A"/>
    <w:rsid w:val="00A45E2D"/>
    <w:rsid w:val="00AB73F1"/>
    <w:rsid w:val="00AC72CD"/>
    <w:rsid w:val="00AD44EF"/>
    <w:rsid w:val="00AE32D7"/>
    <w:rsid w:val="00AF5051"/>
    <w:rsid w:val="00AF62E2"/>
    <w:rsid w:val="00B32E95"/>
    <w:rsid w:val="00B40911"/>
    <w:rsid w:val="00B43B27"/>
    <w:rsid w:val="00B56F0A"/>
    <w:rsid w:val="00BD6477"/>
    <w:rsid w:val="00C04A5C"/>
    <w:rsid w:val="00C1083C"/>
    <w:rsid w:val="00C20945"/>
    <w:rsid w:val="00C24382"/>
    <w:rsid w:val="00C43ADD"/>
    <w:rsid w:val="00C47E44"/>
    <w:rsid w:val="00CA017B"/>
    <w:rsid w:val="00CA0731"/>
    <w:rsid w:val="00CB2FF2"/>
    <w:rsid w:val="00CE59B8"/>
    <w:rsid w:val="00D1078C"/>
    <w:rsid w:val="00D235EC"/>
    <w:rsid w:val="00D41F99"/>
    <w:rsid w:val="00D456CE"/>
    <w:rsid w:val="00D76BF9"/>
    <w:rsid w:val="00D91997"/>
    <w:rsid w:val="00DB04C7"/>
    <w:rsid w:val="00DC0184"/>
    <w:rsid w:val="00DE3471"/>
    <w:rsid w:val="00DF2A16"/>
    <w:rsid w:val="00DF3704"/>
    <w:rsid w:val="00E05EE4"/>
    <w:rsid w:val="00E112EC"/>
    <w:rsid w:val="00E157DF"/>
    <w:rsid w:val="00E309C2"/>
    <w:rsid w:val="00E451D4"/>
    <w:rsid w:val="00E56428"/>
    <w:rsid w:val="00E7549B"/>
    <w:rsid w:val="00E97913"/>
    <w:rsid w:val="00E97C2A"/>
    <w:rsid w:val="00EB45DE"/>
    <w:rsid w:val="00EC42E0"/>
    <w:rsid w:val="00F14C11"/>
    <w:rsid w:val="00F627CA"/>
    <w:rsid w:val="00F7750C"/>
    <w:rsid w:val="00F850C2"/>
    <w:rsid w:val="00F879A4"/>
    <w:rsid w:val="00FA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F10976"/>
  <w15:chartTrackingRefBased/>
  <w15:docId w15:val="{7B2BCF1C-064D-4FEE-B374-7E036EA31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628C"/>
    <w:pPr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C62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62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628C"/>
    <w:pPr>
      <w:widowControl w:val="0"/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628C"/>
    <w:rPr>
      <w:sz w:val="18"/>
      <w:szCs w:val="18"/>
    </w:rPr>
  </w:style>
  <w:style w:type="character" w:styleId="a5">
    <w:name w:val="line number"/>
    <w:basedOn w:val="a0"/>
    <w:uiPriority w:val="99"/>
    <w:semiHidden/>
    <w:unhideWhenUsed/>
    <w:rsid w:val="005C628C"/>
  </w:style>
  <w:style w:type="character" w:styleId="a6">
    <w:name w:val="annotation reference"/>
    <w:basedOn w:val="a0"/>
    <w:uiPriority w:val="99"/>
    <w:semiHidden/>
    <w:unhideWhenUsed/>
    <w:rsid w:val="000E22F9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0E22F9"/>
    <w:pPr>
      <w:widowControl w:val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Char1">
    <w:name w:val="批注文字 Char"/>
    <w:basedOn w:val="a0"/>
    <w:link w:val="a7"/>
    <w:uiPriority w:val="99"/>
    <w:semiHidden/>
    <w:rsid w:val="000E22F9"/>
  </w:style>
  <w:style w:type="paragraph" w:styleId="a8">
    <w:name w:val="Balloon Text"/>
    <w:basedOn w:val="a"/>
    <w:link w:val="Char2"/>
    <w:uiPriority w:val="99"/>
    <w:semiHidden/>
    <w:unhideWhenUsed/>
    <w:rsid w:val="000E22F9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0E22F9"/>
    <w:rPr>
      <w:rFonts w:ascii="Times New Roman" w:eastAsia="宋体" w:hAnsi="Times New Roman" w:cs="Times New Roman"/>
      <w:sz w:val="18"/>
      <w:szCs w:val="18"/>
    </w:rPr>
  </w:style>
  <w:style w:type="paragraph" w:styleId="a9">
    <w:name w:val="annotation subject"/>
    <w:basedOn w:val="a7"/>
    <w:next w:val="a7"/>
    <w:link w:val="Char3"/>
    <w:uiPriority w:val="99"/>
    <w:semiHidden/>
    <w:unhideWhenUsed/>
    <w:rsid w:val="00CB2FF2"/>
    <w:pPr>
      <w:widowControl/>
    </w:pPr>
    <w:rPr>
      <w:rFonts w:ascii="Times New Roman" w:eastAsia="宋体" w:hAnsi="Times New Roman" w:cs="Times New Roman"/>
      <w:b/>
      <w:bCs/>
      <w:szCs w:val="20"/>
    </w:rPr>
  </w:style>
  <w:style w:type="character" w:customStyle="1" w:styleId="Char3">
    <w:name w:val="批注主题 Char"/>
    <w:basedOn w:val="Char1"/>
    <w:link w:val="a9"/>
    <w:uiPriority w:val="99"/>
    <w:semiHidden/>
    <w:rsid w:val="00CB2FF2"/>
    <w:rPr>
      <w:rFonts w:ascii="Times New Roman" w:eastAsia="宋体" w:hAnsi="Times New Roman" w:cs="Times New Roman"/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A9964-881F-4648-BC3B-30B955106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8</Pages>
  <Words>528</Words>
  <Characters>3015</Characters>
  <Application>Microsoft Office Word</Application>
  <DocSecurity>0</DocSecurity>
  <Lines>25</Lines>
  <Paragraphs>7</Paragraphs>
  <ScaleCrop>false</ScaleCrop>
  <Company/>
  <LinksUpToDate>false</LinksUpToDate>
  <CharactersWithSpaces>3536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ljx</dc:creator>
  <cp:keywords/>
  <dc:description/>
  <cp:lastModifiedBy>AutoBVT</cp:lastModifiedBy>
  <cp:revision>90</cp:revision>
  <dcterms:created xsi:type="dcterms:W3CDTF">2016-07-28T01:27:00Z</dcterms:created>
  <dcterms:modified xsi:type="dcterms:W3CDTF">2019-02-06T05:41:00Z</dcterms:modified>
</cp:coreProperties>
</file>