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A11273" w14:textId="77777777" w:rsidR="00EC2028" w:rsidRPr="0036416A" w:rsidRDefault="00EC2028" w:rsidP="00EC2028">
      <w:pPr>
        <w:spacing w:afterLines="160" w:after="384"/>
        <w:jc w:val="center"/>
        <w:rPr>
          <w:b/>
          <w:sz w:val="32"/>
          <w:lang w:val="en-US"/>
        </w:rPr>
      </w:pPr>
      <w:r w:rsidRPr="0036416A">
        <w:rPr>
          <w:b/>
          <w:sz w:val="32"/>
          <w:lang w:val="en-US"/>
        </w:rPr>
        <w:t>Supporting Information</w:t>
      </w:r>
    </w:p>
    <w:p w14:paraId="634DBA24" w14:textId="77777777" w:rsidR="00EC2028" w:rsidRPr="0036416A" w:rsidRDefault="00EC2028" w:rsidP="00EC2028">
      <w:pPr>
        <w:spacing w:afterLines="160" w:after="384"/>
        <w:rPr>
          <w:b/>
          <w:lang w:val="en-US"/>
        </w:rPr>
      </w:pPr>
      <w:r w:rsidRPr="0036416A">
        <w:rPr>
          <w:b/>
          <w:lang w:val="en-US"/>
        </w:rPr>
        <w:t>A spectroscopic investigation of Eu</w:t>
      </w:r>
      <w:r w:rsidRPr="0036416A">
        <w:rPr>
          <w:b/>
          <w:vertAlign w:val="superscript"/>
          <w:lang w:val="en-US"/>
        </w:rPr>
        <w:t>3+</w:t>
      </w:r>
      <w:r w:rsidRPr="0036416A">
        <w:rPr>
          <w:b/>
          <w:lang w:val="en-US"/>
        </w:rPr>
        <w:t xml:space="preserve"> incorporation in </w:t>
      </w:r>
      <w:r w:rsidRPr="0036416A">
        <w:rPr>
          <w:b/>
          <w:i/>
          <w:lang w:val="en-US"/>
        </w:rPr>
        <w:t>Ln</w:t>
      </w:r>
      <w:r w:rsidRPr="0036416A">
        <w:rPr>
          <w:b/>
          <w:lang w:val="en-US"/>
        </w:rPr>
        <w:t>PO</w:t>
      </w:r>
      <w:r w:rsidRPr="0036416A">
        <w:rPr>
          <w:b/>
          <w:vertAlign w:val="subscript"/>
          <w:lang w:val="en-US"/>
        </w:rPr>
        <w:t>4</w:t>
      </w:r>
      <w:r w:rsidRPr="0036416A">
        <w:rPr>
          <w:b/>
          <w:lang w:val="en-US"/>
        </w:rPr>
        <w:t xml:space="preserve"> (</w:t>
      </w:r>
      <w:r w:rsidRPr="0036416A">
        <w:rPr>
          <w:b/>
          <w:i/>
          <w:lang w:val="en-US"/>
        </w:rPr>
        <w:t>Ln</w:t>
      </w:r>
      <w:r w:rsidRPr="0036416A">
        <w:rPr>
          <w:b/>
          <w:lang w:val="en-US"/>
        </w:rPr>
        <w:t xml:space="preserve"> = Tb, Gd</w:t>
      </w:r>
      <w:r w:rsidRPr="0036416A">
        <w:rPr>
          <w:b/>
          <w:vertAlign w:val="subscript"/>
          <w:lang w:val="en-US"/>
        </w:rPr>
        <w:t>1–</w:t>
      </w:r>
      <w:proofErr w:type="spellStart"/>
      <w:r w:rsidRPr="0036416A">
        <w:rPr>
          <w:b/>
          <w:vertAlign w:val="subscript"/>
          <w:lang w:val="en-US"/>
        </w:rPr>
        <w:t>x</w:t>
      </w:r>
      <w:r w:rsidRPr="0036416A">
        <w:rPr>
          <w:b/>
          <w:lang w:val="en-US"/>
        </w:rPr>
        <w:t>Lu</w:t>
      </w:r>
      <w:r w:rsidRPr="0036416A">
        <w:rPr>
          <w:b/>
          <w:vertAlign w:val="subscript"/>
          <w:lang w:val="en-US"/>
        </w:rPr>
        <w:t>x</w:t>
      </w:r>
      <w:proofErr w:type="spellEnd"/>
      <w:r w:rsidRPr="0036416A">
        <w:rPr>
          <w:b/>
          <w:lang w:val="en-US"/>
        </w:rPr>
        <w:t>, x = 0.3, 0.5, 0.7, 1) ceramics</w:t>
      </w:r>
    </w:p>
    <w:p w14:paraId="37EAD44A" w14:textId="77777777" w:rsidR="00EC2028" w:rsidRPr="0036416A" w:rsidRDefault="00EC2028" w:rsidP="00EC2028">
      <w:pPr>
        <w:spacing w:afterLines="160" w:after="384"/>
      </w:pPr>
      <w:r w:rsidRPr="0036416A">
        <w:t>H. Lösch</w:t>
      </w:r>
      <w:r w:rsidRPr="0036416A">
        <w:rPr>
          <w:vertAlign w:val="superscript"/>
        </w:rPr>
        <w:t>1</w:t>
      </w:r>
      <w:r w:rsidRPr="0036416A">
        <w:t>, A. Hirsch</w:t>
      </w:r>
      <w:r w:rsidRPr="0036416A">
        <w:rPr>
          <w:vertAlign w:val="superscript"/>
        </w:rPr>
        <w:t>2§</w:t>
      </w:r>
      <w:r w:rsidRPr="0036416A">
        <w:t xml:space="preserve">, </w:t>
      </w:r>
      <w:r w:rsidRPr="0036416A">
        <w:rPr>
          <w:color w:val="000000"/>
        </w:rPr>
        <w:t>J. Holthausen</w:t>
      </w:r>
      <w:r w:rsidRPr="0036416A">
        <w:rPr>
          <w:color w:val="000000"/>
          <w:vertAlign w:val="superscript"/>
        </w:rPr>
        <w:t>3ǂ</w:t>
      </w:r>
      <w:r w:rsidRPr="0036416A">
        <w:rPr>
          <w:color w:val="000000"/>
        </w:rPr>
        <w:t xml:space="preserve">, </w:t>
      </w:r>
      <w:r w:rsidRPr="0036416A">
        <w:t>L. Peters</w:t>
      </w:r>
      <w:r w:rsidRPr="0036416A">
        <w:rPr>
          <w:vertAlign w:val="superscript"/>
        </w:rPr>
        <w:t>2</w:t>
      </w:r>
      <w:r w:rsidRPr="0036416A">
        <w:t>, B. Xiao</w:t>
      </w:r>
      <w:r w:rsidRPr="0036416A">
        <w:rPr>
          <w:vertAlign w:val="superscript"/>
        </w:rPr>
        <w:t>1</w:t>
      </w:r>
      <w:r w:rsidRPr="0036416A">
        <w:t>, S. Neumeier</w:t>
      </w:r>
      <w:r w:rsidRPr="0036416A">
        <w:rPr>
          <w:vertAlign w:val="superscript"/>
        </w:rPr>
        <w:t>3</w:t>
      </w:r>
      <w:r w:rsidRPr="0036416A">
        <w:t>, M. Schmidt</w:t>
      </w:r>
      <w:r w:rsidRPr="0036416A">
        <w:rPr>
          <w:vertAlign w:val="superscript"/>
        </w:rPr>
        <w:t>1</w:t>
      </w:r>
      <w:r w:rsidRPr="0036416A">
        <w:t>, N. Huittinen</w:t>
      </w:r>
      <w:r w:rsidRPr="0036416A">
        <w:rPr>
          <w:vertAlign w:val="superscript"/>
        </w:rPr>
        <w:t>1*</w:t>
      </w:r>
    </w:p>
    <w:p w14:paraId="46DEF339" w14:textId="77777777" w:rsidR="00EC2028" w:rsidRPr="0036416A" w:rsidRDefault="00EC2028" w:rsidP="00EC2028">
      <w:pPr>
        <w:spacing w:afterLines="160" w:after="384"/>
      </w:pPr>
    </w:p>
    <w:p w14:paraId="7225B176" w14:textId="77777777" w:rsidR="00EC2028" w:rsidRPr="0036416A" w:rsidRDefault="00EC2028" w:rsidP="00EC2028">
      <w:pPr>
        <w:spacing w:afterLines="160" w:after="384"/>
        <w:rPr>
          <w:szCs w:val="24"/>
        </w:rPr>
      </w:pPr>
      <w:r w:rsidRPr="0036416A">
        <w:rPr>
          <w:szCs w:val="24"/>
          <w:vertAlign w:val="superscript"/>
        </w:rPr>
        <w:t>1</w:t>
      </w:r>
      <w:r w:rsidRPr="0036416A">
        <w:rPr>
          <w:szCs w:val="24"/>
        </w:rPr>
        <w:t>Helmholtz–Zentrum Dresden–Rossendorf, Institute of Resource Ecology, Bautzner Landstraße 400, 01328 Dresden, Germany</w:t>
      </w:r>
    </w:p>
    <w:p w14:paraId="2B160151" w14:textId="53FA8D9F" w:rsidR="00EC2028" w:rsidRPr="0036416A" w:rsidRDefault="00EC2028" w:rsidP="00EC2028">
      <w:pPr>
        <w:spacing w:afterLines="160" w:after="384"/>
        <w:rPr>
          <w:szCs w:val="24"/>
        </w:rPr>
      </w:pPr>
      <w:r w:rsidRPr="0036416A">
        <w:rPr>
          <w:szCs w:val="24"/>
          <w:vertAlign w:val="superscript"/>
        </w:rPr>
        <w:t>2</w:t>
      </w:r>
      <w:r w:rsidRPr="0036416A">
        <w:rPr>
          <w:szCs w:val="24"/>
        </w:rPr>
        <w:t xml:space="preserve">RWTH Aachen, </w:t>
      </w:r>
      <w:r w:rsidR="009B12E0" w:rsidRPr="0036416A">
        <w:rPr>
          <w:szCs w:val="24"/>
        </w:rPr>
        <w:t xml:space="preserve">Institut für Kristallographie, </w:t>
      </w:r>
      <w:r w:rsidRPr="0036416A">
        <w:rPr>
          <w:szCs w:val="24"/>
        </w:rPr>
        <w:t>Jägerstraße 17–19, 52066 Aachen, Germany</w:t>
      </w:r>
    </w:p>
    <w:p w14:paraId="063D473D" w14:textId="77777777" w:rsidR="00EC2028" w:rsidRPr="0036416A" w:rsidRDefault="00EC2028" w:rsidP="00EC2028">
      <w:pPr>
        <w:spacing w:afterLines="160" w:after="384"/>
        <w:rPr>
          <w:szCs w:val="24"/>
          <w:lang w:val="en-US"/>
        </w:rPr>
      </w:pPr>
      <w:r w:rsidRPr="0036416A">
        <w:rPr>
          <w:szCs w:val="24"/>
          <w:vertAlign w:val="superscript"/>
          <w:lang w:val="en-US"/>
        </w:rPr>
        <w:t>3</w:t>
      </w:r>
      <w:r w:rsidRPr="0036416A">
        <w:rPr>
          <w:szCs w:val="24"/>
          <w:lang w:val="en-US"/>
        </w:rPr>
        <w:t xml:space="preserve">Forschungszentrum </w:t>
      </w:r>
      <w:proofErr w:type="spellStart"/>
      <w:r w:rsidRPr="0036416A">
        <w:rPr>
          <w:szCs w:val="24"/>
          <w:lang w:val="en-US"/>
        </w:rPr>
        <w:t>Jülich</w:t>
      </w:r>
      <w:proofErr w:type="spellEnd"/>
      <w:r w:rsidRPr="0036416A">
        <w:rPr>
          <w:szCs w:val="24"/>
          <w:lang w:val="en-US"/>
        </w:rPr>
        <w:t xml:space="preserve"> GmbH, Institute of Energy and Climate Research, Nuclear Waste Management and Reactor Safety (IEK–6), 52425 </w:t>
      </w:r>
      <w:proofErr w:type="spellStart"/>
      <w:r w:rsidRPr="0036416A">
        <w:rPr>
          <w:szCs w:val="24"/>
          <w:lang w:val="en-US"/>
        </w:rPr>
        <w:t>Jülich</w:t>
      </w:r>
      <w:proofErr w:type="spellEnd"/>
      <w:r w:rsidRPr="0036416A">
        <w:rPr>
          <w:szCs w:val="24"/>
          <w:lang w:val="en-US"/>
        </w:rPr>
        <w:t>, Germany</w:t>
      </w:r>
    </w:p>
    <w:p w14:paraId="77E29538" w14:textId="77777777" w:rsidR="00EC2028" w:rsidRPr="0036416A" w:rsidRDefault="00EC2028" w:rsidP="00EC2028">
      <w:pPr>
        <w:pStyle w:val="PlainText"/>
        <w:spacing w:afterLines="160" w:after="384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36416A">
        <w:rPr>
          <w:rFonts w:ascii="Times New Roman" w:hAnsi="Times New Roman" w:cs="Times New Roman"/>
          <w:sz w:val="24"/>
          <w:vertAlign w:val="superscript"/>
          <w:lang w:val="en-US"/>
        </w:rPr>
        <w:t>§</w:t>
      </w:r>
      <w:r w:rsidRPr="0036416A">
        <w:rPr>
          <w:rFonts w:ascii="Times New Roman" w:hAnsi="Times New Roman" w:cs="Times New Roman"/>
          <w:sz w:val="24"/>
          <w:lang w:val="en-US"/>
        </w:rPr>
        <w:t>Current address: Fraunhofer Technology Centre Semiconductor Materials THM, Branch of the Fraunhofer Institute for Integrated Systems and Device Technology IISB, Department Materials, Group Silicon, Am St.–</w:t>
      </w:r>
      <w:proofErr w:type="spellStart"/>
      <w:r w:rsidRPr="0036416A">
        <w:rPr>
          <w:rFonts w:ascii="Times New Roman" w:hAnsi="Times New Roman" w:cs="Times New Roman"/>
          <w:sz w:val="24"/>
          <w:lang w:val="en-US"/>
        </w:rPr>
        <w:t>Niclas</w:t>
      </w:r>
      <w:proofErr w:type="spellEnd"/>
      <w:r w:rsidRPr="0036416A">
        <w:rPr>
          <w:rFonts w:ascii="Times New Roman" w:hAnsi="Times New Roman" w:cs="Times New Roman"/>
          <w:sz w:val="24"/>
          <w:lang w:val="en-US"/>
        </w:rPr>
        <w:t>–Schacht 13, 09599 Freiberg/Sachsen, Germany</w:t>
      </w:r>
    </w:p>
    <w:p w14:paraId="4A839009" w14:textId="625CB652" w:rsidR="00EC2028" w:rsidRPr="0036416A" w:rsidRDefault="00EC2028" w:rsidP="00EC2028">
      <w:pPr>
        <w:spacing w:afterLines="160" w:after="384"/>
        <w:rPr>
          <w:szCs w:val="24"/>
          <w:lang w:val="en-US"/>
        </w:rPr>
      </w:pPr>
      <w:proofErr w:type="spellStart"/>
      <w:r w:rsidRPr="0036416A">
        <w:rPr>
          <w:color w:val="000000"/>
          <w:vertAlign w:val="superscript"/>
          <w:lang w:val="en-US"/>
        </w:rPr>
        <w:t>ǂ</w:t>
      </w:r>
      <w:r w:rsidRPr="0036416A">
        <w:rPr>
          <w:lang w:val="en-US"/>
        </w:rPr>
        <w:t>Current</w:t>
      </w:r>
      <w:proofErr w:type="spellEnd"/>
      <w:r w:rsidRPr="0036416A">
        <w:rPr>
          <w:lang w:val="en-US"/>
        </w:rPr>
        <w:t xml:space="preserve"> address: </w:t>
      </w:r>
      <w:r w:rsidR="0048703B" w:rsidRPr="0036416A">
        <w:rPr>
          <w:lang w:val="en-US"/>
        </w:rPr>
        <w:t>ASK</w:t>
      </w:r>
      <w:r w:rsidRPr="0036416A">
        <w:rPr>
          <w:lang w:val="en-US"/>
        </w:rPr>
        <w:t xml:space="preserve"> Chemicals GmbH, </w:t>
      </w:r>
      <w:proofErr w:type="spellStart"/>
      <w:r w:rsidRPr="0036416A">
        <w:rPr>
          <w:lang w:val="en-US"/>
        </w:rPr>
        <w:t>Reisholzstraße</w:t>
      </w:r>
      <w:proofErr w:type="spellEnd"/>
      <w:r w:rsidRPr="0036416A">
        <w:rPr>
          <w:lang w:val="en-US"/>
        </w:rPr>
        <w:t xml:space="preserve"> 16−18, 40721 Hilden, Germany</w:t>
      </w:r>
    </w:p>
    <w:p w14:paraId="34398B80" w14:textId="77777777" w:rsidR="00E91EF7" w:rsidRPr="0036416A" w:rsidRDefault="00E91EF7">
      <w:pPr>
        <w:rPr>
          <w:lang w:val="en-US"/>
        </w:rPr>
      </w:pPr>
    </w:p>
    <w:p w14:paraId="1EA98C5D" w14:textId="77777777" w:rsidR="00EC2028" w:rsidRPr="0036416A" w:rsidRDefault="00EC2028" w:rsidP="00EC2028">
      <w:pPr>
        <w:spacing w:afterLines="160" w:after="384"/>
        <w:rPr>
          <w:szCs w:val="24"/>
          <w:lang w:val="en-US"/>
        </w:rPr>
      </w:pPr>
      <w:r w:rsidRPr="0036416A">
        <w:rPr>
          <w:szCs w:val="24"/>
          <w:lang w:val="en-US"/>
        </w:rPr>
        <w:t xml:space="preserve">*Corresponding </w:t>
      </w:r>
      <w:proofErr w:type="gramStart"/>
      <w:r w:rsidRPr="0036416A">
        <w:rPr>
          <w:szCs w:val="24"/>
          <w:lang w:val="en-US"/>
        </w:rPr>
        <w:t>author :</w:t>
      </w:r>
      <w:proofErr w:type="gramEnd"/>
    </w:p>
    <w:p w14:paraId="697A7D9C" w14:textId="77777777" w:rsidR="00EC2028" w:rsidRPr="0036416A" w:rsidRDefault="00EC2028" w:rsidP="00EC2028">
      <w:pPr>
        <w:spacing w:after="0"/>
        <w:rPr>
          <w:szCs w:val="24"/>
          <w:lang w:val="en-US"/>
        </w:rPr>
      </w:pPr>
      <w:r w:rsidRPr="0036416A">
        <w:rPr>
          <w:szCs w:val="24"/>
          <w:lang w:val="en-US"/>
        </w:rPr>
        <w:t>Nina Huittinen</w:t>
      </w:r>
    </w:p>
    <w:p w14:paraId="1B31C1DC" w14:textId="77777777" w:rsidR="00EC2028" w:rsidRPr="0036416A" w:rsidRDefault="00EC2028" w:rsidP="00EC2028">
      <w:pPr>
        <w:spacing w:after="0"/>
        <w:rPr>
          <w:szCs w:val="24"/>
          <w:lang w:val="en-US"/>
        </w:rPr>
      </w:pPr>
      <w:proofErr w:type="gramStart"/>
      <w:r w:rsidRPr="0036416A">
        <w:rPr>
          <w:szCs w:val="24"/>
          <w:lang w:val="en-US"/>
        </w:rPr>
        <w:t>email :</w:t>
      </w:r>
      <w:proofErr w:type="gramEnd"/>
      <w:r w:rsidRPr="0036416A">
        <w:rPr>
          <w:szCs w:val="24"/>
          <w:lang w:val="en-US"/>
        </w:rPr>
        <w:t xml:space="preserve"> n.huittinen@hzdr.de</w:t>
      </w:r>
    </w:p>
    <w:p w14:paraId="5EE6D5E2" w14:textId="77777777" w:rsidR="00EC2028" w:rsidRPr="0036416A" w:rsidRDefault="00EC2028" w:rsidP="00EC2028">
      <w:pPr>
        <w:spacing w:after="0"/>
        <w:rPr>
          <w:szCs w:val="24"/>
          <w:lang w:val="en-US"/>
        </w:rPr>
      </w:pPr>
      <w:proofErr w:type="gramStart"/>
      <w:r w:rsidRPr="0036416A">
        <w:rPr>
          <w:szCs w:val="24"/>
          <w:lang w:val="en-US"/>
        </w:rPr>
        <w:t>phone :</w:t>
      </w:r>
      <w:proofErr w:type="gramEnd"/>
      <w:r w:rsidRPr="0036416A">
        <w:rPr>
          <w:lang w:val="en-US"/>
        </w:rPr>
        <w:t xml:space="preserve"> </w:t>
      </w:r>
      <w:r w:rsidRPr="0036416A">
        <w:rPr>
          <w:szCs w:val="24"/>
          <w:lang w:val="en-US"/>
        </w:rPr>
        <w:t>+49 (0351) 260 2148</w:t>
      </w:r>
    </w:p>
    <w:p w14:paraId="58A82B72" w14:textId="77777777" w:rsidR="00EC2028" w:rsidRPr="0036416A" w:rsidRDefault="00EC2028" w:rsidP="00EC2028">
      <w:pPr>
        <w:rPr>
          <w:lang w:val="en-US"/>
        </w:rPr>
      </w:pPr>
      <w:proofErr w:type="gramStart"/>
      <w:r w:rsidRPr="0036416A">
        <w:rPr>
          <w:szCs w:val="24"/>
          <w:lang w:val="en-US"/>
        </w:rPr>
        <w:t>fax :</w:t>
      </w:r>
      <w:proofErr w:type="gramEnd"/>
      <w:r w:rsidRPr="0036416A">
        <w:rPr>
          <w:lang w:val="en-US"/>
        </w:rPr>
        <w:t xml:space="preserve"> +49 (0351) 260 13233</w:t>
      </w:r>
    </w:p>
    <w:p w14:paraId="4697A747" w14:textId="77777777" w:rsidR="00EC2028" w:rsidRPr="0036416A" w:rsidRDefault="00EC2028">
      <w:pPr>
        <w:rPr>
          <w:lang w:val="en-US"/>
        </w:rPr>
      </w:pPr>
    </w:p>
    <w:p w14:paraId="42F93A17" w14:textId="47226898" w:rsidR="00EC2028" w:rsidRPr="0036416A" w:rsidRDefault="00EC2028">
      <w:pPr>
        <w:rPr>
          <w:color w:val="000000" w:themeColor="text1"/>
          <w:lang w:val="en-US"/>
        </w:rPr>
      </w:pPr>
      <w:r w:rsidRPr="0036416A">
        <w:rPr>
          <w:color w:val="000000" w:themeColor="text1"/>
          <w:lang w:val="en-US"/>
        </w:rPr>
        <w:t xml:space="preserve">This Supporting </w:t>
      </w:r>
      <w:r w:rsidRPr="0036416A">
        <w:rPr>
          <w:lang w:val="en-US"/>
        </w:rPr>
        <w:t>Information</w:t>
      </w:r>
      <w:r w:rsidRPr="0036416A">
        <w:rPr>
          <w:color w:val="000000" w:themeColor="text1"/>
          <w:lang w:val="en-US"/>
        </w:rPr>
        <w:t xml:space="preserve"> contains </w:t>
      </w:r>
      <w:r w:rsidR="00880F4B" w:rsidRPr="0036416A">
        <w:rPr>
          <w:color w:val="000000" w:themeColor="text1"/>
          <w:lang w:val="en-US"/>
        </w:rPr>
        <w:t>6</w:t>
      </w:r>
      <w:r w:rsidR="0073281C" w:rsidRPr="0036416A">
        <w:rPr>
          <w:color w:val="000000" w:themeColor="text1"/>
          <w:lang w:val="en-US"/>
        </w:rPr>
        <w:t xml:space="preserve"> </w:t>
      </w:r>
      <w:r w:rsidRPr="0036416A">
        <w:rPr>
          <w:color w:val="000000" w:themeColor="text1"/>
          <w:lang w:val="en-US"/>
        </w:rPr>
        <w:t xml:space="preserve">pages and </w:t>
      </w:r>
      <w:r w:rsidR="00164190" w:rsidRPr="0036416A">
        <w:rPr>
          <w:color w:val="000000" w:themeColor="text1"/>
          <w:lang w:val="en-US"/>
        </w:rPr>
        <w:t>8</w:t>
      </w:r>
      <w:r w:rsidRPr="0036416A">
        <w:rPr>
          <w:color w:val="000000" w:themeColor="text1"/>
          <w:lang w:val="en-US"/>
        </w:rPr>
        <w:t xml:space="preserve"> figures</w:t>
      </w:r>
      <w:r w:rsidRPr="0036416A">
        <w:rPr>
          <w:color w:val="000000" w:themeColor="text1"/>
          <w:lang w:val="en-US"/>
        </w:rPr>
        <w:br w:type="page"/>
      </w:r>
    </w:p>
    <w:p w14:paraId="6E366263" w14:textId="77777777" w:rsidR="00EC2028" w:rsidRPr="0036416A" w:rsidRDefault="00EC2028" w:rsidP="0073281C">
      <w:pPr>
        <w:keepNext/>
        <w:spacing w:afterLines="160" w:after="384"/>
        <w:jc w:val="left"/>
      </w:pPr>
      <w:r w:rsidRPr="0036416A">
        <w:rPr>
          <w:noProof/>
          <w:lang w:eastAsia="de-DE"/>
        </w:rPr>
        <w:lastRenderedPageBreak/>
        <w:drawing>
          <wp:inline distT="0" distB="0" distL="0" distR="0" wp14:anchorId="7C1B5939" wp14:editId="403AE7C7">
            <wp:extent cx="3066288" cy="2703576"/>
            <wp:effectExtent l="0" t="0" r="1270" b="190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RD after synthesi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6E98" w14:textId="77777777" w:rsidR="00EC2028" w:rsidRPr="0036416A" w:rsidRDefault="00EC2028" w:rsidP="00330CE6">
      <w:pPr>
        <w:pStyle w:val="Caption"/>
        <w:ind w:left="851" w:hanging="851"/>
        <w:rPr>
          <w:color w:val="auto"/>
          <w:lang w:val="en-US"/>
        </w:rPr>
      </w:pPr>
      <w:bookmarkStart w:id="0" w:name="_Ref523815635"/>
      <w:r w:rsidRPr="0036416A">
        <w:rPr>
          <w:color w:val="auto"/>
          <w:lang w:val="en-US"/>
        </w:rPr>
        <w:t xml:space="preserve">SI </w:t>
      </w:r>
      <w:r w:rsidRPr="0036416A">
        <w:rPr>
          <w:color w:val="auto"/>
        </w:rPr>
        <w:fldChar w:fldCharType="begin"/>
      </w:r>
      <w:r w:rsidRPr="0036416A">
        <w:rPr>
          <w:color w:val="auto"/>
          <w:lang w:val="en-US"/>
        </w:rPr>
        <w:instrText xml:space="preserve"> SEQ SI \* ARABIC </w:instrText>
      </w:r>
      <w:r w:rsidRPr="0036416A">
        <w:rPr>
          <w:color w:val="auto"/>
        </w:rPr>
        <w:fldChar w:fldCharType="separate"/>
      </w:r>
      <w:r w:rsidR="0073281C" w:rsidRPr="0036416A">
        <w:rPr>
          <w:noProof/>
          <w:color w:val="auto"/>
          <w:lang w:val="en-US"/>
        </w:rPr>
        <w:t>1</w:t>
      </w:r>
      <w:r w:rsidRPr="0036416A">
        <w:rPr>
          <w:color w:val="auto"/>
        </w:rPr>
        <w:fldChar w:fldCharType="end"/>
      </w:r>
      <w:bookmarkEnd w:id="0"/>
      <w:r w:rsidRPr="0036416A">
        <w:rPr>
          <w:color w:val="auto"/>
          <w:lang w:val="en-US"/>
        </w:rPr>
        <w:t>:</w:t>
      </w:r>
      <w:r w:rsidRPr="0036416A">
        <w:rPr>
          <w:color w:val="auto"/>
          <w:lang w:val="en-US"/>
        </w:rPr>
        <w:tab/>
        <w:t>PXRD patterns of Eu</w:t>
      </w:r>
      <w:r w:rsidRPr="0036416A">
        <w:rPr>
          <w:color w:val="auto"/>
          <w:vertAlign w:val="superscript"/>
          <w:lang w:val="en-US"/>
        </w:rPr>
        <w:t>3+</w:t>
      </w:r>
      <w:r w:rsidRPr="0036416A">
        <w:rPr>
          <w:color w:val="auto"/>
          <w:lang w:val="en-US"/>
        </w:rPr>
        <w:t>–doped TbPO</w:t>
      </w:r>
      <w:r w:rsidRPr="0036416A">
        <w:rPr>
          <w:color w:val="auto"/>
          <w:vertAlign w:val="subscript"/>
          <w:lang w:val="en-US"/>
        </w:rPr>
        <w:t>4</w:t>
      </w:r>
      <w:r w:rsidRPr="0036416A">
        <w:rPr>
          <w:color w:val="auto"/>
          <w:lang w:val="en-US"/>
        </w:rPr>
        <w:t xml:space="preserve"> and the solid solution series Gd</w:t>
      </w:r>
      <w:r w:rsidRPr="0036416A">
        <w:rPr>
          <w:color w:val="auto"/>
          <w:vertAlign w:val="subscript"/>
          <w:lang w:val="en-US"/>
        </w:rPr>
        <w:t>1–x</w:t>
      </w:r>
      <w:r w:rsidRPr="0036416A">
        <w:rPr>
          <w:color w:val="auto"/>
          <w:lang w:val="en-US"/>
        </w:rPr>
        <w:t>Lu</w:t>
      </w:r>
      <w:r w:rsidRPr="0036416A">
        <w:rPr>
          <w:color w:val="auto"/>
          <w:vertAlign w:val="subscript"/>
          <w:lang w:val="en-US"/>
        </w:rPr>
        <w:t>x</w:t>
      </w:r>
      <w:r w:rsidRPr="0036416A">
        <w:rPr>
          <w:color w:val="auto"/>
          <w:lang w:val="en-US"/>
        </w:rPr>
        <w:t>PO</w:t>
      </w:r>
      <w:r w:rsidRPr="0036416A">
        <w:rPr>
          <w:color w:val="auto"/>
          <w:vertAlign w:val="subscript"/>
          <w:lang w:val="en-US"/>
        </w:rPr>
        <w:t>4</w:t>
      </w:r>
      <w:r w:rsidRPr="0036416A">
        <w:rPr>
          <w:color w:val="auto"/>
          <w:lang w:val="en-US"/>
        </w:rPr>
        <w:t xml:space="preserve"> (x = 0.3, 0.5, 0.7, 1) after synthesis.</w:t>
      </w:r>
    </w:p>
    <w:p w14:paraId="67D12475" w14:textId="77777777" w:rsidR="00EC2028" w:rsidRPr="0036416A" w:rsidRDefault="00EC2028" w:rsidP="00EC2028">
      <w:pPr>
        <w:rPr>
          <w:lang w:val="en-US"/>
        </w:rPr>
      </w:pPr>
    </w:p>
    <w:p w14:paraId="5D709284" w14:textId="77777777" w:rsidR="003D78E6" w:rsidRPr="0036416A" w:rsidRDefault="003D78E6" w:rsidP="0073281C">
      <w:pPr>
        <w:keepNext/>
        <w:jc w:val="left"/>
      </w:pPr>
      <w:r w:rsidRPr="0036416A">
        <w:rPr>
          <w:noProof/>
          <w:lang w:eastAsia="de-DE"/>
        </w:rPr>
        <w:drawing>
          <wp:inline distT="0" distB="0" distL="0" distR="0" wp14:anchorId="69998870" wp14:editId="421430AA">
            <wp:extent cx="3032760" cy="3102864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unot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10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AF04" w14:textId="77777777" w:rsidR="003D78E6" w:rsidRPr="0036416A" w:rsidRDefault="003D78E6" w:rsidP="0073281C">
      <w:pPr>
        <w:pStyle w:val="Caption"/>
        <w:ind w:left="851" w:hanging="851"/>
        <w:jc w:val="left"/>
        <w:rPr>
          <w:lang w:val="en-US"/>
        </w:rPr>
      </w:pPr>
      <w:r w:rsidRPr="0036416A">
        <w:rPr>
          <w:color w:val="auto"/>
          <w:lang w:val="en-US"/>
        </w:rPr>
        <w:t xml:space="preserve">SI </w:t>
      </w:r>
      <w:r w:rsidRPr="0036416A">
        <w:rPr>
          <w:color w:val="auto"/>
        </w:rPr>
        <w:fldChar w:fldCharType="begin"/>
      </w:r>
      <w:r w:rsidRPr="0036416A">
        <w:rPr>
          <w:color w:val="auto"/>
          <w:lang w:val="en-US"/>
        </w:rPr>
        <w:instrText xml:space="preserve"> SEQ SI \* ARABIC </w:instrText>
      </w:r>
      <w:r w:rsidRPr="0036416A">
        <w:rPr>
          <w:color w:val="auto"/>
        </w:rPr>
        <w:fldChar w:fldCharType="separate"/>
      </w:r>
      <w:r w:rsidR="0073281C" w:rsidRPr="0036416A">
        <w:rPr>
          <w:noProof/>
          <w:color w:val="auto"/>
          <w:lang w:val="en-US"/>
        </w:rPr>
        <w:t>2</w:t>
      </w:r>
      <w:r w:rsidRPr="0036416A">
        <w:rPr>
          <w:color w:val="auto"/>
        </w:rPr>
        <w:fldChar w:fldCharType="end"/>
      </w:r>
      <w:r w:rsidRPr="0036416A">
        <w:rPr>
          <w:lang w:val="en-US"/>
        </w:rPr>
        <w:t>:</w:t>
      </w:r>
      <w:r w:rsidRPr="0036416A">
        <w:rPr>
          <w:lang w:val="en-US"/>
        </w:rPr>
        <w:tab/>
      </w:r>
      <w:r w:rsidRPr="0036416A">
        <w:rPr>
          <w:color w:val="auto"/>
          <w:lang w:val="en-US"/>
        </w:rPr>
        <w:t>Comparison of emission spectra of Eu</w:t>
      </w:r>
      <w:r w:rsidRPr="0036416A">
        <w:rPr>
          <w:color w:val="auto"/>
          <w:vertAlign w:val="superscript"/>
          <w:lang w:val="en-US"/>
        </w:rPr>
        <w:t>3+</w:t>
      </w:r>
      <w:r w:rsidRPr="0036416A">
        <w:rPr>
          <w:color w:val="auto"/>
          <w:lang w:val="en-US"/>
        </w:rPr>
        <w:t>–doped CaSO</w:t>
      </w:r>
      <w:r w:rsidRPr="0036416A">
        <w:rPr>
          <w:color w:val="auto"/>
          <w:vertAlign w:val="subscript"/>
          <w:lang w:val="en-US"/>
        </w:rPr>
        <w:t>4</w:t>
      </w:r>
      <w:r w:rsidRPr="0036416A">
        <w:rPr>
          <w:color w:val="auto"/>
          <w:lang w:val="en-US"/>
        </w:rPr>
        <w:t xml:space="preserve"> anhydrite, </w:t>
      </w:r>
      <w:proofErr w:type="spellStart"/>
      <w:r w:rsidRPr="0036416A">
        <w:rPr>
          <w:color w:val="auto"/>
          <w:lang w:val="en-US"/>
        </w:rPr>
        <w:t>λ</w:t>
      </w:r>
      <w:r w:rsidRPr="0036416A">
        <w:rPr>
          <w:color w:val="auto"/>
          <w:vertAlign w:val="subscript"/>
          <w:lang w:val="en-US"/>
        </w:rPr>
        <w:t>ex</w:t>
      </w:r>
      <w:proofErr w:type="spellEnd"/>
      <w:r w:rsidRPr="0036416A">
        <w:rPr>
          <w:color w:val="auto"/>
          <w:lang w:val="en-US"/>
        </w:rPr>
        <w:t xml:space="preserve"> = 245nm (replot from </w:t>
      </w:r>
      <w:r w:rsidRPr="0036416A">
        <w:rPr>
          <w:color w:val="auto"/>
          <w:lang w:val="en-US"/>
        </w:rPr>
        <w:fldChar w:fldCharType="begin"/>
      </w:r>
      <w:r w:rsidRPr="0036416A">
        <w:rPr>
          <w:color w:val="auto"/>
          <w:lang w:val="en-US"/>
        </w:rPr>
        <w:instrText xml:space="preserve"> ADDIN EN.CITE &lt;EndNote&gt;&lt;Cite&gt;&lt;Author&gt;Junot&lt;/Author&gt;&lt;Year&gt;2014&lt;/Year&gt;&lt;RecNum&gt;30&lt;/RecNum&gt;&lt;DisplayText&gt;(Junot&lt;style face="italic"&gt; et al.&lt;/style&gt;, 2014)&lt;/DisplayText&gt;&lt;record&gt;&lt;rec-number&gt;30&lt;/rec-number&gt;&lt;foreign-keys&gt;&lt;key app="EN" db-id="5vpszdst3stvtyewvvk5sew0sdf9r2a5dasx" timestamp="1485524998"&gt;30&lt;/key&gt;&lt;/foreign-keys&gt;&lt;ref-type name="Journal Article"&gt;17&lt;/ref-type&gt;&lt;contributors&gt;&lt;authors&gt;&lt;author&gt;Junot, Danilo O&lt;/author&gt;&lt;author&gt;dos Santos, Marcos A Couto&lt;/author&gt;&lt;author&gt;Antonio, Patrícia L&lt;/author&gt;&lt;author&gt;Caldas, Linda VE&lt;/author&gt;&lt;author&gt;Souza, Divanizia N&lt;/author&gt;&lt;/authors&gt;&lt;/contributors&gt;&lt;titles&gt;&lt;title&gt;&lt;style face="normal" font="default" size="100%"&gt;Feasibility study of CaSO&lt;/style&gt;&lt;style face="subscript" font="default" size="100%"&gt;4&lt;/style&gt;&lt;style face="normal" font="default" size="100%"&gt;: Eu, CaSO&lt;/style&gt;&lt;style face="subscript" font="default" size="100%"&gt;4&lt;/style&gt;&lt;style face="normal" font="default" size="100%"&gt;:Eu, Ag and CaSO&lt;/style&gt;&lt;style face="subscript" font="default" size="100%"&gt;4&lt;/style&gt;&lt;style face="normal" font="default" size="100%"&gt;:Eu, Ag (NP) as thermoluminescent dosimeters&lt;/style&gt;&lt;/title&gt;&lt;secondary-title&gt;Radiation Measurements&lt;/secondary-title&gt;&lt;/titles&gt;&lt;periodical&gt;&lt;full-title&gt;Radiation Measurements&lt;/full-title&gt;&lt;abbr-1&gt;Radiat. Meas.&lt;/abbr-1&gt;&lt;/periodical&gt;&lt;pages&gt;99-103&lt;/pages&gt;&lt;volume&gt;71&lt;/volume&gt;&lt;dates&gt;&lt;year&gt;2014&lt;/year&gt;&lt;/dates&gt;&lt;isbn&gt;1350-4487&lt;/isbn&gt;&lt;urls&gt;&lt;/urls&gt;&lt;electronic-resource-num&gt;10.1016/j.jcis.2016.08.027&lt;/electronic-resource-num&gt;&lt;/record&gt;&lt;/Cite&gt;&lt;/EndNote&gt;</w:instrText>
      </w:r>
      <w:r w:rsidRPr="0036416A">
        <w:rPr>
          <w:color w:val="auto"/>
          <w:lang w:val="en-US"/>
        </w:rPr>
        <w:fldChar w:fldCharType="separate"/>
      </w:r>
      <w:r w:rsidRPr="0036416A">
        <w:rPr>
          <w:noProof/>
          <w:color w:val="auto"/>
          <w:lang w:val="en-US"/>
        </w:rPr>
        <w:t>(Junot</w:t>
      </w:r>
      <w:r w:rsidRPr="0036416A">
        <w:rPr>
          <w:i/>
          <w:noProof/>
          <w:color w:val="auto"/>
          <w:lang w:val="en-US"/>
        </w:rPr>
        <w:t xml:space="preserve"> et al.</w:t>
      </w:r>
      <w:r w:rsidRPr="0036416A">
        <w:rPr>
          <w:noProof/>
          <w:color w:val="auto"/>
          <w:lang w:val="en-US"/>
        </w:rPr>
        <w:t>, 2014)</w:t>
      </w:r>
      <w:r w:rsidRPr="0036416A">
        <w:rPr>
          <w:color w:val="auto"/>
          <w:lang w:val="en-US"/>
        </w:rPr>
        <w:fldChar w:fldCharType="end"/>
      </w:r>
      <w:r w:rsidRPr="0036416A">
        <w:rPr>
          <w:color w:val="auto"/>
          <w:lang w:val="en-US"/>
        </w:rPr>
        <w:t>) and Eu</w:t>
      </w:r>
      <w:r w:rsidRPr="0036416A">
        <w:rPr>
          <w:color w:val="auto"/>
          <w:vertAlign w:val="superscript"/>
          <w:lang w:val="en-US"/>
        </w:rPr>
        <w:t>3+</w:t>
      </w:r>
      <w:r w:rsidRPr="0036416A">
        <w:rPr>
          <w:color w:val="auto"/>
          <w:lang w:val="en-US"/>
        </w:rPr>
        <w:t>–doped TbPO</w:t>
      </w:r>
      <w:r w:rsidRPr="0036416A">
        <w:rPr>
          <w:color w:val="auto"/>
          <w:vertAlign w:val="subscript"/>
          <w:lang w:val="en-US"/>
        </w:rPr>
        <w:t>4</w:t>
      </w:r>
      <w:r w:rsidRPr="0036416A">
        <w:rPr>
          <w:color w:val="auto"/>
          <w:lang w:val="en-US"/>
        </w:rPr>
        <w:t xml:space="preserve"> in the anhydrite–like structure.</w:t>
      </w:r>
    </w:p>
    <w:p w14:paraId="3593F6DC" w14:textId="77777777" w:rsidR="003B748F" w:rsidRPr="0036416A" w:rsidRDefault="003B748F" w:rsidP="0073281C">
      <w:pPr>
        <w:rPr>
          <w:lang w:val="en-US"/>
        </w:rPr>
      </w:pPr>
    </w:p>
    <w:p w14:paraId="08721790" w14:textId="77777777" w:rsidR="003B748F" w:rsidRPr="0036416A" w:rsidRDefault="003B748F" w:rsidP="0073281C">
      <w:pPr>
        <w:keepNext/>
        <w:jc w:val="left"/>
      </w:pPr>
      <w:r w:rsidRPr="0036416A">
        <w:rPr>
          <w:noProof/>
          <w:lang w:eastAsia="de-DE"/>
        </w:rPr>
        <w:lastRenderedPageBreak/>
        <w:drawing>
          <wp:inline distT="0" distB="0" distL="0" distR="0" wp14:anchorId="1B9BCCE4" wp14:editId="43100638">
            <wp:extent cx="3051048" cy="26365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b_high energy region_SI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048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A749" w14:textId="77777777" w:rsidR="003D78E6" w:rsidRPr="0036416A" w:rsidRDefault="003B748F" w:rsidP="0073281C">
      <w:pPr>
        <w:pStyle w:val="Caption"/>
        <w:rPr>
          <w:lang w:val="en-US"/>
        </w:rPr>
      </w:pPr>
      <w:r w:rsidRPr="0036416A">
        <w:rPr>
          <w:color w:val="auto"/>
          <w:lang w:val="en-US"/>
        </w:rPr>
        <w:t xml:space="preserve">SI </w:t>
      </w:r>
      <w:r w:rsidRPr="0036416A">
        <w:rPr>
          <w:color w:val="auto"/>
        </w:rPr>
        <w:fldChar w:fldCharType="begin"/>
      </w:r>
      <w:r w:rsidRPr="0036416A">
        <w:rPr>
          <w:color w:val="auto"/>
          <w:lang w:val="en-US"/>
        </w:rPr>
        <w:instrText xml:space="preserve"> SEQ SI \* ARABIC </w:instrText>
      </w:r>
      <w:r w:rsidRPr="0036416A">
        <w:rPr>
          <w:color w:val="auto"/>
        </w:rPr>
        <w:fldChar w:fldCharType="separate"/>
      </w:r>
      <w:r w:rsidR="0073281C" w:rsidRPr="0036416A">
        <w:rPr>
          <w:noProof/>
          <w:color w:val="auto"/>
          <w:lang w:val="en-US"/>
        </w:rPr>
        <w:t>3</w:t>
      </w:r>
      <w:r w:rsidRPr="0036416A">
        <w:rPr>
          <w:color w:val="auto"/>
        </w:rPr>
        <w:fldChar w:fldCharType="end"/>
      </w:r>
      <w:r w:rsidRPr="0036416A">
        <w:rPr>
          <w:lang w:val="en-US"/>
        </w:rPr>
        <w:t>:</w:t>
      </w:r>
      <w:r w:rsidRPr="0036416A">
        <w:rPr>
          <w:lang w:val="en-US"/>
        </w:rPr>
        <w:tab/>
      </w:r>
      <w:r w:rsidRPr="0036416A">
        <w:rPr>
          <w:color w:val="auto"/>
          <w:lang w:val="en-US"/>
        </w:rPr>
        <w:t>Emission spectra of Eu</w:t>
      </w:r>
      <w:r w:rsidRPr="0036416A">
        <w:rPr>
          <w:color w:val="auto"/>
          <w:vertAlign w:val="superscript"/>
          <w:lang w:val="en-US"/>
        </w:rPr>
        <w:t>3+</w:t>
      </w:r>
      <w:r w:rsidRPr="0036416A">
        <w:rPr>
          <w:color w:val="auto"/>
          <w:lang w:val="en-US"/>
        </w:rPr>
        <w:t>‒doped TbPO</w:t>
      </w:r>
      <w:r w:rsidRPr="0036416A">
        <w:rPr>
          <w:color w:val="auto"/>
          <w:vertAlign w:val="subscript"/>
          <w:lang w:val="en-US"/>
        </w:rPr>
        <w:t>4</w:t>
      </w:r>
      <w:r w:rsidRPr="0036416A">
        <w:rPr>
          <w:color w:val="auto"/>
          <w:lang w:val="en-US"/>
        </w:rPr>
        <w:t xml:space="preserve"> after </w:t>
      </w:r>
      <w:r w:rsidRPr="0036416A">
        <w:rPr>
          <w:noProof/>
          <w:color w:val="auto"/>
          <w:lang w:val="en-US"/>
        </w:rPr>
        <w:t>one year</w:t>
      </w:r>
      <w:r w:rsidRPr="0036416A">
        <w:rPr>
          <w:color w:val="auto"/>
          <w:lang w:val="en-US"/>
        </w:rPr>
        <w:t xml:space="preserve"> of </w:t>
      </w:r>
      <w:r w:rsidRPr="0036416A">
        <w:rPr>
          <w:noProof/>
          <w:color w:val="auto"/>
          <w:lang w:val="en-US"/>
        </w:rPr>
        <w:t>aging</w:t>
      </w:r>
      <w:r w:rsidRPr="0036416A">
        <w:rPr>
          <w:color w:val="auto"/>
          <w:lang w:val="en-US"/>
        </w:rPr>
        <w:t>, excited at 17268 cm</w:t>
      </w:r>
      <w:r w:rsidRPr="0036416A">
        <w:rPr>
          <w:color w:val="auto"/>
          <w:vertAlign w:val="superscript"/>
          <w:lang w:val="en-US"/>
        </w:rPr>
        <w:t>–1</w:t>
      </w:r>
      <w:r w:rsidRPr="0036416A">
        <w:rPr>
          <w:color w:val="auto"/>
          <w:lang w:val="en-US"/>
        </w:rPr>
        <w:t>.</w:t>
      </w:r>
    </w:p>
    <w:p w14:paraId="1364694C" w14:textId="77777777" w:rsidR="003B748F" w:rsidRPr="0036416A" w:rsidRDefault="003B748F">
      <w:pPr>
        <w:rPr>
          <w:lang w:val="en-US"/>
        </w:rPr>
      </w:pPr>
    </w:p>
    <w:p w14:paraId="0E2850EB" w14:textId="77777777" w:rsidR="003B748F" w:rsidRPr="0036416A" w:rsidRDefault="003B748F" w:rsidP="0073281C">
      <w:pPr>
        <w:pStyle w:val="Caption"/>
        <w:keepNext/>
        <w:spacing w:line="360" w:lineRule="auto"/>
        <w:jc w:val="left"/>
      </w:pPr>
      <w:r w:rsidRPr="0036416A">
        <w:rPr>
          <w:noProof/>
          <w:color w:val="auto"/>
          <w:lang w:eastAsia="de-DE"/>
        </w:rPr>
        <w:drawing>
          <wp:inline distT="0" distB="0" distL="0" distR="0" wp14:anchorId="58CB5F72" wp14:editId="0D196EBC">
            <wp:extent cx="5760720" cy="3158490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rgl. Gd07Lu03PO4 mit Anh Mona und Xeno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505B6" w14:textId="77777777" w:rsidR="003B748F" w:rsidRPr="0036416A" w:rsidRDefault="003B748F" w:rsidP="0073281C">
      <w:pPr>
        <w:pStyle w:val="Caption"/>
        <w:ind w:left="851" w:hanging="851"/>
        <w:jc w:val="left"/>
        <w:rPr>
          <w:color w:val="auto"/>
          <w:lang w:val="en-US"/>
        </w:rPr>
      </w:pPr>
      <w:r w:rsidRPr="0036416A">
        <w:rPr>
          <w:color w:val="auto"/>
          <w:lang w:val="en-US"/>
        </w:rPr>
        <w:t xml:space="preserve">SI </w:t>
      </w:r>
      <w:r w:rsidRPr="0036416A">
        <w:rPr>
          <w:color w:val="auto"/>
        </w:rPr>
        <w:fldChar w:fldCharType="begin"/>
      </w:r>
      <w:r w:rsidRPr="0036416A">
        <w:rPr>
          <w:color w:val="auto"/>
          <w:lang w:val="en-US"/>
        </w:rPr>
        <w:instrText xml:space="preserve"> SEQ SI \* ARABIC </w:instrText>
      </w:r>
      <w:r w:rsidRPr="0036416A">
        <w:rPr>
          <w:color w:val="auto"/>
        </w:rPr>
        <w:fldChar w:fldCharType="separate"/>
      </w:r>
      <w:r w:rsidR="0073281C" w:rsidRPr="0036416A">
        <w:rPr>
          <w:noProof/>
          <w:color w:val="auto"/>
          <w:lang w:val="en-US"/>
        </w:rPr>
        <w:t>4</w:t>
      </w:r>
      <w:r w:rsidRPr="0036416A">
        <w:rPr>
          <w:color w:val="auto"/>
        </w:rPr>
        <w:fldChar w:fldCharType="end"/>
      </w:r>
      <w:r w:rsidRPr="0036416A">
        <w:rPr>
          <w:color w:val="auto"/>
          <w:lang w:val="en-US"/>
        </w:rPr>
        <w:t>:</w:t>
      </w:r>
      <w:r w:rsidRPr="0036416A">
        <w:rPr>
          <w:lang w:val="en-US"/>
        </w:rPr>
        <w:tab/>
      </w:r>
      <w:r w:rsidRPr="0036416A">
        <w:rPr>
          <w:color w:val="auto"/>
          <w:lang w:val="en-US"/>
        </w:rPr>
        <w:t>Emission spectra of Eu</w:t>
      </w:r>
      <w:r w:rsidRPr="0036416A">
        <w:rPr>
          <w:color w:val="auto"/>
          <w:vertAlign w:val="superscript"/>
          <w:lang w:val="en-US"/>
        </w:rPr>
        <w:t>3+</w:t>
      </w:r>
      <w:r w:rsidRPr="0036416A">
        <w:rPr>
          <w:color w:val="auto"/>
          <w:lang w:val="en-US"/>
        </w:rPr>
        <w:t xml:space="preserve"> doped Gd</w:t>
      </w:r>
      <w:r w:rsidRPr="0036416A">
        <w:rPr>
          <w:color w:val="auto"/>
          <w:vertAlign w:val="subscript"/>
          <w:lang w:val="en-US"/>
        </w:rPr>
        <w:t>0.7</w:t>
      </w:r>
      <w:r w:rsidRPr="0036416A">
        <w:rPr>
          <w:color w:val="auto"/>
          <w:lang w:val="en-US"/>
        </w:rPr>
        <w:t>Lu</w:t>
      </w:r>
      <w:r w:rsidRPr="0036416A">
        <w:rPr>
          <w:color w:val="auto"/>
          <w:vertAlign w:val="subscript"/>
          <w:lang w:val="en-US"/>
        </w:rPr>
        <w:t>0.3</w:t>
      </w:r>
      <w:r w:rsidRPr="0036416A">
        <w:rPr>
          <w:color w:val="auto"/>
          <w:lang w:val="en-US"/>
        </w:rPr>
        <w:t>PO</w:t>
      </w:r>
      <w:r w:rsidRPr="0036416A">
        <w:rPr>
          <w:color w:val="auto"/>
          <w:vertAlign w:val="subscript"/>
          <w:lang w:val="en-US"/>
        </w:rPr>
        <w:t>4</w:t>
      </w:r>
      <w:r w:rsidRPr="0036416A">
        <w:rPr>
          <w:color w:val="auto"/>
          <w:lang w:val="en-US"/>
        </w:rPr>
        <w:t xml:space="preserve"> (</w:t>
      </w:r>
      <w:proofErr w:type="spellStart"/>
      <w:r w:rsidRPr="0036416A">
        <w:rPr>
          <w:color w:val="auto"/>
          <w:lang w:val="en-US"/>
        </w:rPr>
        <w:t>λ</w:t>
      </w:r>
      <w:r w:rsidRPr="0036416A">
        <w:rPr>
          <w:color w:val="auto"/>
          <w:vertAlign w:val="subscript"/>
          <w:lang w:val="en-US"/>
        </w:rPr>
        <w:t>ex</w:t>
      </w:r>
      <w:proofErr w:type="spellEnd"/>
      <w:r w:rsidRPr="0036416A">
        <w:rPr>
          <w:color w:val="auto"/>
          <w:lang w:val="en-US"/>
        </w:rPr>
        <w:t xml:space="preserve"> = 17265 cm</w:t>
      </w:r>
      <w:r w:rsidRPr="0036416A">
        <w:rPr>
          <w:color w:val="auto"/>
          <w:vertAlign w:val="superscript"/>
          <w:lang w:val="en-US"/>
        </w:rPr>
        <w:t>–1</w:t>
      </w:r>
      <w:r w:rsidRPr="0036416A">
        <w:rPr>
          <w:color w:val="auto"/>
          <w:lang w:val="en-US"/>
        </w:rPr>
        <w:t>, delay = 10 </w:t>
      </w:r>
      <w:proofErr w:type="spellStart"/>
      <w:r w:rsidRPr="0036416A">
        <w:rPr>
          <w:color w:val="auto"/>
          <w:lang w:val="en-US"/>
        </w:rPr>
        <w:t>μs</w:t>
      </w:r>
      <w:proofErr w:type="spellEnd"/>
      <w:r w:rsidRPr="0036416A">
        <w:rPr>
          <w:color w:val="auto"/>
          <w:lang w:val="en-US"/>
        </w:rPr>
        <w:t xml:space="preserve"> or 2.5 </w:t>
      </w:r>
      <w:proofErr w:type="spellStart"/>
      <w:r w:rsidRPr="0036416A">
        <w:rPr>
          <w:color w:val="auto"/>
          <w:lang w:val="en-US"/>
        </w:rPr>
        <w:t>ms</w:t>
      </w:r>
      <w:proofErr w:type="spellEnd"/>
      <w:r w:rsidRPr="0036416A">
        <w:rPr>
          <w:color w:val="auto"/>
          <w:lang w:val="en-US"/>
        </w:rPr>
        <w:t>) compared with a) Eu</w:t>
      </w:r>
      <w:r w:rsidRPr="0036416A">
        <w:rPr>
          <w:color w:val="auto"/>
          <w:vertAlign w:val="superscript"/>
          <w:lang w:val="en-US"/>
        </w:rPr>
        <w:t>3+</w:t>
      </w:r>
      <w:r w:rsidRPr="0036416A">
        <w:rPr>
          <w:color w:val="auto"/>
          <w:lang w:val="en-US"/>
        </w:rPr>
        <w:t xml:space="preserve"> incorporation in an anhydrite–like phase and b) Eu</w:t>
      </w:r>
      <w:r w:rsidRPr="0036416A">
        <w:rPr>
          <w:color w:val="auto"/>
          <w:vertAlign w:val="superscript"/>
          <w:lang w:val="en-US"/>
        </w:rPr>
        <w:t>3+</w:t>
      </w:r>
      <w:r w:rsidRPr="0036416A">
        <w:rPr>
          <w:color w:val="auto"/>
          <w:lang w:val="en-US"/>
        </w:rPr>
        <w:t xml:space="preserve"> incorporation in monazite (black traces) and xenotime (green traces) phase. The red box indicates Eu</w:t>
      </w:r>
      <w:r w:rsidRPr="0036416A">
        <w:rPr>
          <w:color w:val="auto"/>
          <w:vertAlign w:val="superscript"/>
          <w:lang w:val="en-US"/>
        </w:rPr>
        <w:t>3+</w:t>
      </w:r>
      <w:r w:rsidRPr="0036416A">
        <w:rPr>
          <w:color w:val="auto"/>
          <w:lang w:val="en-US"/>
        </w:rPr>
        <w:t xml:space="preserve">‒emission signals that cannot be ascribed to any of the </w:t>
      </w:r>
      <w:r w:rsidRPr="0036416A">
        <w:rPr>
          <w:i/>
          <w:color w:val="auto"/>
          <w:lang w:val="en-US"/>
        </w:rPr>
        <w:t>Ln</w:t>
      </w:r>
      <w:r w:rsidRPr="0036416A">
        <w:rPr>
          <w:color w:val="auto"/>
          <w:lang w:val="en-US"/>
        </w:rPr>
        <w:t>PO</w:t>
      </w:r>
      <w:r w:rsidRPr="0036416A">
        <w:rPr>
          <w:color w:val="auto"/>
          <w:vertAlign w:val="subscript"/>
          <w:lang w:val="en-US"/>
        </w:rPr>
        <w:t>4</w:t>
      </w:r>
      <w:r w:rsidRPr="0036416A">
        <w:rPr>
          <w:color w:val="auto"/>
          <w:lang w:val="en-US"/>
        </w:rPr>
        <w:t xml:space="preserve"> phases.</w:t>
      </w:r>
    </w:p>
    <w:p w14:paraId="2AA8F5C1" w14:textId="77777777" w:rsidR="003B748F" w:rsidRPr="0036416A" w:rsidRDefault="003B748F" w:rsidP="003B748F">
      <w:pPr>
        <w:rPr>
          <w:lang w:val="en-US"/>
        </w:rPr>
      </w:pPr>
    </w:p>
    <w:p w14:paraId="2EE8B066" w14:textId="77777777" w:rsidR="00EC2028" w:rsidRPr="0036416A" w:rsidRDefault="00330CE6" w:rsidP="0073281C">
      <w:pPr>
        <w:keepNext/>
        <w:spacing w:afterLines="160" w:after="384"/>
        <w:jc w:val="left"/>
        <w:rPr>
          <w:lang w:val="en-US"/>
        </w:rPr>
      </w:pPr>
      <w:r w:rsidRPr="0036416A">
        <w:rPr>
          <w:noProof/>
          <w:lang w:eastAsia="de-DE"/>
        </w:rPr>
        <w:drawing>
          <wp:inline distT="0" distB="0" distL="0" distR="0" wp14:anchorId="23B9DF5E" wp14:editId="2CBACE0D">
            <wp:extent cx="3026664" cy="2529840"/>
            <wp:effectExtent l="0" t="0" r="254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fetime Tb_SI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173E" w14:textId="290E47B8" w:rsidR="00EC2028" w:rsidRPr="0036416A" w:rsidRDefault="00EC2028" w:rsidP="00330CE6">
      <w:pPr>
        <w:pStyle w:val="Caption"/>
        <w:spacing w:line="360" w:lineRule="auto"/>
        <w:ind w:left="851" w:hanging="851"/>
        <w:rPr>
          <w:color w:val="auto"/>
          <w:lang w:val="en-US"/>
        </w:rPr>
      </w:pPr>
      <w:bookmarkStart w:id="1" w:name="_Ref514060670"/>
      <w:r w:rsidRPr="0036416A">
        <w:rPr>
          <w:color w:val="000000"/>
          <w:lang w:val="en-US"/>
        </w:rPr>
        <w:t xml:space="preserve">SI </w:t>
      </w:r>
      <w:r w:rsidRPr="0036416A">
        <w:rPr>
          <w:color w:val="000000"/>
          <w:lang w:val="en-US"/>
        </w:rPr>
        <w:fldChar w:fldCharType="begin"/>
      </w:r>
      <w:r w:rsidRPr="0036416A">
        <w:rPr>
          <w:color w:val="000000"/>
          <w:lang w:val="en-US"/>
        </w:rPr>
        <w:instrText xml:space="preserve"> SEQ SI \* ARABIC </w:instrText>
      </w:r>
      <w:r w:rsidRPr="0036416A">
        <w:rPr>
          <w:color w:val="000000"/>
          <w:lang w:val="en-US"/>
        </w:rPr>
        <w:fldChar w:fldCharType="separate"/>
      </w:r>
      <w:r w:rsidR="0073281C" w:rsidRPr="0036416A">
        <w:rPr>
          <w:noProof/>
          <w:color w:val="000000"/>
          <w:lang w:val="en-US"/>
        </w:rPr>
        <w:t>5</w:t>
      </w:r>
      <w:r w:rsidRPr="0036416A">
        <w:rPr>
          <w:color w:val="000000"/>
          <w:lang w:val="en-US"/>
        </w:rPr>
        <w:fldChar w:fldCharType="end"/>
      </w:r>
      <w:bookmarkEnd w:id="1"/>
      <w:r w:rsidR="00330CE6" w:rsidRPr="0036416A">
        <w:rPr>
          <w:color w:val="000000"/>
          <w:lang w:val="en-US"/>
        </w:rPr>
        <w:t>:</w:t>
      </w:r>
      <w:r w:rsidR="00330CE6" w:rsidRPr="0036416A">
        <w:rPr>
          <w:color w:val="000000"/>
          <w:lang w:val="en-US"/>
        </w:rPr>
        <w:tab/>
      </w:r>
      <w:r w:rsidRPr="0036416A">
        <w:rPr>
          <w:color w:val="auto"/>
          <w:lang w:val="en-US"/>
        </w:rPr>
        <w:t>Lifetimes of Eu</w:t>
      </w:r>
      <w:r w:rsidRPr="0036416A">
        <w:rPr>
          <w:color w:val="auto"/>
          <w:vertAlign w:val="superscript"/>
          <w:lang w:val="en-US"/>
        </w:rPr>
        <w:t>3+</w:t>
      </w:r>
      <w:r w:rsidRPr="0036416A">
        <w:rPr>
          <w:color w:val="auto"/>
          <w:lang w:val="en-US"/>
        </w:rPr>
        <w:t>–doped TbPO</w:t>
      </w:r>
      <w:r w:rsidRPr="0036416A">
        <w:rPr>
          <w:color w:val="auto"/>
          <w:vertAlign w:val="subscript"/>
          <w:lang w:val="en-US"/>
        </w:rPr>
        <w:t>4</w:t>
      </w:r>
      <w:r w:rsidRPr="0036416A">
        <w:rPr>
          <w:color w:val="auto"/>
          <w:lang w:val="en-US"/>
        </w:rPr>
        <w:t xml:space="preserve"> after synthesis (gray) and after </w:t>
      </w:r>
      <w:r w:rsidRPr="0036416A">
        <w:rPr>
          <w:noProof/>
          <w:color w:val="auto"/>
          <w:lang w:val="en-US"/>
        </w:rPr>
        <w:t>one year</w:t>
      </w:r>
      <w:r w:rsidRPr="0036416A">
        <w:rPr>
          <w:color w:val="auto"/>
          <w:lang w:val="en-US"/>
        </w:rPr>
        <w:t xml:space="preserve"> of </w:t>
      </w:r>
      <w:r w:rsidRPr="0036416A">
        <w:rPr>
          <w:noProof/>
          <w:color w:val="auto"/>
          <w:lang w:val="en-US"/>
        </w:rPr>
        <w:t>aging (black)</w:t>
      </w:r>
      <w:r w:rsidRPr="0036416A">
        <w:rPr>
          <w:color w:val="auto"/>
          <w:lang w:val="en-US"/>
        </w:rPr>
        <w:t>.</w:t>
      </w:r>
    </w:p>
    <w:p w14:paraId="26897156" w14:textId="77777777" w:rsidR="003B748F" w:rsidRPr="0036416A" w:rsidRDefault="003B748F" w:rsidP="0073281C">
      <w:pPr>
        <w:rPr>
          <w:lang w:val="en-US"/>
        </w:rPr>
      </w:pPr>
    </w:p>
    <w:p w14:paraId="01CDADD6" w14:textId="77777777" w:rsidR="003B748F" w:rsidRPr="0036416A" w:rsidRDefault="003B748F" w:rsidP="0073281C">
      <w:pPr>
        <w:keepNext/>
        <w:jc w:val="left"/>
      </w:pPr>
      <w:r w:rsidRPr="0036416A">
        <w:rPr>
          <w:noProof/>
          <w:lang w:eastAsia="de-DE"/>
        </w:rPr>
        <w:drawing>
          <wp:inline distT="0" distB="0" distL="0" distR="0" wp14:anchorId="157F8558" wp14:editId="582B326C">
            <wp:extent cx="5759450" cy="2919095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fetime Solid solutions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AA0E" w14:textId="77777777" w:rsidR="003B748F" w:rsidRPr="0036416A" w:rsidRDefault="003B748F" w:rsidP="0073281C">
      <w:pPr>
        <w:pStyle w:val="Caption"/>
        <w:jc w:val="left"/>
        <w:rPr>
          <w:lang w:val="en-US"/>
        </w:rPr>
      </w:pPr>
      <w:r w:rsidRPr="0036416A">
        <w:rPr>
          <w:color w:val="auto"/>
          <w:lang w:val="en-US"/>
        </w:rPr>
        <w:t xml:space="preserve">SI </w:t>
      </w:r>
      <w:r w:rsidRPr="0036416A">
        <w:rPr>
          <w:color w:val="auto"/>
        </w:rPr>
        <w:fldChar w:fldCharType="begin"/>
      </w:r>
      <w:r w:rsidRPr="0036416A">
        <w:rPr>
          <w:color w:val="auto"/>
          <w:lang w:val="en-US"/>
        </w:rPr>
        <w:instrText xml:space="preserve"> SEQ SI \* ARABIC </w:instrText>
      </w:r>
      <w:r w:rsidRPr="0036416A">
        <w:rPr>
          <w:color w:val="auto"/>
        </w:rPr>
        <w:fldChar w:fldCharType="separate"/>
      </w:r>
      <w:r w:rsidR="0073281C" w:rsidRPr="0036416A">
        <w:rPr>
          <w:noProof/>
          <w:color w:val="auto"/>
          <w:lang w:val="en-US"/>
        </w:rPr>
        <w:t>6</w:t>
      </w:r>
      <w:r w:rsidRPr="0036416A">
        <w:rPr>
          <w:color w:val="auto"/>
        </w:rPr>
        <w:fldChar w:fldCharType="end"/>
      </w:r>
      <w:r w:rsidRPr="0036416A">
        <w:rPr>
          <w:color w:val="auto"/>
          <w:lang w:val="en-US"/>
        </w:rPr>
        <w:t>:</w:t>
      </w:r>
      <w:r w:rsidRPr="0036416A">
        <w:rPr>
          <w:lang w:val="en-US"/>
        </w:rPr>
        <w:tab/>
      </w:r>
      <w:r w:rsidRPr="0036416A">
        <w:rPr>
          <w:color w:val="auto"/>
          <w:lang w:val="en-US"/>
        </w:rPr>
        <w:t xml:space="preserve">Lifetimes of different </w:t>
      </w:r>
      <w:proofErr w:type="spellStart"/>
      <w:r w:rsidRPr="0036416A">
        <w:rPr>
          <w:color w:val="auto"/>
          <w:lang w:val="en-US"/>
        </w:rPr>
        <w:t>Gd</w:t>
      </w:r>
      <w:r w:rsidRPr="0036416A">
        <w:rPr>
          <w:noProof/>
          <w:color w:val="auto"/>
          <w:lang w:val="en-US"/>
        </w:rPr>
        <w:t>,Lu</w:t>
      </w:r>
      <w:proofErr w:type="spellEnd"/>
      <w:r w:rsidRPr="0036416A">
        <w:rPr>
          <w:noProof/>
          <w:color w:val="auto"/>
          <w:lang w:val="en-US"/>
        </w:rPr>
        <w:t>–solid</w:t>
      </w:r>
      <w:r w:rsidRPr="0036416A">
        <w:rPr>
          <w:color w:val="auto"/>
          <w:lang w:val="en-US"/>
        </w:rPr>
        <w:t xml:space="preserve"> solutions in a) Region I and b) Region II (right) after </w:t>
      </w:r>
      <w:r w:rsidRPr="0036416A">
        <w:rPr>
          <w:noProof/>
          <w:color w:val="auto"/>
          <w:lang w:val="en-US"/>
        </w:rPr>
        <w:t>one year</w:t>
      </w:r>
      <w:r w:rsidRPr="0036416A">
        <w:rPr>
          <w:color w:val="auto"/>
          <w:lang w:val="en-US"/>
        </w:rPr>
        <w:t xml:space="preserve"> </w:t>
      </w:r>
      <w:r w:rsidRPr="0036416A">
        <w:rPr>
          <w:noProof/>
          <w:color w:val="auto"/>
          <w:lang w:val="en-US"/>
        </w:rPr>
        <w:t>aging</w:t>
      </w:r>
      <w:r w:rsidRPr="0036416A">
        <w:rPr>
          <w:color w:val="auto"/>
          <w:lang w:val="en-US"/>
        </w:rPr>
        <w:t>.</w:t>
      </w:r>
    </w:p>
    <w:p w14:paraId="7792C795" w14:textId="77777777" w:rsidR="003B748F" w:rsidRPr="0036416A" w:rsidRDefault="003B748F" w:rsidP="0073281C">
      <w:pPr>
        <w:rPr>
          <w:lang w:val="en-US"/>
        </w:rPr>
      </w:pPr>
    </w:p>
    <w:p w14:paraId="54FF9092" w14:textId="77777777" w:rsidR="00330CE6" w:rsidRPr="0036416A" w:rsidRDefault="00FF021F" w:rsidP="0073281C">
      <w:pPr>
        <w:keepNext/>
        <w:jc w:val="left"/>
      </w:pPr>
      <w:r w:rsidRPr="0036416A">
        <w:rPr>
          <w:noProof/>
          <w:lang w:eastAsia="de-DE"/>
        </w:rPr>
        <w:drawing>
          <wp:inline distT="0" distB="0" distL="0" distR="0" wp14:anchorId="0C3A2E95" wp14:editId="2F19B956">
            <wp:extent cx="3029712" cy="2670048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uPO4_Single crystal_bin_old and new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712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A0B2D" w14:textId="3409D997" w:rsidR="00330CE6" w:rsidRPr="0036416A" w:rsidRDefault="00330CE6" w:rsidP="00330CE6">
      <w:pPr>
        <w:pStyle w:val="Caption"/>
        <w:ind w:left="851" w:hanging="851"/>
        <w:rPr>
          <w:color w:val="auto"/>
          <w:lang w:val="en-US"/>
        </w:rPr>
      </w:pPr>
      <w:r w:rsidRPr="0036416A">
        <w:rPr>
          <w:color w:val="auto"/>
          <w:lang w:val="en-US"/>
        </w:rPr>
        <w:t xml:space="preserve">SI </w:t>
      </w:r>
      <w:r w:rsidRPr="0036416A">
        <w:rPr>
          <w:color w:val="auto"/>
        </w:rPr>
        <w:fldChar w:fldCharType="begin"/>
      </w:r>
      <w:r w:rsidRPr="0036416A">
        <w:rPr>
          <w:color w:val="auto"/>
          <w:lang w:val="en-US"/>
        </w:rPr>
        <w:instrText xml:space="preserve"> SEQ SI \* ARABIC </w:instrText>
      </w:r>
      <w:r w:rsidRPr="0036416A">
        <w:rPr>
          <w:color w:val="auto"/>
        </w:rPr>
        <w:fldChar w:fldCharType="separate"/>
      </w:r>
      <w:r w:rsidR="0073281C" w:rsidRPr="0036416A">
        <w:rPr>
          <w:noProof/>
          <w:color w:val="auto"/>
          <w:lang w:val="en-US"/>
        </w:rPr>
        <w:t>7</w:t>
      </w:r>
      <w:r w:rsidRPr="0036416A">
        <w:rPr>
          <w:color w:val="auto"/>
        </w:rPr>
        <w:fldChar w:fldCharType="end"/>
      </w:r>
      <w:r w:rsidRPr="0036416A">
        <w:rPr>
          <w:color w:val="auto"/>
          <w:lang w:val="en-US"/>
        </w:rPr>
        <w:t>:</w:t>
      </w:r>
      <w:r w:rsidRPr="0036416A">
        <w:rPr>
          <w:color w:val="auto"/>
          <w:lang w:val="en-US"/>
        </w:rPr>
        <w:tab/>
        <w:t>Lifetimes of Eu</w:t>
      </w:r>
      <w:r w:rsidRPr="0036416A">
        <w:rPr>
          <w:color w:val="auto"/>
          <w:vertAlign w:val="superscript"/>
          <w:lang w:val="en-US"/>
        </w:rPr>
        <w:t>3+</w:t>
      </w:r>
      <w:r w:rsidRPr="0036416A">
        <w:rPr>
          <w:color w:val="auto"/>
          <w:lang w:val="en-US"/>
        </w:rPr>
        <w:t>‒doped LuPO</w:t>
      </w:r>
      <w:r w:rsidRPr="0036416A">
        <w:rPr>
          <w:color w:val="auto"/>
          <w:vertAlign w:val="subscript"/>
          <w:lang w:val="en-US"/>
        </w:rPr>
        <w:t>4</w:t>
      </w:r>
      <w:r w:rsidRPr="0036416A">
        <w:rPr>
          <w:color w:val="auto"/>
          <w:lang w:val="en-US"/>
        </w:rPr>
        <w:t xml:space="preserve"> single crystals direct after the synthesis (gray) and after 9 months of aging (black).</w:t>
      </w:r>
    </w:p>
    <w:p w14:paraId="786BAAE4" w14:textId="77777777" w:rsidR="00EC2028" w:rsidRPr="0036416A" w:rsidRDefault="00EC2028">
      <w:pPr>
        <w:rPr>
          <w:lang w:val="en-US"/>
        </w:rPr>
      </w:pPr>
    </w:p>
    <w:p w14:paraId="5587DC3F" w14:textId="77777777" w:rsidR="003B748F" w:rsidRPr="0036416A" w:rsidRDefault="003B748F" w:rsidP="0073281C">
      <w:pPr>
        <w:keepNext/>
        <w:jc w:val="left"/>
      </w:pPr>
      <w:r w:rsidRPr="0036416A">
        <w:rPr>
          <w:noProof/>
          <w:lang w:eastAsia="de-DE"/>
        </w:rPr>
        <w:drawing>
          <wp:inline distT="0" distB="0" distL="0" distR="0" wp14:anchorId="08E7DC5B" wp14:editId="41FD46CE">
            <wp:extent cx="3044952" cy="2645664"/>
            <wp:effectExtent l="0" t="0" r="3175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rgl. Bin Excitation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952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3A9F" w14:textId="77777777" w:rsidR="003B748F" w:rsidRPr="0036416A" w:rsidRDefault="003B748F" w:rsidP="0073281C">
      <w:pPr>
        <w:pStyle w:val="Caption"/>
        <w:ind w:left="851" w:hanging="851"/>
        <w:jc w:val="left"/>
        <w:rPr>
          <w:lang w:val="en-US"/>
        </w:rPr>
      </w:pPr>
      <w:r w:rsidRPr="0036416A">
        <w:rPr>
          <w:color w:val="auto"/>
          <w:lang w:val="en-US"/>
        </w:rPr>
        <w:t xml:space="preserve">SI </w:t>
      </w:r>
      <w:r w:rsidRPr="0036416A">
        <w:rPr>
          <w:color w:val="auto"/>
        </w:rPr>
        <w:fldChar w:fldCharType="begin"/>
      </w:r>
      <w:r w:rsidRPr="0036416A">
        <w:rPr>
          <w:color w:val="auto"/>
          <w:lang w:val="en-US"/>
        </w:rPr>
        <w:instrText xml:space="preserve"> SEQ SI \* ARABIC </w:instrText>
      </w:r>
      <w:r w:rsidRPr="0036416A">
        <w:rPr>
          <w:color w:val="auto"/>
        </w:rPr>
        <w:fldChar w:fldCharType="separate"/>
      </w:r>
      <w:r w:rsidR="0073281C" w:rsidRPr="0036416A">
        <w:rPr>
          <w:noProof/>
          <w:color w:val="auto"/>
          <w:lang w:val="en-US"/>
        </w:rPr>
        <w:t>8</w:t>
      </w:r>
      <w:r w:rsidRPr="0036416A">
        <w:rPr>
          <w:color w:val="auto"/>
        </w:rPr>
        <w:fldChar w:fldCharType="end"/>
      </w:r>
      <w:r w:rsidRPr="0036416A">
        <w:rPr>
          <w:color w:val="auto"/>
          <w:lang w:val="en-US"/>
        </w:rPr>
        <w:t>:</w:t>
      </w:r>
      <w:r w:rsidRPr="0036416A">
        <w:rPr>
          <w:lang w:val="en-US"/>
        </w:rPr>
        <w:tab/>
      </w:r>
      <w:r w:rsidRPr="0036416A">
        <w:rPr>
          <w:bCs w:val="0"/>
          <w:color w:val="000000"/>
          <w:lang w:val="en-US"/>
        </w:rPr>
        <w:t>Comparison of excitation spectra of LuPO</w:t>
      </w:r>
      <w:r w:rsidRPr="0036416A">
        <w:rPr>
          <w:bCs w:val="0"/>
          <w:color w:val="000000"/>
          <w:vertAlign w:val="subscript"/>
          <w:lang w:val="en-US"/>
        </w:rPr>
        <w:t>4</w:t>
      </w:r>
      <w:r w:rsidRPr="0036416A">
        <w:rPr>
          <w:bCs w:val="0"/>
          <w:color w:val="000000"/>
          <w:lang w:val="en-US"/>
        </w:rPr>
        <w:t xml:space="preserve"> powder and single crystal samples measured directly after synthesis. The single crystal data are taken from </w:t>
      </w:r>
      <w:r w:rsidRPr="0036416A">
        <w:rPr>
          <w:bCs w:val="0"/>
          <w:color w:val="000000"/>
          <w:lang w:val="en-US"/>
        </w:rPr>
        <w:fldChar w:fldCharType="begin"/>
      </w:r>
      <w:r w:rsidRPr="0036416A">
        <w:rPr>
          <w:bCs w:val="0"/>
          <w:color w:val="000000"/>
          <w:lang w:val="en-US"/>
        </w:rPr>
        <w:instrText xml:space="preserve"> ADDIN EN.CITE &lt;EndNote&gt;&lt;Cite&gt;&lt;Author&gt;Xiao&lt;/Author&gt;&lt;Year&gt;2018&lt;/Year&gt;&lt;RecNum&gt;72&lt;/RecNum&gt;&lt;DisplayText&gt;(Xiao&lt;style face="italic"&gt; et al.&lt;/style&gt;, 2018)&lt;/DisplayText&gt;&lt;record&gt;&lt;rec-number&gt;72&lt;/rec-number&gt;&lt;foreign-keys&gt;&lt;key app="EN" db-id="5vpszdst3stvtyewvvk5sew0sdf9r2a5dasx" timestamp="1531120409"&gt;72&lt;/key&gt;&lt;/foreign-keys&gt;&lt;ref-type name="Journal Article"&gt;17&lt;/ref-type&gt;&lt;contributors&gt;&lt;authors&gt;&lt;author&gt;Bin Xiao&lt;/author&gt;&lt;author&gt;Henry Lösch&lt;/author&gt;&lt;author&gt;Nina Huittinen&lt;/author&gt;&lt;author&gt;Moritz Schmidt&lt;/author&gt;&lt;/authors&gt;&lt;/contributors&gt;&lt;titles&gt;&lt;title&gt;&lt;style face="normal" font="default" size="100%"&gt;Local structural effects of Eu&lt;/style&gt;&lt;style face="superscript" font="default" size="100%"&gt;3+&lt;/style&gt;&lt;style face="normal" font="default" size="100%"&gt; incorporation into xenotime-type solid solutions with different host cations&lt;/style&gt;&lt;/title&gt;&lt;secondary-title&gt;Chemistry – A European Journal&lt;/secondary-title&gt;&lt;/titles&gt;&lt;periodical&gt;&lt;full-title&gt;Chemistry – A European Journal&lt;/full-title&gt;&lt;/periodical&gt;&lt;pages&gt;13368-13377&lt;/pages&gt;&lt;volume&gt;24&lt;/volume&gt;&lt;number&gt;50&lt;/number&gt;&lt;dates&gt;&lt;year&gt;2018&lt;/year&gt;&lt;/dates&gt;&lt;urls&gt;&lt;related-urls&gt;&lt;url&gt;https://onlinelibrary.wiley.com/doi/abs/10.1002/chem.201802841&lt;/url&gt;&lt;/related-urls&gt;&lt;/urls&gt;&lt;electronic-resource-num&gt;10.1002/chem.201802841&lt;/electronic-resource-num&gt;&lt;/record&gt;&lt;/Cite&gt;&lt;/EndNote&gt;</w:instrText>
      </w:r>
      <w:r w:rsidRPr="0036416A">
        <w:rPr>
          <w:bCs w:val="0"/>
          <w:color w:val="000000"/>
          <w:lang w:val="en-US"/>
        </w:rPr>
        <w:fldChar w:fldCharType="separate"/>
      </w:r>
      <w:r w:rsidRPr="0036416A">
        <w:rPr>
          <w:bCs w:val="0"/>
          <w:noProof/>
          <w:color w:val="000000"/>
          <w:lang w:val="en-US"/>
        </w:rPr>
        <w:t>(Xiao</w:t>
      </w:r>
      <w:r w:rsidRPr="0036416A">
        <w:rPr>
          <w:bCs w:val="0"/>
          <w:i/>
          <w:noProof/>
          <w:color w:val="000000"/>
          <w:lang w:val="en-US"/>
        </w:rPr>
        <w:t xml:space="preserve"> et al.</w:t>
      </w:r>
      <w:r w:rsidRPr="0036416A">
        <w:rPr>
          <w:bCs w:val="0"/>
          <w:noProof/>
          <w:color w:val="000000"/>
          <w:lang w:val="en-US"/>
        </w:rPr>
        <w:t>, 2018)</w:t>
      </w:r>
      <w:r w:rsidRPr="0036416A">
        <w:rPr>
          <w:bCs w:val="0"/>
          <w:color w:val="000000"/>
          <w:lang w:val="en-US"/>
        </w:rPr>
        <w:fldChar w:fldCharType="end"/>
      </w:r>
      <w:r w:rsidRPr="0036416A">
        <w:rPr>
          <w:bCs w:val="0"/>
          <w:color w:val="000000"/>
          <w:lang w:val="en-US"/>
        </w:rPr>
        <w:t>.</w:t>
      </w:r>
    </w:p>
    <w:p w14:paraId="5AEAC884" w14:textId="77777777" w:rsidR="003B748F" w:rsidRPr="0036416A" w:rsidRDefault="003B748F">
      <w:pPr>
        <w:rPr>
          <w:lang w:val="en-US"/>
        </w:rPr>
      </w:pPr>
    </w:p>
    <w:p w14:paraId="0E136829" w14:textId="398625F7" w:rsidR="00880F4B" w:rsidRPr="0036416A" w:rsidRDefault="00880F4B">
      <w:pPr>
        <w:rPr>
          <w:lang w:val="en-US"/>
        </w:rPr>
      </w:pPr>
      <w:r w:rsidRPr="0036416A">
        <w:rPr>
          <w:lang w:val="en-US"/>
        </w:rPr>
        <w:br w:type="page"/>
      </w:r>
    </w:p>
    <w:p w14:paraId="70F782B2" w14:textId="43BFCED0" w:rsidR="00880F4B" w:rsidRPr="0036416A" w:rsidRDefault="00880F4B">
      <w:pPr>
        <w:rPr>
          <w:b/>
          <w:lang w:val="en-US"/>
        </w:rPr>
      </w:pPr>
      <w:r w:rsidRPr="0036416A">
        <w:rPr>
          <w:b/>
          <w:lang w:val="en-US"/>
        </w:rPr>
        <w:t>References</w:t>
      </w:r>
    </w:p>
    <w:p w14:paraId="625DCE4A" w14:textId="65A5312F" w:rsidR="00880F4B" w:rsidRPr="0036416A" w:rsidRDefault="00880F4B">
      <w:pPr>
        <w:rPr>
          <w:lang w:val="en-US"/>
        </w:rPr>
      </w:pPr>
      <w:proofErr w:type="spellStart"/>
      <w:r w:rsidRPr="0036416A">
        <w:rPr>
          <w:lang w:val="en-US"/>
        </w:rPr>
        <w:t>Junot</w:t>
      </w:r>
      <w:proofErr w:type="spellEnd"/>
      <w:r w:rsidRPr="0036416A">
        <w:rPr>
          <w:lang w:val="en-US"/>
        </w:rPr>
        <w:t>, D.O., dos Santos, M.A.C., Antonio, P.L., Caldas, L.V., and Souza, D.N. (2014), Feasibility study of CaSO</w:t>
      </w:r>
      <w:r w:rsidRPr="0036416A">
        <w:rPr>
          <w:vertAlign w:val="subscript"/>
          <w:lang w:val="en-US"/>
        </w:rPr>
        <w:t>4</w:t>
      </w:r>
      <w:r w:rsidRPr="0036416A">
        <w:rPr>
          <w:lang w:val="en-US"/>
        </w:rPr>
        <w:t xml:space="preserve">: </w:t>
      </w:r>
      <w:proofErr w:type="spellStart"/>
      <w:r w:rsidRPr="0036416A">
        <w:rPr>
          <w:lang w:val="en-US"/>
        </w:rPr>
        <w:t>Eu</w:t>
      </w:r>
      <w:proofErr w:type="spellEnd"/>
      <w:r w:rsidRPr="0036416A">
        <w:rPr>
          <w:lang w:val="en-US"/>
        </w:rPr>
        <w:t>, CaSO</w:t>
      </w:r>
      <w:r w:rsidRPr="0036416A">
        <w:rPr>
          <w:vertAlign w:val="subscript"/>
          <w:lang w:val="en-US"/>
        </w:rPr>
        <w:t>4</w:t>
      </w:r>
      <w:r w:rsidRPr="0036416A">
        <w:rPr>
          <w:lang w:val="en-US"/>
        </w:rPr>
        <w:t>:Eu, Ag and CaSO</w:t>
      </w:r>
      <w:r w:rsidRPr="0036416A">
        <w:rPr>
          <w:vertAlign w:val="subscript"/>
          <w:lang w:val="en-US"/>
        </w:rPr>
        <w:t>4</w:t>
      </w:r>
      <w:r w:rsidRPr="0036416A">
        <w:rPr>
          <w:lang w:val="en-US"/>
        </w:rPr>
        <w:t xml:space="preserve">:Eu, Ag (NP) as </w:t>
      </w:r>
      <w:proofErr w:type="spellStart"/>
      <w:r w:rsidRPr="0036416A">
        <w:rPr>
          <w:lang w:val="en-US"/>
        </w:rPr>
        <w:t>thermoluminescent</w:t>
      </w:r>
      <w:proofErr w:type="spellEnd"/>
      <w:r w:rsidRPr="0036416A">
        <w:rPr>
          <w:lang w:val="en-US"/>
        </w:rPr>
        <w:t xml:space="preserve"> dosimeters, Radiation Measurements, 71, 99-103, </w:t>
      </w:r>
      <w:proofErr w:type="spellStart"/>
      <w:r w:rsidRPr="0036416A">
        <w:rPr>
          <w:lang w:val="en-US"/>
        </w:rPr>
        <w:t>doi</w:t>
      </w:r>
      <w:proofErr w:type="spellEnd"/>
      <w:r w:rsidRPr="0036416A">
        <w:rPr>
          <w:lang w:val="en-US"/>
        </w:rPr>
        <w:t>: 10.1016/j.jcis.2016.08.027.</w:t>
      </w:r>
    </w:p>
    <w:p w14:paraId="4C681406" w14:textId="5531CB49" w:rsidR="00880F4B" w:rsidRPr="00EC2028" w:rsidRDefault="00880F4B">
      <w:pPr>
        <w:rPr>
          <w:lang w:val="en-US"/>
        </w:rPr>
      </w:pPr>
      <w:r w:rsidRPr="0036416A">
        <w:rPr>
          <w:lang w:val="en-US"/>
        </w:rPr>
        <w:t xml:space="preserve">Xiao, B., </w:t>
      </w:r>
      <w:proofErr w:type="spellStart"/>
      <w:r w:rsidRPr="0036416A">
        <w:rPr>
          <w:lang w:val="en-US"/>
        </w:rPr>
        <w:t>Lösch</w:t>
      </w:r>
      <w:proofErr w:type="spellEnd"/>
      <w:r w:rsidRPr="0036416A">
        <w:rPr>
          <w:lang w:val="en-US"/>
        </w:rPr>
        <w:t xml:space="preserve">, H., </w:t>
      </w:r>
      <w:proofErr w:type="spellStart"/>
      <w:r w:rsidRPr="0036416A">
        <w:rPr>
          <w:lang w:val="en-US"/>
        </w:rPr>
        <w:t>Huittinen</w:t>
      </w:r>
      <w:proofErr w:type="spellEnd"/>
      <w:r w:rsidRPr="0036416A">
        <w:rPr>
          <w:lang w:val="en-US"/>
        </w:rPr>
        <w:t>, N., and Schmidt, M. (2018), Local structural effects of Eu</w:t>
      </w:r>
      <w:r w:rsidRPr="0036416A">
        <w:rPr>
          <w:vertAlign w:val="superscript"/>
          <w:lang w:val="en-US"/>
        </w:rPr>
        <w:t>3+</w:t>
      </w:r>
      <w:r w:rsidRPr="0036416A">
        <w:rPr>
          <w:lang w:val="en-US"/>
        </w:rPr>
        <w:t xml:space="preserve"> incorporation into xenotime-type solid solutions with different host cations, Chemistry – A European Journal, 24(50), 13368-13377</w:t>
      </w:r>
      <w:bookmarkStart w:id="2" w:name="_GoBack"/>
      <w:bookmarkEnd w:id="2"/>
      <w:r w:rsidRPr="0036416A">
        <w:rPr>
          <w:lang w:val="en-US"/>
        </w:rPr>
        <w:t xml:space="preserve">, </w:t>
      </w:r>
      <w:proofErr w:type="spellStart"/>
      <w:r w:rsidRPr="0036416A">
        <w:rPr>
          <w:lang w:val="en-US"/>
        </w:rPr>
        <w:t>doi</w:t>
      </w:r>
      <w:proofErr w:type="spellEnd"/>
      <w:r w:rsidRPr="0036416A">
        <w:rPr>
          <w:lang w:val="en-US"/>
        </w:rPr>
        <w:t>: 10.1002/chem.201802841.</w:t>
      </w:r>
    </w:p>
    <w:p w14:paraId="4E17F0F1" w14:textId="77777777" w:rsidR="009B12E0" w:rsidRPr="00EC2028" w:rsidRDefault="009B12E0">
      <w:pPr>
        <w:rPr>
          <w:lang w:val="en-US"/>
        </w:rPr>
      </w:pPr>
    </w:p>
    <w:sectPr w:rsidR="009B12E0" w:rsidRPr="00EC20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DB286B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ösch, Henry (FWOG) - 114652">
    <w15:presenceInfo w15:providerId="None" w15:userId="Lösch, Henry (FWOG) - 1146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028"/>
    <w:rsid w:val="000C6B27"/>
    <w:rsid w:val="00164190"/>
    <w:rsid w:val="001B2B4A"/>
    <w:rsid w:val="00330CE6"/>
    <w:rsid w:val="003566B0"/>
    <w:rsid w:val="0036416A"/>
    <w:rsid w:val="003B748F"/>
    <w:rsid w:val="003D78E6"/>
    <w:rsid w:val="00410B8D"/>
    <w:rsid w:val="0048703B"/>
    <w:rsid w:val="00577B08"/>
    <w:rsid w:val="00594866"/>
    <w:rsid w:val="006D2AF5"/>
    <w:rsid w:val="0073281C"/>
    <w:rsid w:val="00772C4C"/>
    <w:rsid w:val="008127C2"/>
    <w:rsid w:val="00820435"/>
    <w:rsid w:val="00880F4B"/>
    <w:rsid w:val="00972C7F"/>
    <w:rsid w:val="009B12E0"/>
    <w:rsid w:val="009B6698"/>
    <w:rsid w:val="009C1553"/>
    <w:rsid w:val="00D32329"/>
    <w:rsid w:val="00DA646B"/>
    <w:rsid w:val="00E91EF7"/>
    <w:rsid w:val="00EB2368"/>
    <w:rsid w:val="00EC2028"/>
    <w:rsid w:val="00F73C2E"/>
    <w:rsid w:val="00F9638E"/>
    <w:rsid w:val="00F97630"/>
    <w:rsid w:val="00FB26A7"/>
    <w:rsid w:val="00FF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1576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028"/>
    <w:pPr>
      <w:spacing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EC2028"/>
    <w:pPr>
      <w:spacing w:after="0" w:line="240" w:lineRule="auto"/>
      <w:jc w:val="left"/>
    </w:pPr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C2028"/>
    <w:rPr>
      <w:rFonts w:ascii="Calibri" w:hAnsi="Calibri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EC2028"/>
    <w:pPr>
      <w:spacing w:line="240" w:lineRule="auto"/>
    </w:pPr>
    <w:rPr>
      <w:b/>
      <w:bCs/>
      <w:color w:val="4F81B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028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B669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1641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1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190"/>
    <w:rPr>
      <w:rFonts w:ascii="Times New Roman" w:eastAsia="Calibri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1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190"/>
    <w:rPr>
      <w:rFonts w:ascii="Times New Roman" w:eastAsia="Calibri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028"/>
    <w:pPr>
      <w:spacing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EC2028"/>
    <w:pPr>
      <w:spacing w:after="0" w:line="240" w:lineRule="auto"/>
      <w:jc w:val="left"/>
    </w:pPr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C2028"/>
    <w:rPr>
      <w:rFonts w:ascii="Calibri" w:hAnsi="Calibri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EC2028"/>
    <w:pPr>
      <w:spacing w:line="240" w:lineRule="auto"/>
    </w:pPr>
    <w:rPr>
      <w:b/>
      <w:bCs/>
      <w:color w:val="4F81B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028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B669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1641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1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190"/>
    <w:rPr>
      <w:rFonts w:ascii="Times New Roman" w:eastAsia="Calibri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1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190"/>
    <w:rPr>
      <w:rFonts w:ascii="Times New Roman" w:eastAsia="Calibri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863D9-7D10-4257-A0A8-ABAEADAB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802</Words>
  <Characters>5053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Huittinen</dc:creator>
  <cp:lastModifiedBy>Nina Huittinen</cp:lastModifiedBy>
  <cp:revision>3</cp:revision>
  <cp:lastPrinted>2018-12-03T12:30:00Z</cp:lastPrinted>
  <dcterms:created xsi:type="dcterms:W3CDTF">2019-02-11T13:14:00Z</dcterms:created>
  <dcterms:modified xsi:type="dcterms:W3CDTF">2019-02-11T13:18:00Z</dcterms:modified>
</cp:coreProperties>
</file>