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B648" w14:textId="2B4F4729" w:rsidR="008530D0" w:rsidRPr="008530D0" w:rsidRDefault="008530D0" w:rsidP="008530D0">
      <w:pPr>
        <w:spacing w:line="360" w:lineRule="auto"/>
        <w:rPr>
          <w:rFonts w:cs="Times New Roman"/>
        </w:rPr>
      </w:pPr>
      <w:bookmarkStart w:id="0" w:name="_GoBack"/>
      <w:bookmarkEnd w:id="0"/>
      <w:r w:rsidRPr="00070FD9">
        <w:rPr>
          <w:b/>
        </w:rPr>
        <w:t xml:space="preserve">Supplementary Table </w:t>
      </w:r>
      <w:r>
        <w:rPr>
          <w:b/>
        </w:rPr>
        <w:t>3</w:t>
      </w:r>
      <w:r w:rsidRPr="00070FD9">
        <w:rPr>
          <w:b/>
        </w:rPr>
        <w:t>.</w:t>
      </w:r>
      <w:r w:rsidRPr="00C678BC">
        <w:t xml:space="preserve"> </w:t>
      </w:r>
      <w:r w:rsidRPr="00027D31">
        <w:t xml:space="preserve">Classification of the Gait Patterns Types of the participants according </w:t>
      </w:r>
      <w:r w:rsidRPr="008530D0">
        <w:rPr>
          <w:rFonts w:cs="Times New Roman"/>
        </w:rPr>
        <w:t>Winters, Gage &amp; Hicks (1987).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9"/>
        <w:gridCol w:w="1157"/>
        <w:gridCol w:w="1157"/>
        <w:gridCol w:w="1156"/>
        <w:gridCol w:w="1156"/>
        <w:gridCol w:w="1156"/>
        <w:gridCol w:w="1156"/>
        <w:gridCol w:w="1160"/>
      </w:tblGrid>
      <w:tr w:rsidR="008530D0" w:rsidRPr="008530D0" w14:paraId="7901686F" w14:textId="77777777" w:rsidTr="00B46290">
        <w:tc>
          <w:tcPr>
            <w:tcW w:w="854" w:type="pct"/>
            <w:vMerge w:val="restart"/>
            <w:vAlign w:val="center"/>
          </w:tcPr>
          <w:p w14:paraId="5FBFA871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6ADF168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8530D0">
              <w:rPr>
                <w:rFonts w:cs="Times New Roman"/>
                <w:b/>
                <w:szCs w:val="24"/>
              </w:rPr>
              <w:t>Gait Type Classification</w:t>
            </w:r>
          </w:p>
        </w:tc>
        <w:tc>
          <w:tcPr>
            <w:tcW w:w="4146" w:type="pct"/>
            <w:gridSpan w:val="7"/>
            <w:vAlign w:val="center"/>
          </w:tcPr>
          <w:p w14:paraId="6A13145F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8530D0">
              <w:rPr>
                <w:rFonts w:cs="Times New Roman"/>
                <w:b/>
                <w:szCs w:val="24"/>
              </w:rPr>
              <w:t>PARTICIPANTS</w:t>
            </w:r>
          </w:p>
        </w:tc>
      </w:tr>
      <w:tr w:rsidR="008530D0" w:rsidRPr="008530D0" w14:paraId="3D20EBBC" w14:textId="77777777" w:rsidTr="00B46290">
        <w:trPr>
          <w:trHeight w:val="176"/>
        </w:trPr>
        <w:tc>
          <w:tcPr>
            <w:tcW w:w="854" w:type="pct"/>
            <w:vMerge/>
            <w:vAlign w:val="center"/>
          </w:tcPr>
          <w:p w14:paraId="4610680E" w14:textId="77777777" w:rsidR="008530D0" w:rsidRPr="008530D0" w:rsidRDefault="008530D0" w:rsidP="008530D0">
            <w:pPr>
              <w:spacing w:after="120"/>
              <w:rPr>
                <w:rFonts w:cs="Times New Roman"/>
              </w:rPr>
            </w:pPr>
          </w:p>
        </w:tc>
        <w:tc>
          <w:tcPr>
            <w:tcW w:w="592" w:type="pct"/>
            <w:vAlign w:val="center"/>
          </w:tcPr>
          <w:p w14:paraId="7E74B321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2" w:type="pct"/>
            <w:vAlign w:val="center"/>
          </w:tcPr>
          <w:p w14:paraId="5E08F538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2" w:type="pct"/>
            <w:vAlign w:val="center"/>
          </w:tcPr>
          <w:p w14:paraId="18B4457B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56DA34E2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2" w:type="pct"/>
            <w:vAlign w:val="center"/>
          </w:tcPr>
          <w:p w14:paraId="0C2B9A98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2" w:type="pct"/>
            <w:vAlign w:val="center"/>
          </w:tcPr>
          <w:p w14:paraId="7FD6808C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2" w:type="pct"/>
            <w:vAlign w:val="center"/>
          </w:tcPr>
          <w:p w14:paraId="630E7810" w14:textId="77777777" w:rsidR="008530D0" w:rsidRPr="008530D0" w:rsidRDefault="008530D0" w:rsidP="008530D0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8530D0" w:rsidRPr="008530D0" w14:paraId="41B9D8A1" w14:textId="77777777" w:rsidTr="00B46290">
        <w:tc>
          <w:tcPr>
            <w:tcW w:w="854" w:type="pct"/>
            <w:vMerge/>
            <w:vAlign w:val="center"/>
          </w:tcPr>
          <w:p w14:paraId="330050AE" w14:textId="77777777" w:rsidR="008530D0" w:rsidRPr="008530D0" w:rsidRDefault="008530D0" w:rsidP="008530D0">
            <w:pPr>
              <w:spacing w:after="120"/>
              <w:rPr>
                <w:rFonts w:cs="Times New Roman"/>
              </w:rPr>
            </w:pPr>
          </w:p>
        </w:tc>
        <w:tc>
          <w:tcPr>
            <w:tcW w:w="592" w:type="pct"/>
            <w:vAlign w:val="center"/>
          </w:tcPr>
          <w:p w14:paraId="2E2404B2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</w:t>
            </w:r>
          </w:p>
        </w:tc>
        <w:tc>
          <w:tcPr>
            <w:tcW w:w="592" w:type="pct"/>
            <w:vAlign w:val="center"/>
          </w:tcPr>
          <w:p w14:paraId="36D4E034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II</w:t>
            </w:r>
          </w:p>
        </w:tc>
        <w:tc>
          <w:tcPr>
            <w:tcW w:w="592" w:type="pct"/>
            <w:vAlign w:val="center"/>
          </w:tcPr>
          <w:p w14:paraId="1FAA05EE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II</w:t>
            </w:r>
          </w:p>
        </w:tc>
        <w:tc>
          <w:tcPr>
            <w:tcW w:w="592" w:type="pct"/>
            <w:vAlign w:val="center"/>
          </w:tcPr>
          <w:p w14:paraId="58B24989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II</w:t>
            </w:r>
          </w:p>
        </w:tc>
        <w:tc>
          <w:tcPr>
            <w:tcW w:w="592" w:type="pct"/>
            <w:vAlign w:val="center"/>
          </w:tcPr>
          <w:p w14:paraId="4ABBF0F3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II</w:t>
            </w:r>
          </w:p>
        </w:tc>
        <w:tc>
          <w:tcPr>
            <w:tcW w:w="592" w:type="pct"/>
            <w:vAlign w:val="center"/>
          </w:tcPr>
          <w:p w14:paraId="27176E80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IV</w:t>
            </w:r>
          </w:p>
        </w:tc>
        <w:tc>
          <w:tcPr>
            <w:tcW w:w="592" w:type="pct"/>
            <w:vAlign w:val="center"/>
          </w:tcPr>
          <w:p w14:paraId="48F6DE45" w14:textId="77777777" w:rsidR="008530D0" w:rsidRPr="008530D0" w:rsidRDefault="008530D0" w:rsidP="008530D0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530D0">
              <w:rPr>
                <w:rFonts w:cs="Times New Roman"/>
                <w:sz w:val="18"/>
                <w:szCs w:val="18"/>
              </w:rPr>
              <w:t>Type II</w:t>
            </w:r>
          </w:p>
        </w:tc>
      </w:tr>
    </w:tbl>
    <w:p w14:paraId="11B870FB" w14:textId="77777777" w:rsidR="008530D0" w:rsidRPr="008530D0" w:rsidRDefault="008530D0" w:rsidP="008530D0">
      <w:pPr>
        <w:spacing w:line="360" w:lineRule="auto"/>
        <w:jc w:val="both"/>
        <w:rPr>
          <w:rFonts w:cs="Times New Roman"/>
          <w:sz w:val="18"/>
          <w:szCs w:val="18"/>
        </w:rPr>
      </w:pPr>
      <w:r w:rsidRPr="00485441">
        <w:rPr>
          <w:rFonts w:cs="Times New Roman"/>
          <w:b/>
          <w:sz w:val="18"/>
          <w:szCs w:val="18"/>
        </w:rPr>
        <w:t>Note.</w:t>
      </w:r>
      <w:r w:rsidRPr="008530D0">
        <w:rPr>
          <w:rFonts w:cs="Times New Roman"/>
          <w:sz w:val="18"/>
          <w:szCs w:val="18"/>
        </w:rPr>
        <w:t xml:space="preserve"> Type I</w:t>
      </w:r>
      <w:r w:rsidRPr="008530D0">
        <w:rPr>
          <w:rFonts w:eastAsia="Times New Roman" w:cs="Times New Roman"/>
          <w:color w:val="020621"/>
          <w:spacing w:val="5"/>
          <w:sz w:val="18"/>
          <w:szCs w:val="18"/>
          <w:lang w:eastAsia="pt-PT"/>
        </w:rPr>
        <w:t xml:space="preserve"> is </w:t>
      </w:r>
      <w:r w:rsidRPr="008530D0">
        <w:rPr>
          <w:rFonts w:cs="Times New Roman"/>
          <w:sz w:val="18"/>
          <w:szCs w:val="18"/>
        </w:rPr>
        <w:t xml:space="preserve">characterized by a “drop foot” which is noted most clearly in the swing phase of gait, due to inability to selectively control the ankle dorsi-flexors during this part of the gait cycle. More distal compromise than Types III e IV; Type II </w:t>
      </w:r>
      <w:r w:rsidRPr="008530D0">
        <w:rPr>
          <w:rFonts w:eastAsia="Times New Roman" w:cs="Times New Roman"/>
          <w:color w:val="020621"/>
          <w:spacing w:val="5"/>
          <w:sz w:val="18"/>
          <w:szCs w:val="18"/>
          <w:lang w:eastAsia="pt-PT"/>
        </w:rPr>
        <w:t xml:space="preserve">is characterized by </w:t>
      </w:r>
      <w:r w:rsidRPr="008530D0">
        <w:rPr>
          <w:rFonts w:cs="Times New Roman"/>
          <w:sz w:val="18"/>
          <w:szCs w:val="18"/>
        </w:rPr>
        <w:t xml:space="preserve">true </w:t>
      </w:r>
      <w:proofErr w:type="spellStart"/>
      <w:r w:rsidRPr="008530D0">
        <w:rPr>
          <w:rFonts w:cs="Times New Roman"/>
          <w:sz w:val="18"/>
          <w:szCs w:val="18"/>
        </w:rPr>
        <w:t>equinus</w:t>
      </w:r>
      <w:proofErr w:type="spellEnd"/>
      <w:r w:rsidRPr="008530D0">
        <w:rPr>
          <w:rFonts w:cs="Times New Roman"/>
          <w:sz w:val="18"/>
          <w:szCs w:val="18"/>
        </w:rPr>
        <w:t xml:space="preserve"> in the stance phase of gait. </w:t>
      </w:r>
      <w:r w:rsidRPr="008530D0">
        <w:rPr>
          <w:rFonts w:eastAsia="Times New Roman" w:cs="Times New Roman"/>
          <w:color w:val="020621"/>
          <w:spacing w:val="5"/>
          <w:sz w:val="18"/>
          <w:szCs w:val="18"/>
          <w:lang w:eastAsia="pt-PT"/>
        </w:rPr>
        <w:t xml:space="preserve">To maintain the center of gravity on the foot, there is an increase in hip flexion and lumbar lordosis; Type III is characterized </w:t>
      </w:r>
      <w:r w:rsidRPr="008530D0">
        <w:rPr>
          <w:rFonts w:cs="Times New Roman"/>
          <w:sz w:val="18"/>
          <w:szCs w:val="18"/>
        </w:rPr>
        <w:t xml:space="preserve">by impaired ankle dorsi-flexion in swing and a flexed, “stiff knee gait” as the result of hamstring/quadriceps co-contraction. Greater proximal compromise than types I and II. Type IV is characterized by </w:t>
      </w:r>
      <w:r w:rsidRPr="008530D0">
        <w:rPr>
          <w:rFonts w:eastAsia="Times New Roman" w:cs="Times New Roman"/>
          <w:color w:val="020621"/>
          <w:spacing w:val="5"/>
          <w:sz w:val="18"/>
          <w:szCs w:val="18"/>
          <w:lang w:eastAsia="pt-PT"/>
        </w:rPr>
        <w:t>m</w:t>
      </w:r>
      <w:r w:rsidRPr="008530D0">
        <w:rPr>
          <w:rFonts w:cs="Times New Roman"/>
          <w:sz w:val="18"/>
          <w:szCs w:val="18"/>
        </w:rPr>
        <w:t>uch more marked proximal involvement than types I and II and the pattern is similar to that seen in spastic diplegia.</w:t>
      </w:r>
    </w:p>
    <w:p w14:paraId="6BD31483" w14:textId="77777777" w:rsidR="008530D0" w:rsidRDefault="008530D0" w:rsidP="008530D0">
      <w:pPr>
        <w:spacing w:line="360" w:lineRule="auto"/>
      </w:pPr>
    </w:p>
    <w:sectPr w:rsidR="008530D0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277D" w14:textId="77777777" w:rsidR="008D20B2" w:rsidRDefault="008D20B2" w:rsidP="00117666">
      <w:pPr>
        <w:spacing w:after="0"/>
      </w:pPr>
      <w:r>
        <w:separator/>
      </w:r>
    </w:p>
  </w:endnote>
  <w:endnote w:type="continuationSeparator" w:id="0">
    <w:p w14:paraId="7E8E5CD1" w14:textId="77777777" w:rsidR="008D20B2" w:rsidRDefault="008D20B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21073A" w:rsidRPr="00577C4C" w:rsidRDefault="0021073A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1073A" w:rsidRPr="00577C4C" w:rsidRDefault="002107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0F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21073A" w:rsidRPr="00577C4C" w:rsidRDefault="002107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0FD9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21073A" w:rsidRPr="00577C4C" w:rsidRDefault="0021073A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1073A" w:rsidRPr="00577C4C" w:rsidRDefault="002107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0F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21073A" w:rsidRPr="00577C4C" w:rsidRDefault="002107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0FD9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D114" w14:textId="77777777" w:rsidR="008D20B2" w:rsidRDefault="008D20B2" w:rsidP="00117666">
      <w:pPr>
        <w:spacing w:after="0"/>
      </w:pPr>
      <w:r>
        <w:separator/>
      </w:r>
    </w:p>
  </w:footnote>
  <w:footnote w:type="continuationSeparator" w:id="0">
    <w:p w14:paraId="29ABE54A" w14:textId="77777777" w:rsidR="008D20B2" w:rsidRDefault="008D20B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21073A" w:rsidRPr="009151AA" w:rsidRDefault="0021073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21073A" w:rsidRDefault="0021073A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603F"/>
    <w:rsid w:val="0001436A"/>
    <w:rsid w:val="00034304"/>
    <w:rsid w:val="00035434"/>
    <w:rsid w:val="00052A14"/>
    <w:rsid w:val="00070FD9"/>
    <w:rsid w:val="00077D53"/>
    <w:rsid w:val="00105FD9"/>
    <w:rsid w:val="00117666"/>
    <w:rsid w:val="001549D3"/>
    <w:rsid w:val="00160065"/>
    <w:rsid w:val="00177D84"/>
    <w:rsid w:val="0021073A"/>
    <w:rsid w:val="00267D18"/>
    <w:rsid w:val="002868E2"/>
    <w:rsid w:val="002869C3"/>
    <w:rsid w:val="002936E4"/>
    <w:rsid w:val="002B4A57"/>
    <w:rsid w:val="002C74CA"/>
    <w:rsid w:val="00344010"/>
    <w:rsid w:val="003544FB"/>
    <w:rsid w:val="003D2F2D"/>
    <w:rsid w:val="00401590"/>
    <w:rsid w:val="00447801"/>
    <w:rsid w:val="00452E9C"/>
    <w:rsid w:val="004735C8"/>
    <w:rsid w:val="004818D8"/>
    <w:rsid w:val="00485441"/>
    <w:rsid w:val="004947A6"/>
    <w:rsid w:val="004961FF"/>
    <w:rsid w:val="00517A89"/>
    <w:rsid w:val="005250F2"/>
    <w:rsid w:val="00593EEA"/>
    <w:rsid w:val="005A5EEE"/>
    <w:rsid w:val="005D761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30D0"/>
    <w:rsid w:val="00885156"/>
    <w:rsid w:val="00891F6F"/>
    <w:rsid w:val="008D20B2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2DA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5C7"/>
    <w:rsid w:val="00E64E17"/>
    <w:rsid w:val="00E866C9"/>
    <w:rsid w:val="00EA3D3C"/>
    <w:rsid w:val="00EC090A"/>
    <w:rsid w:val="00ED20B5"/>
    <w:rsid w:val="00EF6892"/>
    <w:rsid w:val="00F46900"/>
    <w:rsid w:val="00F47D3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68E21192-750E-694C-8482-E3EF8DA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ffiliation">
    <w:name w:val="Affiliation"/>
    <w:basedOn w:val="Normal"/>
    <w:qFormat/>
    <w:rsid w:val="005D7612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40321B-6201-1B4D-B319-678ED36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152</Words>
  <Characters>857</Characters>
  <Application>Microsoft Office Word</Application>
  <DocSecurity>0</DocSecurity>
  <Lines>19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Microsoft Office User</cp:lastModifiedBy>
  <cp:revision>2</cp:revision>
  <cp:lastPrinted>2013-10-03T12:51:00Z</cp:lastPrinted>
  <dcterms:created xsi:type="dcterms:W3CDTF">2019-02-07T23:09:00Z</dcterms:created>
  <dcterms:modified xsi:type="dcterms:W3CDTF">2019-02-07T23:09:00Z</dcterms:modified>
</cp:coreProperties>
</file>