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4FD7" w:rsidRPr="00A456B2" w:rsidRDefault="006C4FD7" w:rsidP="00A456B2">
      <w:pPr>
        <w:pStyle w:val="Heading1"/>
        <w:spacing w:line="240" w:lineRule="auto"/>
        <w:jc w:val="center"/>
        <w:rPr>
          <w:rStyle w:val="fontstyle21"/>
          <w:rFonts w:ascii="Times New Roman" w:hAnsi="Times New Roman"/>
          <w:i/>
          <w:sz w:val="32"/>
          <w:szCs w:val="32"/>
        </w:rPr>
      </w:pPr>
      <w:bookmarkStart w:id="0" w:name="OLE_LINK38"/>
      <w:bookmarkStart w:id="1" w:name="OLE_LINK37"/>
      <w:bookmarkStart w:id="2" w:name="_GoBack"/>
      <w:bookmarkEnd w:id="2"/>
      <w:r w:rsidRPr="00A456B2">
        <w:rPr>
          <w:rStyle w:val="fontstyle21"/>
          <w:rFonts w:ascii="Times New Roman" w:hAnsi="Times New Roman"/>
          <w:i/>
          <w:sz w:val="32"/>
          <w:szCs w:val="32"/>
        </w:rPr>
        <w:t>Supplementary Materials</w:t>
      </w:r>
    </w:p>
    <w:p w:rsidR="00773C80" w:rsidRDefault="00773C80" w:rsidP="00A456B2">
      <w:pPr>
        <w:pStyle w:val="Heading1"/>
        <w:spacing w:line="240" w:lineRule="auto"/>
        <w:jc w:val="center"/>
        <w:rPr>
          <w:rFonts w:ascii="Times New Roman" w:hAnsi="Times New Roman"/>
          <w:sz w:val="32"/>
          <w:szCs w:val="32"/>
        </w:rPr>
      </w:pPr>
      <w:r w:rsidRPr="00A456B2">
        <w:rPr>
          <w:rFonts w:ascii="Times New Roman" w:hAnsi="Times New Roman"/>
          <w:sz w:val="32"/>
          <w:szCs w:val="32"/>
        </w:rPr>
        <w:t xml:space="preserve">Lipid </w:t>
      </w:r>
      <w:r w:rsidR="00C651E0" w:rsidRPr="00A456B2">
        <w:rPr>
          <w:rFonts w:ascii="Times New Roman" w:hAnsi="Times New Roman"/>
          <w:sz w:val="32"/>
          <w:szCs w:val="32"/>
        </w:rPr>
        <w:t>Nanoparticles</w:t>
      </w:r>
      <w:r w:rsidRPr="00A456B2">
        <w:rPr>
          <w:rFonts w:ascii="Times New Roman" w:hAnsi="Times New Roman"/>
          <w:sz w:val="32"/>
          <w:szCs w:val="32"/>
        </w:rPr>
        <w:t>-</w:t>
      </w:r>
      <w:r w:rsidR="00C60D47" w:rsidRPr="00A456B2">
        <w:rPr>
          <w:rFonts w:ascii="Times New Roman" w:hAnsi="Times New Roman"/>
          <w:sz w:val="32"/>
          <w:szCs w:val="32"/>
        </w:rPr>
        <w:t xml:space="preserve">Encapsulated </w:t>
      </w:r>
      <w:r w:rsidR="004D426C" w:rsidRPr="00A456B2">
        <w:rPr>
          <w:rFonts w:ascii="Times New Roman" w:hAnsi="Times New Roman"/>
          <w:sz w:val="32"/>
          <w:szCs w:val="32"/>
        </w:rPr>
        <w:t>YF4</w:t>
      </w:r>
      <w:r w:rsidRPr="00A456B2">
        <w:rPr>
          <w:rFonts w:ascii="Times New Roman" w:hAnsi="Times New Roman"/>
          <w:sz w:val="32"/>
          <w:szCs w:val="32"/>
        </w:rPr>
        <w:t xml:space="preserve">: A </w:t>
      </w:r>
      <w:r w:rsidR="00C60D47" w:rsidRPr="00A456B2">
        <w:rPr>
          <w:rFonts w:ascii="Times New Roman" w:hAnsi="Times New Roman"/>
          <w:sz w:val="32"/>
          <w:szCs w:val="32"/>
        </w:rPr>
        <w:t xml:space="preserve">Potential Therapeutic Oral Peptide Delivery System </w:t>
      </w:r>
      <w:r w:rsidR="004D426C" w:rsidRPr="00A456B2">
        <w:rPr>
          <w:rFonts w:ascii="Times New Roman" w:hAnsi="Times New Roman"/>
          <w:sz w:val="32"/>
          <w:szCs w:val="32"/>
        </w:rPr>
        <w:t xml:space="preserve">for </w:t>
      </w:r>
      <w:r w:rsidR="00C60D47" w:rsidRPr="00A456B2">
        <w:rPr>
          <w:rFonts w:ascii="Times New Roman" w:hAnsi="Times New Roman"/>
          <w:sz w:val="32"/>
          <w:szCs w:val="32"/>
        </w:rPr>
        <w:t>Hypertension Treatment</w:t>
      </w:r>
    </w:p>
    <w:p w:rsidR="00A456B2" w:rsidRPr="00A456B2" w:rsidRDefault="00A456B2" w:rsidP="00A456B2"/>
    <w:p w:rsidR="00666FEA" w:rsidRDefault="00B62656" w:rsidP="00A456B2">
      <w:pPr>
        <w:rPr>
          <w:rFonts w:ascii="Times New Roman" w:hAnsi="Times New Roman"/>
          <w:bCs/>
          <w:color w:val="000000" w:themeColor="text1"/>
          <w:sz w:val="24"/>
          <w:szCs w:val="24"/>
        </w:rPr>
      </w:pPr>
      <w:proofErr w:type="spellStart"/>
      <w:r w:rsidRPr="006C5FE5">
        <w:rPr>
          <w:rFonts w:ascii="Times New Roman" w:hAnsi="Times New Roman"/>
          <w:bCs/>
          <w:color w:val="000000" w:themeColor="text1"/>
          <w:sz w:val="24"/>
          <w:szCs w:val="24"/>
        </w:rPr>
        <w:t>Shengnan</w:t>
      </w:r>
      <w:proofErr w:type="spellEnd"/>
      <w:r w:rsidRPr="006C5FE5">
        <w:rPr>
          <w:rFonts w:ascii="Times New Roman" w:hAnsi="Times New Roman"/>
          <w:bCs/>
          <w:color w:val="000000" w:themeColor="text1"/>
          <w:sz w:val="24"/>
          <w:szCs w:val="24"/>
        </w:rPr>
        <w:t xml:space="preserve"> Zhao</w:t>
      </w:r>
      <w:r w:rsidRPr="006C5FE5">
        <w:rPr>
          <w:rFonts w:ascii="Times New Roman" w:hAnsi="Times New Roman"/>
          <w:bCs/>
          <w:color w:val="000000" w:themeColor="text1"/>
          <w:sz w:val="24"/>
          <w:szCs w:val="24"/>
          <w:vertAlign w:val="superscript"/>
        </w:rPr>
        <w:t>1†</w:t>
      </w:r>
      <w:r w:rsidRPr="006C5FE5">
        <w:rPr>
          <w:rFonts w:ascii="Times New Roman" w:hAnsi="Times New Roman"/>
          <w:bCs/>
          <w:color w:val="000000" w:themeColor="text1"/>
          <w:sz w:val="24"/>
          <w:szCs w:val="24"/>
        </w:rPr>
        <w:t>, Jinhua Li</w:t>
      </w:r>
      <w:r w:rsidRPr="006C5FE5">
        <w:rPr>
          <w:rFonts w:ascii="Times New Roman" w:hAnsi="Times New Roman"/>
          <w:bCs/>
          <w:color w:val="000000" w:themeColor="text1"/>
          <w:sz w:val="24"/>
          <w:szCs w:val="24"/>
          <w:vertAlign w:val="superscript"/>
        </w:rPr>
        <w:t>1,2†</w:t>
      </w:r>
      <w:r w:rsidRPr="006C5FE5">
        <w:rPr>
          <w:rFonts w:ascii="Times New Roman" w:hAnsi="Times New Roman"/>
          <w:bCs/>
          <w:color w:val="000000" w:themeColor="text1"/>
          <w:sz w:val="24"/>
          <w:szCs w:val="24"/>
        </w:rPr>
        <w:t xml:space="preserve">, </w:t>
      </w:r>
      <w:r w:rsidR="009339CD" w:rsidRPr="006C5FE5">
        <w:rPr>
          <w:rFonts w:ascii="Times New Roman" w:hAnsi="Times New Roman"/>
          <w:bCs/>
          <w:color w:val="000000" w:themeColor="text1"/>
          <w:sz w:val="24"/>
          <w:szCs w:val="24"/>
        </w:rPr>
        <w:t>Yang Zhou</w:t>
      </w:r>
      <w:r w:rsidR="009339CD" w:rsidRPr="006C5FE5">
        <w:rPr>
          <w:rFonts w:ascii="Times New Roman" w:hAnsi="Times New Roman"/>
          <w:bCs/>
          <w:color w:val="000000" w:themeColor="text1"/>
          <w:sz w:val="24"/>
          <w:szCs w:val="24"/>
          <w:vertAlign w:val="superscript"/>
        </w:rPr>
        <w:t>1,2†</w:t>
      </w:r>
      <w:r w:rsidR="009339CD" w:rsidRPr="006C5FE5">
        <w:rPr>
          <w:rFonts w:ascii="Times New Roman" w:hAnsi="Times New Roman"/>
          <w:bCs/>
          <w:color w:val="000000" w:themeColor="text1"/>
          <w:sz w:val="24"/>
          <w:szCs w:val="24"/>
        </w:rPr>
        <w:t xml:space="preserve">, </w:t>
      </w:r>
      <w:proofErr w:type="spellStart"/>
      <w:r w:rsidRPr="006C5FE5">
        <w:rPr>
          <w:rFonts w:ascii="Times New Roman" w:hAnsi="Times New Roman"/>
          <w:bCs/>
          <w:color w:val="000000" w:themeColor="text1"/>
          <w:sz w:val="24"/>
          <w:szCs w:val="24"/>
        </w:rPr>
        <w:t>Lin</w:t>
      </w:r>
      <w:r w:rsidR="00C66B1C" w:rsidRPr="006C5FE5">
        <w:rPr>
          <w:rFonts w:ascii="Times New Roman" w:hAnsi="Times New Roman"/>
          <w:bCs/>
          <w:color w:val="000000" w:themeColor="text1"/>
          <w:sz w:val="24"/>
          <w:szCs w:val="24"/>
        </w:rPr>
        <w:t>g</w:t>
      </w:r>
      <w:r w:rsidRPr="006C5FE5">
        <w:rPr>
          <w:rFonts w:ascii="Times New Roman" w:hAnsi="Times New Roman"/>
          <w:bCs/>
          <w:color w:val="000000" w:themeColor="text1"/>
          <w:sz w:val="24"/>
          <w:szCs w:val="24"/>
        </w:rPr>
        <w:t>jing</w:t>
      </w:r>
      <w:proofErr w:type="spellEnd"/>
      <w:r w:rsidRPr="006C5FE5">
        <w:rPr>
          <w:rFonts w:ascii="Times New Roman" w:hAnsi="Times New Roman"/>
          <w:bCs/>
          <w:color w:val="000000" w:themeColor="text1"/>
          <w:sz w:val="24"/>
          <w:szCs w:val="24"/>
        </w:rPr>
        <w:t xml:space="preserve"> Huang</w:t>
      </w:r>
      <w:r w:rsidRPr="006C5FE5">
        <w:rPr>
          <w:rFonts w:ascii="Times New Roman" w:hAnsi="Times New Roman"/>
          <w:bCs/>
          <w:color w:val="000000" w:themeColor="text1"/>
          <w:sz w:val="24"/>
          <w:szCs w:val="24"/>
          <w:vertAlign w:val="superscript"/>
        </w:rPr>
        <w:t>3</w:t>
      </w:r>
      <w:r w:rsidRPr="006C5FE5">
        <w:rPr>
          <w:rFonts w:ascii="Times New Roman" w:hAnsi="Times New Roman"/>
          <w:bCs/>
          <w:color w:val="000000" w:themeColor="text1"/>
          <w:sz w:val="24"/>
          <w:szCs w:val="24"/>
        </w:rPr>
        <w:t xml:space="preserve">, </w:t>
      </w:r>
      <w:proofErr w:type="spellStart"/>
      <w:r w:rsidRPr="006C5FE5">
        <w:rPr>
          <w:rFonts w:ascii="Times New Roman" w:hAnsi="Times New Roman"/>
          <w:bCs/>
          <w:color w:val="000000" w:themeColor="text1"/>
          <w:sz w:val="24"/>
          <w:szCs w:val="24"/>
        </w:rPr>
        <w:t>Yanfei</w:t>
      </w:r>
      <w:proofErr w:type="spellEnd"/>
      <w:r w:rsidRPr="006C5FE5">
        <w:rPr>
          <w:rFonts w:ascii="Times New Roman" w:hAnsi="Times New Roman"/>
          <w:bCs/>
          <w:color w:val="000000" w:themeColor="text1"/>
          <w:sz w:val="24"/>
          <w:szCs w:val="24"/>
        </w:rPr>
        <w:t xml:space="preserve"> Li</w:t>
      </w:r>
      <w:r w:rsidRPr="006C5FE5">
        <w:rPr>
          <w:rFonts w:ascii="Times New Roman" w:hAnsi="Times New Roman"/>
          <w:bCs/>
          <w:color w:val="000000" w:themeColor="text1"/>
          <w:sz w:val="24"/>
          <w:szCs w:val="24"/>
          <w:vertAlign w:val="superscript"/>
        </w:rPr>
        <w:t>3</w:t>
      </w:r>
      <w:r w:rsidRPr="006C5FE5">
        <w:rPr>
          <w:rFonts w:ascii="Times New Roman" w:hAnsi="Times New Roman"/>
          <w:bCs/>
          <w:color w:val="000000" w:themeColor="text1"/>
          <w:sz w:val="24"/>
          <w:szCs w:val="24"/>
        </w:rPr>
        <w:t xml:space="preserve">, </w:t>
      </w:r>
      <w:proofErr w:type="spellStart"/>
      <w:r w:rsidRPr="006C5FE5">
        <w:rPr>
          <w:rFonts w:ascii="Times New Roman" w:hAnsi="Times New Roman"/>
          <w:bCs/>
          <w:color w:val="000000" w:themeColor="text1"/>
          <w:sz w:val="24"/>
          <w:szCs w:val="24"/>
        </w:rPr>
        <w:t>Juanjuan</w:t>
      </w:r>
      <w:proofErr w:type="spellEnd"/>
      <w:r w:rsidRPr="006C5FE5">
        <w:rPr>
          <w:rFonts w:ascii="Times New Roman" w:hAnsi="Times New Roman"/>
          <w:bCs/>
          <w:color w:val="000000" w:themeColor="text1"/>
          <w:sz w:val="24"/>
          <w:szCs w:val="24"/>
        </w:rPr>
        <w:t xml:space="preserve"> Xu</w:t>
      </w:r>
      <w:r w:rsidRPr="006C5FE5">
        <w:rPr>
          <w:rFonts w:ascii="Times New Roman" w:hAnsi="Times New Roman"/>
          <w:bCs/>
          <w:color w:val="000000" w:themeColor="text1"/>
          <w:sz w:val="24"/>
          <w:szCs w:val="24"/>
          <w:vertAlign w:val="superscript"/>
        </w:rPr>
        <w:t>3</w:t>
      </w:r>
      <w:r w:rsidRPr="006C5FE5">
        <w:rPr>
          <w:rFonts w:ascii="Times New Roman" w:hAnsi="Times New Roman"/>
          <w:bCs/>
          <w:color w:val="000000" w:themeColor="text1"/>
          <w:sz w:val="24"/>
          <w:szCs w:val="24"/>
        </w:rPr>
        <w:t xml:space="preserve">, </w:t>
      </w:r>
      <w:proofErr w:type="spellStart"/>
      <w:r w:rsidRPr="006C5FE5">
        <w:rPr>
          <w:rFonts w:ascii="Times New Roman" w:hAnsi="Times New Roman"/>
          <w:bCs/>
          <w:color w:val="000000" w:themeColor="text1"/>
          <w:sz w:val="24"/>
          <w:szCs w:val="24"/>
        </w:rPr>
        <w:t>Chunmei</w:t>
      </w:r>
      <w:proofErr w:type="spellEnd"/>
      <w:r w:rsidRPr="006C5FE5">
        <w:rPr>
          <w:rFonts w:ascii="Times New Roman" w:hAnsi="Times New Roman"/>
          <w:bCs/>
          <w:color w:val="000000" w:themeColor="text1"/>
          <w:sz w:val="24"/>
          <w:szCs w:val="24"/>
        </w:rPr>
        <w:t xml:space="preserve"> Fu</w:t>
      </w:r>
      <w:r w:rsidRPr="006C5FE5">
        <w:rPr>
          <w:rFonts w:ascii="Times New Roman" w:hAnsi="Times New Roman"/>
          <w:bCs/>
          <w:color w:val="000000" w:themeColor="text1"/>
          <w:sz w:val="24"/>
          <w:szCs w:val="24"/>
          <w:vertAlign w:val="superscript"/>
        </w:rPr>
        <w:t>3</w:t>
      </w:r>
      <w:r w:rsidRPr="006C5FE5">
        <w:rPr>
          <w:rFonts w:ascii="Times New Roman" w:hAnsi="Times New Roman"/>
          <w:bCs/>
          <w:color w:val="000000" w:themeColor="text1"/>
          <w:sz w:val="24"/>
          <w:szCs w:val="24"/>
        </w:rPr>
        <w:t xml:space="preserve">*, </w:t>
      </w:r>
      <w:r w:rsidRPr="006C5FE5">
        <w:rPr>
          <w:rFonts w:ascii="Times New Roman" w:hAnsi="Times New Roman"/>
          <w:color w:val="000000" w:themeColor="text1"/>
          <w:sz w:val="24"/>
          <w:szCs w:val="24"/>
        </w:rPr>
        <w:t>Xia Guo</w:t>
      </w:r>
      <w:r w:rsidRPr="006C5FE5">
        <w:rPr>
          <w:rFonts w:ascii="Times New Roman" w:hAnsi="Times New Roman"/>
          <w:bCs/>
          <w:color w:val="000000" w:themeColor="text1"/>
          <w:sz w:val="24"/>
          <w:szCs w:val="24"/>
          <w:vertAlign w:val="superscript"/>
        </w:rPr>
        <w:t>2</w:t>
      </w:r>
      <w:r w:rsidRPr="006C5FE5">
        <w:rPr>
          <w:rFonts w:ascii="Times New Roman" w:hAnsi="Times New Roman"/>
          <w:bCs/>
          <w:color w:val="000000" w:themeColor="text1"/>
          <w:sz w:val="24"/>
          <w:szCs w:val="24"/>
        </w:rPr>
        <w:t>*, Jian Yang</w:t>
      </w:r>
      <w:r w:rsidRPr="006C5FE5">
        <w:rPr>
          <w:rFonts w:ascii="Times New Roman" w:hAnsi="Times New Roman"/>
          <w:bCs/>
          <w:color w:val="000000" w:themeColor="text1"/>
          <w:sz w:val="24"/>
          <w:szCs w:val="24"/>
          <w:vertAlign w:val="superscript"/>
        </w:rPr>
        <w:t>1,</w:t>
      </w:r>
      <w:r w:rsidRPr="006C5FE5">
        <w:rPr>
          <w:rFonts w:ascii="Times New Roman" w:hAnsi="Times New Roman"/>
          <w:bCs/>
          <w:color w:val="000000" w:themeColor="text1"/>
          <w:sz w:val="24"/>
          <w:szCs w:val="24"/>
        </w:rPr>
        <w:t>*</w:t>
      </w:r>
    </w:p>
    <w:p w:rsidR="00A456B2" w:rsidRDefault="00A456B2" w:rsidP="00A456B2">
      <w:pPr>
        <w:rPr>
          <w:rFonts w:ascii="Times New Roman" w:hAnsi="Times New Roman"/>
          <w:bCs/>
          <w:color w:val="000000" w:themeColor="text1"/>
          <w:sz w:val="24"/>
          <w:szCs w:val="24"/>
        </w:rPr>
      </w:pPr>
    </w:p>
    <w:p w:rsidR="00B62656" w:rsidRPr="006C5FE5" w:rsidRDefault="00B62656" w:rsidP="00A456B2">
      <w:pPr>
        <w:rPr>
          <w:rFonts w:ascii="Times New Roman" w:hAnsi="Times New Roman"/>
          <w:color w:val="000000" w:themeColor="text1"/>
          <w:sz w:val="24"/>
          <w:szCs w:val="24"/>
        </w:rPr>
      </w:pPr>
      <w:r w:rsidRPr="006C5FE5">
        <w:rPr>
          <w:rFonts w:ascii="Times New Roman" w:hAnsi="Times New Roman"/>
          <w:color w:val="000000" w:themeColor="text1"/>
          <w:sz w:val="24"/>
          <w:szCs w:val="24"/>
          <w:vertAlign w:val="superscript"/>
        </w:rPr>
        <w:t>1</w:t>
      </w:r>
      <w:r w:rsidRPr="006C5FE5">
        <w:rPr>
          <w:rFonts w:ascii="Times New Roman" w:hAnsi="Times New Roman"/>
          <w:color w:val="000000" w:themeColor="text1"/>
          <w:sz w:val="24"/>
          <w:szCs w:val="24"/>
        </w:rPr>
        <w:t>School of Applied Chemistry and Biological Technology, Shenzhen Polytechnic, Shenzhen, China</w:t>
      </w:r>
    </w:p>
    <w:p w:rsidR="00B62656" w:rsidRPr="006C5FE5" w:rsidRDefault="00B62656" w:rsidP="00A456B2">
      <w:pPr>
        <w:rPr>
          <w:rFonts w:ascii="Times New Roman" w:hAnsi="Times New Roman"/>
          <w:color w:val="000000" w:themeColor="text1"/>
          <w:sz w:val="24"/>
          <w:szCs w:val="24"/>
        </w:rPr>
      </w:pPr>
      <w:r w:rsidRPr="006C5FE5">
        <w:rPr>
          <w:rFonts w:ascii="Times New Roman" w:hAnsi="Times New Roman"/>
          <w:color w:val="000000" w:themeColor="text1"/>
          <w:sz w:val="24"/>
          <w:szCs w:val="24"/>
          <w:vertAlign w:val="superscript"/>
        </w:rPr>
        <w:t>2</w:t>
      </w:r>
      <w:r w:rsidRPr="006C5FE5">
        <w:rPr>
          <w:rFonts w:ascii="Times New Roman" w:hAnsi="Times New Roman"/>
          <w:color w:val="000000" w:themeColor="text1"/>
          <w:sz w:val="24"/>
          <w:szCs w:val="24"/>
        </w:rPr>
        <w:t>Department of P</w:t>
      </w:r>
      <w:r w:rsidR="004B6A23" w:rsidRPr="006C5FE5">
        <w:rPr>
          <w:rFonts w:ascii="Times New Roman" w:hAnsi="Times New Roman"/>
          <w:color w:val="000000" w:themeColor="text1"/>
          <w:sz w:val="24"/>
          <w:szCs w:val="24"/>
        </w:rPr>
        <w:t>ediatric Hematology/Oncology,</w:t>
      </w:r>
      <w:r w:rsidRPr="006C5FE5">
        <w:rPr>
          <w:rFonts w:ascii="Times New Roman" w:hAnsi="Times New Roman"/>
          <w:color w:val="000000" w:themeColor="text1"/>
          <w:sz w:val="24"/>
          <w:szCs w:val="24"/>
        </w:rPr>
        <w:t xml:space="preserve"> Key Laboratory of Birth Defect and Related Disorders of Women a</w:t>
      </w:r>
      <w:r w:rsidR="00262607" w:rsidRPr="006C5FE5">
        <w:rPr>
          <w:rFonts w:ascii="Times New Roman" w:hAnsi="Times New Roman"/>
          <w:color w:val="000000" w:themeColor="text1"/>
          <w:sz w:val="24"/>
          <w:szCs w:val="24"/>
        </w:rPr>
        <w:t>nd Children</w:t>
      </w:r>
      <w:r w:rsidR="007816F4" w:rsidRPr="006C5FE5">
        <w:rPr>
          <w:rFonts w:ascii="Times New Roman" w:hAnsi="Times New Roman"/>
          <w:color w:val="000000" w:themeColor="text1"/>
          <w:sz w:val="24"/>
          <w:szCs w:val="24"/>
        </w:rPr>
        <w:t>,</w:t>
      </w:r>
      <w:r w:rsidRPr="006C5FE5">
        <w:rPr>
          <w:rFonts w:ascii="Times New Roman" w:hAnsi="Times New Roman"/>
          <w:color w:val="000000" w:themeColor="text1"/>
          <w:sz w:val="24"/>
          <w:szCs w:val="24"/>
        </w:rPr>
        <w:t xml:space="preserve"> West China Second University Hospital, Sichuan University, Chengdu, China</w:t>
      </w:r>
    </w:p>
    <w:p w:rsidR="00B62656" w:rsidRPr="006C5FE5" w:rsidRDefault="00B62656" w:rsidP="00A456B2">
      <w:pPr>
        <w:rPr>
          <w:rFonts w:ascii="Times New Roman" w:hAnsi="Times New Roman"/>
          <w:color w:val="000000" w:themeColor="text1"/>
          <w:sz w:val="24"/>
          <w:szCs w:val="24"/>
        </w:rPr>
      </w:pPr>
      <w:r w:rsidRPr="006C5FE5">
        <w:rPr>
          <w:rFonts w:ascii="Times New Roman" w:hAnsi="Times New Roman"/>
          <w:color w:val="000000" w:themeColor="text1"/>
          <w:sz w:val="24"/>
          <w:szCs w:val="24"/>
          <w:vertAlign w:val="superscript"/>
        </w:rPr>
        <w:t>3</w:t>
      </w:r>
      <w:r w:rsidRPr="006C5FE5">
        <w:rPr>
          <w:rFonts w:ascii="Times New Roman" w:hAnsi="Times New Roman"/>
          <w:color w:val="000000" w:themeColor="text1"/>
          <w:sz w:val="24"/>
          <w:szCs w:val="24"/>
        </w:rPr>
        <w:t>Key Laboratory of Drug Targeting and Drug Delivery System (Ministry of Education), West China School of Pharmacy, Sichuan University, Chengdu, China</w:t>
      </w:r>
    </w:p>
    <w:p w:rsidR="001B3DDC" w:rsidRPr="00F45AA4" w:rsidRDefault="001B3DDC" w:rsidP="00A456B2">
      <w:pPr>
        <w:rPr>
          <w:rFonts w:ascii="Times New Roman" w:hAnsi="Times New Roman"/>
          <w:sz w:val="24"/>
          <w:szCs w:val="24"/>
        </w:rPr>
      </w:pPr>
    </w:p>
    <w:p w:rsidR="001B3DDC" w:rsidRPr="006C5FE5" w:rsidRDefault="001B3DDC" w:rsidP="00A456B2">
      <w:pPr>
        <w:rPr>
          <w:rFonts w:ascii="Times New Roman" w:hAnsi="Times New Roman"/>
          <w:sz w:val="24"/>
          <w:szCs w:val="24"/>
        </w:rPr>
      </w:pPr>
      <w:r w:rsidRPr="006C5FE5">
        <w:rPr>
          <w:rFonts w:ascii="Times New Roman" w:hAnsi="Times New Roman"/>
          <w:sz w:val="24"/>
          <w:szCs w:val="24"/>
        </w:rPr>
        <w:t>† These authors contributed equally to this work.</w:t>
      </w:r>
    </w:p>
    <w:p w:rsidR="00225E61" w:rsidRPr="006C5FE5" w:rsidRDefault="00225E61" w:rsidP="00A456B2">
      <w:pPr>
        <w:rPr>
          <w:rFonts w:ascii="Times New Roman" w:hAnsi="Times New Roman"/>
          <w:sz w:val="24"/>
          <w:szCs w:val="24"/>
        </w:rPr>
      </w:pPr>
    </w:p>
    <w:p w:rsidR="001B3DDC" w:rsidRPr="001D0E81" w:rsidRDefault="00B62656" w:rsidP="00A456B2">
      <w:pPr>
        <w:rPr>
          <w:rFonts w:ascii="Times New Roman" w:hAnsi="Times New Roman"/>
          <w:color w:val="000000" w:themeColor="text1"/>
          <w:sz w:val="24"/>
          <w:szCs w:val="24"/>
          <w:lang w:val="fr-FR"/>
        </w:rPr>
      </w:pPr>
      <w:r w:rsidRPr="001D0E81">
        <w:rPr>
          <w:rFonts w:ascii="Times New Roman" w:hAnsi="Times New Roman"/>
          <w:b/>
          <w:bCs/>
          <w:color w:val="000000" w:themeColor="text1"/>
          <w:lang w:val="fr-FR"/>
        </w:rPr>
        <w:t>*</w:t>
      </w:r>
      <w:r w:rsidRPr="001D0E81">
        <w:rPr>
          <w:rFonts w:ascii="Times New Roman" w:hAnsi="Times New Roman"/>
          <w:color w:val="000000" w:themeColor="text1"/>
          <w:sz w:val="24"/>
          <w:szCs w:val="24"/>
          <w:lang w:val="fr-FR"/>
        </w:rPr>
        <w:t>Correspondence: jiany@szpt.edu.cn (J.Y.); guoxkl@163.com (X.G.); fuchunmei@scu.edu.cn (C.F.)</w:t>
      </w:r>
    </w:p>
    <w:p w:rsidR="00452583" w:rsidRPr="001D0E81" w:rsidRDefault="00452583" w:rsidP="00A456B2">
      <w:pPr>
        <w:rPr>
          <w:rFonts w:ascii="Times New Roman" w:hAnsi="Times New Roman"/>
          <w:color w:val="000000" w:themeColor="text1"/>
          <w:lang w:val="fr-FR"/>
        </w:rPr>
      </w:pPr>
    </w:p>
    <w:bookmarkEnd w:id="0"/>
    <w:bookmarkEnd w:id="1"/>
    <w:p w:rsidR="00157F00" w:rsidRDefault="00157F00" w:rsidP="00157F00">
      <w:pPr>
        <w:pStyle w:val="Heading2"/>
        <w:spacing w:line="240" w:lineRule="auto"/>
        <w:rPr>
          <w:rFonts w:ascii="Times New Roman" w:hAnsi="Times New Roman"/>
          <w:sz w:val="24"/>
          <w:szCs w:val="24"/>
        </w:rPr>
      </w:pPr>
      <w:r>
        <w:rPr>
          <w:rFonts w:ascii="Times New Roman" w:hAnsi="Times New Roman" w:hint="eastAsia"/>
          <w:sz w:val="24"/>
          <w:szCs w:val="24"/>
        </w:rPr>
        <w:t>Graphical abstract</w:t>
      </w:r>
    </w:p>
    <w:p w:rsidR="00157F00" w:rsidRDefault="007F6167" w:rsidP="00157F00">
      <w:pPr>
        <w:jc w:val="center"/>
      </w:pPr>
      <w:r>
        <w:rPr>
          <w:noProof/>
        </w:rPr>
        <w:drawing>
          <wp:inline distT="0" distB="0" distL="0" distR="0">
            <wp:extent cx="3267456" cy="2883408"/>
            <wp:effectExtent l="19050" t="0" r="9144" b="0"/>
            <wp:docPr id="4" name="图片 1" descr="Graphical Abstrac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al Abstract.tif"/>
                    <pic:cNvPicPr/>
                  </pic:nvPicPr>
                  <pic:blipFill>
                    <a:blip r:embed="rId8" cstate="print"/>
                    <a:stretch>
                      <a:fillRect/>
                    </a:stretch>
                  </pic:blipFill>
                  <pic:spPr>
                    <a:xfrm>
                      <a:off x="0" y="0"/>
                      <a:ext cx="3267456" cy="2883408"/>
                    </a:xfrm>
                    <a:prstGeom prst="rect">
                      <a:avLst/>
                    </a:prstGeom>
                  </pic:spPr>
                </pic:pic>
              </a:graphicData>
            </a:graphic>
          </wp:inline>
        </w:drawing>
      </w:r>
    </w:p>
    <w:p w:rsidR="005C13F3" w:rsidRDefault="005C13F3"/>
    <w:p w:rsidR="008D50DC" w:rsidRDefault="008D50DC" w:rsidP="00A456B2">
      <w:pPr>
        <w:pStyle w:val="Heading2"/>
        <w:spacing w:line="240" w:lineRule="auto"/>
        <w:rPr>
          <w:rFonts w:ascii="Times New Roman" w:hAnsi="Times New Roman"/>
          <w:sz w:val="24"/>
          <w:szCs w:val="24"/>
        </w:rPr>
      </w:pPr>
      <w:r w:rsidRPr="006C5FE5">
        <w:rPr>
          <w:rFonts w:ascii="Times New Roman" w:hAnsi="Times New Roman"/>
          <w:sz w:val="24"/>
          <w:szCs w:val="24"/>
        </w:rPr>
        <w:t>Materials and methods</w:t>
      </w:r>
    </w:p>
    <w:p w:rsidR="00A456B2" w:rsidRPr="00A456B2" w:rsidRDefault="00A456B2" w:rsidP="00A456B2"/>
    <w:p w:rsidR="00962E44" w:rsidRPr="006C5FE5" w:rsidRDefault="00962E44" w:rsidP="00A456B2">
      <w:pPr>
        <w:pStyle w:val="Heading3"/>
        <w:spacing w:line="240" w:lineRule="auto"/>
        <w:rPr>
          <w:rFonts w:ascii="Times New Roman" w:hAnsi="Times New Roman"/>
          <w:sz w:val="24"/>
          <w:szCs w:val="24"/>
        </w:rPr>
      </w:pPr>
      <w:r w:rsidRPr="006C5FE5">
        <w:rPr>
          <w:rFonts w:ascii="Times New Roman" w:hAnsi="Times New Roman"/>
          <w:sz w:val="24"/>
          <w:szCs w:val="24"/>
        </w:rPr>
        <w:lastRenderedPageBreak/>
        <w:t>Materials</w:t>
      </w:r>
    </w:p>
    <w:p w:rsidR="00962E44" w:rsidRDefault="005C612F" w:rsidP="00A456B2">
      <w:pPr>
        <w:autoSpaceDE w:val="0"/>
        <w:autoSpaceDN w:val="0"/>
        <w:adjustRightInd w:val="0"/>
        <w:ind w:firstLineChars="100" w:firstLine="240"/>
        <w:jc w:val="left"/>
        <w:rPr>
          <w:rFonts w:ascii="Times New Roman" w:hAnsi="Times New Roman"/>
          <w:sz w:val="24"/>
          <w:szCs w:val="24"/>
        </w:rPr>
      </w:pPr>
      <w:r w:rsidRPr="006C5FE5">
        <w:rPr>
          <w:rFonts w:ascii="Times New Roman" w:hAnsi="Times New Roman"/>
          <w:sz w:val="24"/>
          <w:szCs w:val="24"/>
        </w:rPr>
        <w:t xml:space="preserve">YF4 (purity &gt; 99%) was </w:t>
      </w:r>
      <w:r w:rsidR="00554F93" w:rsidRPr="006C5FE5">
        <w:rPr>
          <w:rFonts w:ascii="Times New Roman" w:hAnsi="Times New Roman"/>
          <w:sz w:val="24"/>
          <w:szCs w:val="24"/>
        </w:rPr>
        <w:t>gain</w:t>
      </w:r>
      <w:r w:rsidRPr="006C5FE5">
        <w:rPr>
          <w:rFonts w:ascii="Times New Roman" w:hAnsi="Times New Roman"/>
          <w:sz w:val="24"/>
          <w:szCs w:val="24"/>
        </w:rPr>
        <w:t xml:space="preserve">ed from </w:t>
      </w:r>
      <w:proofErr w:type="spellStart"/>
      <w:r w:rsidRPr="006C5FE5">
        <w:rPr>
          <w:rFonts w:ascii="Times New Roman" w:hAnsi="Times New Roman"/>
          <w:sz w:val="24"/>
          <w:szCs w:val="24"/>
        </w:rPr>
        <w:t>Phtdpeptides</w:t>
      </w:r>
      <w:proofErr w:type="spellEnd"/>
      <w:r w:rsidRPr="006C5FE5">
        <w:rPr>
          <w:rFonts w:ascii="Times New Roman" w:hAnsi="Times New Roman"/>
          <w:sz w:val="24"/>
          <w:szCs w:val="24"/>
        </w:rPr>
        <w:t xml:space="preserve"> Co., Ltd. (Zhengzhou, China). </w:t>
      </w:r>
    </w:p>
    <w:p w:rsidR="00A456B2" w:rsidRPr="006C5FE5" w:rsidRDefault="00A456B2" w:rsidP="00A456B2">
      <w:pPr>
        <w:autoSpaceDE w:val="0"/>
        <w:autoSpaceDN w:val="0"/>
        <w:adjustRightInd w:val="0"/>
        <w:ind w:firstLineChars="100" w:firstLine="240"/>
        <w:jc w:val="left"/>
        <w:rPr>
          <w:rFonts w:ascii="Times New Roman" w:hAnsi="Times New Roman"/>
          <w:sz w:val="24"/>
          <w:szCs w:val="24"/>
        </w:rPr>
      </w:pPr>
    </w:p>
    <w:p w:rsidR="00962E44" w:rsidRPr="006C5FE5" w:rsidRDefault="00962E44" w:rsidP="00A456B2">
      <w:pPr>
        <w:pStyle w:val="Heading3"/>
        <w:spacing w:line="240" w:lineRule="auto"/>
        <w:rPr>
          <w:rFonts w:ascii="Times New Roman" w:hAnsi="Times New Roman"/>
          <w:sz w:val="24"/>
          <w:szCs w:val="24"/>
        </w:rPr>
      </w:pPr>
      <w:r w:rsidRPr="006C5FE5">
        <w:rPr>
          <w:rFonts w:ascii="Times New Roman" w:hAnsi="Times New Roman"/>
          <w:sz w:val="24"/>
          <w:szCs w:val="24"/>
        </w:rPr>
        <w:t>Animals</w:t>
      </w:r>
    </w:p>
    <w:p w:rsidR="006C5FE5" w:rsidRDefault="006C5FE5" w:rsidP="00A456B2">
      <w:pPr>
        <w:autoSpaceDE w:val="0"/>
        <w:autoSpaceDN w:val="0"/>
        <w:adjustRightInd w:val="0"/>
        <w:ind w:firstLineChars="100" w:firstLine="240"/>
        <w:rPr>
          <w:rFonts w:ascii="Times New Roman" w:hAnsi="Times New Roman"/>
          <w:sz w:val="24"/>
          <w:szCs w:val="24"/>
        </w:rPr>
      </w:pPr>
      <w:r w:rsidRPr="006C5FE5">
        <w:rPr>
          <w:rFonts w:ascii="Times New Roman" w:hAnsi="Times New Roman"/>
          <w:sz w:val="24"/>
          <w:szCs w:val="24"/>
        </w:rPr>
        <w:t xml:space="preserve">Six 8-week-old male SD rats with weight between 180 to 220 g were purchased from the Laboratory Animal Center of Sichuan University (Sichuan University, Chengdu, Sichuan, China). The animals were maintained under 12-hour dark and light cycles at </w:t>
      </w:r>
      <w:r w:rsidR="00A456B2">
        <w:rPr>
          <w:rFonts w:ascii="Times New Roman" w:hAnsi="Times New Roman" w:hint="eastAsia"/>
          <w:sz w:val="24"/>
          <w:szCs w:val="24"/>
        </w:rPr>
        <w:t>22</w:t>
      </w:r>
      <w:r w:rsidR="00A456B2" w:rsidRPr="00A456B2">
        <w:rPr>
          <w:rFonts w:ascii="Times New Roman" w:hAnsi="Times New Roman"/>
          <w:sz w:val="24"/>
          <w:szCs w:val="24"/>
        </w:rPr>
        <w:t>℃</w:t>
      </w:r>
      <w:r w:rsidRPr="006C5FE5">
        <w:rPr>
          <w:rFonts w:ascii="Times New Roman" w:hAnsi="Times New Roman"/>
          <w:sz w:val="24"/>
          <w:szCs w:val="24"/>
        </w:rPr>
        <w:t xml:space="preserve"> and free access to food and water. After a week of adaptation, these SD rats were admitted to experiments. Absorption of YF4 in SD rats following a single oral administration of YF4 was investigated. At the end of the experiment, the rats were sacrificed inside an isoflurane chamber to avoid unnecessary suffering. The experiments were approved and supervised by the State Key Laboratory of Biotherapy Animal Care and Use Committee (Sichuan University, Chengdu, Sichuan, China).</w:t>
      </w:r>
    </w:p>
    <w:p w:rsidR="00A456B2" w:rsidRPr="006C5FE5" w:rsidRDefault="00A456B2" w:rsidP="00A456B2">
      <w:pPr>
        <w:autoSpaceDE w:val="0"/>
        <w:autoSpaceDN w:val="0"/>
        <w:adjustRightInd w:val="0"/>
        <w:ind w:firstLineChars="100" w:firstLine="240"/>
        <w:rPr>
          <w:rFonts w:ascii="Times New Roman" w:hAnsi="Times New Roman"/>
          <w:sz w:val="24"/>
          <w:szCs w:val="24"/>
        </w:rPr>
      </w:pPr>
    </w:p>
    <w:p w:rsidR="006C5FE5" w:rsidRPr="00115659" w:rsidRDefault="006C5FE5" w:rsidP="00115659">
      <w:pPr>
        <w:pStyle w:val="Heading3"/>
        <w:rPr>
          <w:rFonts w:ascii="Times New Roman" w:hAnsi="Times New Roman"/>
          <w:sz w:val="24"/>
          <w:szCs w:val="24"/>
        </w:rPr>
      </w:pPr>
      <w:r w:rsidRPr="00115659">
        <w:rPr>
          <w:rFonts w:ascii="Times New Roman" w:hAnsi="Times New Roman"/>
          <w:sz w:val="24"/>
          <w:szCs w:val="24"/>
        </w:rPr>
        <w:t xml:space="preserve">In vivo </w:t>
      </w:r>
      <w:r w:rsidR="008511D3">
        <w:rPr>
          <w:rFonts w:ascii="Times New Roman" w:hAnsi="Times New Roman" w:hint="eastAsia"/>
          <w:sz w:val="24"/>
          <w:szCs w:val="24"/>
        </w:rPr>
        <w:t>p</w:t>
      </w:r>
      <w:r w:rsidR="008511D3" w:rsidRPr="00115659">
        <w:rPr>
          <w:rFonts w:ascii="Times New Roman" w:hAnsi="Times New Roman"/>
          <w:sz w:val="24"/>
          <w:szCs w:val="24"/>
        </w:rPr>
        <w:t xml:space="preserve">harmacodynamics </w:t>
      </w:r>
      <w:r w:rsidR="008511D3">
        <w:rPr>
          <w:rFonts w:ascii="Times New Roman" w:hAnsi="Times New Roman" w:hint="eastAsia"/>
          <w:sz w:val="24"/>
          <w:szCs w:val="24"/>
        </w:rPr>
        <w:t>s</w:t>
      </w:r>
      <w:r w:rsidR="008511D3" w:rsidRPr="00115659">
        <w:rPr>
          <w:rFonts w:ascii="Times New Roman" w:hAnsi="Times New Roman"/>
          <w:sz w:val="24"/>
          <w:szCs w:val="24"/>
        </w:rPr>
        <w:t xml:space="preserve">tudy </w:t>
      </w:r>
      <w:r w:rsidRPr="00115659">
        <w:rPr>
          <w:rFonts w:ascii="Times New Roman" w:hAnsi="Times New Roman"/>
          <w:sz w:val="24"/>
          <w:szCs w:val="24"/>
        </w:rPr>
        <w:t>in SD rats</w:t>
      </w:r>
    </w:p>
    <w:p w:rsidR="006C5FE5" w:rsidRDefault="006C5FE5" w:rsidP="00A456B2">
      <w:pPr>
        <w:autoSpaceDE w:val="0"/>
        <w:autoSpaceDN w:val="0"/>
        <w:adjustRightInd w:val="0"/>
        <w:ind w:firstLineChars="100" w:firstLine="240"/>
        <w:rPr>
          <w:rFonts w:ascii="Times New Roman" w:hAnsi="Times New Roman"/>
          <w:sz w:val="24"/>
          <w:szCs w:val="24"/>
        </w:rPr>
      </w:pPr>
      <w:r w:rsidRPr="006C5FE5">
        <w:rPr>
          <w:rFonts w:ascii="Times New Roman" w:hAnsi="Times New Roman"/>
          <w:sz w:val="24"/>
          <w:szCs w:val="24"/>
        </w:rPr>
        <w:t xml:space="preserve">SD rats were used to investigate the pharmacodynamics of </w:t>
      </w:r>
      <w:r w:rsidR="00A456B2">
        <w:rPr>
          <w:rFonts w:ascii="Times New Roman" w:hAnsi="Times New Roman" w:hint="eastAsia"/>
          <w:sz w:val="24"/>
          <w:szCs w:val="24"/>
        </w:rPr>
        <w:t>YF4</w:t>
      </w:r>
      <w:r w:rsidRPr="006C5FE5">
        <w:rPr>
          <w:rFonts w:ascii="Times New Roman" w:hAnsi="Times New Roman"/>
          <w:sz w:val="24"/>
          <w:szCs w:val="24"/>
        </w:rPr>
        <w:t xml:space="preserve">. Rats were </w:t>
      </w:r>
      <w:proofErr w:type="spellStart"/>
      <w:r w:rsidRPr="006C5FE5">
        <w:rPr>
          <w:rFonts w:ascii="Times New Roman" w:hAnsi="Times New Roman"/>
          <w:sz w:val="24"/>
          <w:szCs w:val="24"/>
        </w:rPr>
        <w:t>chosed</w:t>
      </w:r>
      <w:proofErr w:type="spellEnd"/>
      <w:r w:rsidRPr="006C5FE5">
        <w:rPr>
          <w:rFonts w:ascii="Times New Roman" w:hAnsi="Times New Roman"/>
          <w:sz w:val="24"/>
          <w:szCs w:val="24"/>
        </w:rPr>
        <w:t xml:space="preserve"> randomly for oral administration of free </w:t>
      </w:r>
      <w:r w:rsidR="00A456B2">
        <w:rPr>
          <w:rFonts w:ascii="Times New Roman" w:hAnsi="Times New Roman" w:hint="eastAsia"/>
          <w:sz w:val="24"/>
          <w:szCs w:val="24"/>
        </w:rPr>
        <w:t>YF4</w:t>
      </w:r>
      <w:r w:rsidR="00A456B2" w:rsidRPr="006C5FE5">
        <w:rPr>
          <w:rFonts w:ascii="Times New Roman" w:hAnsi="Times New Roman"/>
          <w:sz w:val="24"/>
          <w:szCs w:val="24"/>
        </w:rPr>
        <w:t xml:space="preserve"> </w:t>
      </w:r>
      <w:r w:rsidRPr="006C5FE5">
        <w:rPr>
          <w:rFonts w:ascii="Times New Roman" w:hAnsi="Times New Roman"/>
          <w:sz w:val="24"/>
          <w:szCs w:val="24"/>
        </w:rPr>
        <w:t xml:space="preserve">at the dose of 1.2 mg/kg (n=6), respectively. Before the experiment, all rats were fasted for 12 h with free access to water. Each rat was administered an oral volume of 0.5 mL/100 g. </w:t>
      </w:r>
      <w:bookmarkStart w:id="3" w:name="OLE_LINK9"/>
      <w:r w:rsidRPr="006C5FE5">
        <w:rPr>
          <w:rFonts w:ascii="Times New Roman" w:hAnsi="Times New Roman"/>
          <w:sz w:val="24"/>
          <w:szCs w:val="24"/>
        </w:rPr>
        <w:t xml:space="preserve">Approximate </w:t>
      </w:r>
      <w:r w:rsidR="00A456B2" w:rsidRPr="006C5FE5">
        <w:rPr>
          <w:rFonts w:ascii="Times New Roman" w:hAnsi="Times New Roman"/>
          <w:sz w:val="24"/>
          <w:szCs w:val="24"/>
        </w:rPr>
        <w:t>2</w:t>
      </w:r>
      <w:r w:rsidR="00A456B2">
        <w:rPr>
          <w:rFonts w:ascii="Times New Roman" w:hAnsi="Times New Roman" w:hint="eastAsia"/>
          <w:sz w:val="24"/>
          <w:szCs w:val="24"/>
        </w:rPr>
        <w:t>0</w:t>
      </w:r>
      <w:r w:rsidR="00A456B2" w:rsidRPr="006C5FE5">
        <w:rPr>
          <w:rFonts w:ascii="Times New Roman" w:hAnsi="Times New Roman"/>
          <w:sz w:val="24"/>
          <w:szCs w:val="24"/>
        </w:rPr>
        <w:t xml:space="preserve">0 </w:t>
      </w:r>
      <w:proofErr w:type="spellStart"/>
      <w:r w:rsidRPr="006C5FE5">
        <w:rPr>
          <w:rFonts w:ascii="Times New Roman" w:hAnsi="Times New Roman"/>
          <w:sz w:val="24"/>
          <w:szCs w:val="24"/>
        </w:rPr>
        <w:t>μL</w:t>
      </w:r>
      <w:proofErr w:type="spellEnd"/>
      <w:r w:rsidRPr="006C5FE5">
        <w:rPr>
          <w:rFonts w:ascii="Times New Roman" w:hAnsi="Times New Roman"/>
          <w:sz w:val="24"/>
          <w:szCs w:val="24"/>
        </w:rPr>
        <w:t xml:space="preserve"> of blood samples were collected from the orbit into a </w:t>
      </w:r>
      <w:r w:rsidR="00A456B2" w:rsidRPr="006C5FE5">
        <w:rPr>
          <w:rFonts w:ascii="Times New Roman" w:hAnsi="Times New Roman"/>
          <w:sz w:val="24"/>
          <w:szCs w:val="24"/>
        </w:rPr>
        <w:t>heparin zed</w:t>
      </w:r>
      <w:r w:rsidRPr="006C5FE5">
        <w:rPr>
          <w:rFonts w:ascii="Times New Roman" w:hAnsi="Times New Roman"/>
          <w:sz w:val="24"/>
          <w:szCs w:val="24"/>
        </w:rPr>
        <w:t xml:space="preserve"> centrifuge tube before and at 0.083, 0.25, 0.5, 0.75, 1, 1.5, 2, 3, 4, 6</w:t>
      </w:r>
      <w:r w:rsidR="00265A12">
        <w:rPr>
          <w:rFonts w:ascii="Times New Roman" w:hAnsi="Times New Roman" w:hint="eastAsia"/>
          <w:sz w:val="24"/>
          <w:szCs w:val="24"/>
        </w:rPr>
        <w:t>, 8, 12</w:t>
      </w:r>
      <w:r w:rsidRPr="006C5FE5">
        <w:rPr>
          <w:rFonts w:ascii="Times New Roman" w:hAnsi="Times New Roman"/>
          <w:sz w:val="24"/>
          <w:szCs w:val="24"/>
        </w:rPr>
        <w:t xml:space="preserve"> h post-dosing. </w:t>
      </w:r>
      <w:bookmarkEnd w:id="3"/>
      <w:r w:rsidRPr="006C5FE5">
        <w:rPr>
          <w:rFonts w:ascii="Times New Roman" w:hAnsi="Times New Roman"/>
          <w:sz w:val="24"/>
          <w:szCs w:val="24"/>
        </w:rPr>
        <w:t>All blood samples were centrifuged at 3500 rpm (4</w:t>
      </w:r>
      <w:r w:rsidR="00B924F6">
        <w:rPr>
          <w:rFonts w:ascii="Times New Roman" w:hAnsi="Times New Roman" w:hint="eastAsia"/>
          <w:sz w:val="24"/>
          <w:szCs w:val="24"/>
        </w:rPr>
        <w:t xml:space="preserve"> </w:t>
      </w:r>
      <w:r w:rsidRPr="006C5FE5">
        <w:rPr>
          <w:rFonts w:ascii="Times New Roman" w:hAnsi="Times New Roman"/>
          <w:sz w:val="24"/>
          <w:szCs w:val="24"/>
        </w:rPr>
        <w:t>℃) for 10 min. The plasma samples were collected and stored at -20</w:t>
      </w:r>
      <w:r w:rsidR="00B924F6">
        <w:rPr>
          <w:rFonts w:ascii="Times New Roman" w:hAnsi="Times New Roman" w:hint="eastAsia"/>
          <w:sz w:val="24"/>
          <w:szCs w:val="24"/>
        </w:rPr>
        <w:t xml:space="preserve"> </w:t>
      </w:r>
      <w:r w:rsidRPr="006C5FE5">
        <w:rPr>
          <w:rFonts w:ascii="Times New Roman" w:hAnsi="Times New Roman"/>
          <w:sz w:val="24"/>
          <w:szCs w:val="24"/>
        </w:rPr>
        <w:t xml:space="preserve">℃ until analyzed by Drug and Statistics 2.0 (DAS 2.0) (Mathematical Pharmacology Professional Committee of China, Shanghai, China). </w:t>
      </w:r>
    </w:p>
    <w:p w:rsidR="00DE49FC" w:rsidRDefault="00DE49FC" w:rsidP="00DE49FC">
      <w:pPr>
        <w:autoSpaceDE w:val="0"/>
        <w:autoSpaceDN w:val="0"/>
        <w:adjustRightInd w:val="0"/>
        <w:rPr>
          <w:rFonts w:ascii="Times New Roman" w:hAnsi="Times New Roman"/>
          <w:sz w:val="24"/>
          <w:szCs w:val="24"/>
        </w:rPr>
      </w:pPr>
    </w:p>
    <w:p w:rsidR="00A456B2" w:rsidRPr="006C5FE5" w:rsidRDefault="00A456B2" w:rsidP="00A456B2">
      <w:pPr>
        <w:autoSpaceDE w:val="0"/>
        <w:autoSpaceDN w:val="0"/>
        <w:adjustRightInd w:val="0"/>
        <w:ind w:firstLineChars="100" w:firstLine="240"/>
        <w:rPr>
          <w:rFonts w:ascii="Times New Roman" w:hAnsi="Times New Roman"/>
          <w:sz w:val="24"/>
          <w:szCs w:val="24"/>
        </w:rPr>
      </w:pPr>
    </w:p>
    <w:p w:rsidR="005C13F3" w:rsidRDefault="00DE49FC">
      <w:pPr>
        <w:pStyle w:val="Heading3"/>
        <w:rPr>
          <w:rFonts w:ascii="Times New Roman" w:hAnsi="Times New Roman"/>
          <w:sz w:val="24"/>
          <w:szCs w:val="24"/>
        </w:rPr>
      </w:pPr>
      <w:r w:rsidRPr="00DE49FC">
        <w:rPr>
          <w:rFonts w:ascii="Times New Roman" w:hAnsi="Times New Roman"/>
          <w:sz w:val="24"/>
          <w:szCs w:val="24"/>
        </w:rPr>
        <w:t>Stability</w:t>
      </w:r>
      <w:r w:rsidR="00157F00">
        <w:rPr>
          <w:rFonts w:ascii="Times New Roman" w:hAnsi="Times New Roman" w:hint="eastAsia"/>
          <w:sz w:val="24"/>
          <w:szCs w:val="24"/>
        </w:rPr>
        <w:t xml:space="preserve"> of YF4-LNPs in different mediums</w:t>
      </w:r>
    </w:p>
    <w:p w:rsidR="005C13F3" w:rsidRDefault="00157F00">
      <w:pPr>
        <w:autoSpaceDE w:val="0"/>
        <w:autoSpaceDN w:val="0"/>
        <w:adjustRightInd w:val="0"/>
        <w:ind w:firstLineChars="100" w:firstLine="240"/>
        <w:rPr>
          <w:rFonts w:ascii="Times New Roman" w:eastAsia="AdvTT020c6f89+03" w:hAnsi="Times New Roman"/>
          <w:kern w:val="0"/>
          <w:sz w:val="24"/>
          <w:szCs w:val="24"/>
        </w:rPr>
      </w:pPr>
      <w:r w:rsidRPr="002E1D05">
        <w:rPr>
          <w:rFonts w:ascii="Times New Roman" w:hAnsi="Times New Roman"/>
          <w:sz w:val="24"/>
          <w:szCs w:val="24"/>
        </w:rPr>
        <w:t xml:space="preserve">YF4-LNPs were </w:t>
      </w:r>
      <w:r w:rsidRPr="00157F00">
        <w:rPr>
          <w:rFonts w:ascii="Times New Roman" w:hAnsi="Times New Roman"/>
          <w:sz w:val="24"/>
          <w:szCs w:val="24"/>
        </w:rPr>
        <w:t xml:space="preserve">diluted with different pH solutions </w:t>
      </w:r>
      <w:r>
        <w:rPr>
          <w:rFonts w:ascii="Times New Roman" w:hAnsi="Times New Roman"/>
          <w:sz w:val="24"/>
          <w:szCs w:val="24"/>
        </w:rPr>
        <w:t xml:space="preserve">at </w:t>
      </w:r>
      <w:r>
        <w:rPr>
          <w:rFonts w:ascii="Times New Roman" w:hAnsi="Times New Roman" w:hint="eastAsia"/>
          <w:sz w:val="24"/>
          <w:szCs w:val="24"/>
        </w:rPr>
        <w:t>37</w:t>
      </w:r>
      <w:r>
        <w:rPr>
          <w:rFonts w:ascii="Times New Roman" w:hAnsi="Times New Roman"/>
          <w:sz w:val="24"/>
          <w:szCs w:val="24"/>
        </w:rPr>
        <w:t>°C</w:t>
      </w:r>
      <w:r>
        <w:rPr>
          <w:rFonts w:ascii="Times New Roman" w:hAnsi="Times New Roman" w:hint="eastAsia"/>
          <w:sz w:val="24"/>
          <w:szCs w:val="24"/>
        </w:rPr>
        <w:t xml:space="preserve"> for 12 h</w:t>
      </w:r>
      <w:r w:rsidRPr="00157F00">
        <w:rPr>
          <w:rFonts w:ascii="Times New Roman" w:hAnsi="Times New Roman"/>
          <w:sz w:val="24"/>
          <w:szCs w:val="24"/>
        </w:rPr>
        <w:t xml:space="preserve"> to measure its s</w:t>
      </w:r>
      <w:r>
        <w:rPr>
          <w:rFonts w:ascii="Times New Roman" w:hAnsi="Times New Roman"/>
          <w:sz w:val="24"/>
          <w:szCs w:val="24"/>
        </w:rPr>
        <w:t>tability in different solutions</w:t>
      </w:r>
      <w:r w:rsidRPr="002E1D05">
        <w:rPr>
          <w:rFonts w:ascii="Times New Roman" w:hAnsi="Times New Roman"/>
          <w:sz w:val="24"/>
          <w:szCs w:val="24"/>
        </w:rPr>
        <w:t>. The changes of particle size</w:t>
      </w:r>
      <w:r>
        <w:rPr>
          <w:rFonts w:ascii="Times New Roman" w:hAnsi="Times New Roman" w:hint="eastAsia"/>
          <w:sz w:val="24"/>
          <w:szCs w:val="24"/>
        </w:rPr>
        <w:t xml:space="preserve"> </w:t>
      </w:r>
      <w:r w:rsidRPr="002E1D05">
        <w:rPr>
          <w:rFonts w:ascii="Times New Roman" w:hAnsi="Times New Roman"/>
          <w:sz w:val="24"/>
          <w:szCs w:val="24"/>
        </w:rPr>
        <w:t>and EE of YF4-LNPs were examined by the methods described above.</w:t>
      </w:r>
      <w:r>
        <w:rPr>
          <w:rFonts w:ascii="Times New Roman" w:hAnsi="Times New Roman" w:hint="eastAsia"/>
          <w:sz w:val="24"/>
          <w:szCs w:val="24"/>
        </w:rPr>
        <w:t xml:space="preserve"> </w:t>
      </w:r>
      <w:r w:rsidRPr="002E1D05">
        <w:rPr>
          <w:rFonts w:ascii="Times New Roman" w:eastAsia="AdvTT020c6f89+03" w:hAnsi="Times New Roman"/>
          <w:kern w:val="0"/>
          <w:sz w:val="24"/>
          <w:szCs w:val="24"/>
        </w:rPr>
        <w:t>Analyses were performed in triplicate and the values were expressed as mean ± S.D.</w:t>
      </w:r>
    </w:p>
    <w:p w:rsidR="005C13F3" w:rsidRDefault="005C13F3"/>
    <w:p w:rsidR="00157F00" w:rsidRPr="006C5FE5" w:rsidRDefault="00157F00" w:rsidP="00157F00">
      <w:pPr>
        <w:pStyle w:val="Heading3"/>
        <w:spacing w:line="240" w:lineRule="auto"/>
        <w:rPr>
          <w:rFonts w:ascii="Times New Roman" w:hAnsi="Times New Roman"/>
          <w:sz w:val="24"/>
          <w:szCs w:val="24"/>
        </w:rPr>
      </w:pPr>
      <w:r w:rsidRPr="006C5FE5">
        <w:rPr>
          <w:rFonts w:ascii="Times New Roman" w:hAnsi="Times New Roman"/>
          <w:sz w:val="24"/>
          <w:szCs w:val="24"/>
        </w:rPr>
        <w:lastRenderedPageBreak/>
        <w:t xml:space="preserve">Statistical </w:t>
      </w:r>
      <w:r w:rsidR="008511D3">
        <w:rPr>
          <w:rFonts w:ascii="Times New Roman" w:hAnsi="Times New Roman" w:hint="eastAsia"/>
          <w:sz w:val="24"/>
          <w:szCs w:val="24"/>
        </w:rPr>
        <w:t>a</w:t>
      </w:r>
      <w:r w:rsidRPr="006C5FE5">
        <w:rPr>
          <w:rFonts w:ascii="Times New Roman" w:hAnsi="Times New Roman"/>
          <w:sz w:val="24"/>
          <w:szCs w:val="24"/>
        </w:rPr>
        <w:t>nalysis</w:t>
      </w:r>
    </w:p>
    <w:p w:rsidR="00157F00" w:rsidRDefault="00157F00" w:rsidP="00157F00">
      <w:pPr>
        <w:autoSpaceDE w:val="0"/>
        <w:autoSpaceDN w:val="0"/>
        <w:adjustRightInd w:val="0"/>
        <w:ind w:firstLineChars="100" w:firstLine="240"/>
        <w:rPr>
          <w:rFonts w:ascii="Times New Roman" w:hAnsi="Times New Roman"/>
          <w:sz w:val="24"/>
          <w:szCs w:val="24"/>
        </w:rPr>
      </w:pPr>
      <w:r w:rsidRPr="006C5FE5">
        <w:rPr>
          <w:rFonts w:ascii="Times New Roman" w:hAnsi="Times New Roman"/>
          <w:sz w:val="24"/>
          <w:szCs w:val="24"/>
        </w:rPr>
        <w:t xml:space="preserve">The obtained data were analyzed using the </w:t>
      </w:r>
      <w:r w:rsidRPr="006C5FE5">
        <w:rPr>
          <w:rFonts w:ascii="Times New Roman" w:hAnsi="Times New Roman"/>
          <w:sz w:val="24"/>
        </w:rPr>
        <w:t>Graph Pad Prism 5</w:t>
      </w:r>
      <w:r w:rsidRPr="006C5FE5">
        <w:rPr>
          <w:rFonts w:ascii="Times New Roman" w:hAnsi="Times New Roman"/>
          <w:sz w:val="24"/>
          <w:szCs w:val="24"/>
        </w:rPr>
        <w:t>.</w:t>
      </w:r>
      <w:r>
        <w:rPr>
          <w:rFonts w:ascii="Times New Roman" w:hAnsi="Times New Roman" w:hint="eastAsia"/>
          <w:sz w:val="24"/>
          <w:szCs w:val="24"/>
        </w:rPr>
        <w:t xml:space="preserve"> </w:t>
      </w:r>
      <w:r w:rsidRPr="002E1D05">
        <w:rPr>
          <w:rFonts w:ascii="Times New Roman" w:hAnsi="Times New Roman"/>
          <w:sz w:val="24"/>
          <w:szCs w:val="24"/>
        </w:rPr>
        <w:t>Data were analyzed by one-way analysis of variance. p&lt;0.05 was considered a statistically difference, and p &lt; 0.01 was considered a statistically significant difference.</w:t>
      </w:r>
    </w:p>
    <w:p w:rsidR="00157F00" w:rsidRPr="00A456B2" w:rsidRDefault="00157F00" w:rsidP="00157F00">
      <w:pPr>
        <w:autoSpaceDE w:val="0"/>
        <w:autoSpaceDN w:val="0"/>
        <w:adjustRightInd w:val="0"/>
        <w:ind w:firstLineChars="100" w:firstLine="240"/>
        <w:rPr>
          <w:rFonts w:ascii="Times New Roman" w:hAnsi="Times New Roman"/>
          <w:sz w:val="24"/>
          <w:szCs w:val="24"/>
        </w:rPr>
      </w:pPr>
    </w:p>
    <w:p w:rsidR="00157F00" w:rsidRPr="006C5FE5" w:rsidRDefault="007F6167" w:rsidP="001D0E81">
      <w:pPr>
        <w:autoSpaceDE w:val="0"/>
        <w:autoSpaceDN w:val="0"/>
        <w:adjustRightInd w:val="0"/>
        <w:ind w:firstLineChars="100" w:firstLine="240"/>
        <w:rPr>
          <w:rFonts w:ascii="Times New Roman" w:hAnsi="Times New Roman"/>
          <w:sz w:val="24"/>
          <w:szCs w:val="24"/>
        </w:rPr>
      </w:pPr>
      <w:r w:rsidRPr="001D0E81">
        <w:rPr>
          <w:rFonts w:ascii="Times New Roman" w:hAnsi="Times New Roman"/>
          <w:noProof/>
          <w:sz w:val="24"/>
          <w:szCs w:val="24"/>
        </w:rPr>
        <w:drawing>
          <wp:inline distT="0" distB="0" distL="0" distR="0">
            <wp:extent cx="4218305" cy="2667635"/>
            <wp:effectExtent l="19050" t="0" r="0" b="0"/>
            <wp:docPr id="3" name="图片 1" descr="C:\Users\Administrator\Desktop\paper\YF4\修回的\free YF4  P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aper\YF4\修回的\free YF4  PK.tif"/>
                    <pic:cNvPicPr>
                      <a:picLocks noChangeAspect="1" noChangeArrowheads="1"/>
                    </pic:cNvPicPr>
                  </pic:nvPicPr>
                  <pic:blipFill>
                    <a:blip r:embed="rId9"/>
                    <a:srcRect/>
                    <a:stretch>
                      <a:fillRect/>
                    </a:stretch>
                  </pic:blipFill>
                  <pic:spPr bwMode="auto">
                    <a:xfrm>
                      <a:off x="0" y="0"/>
                      <a:ext cx="4218305" cy="2667635"/>
                    </a:xfrm>
                    <a:prstGeom prst="rect">
                      <a:avLst/>
                    </a:prstGeom>
                    <a:noFill/>
                    <a:ln w="9525">
                      <a:noFill/>
                      <a:miter lim="800000"/>
                      <a:headEnd/>
                      <a:tailEnd/>
                    </a:ln>
                  </pic:spPr>
                </pic:pic>
              </a:graphicData>
            </a:graphic>
          </wp:inline>
        </w:drawing>
      </w:r>
    </w:p>
    <w:p w:rsidR="00157F00" w:rsidRPr="006C5FE5" w:rsidRDefault="00157F00" w:rsidP="00157F00">
      <w:pPr>
        <w:autoSpaceDE w:val="0"/>
        <w:autoSpaceDN w:val="0"/>
        <w:adjustRightInd w:val="0"/>
        <w:rPr>
          <w:rFonts w:ascii="Times New Roman" w:hAnsi="Times New Roman"/>
          <w:sz w:val="24"/>
          <w:szCs w:val="24"/>
        </w:rPr>
      </w:pPr>
      <w:r w:rsidRPr="006C5FE5">
        <w:rPr>
          <w:rFonts w:ascii="Times New Roman" w:hAnsi="Times New Roman"/>
          <w:b/>
          <w:sz w:val="24"/>
          <w:szCs w:val="24"/>
        </w:rPr>
        <w:t xml:space="preserve">Figure S1 </w:t>
      </w:r>
      <w:r w:rsidRPr="006C5FE5">
        <w:rPr>
          <w:rFonts w:ascii="Times New Roman" w:hAnsi="Times New Roman"/>
          <w:sz w:val="24"/>
          <w:szCs w:val="24"/>
        </w:rPr>
        <w:t>Plasma concentration-time curves from SD rats treated with Free YF4, after a single gavage administration (n=6).</w:t>
      </w:r>
    </w:p>
    <w:p w:rsidR="00157F00" w:rsidRPr="006C5FE5" w:rsidRDefault="00157F00" w:rsidP="00157F00">
      <w:pPr>
        <w:jc w:val="center"/>
        <w:rPr>
          <w:rFonts w:ascii="Times New Roman" w:hAnsi="Times New Roman"/>
          <w:b/>
          <w:sz w:val="24"/>
          <w:szCs w:val="24"/>
        </w:rPr>
      </w:pPr>
      <w:r w:rsidRPr="006C5FE5">
        <w:rPr>
          <w:rFonts w:ascii="Times New Roman" w:hAnsi="Times New Roman"/>
          <w:b/>
          <w:bCs/>
          <w:sz w:val="24"/>
          <w:szCs w:val="24"/>
        </w:rPr>
        <w:t>Table 1.</w:t>
      </w:r>
      <w:r w:rsidRPr="006C5FE5">
        <w:rPr>
          <w:rFonts w:ascii="Times New Roman" w:hAnsi="Times New Roman"/>
          <w:bCs/>
          <w:sz w:val="24"/>
          <w:szCs w:val="24"/>
        </w:rPr>
        <w:t xml:space="preserve"> Pharmacokinetic parameters after </w:t>
      </w:r>
      <w:r w:rsidRPr="006C5FE5">
        <w:rPr>
          <w:rFonts w:ascii="Times New Roman" w:hAnsi="Times New Roman"/>
          <w:sz w:val="24"/>
          <w:szCs w:val="24"/>
        </w:rPr>
        <w:t>a single</w:t>
      </w:r>
      <w:r w:rsidRPr="006C5FE5">
        <w:rPr>
          <w:rFonts w:ascii="Times New Roman" w:hAnsi="Times New Roman"/>
          <w:bCs/>
          <w:sz w:val="24"/>
          <w:szCs w:val="24"/>
        </w:rPr>
        <w:t xml:space="preserve"> gavage administration in SD rats. </w:t>
      </w:r>
      <w:r w:rsidRPr="006C5FE5">
        <w:rPr>
          <w:rFonts w:ascii="Times New Roman" w:hAnsi="Times New Roman"/>
          <w:sz w:val="24"/>
          <w:szCs w:val="24"/>
        </w:rPr>
        <w:t xml:space="preserve">Data are expressed as mean ± SD (n = 6). </w:t>
      </w:r>
    </w:p>
    <w:tbl>
      <w:tblPr>
        <w:tblStyle w:val="TableGrid"/>
        <w:tblW w:w="5000" w:type="pct"/>
        <w:jc w:val="center"/>
        <w:tblBorders>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768"/>
        <w:gridCol w:w="2769"/>
        <w:gridCol w:w="2769"/>
      </w:tblGrid>
      <w:tr w:rsidR="00157F00" w:rsidRPr="006C5FE5" w:rsidTr="005728F4">
        <w:trPr>
          <w:jc w:val="center"/>
        </w:trPr>
        <w:tc>
          <w:tcPr>
            <w:tcW w:w="1666" w:type="pct"/>
            <w:tcBorders>
              <w:top w:val="single" w:sz="4" w:space="0" w:color="000000" w:themeColor="text1"/>
              <w:left w:val="nil"/>
              <w:bottom w:val="single" w:sz="4" w:space="0" w:color="auto"/>
            </w:tcBorders>
          </w:tcPr>
          <w:p w:rsidR="00157F00" w:rsidRPr="006C5FE5" w:rsidRDefault="00157F00" w:rsidP="005728F4">
            <w:pPr>
              <w:jc w:val="center"/>
              <w:rPr>
                <w:rFonts w:ascii="Times New Roman" w:hAnsi="Times New Roman"/>
                <w:sz w:val="24"/>
                <w:szCs w:val="24"/>
              </w:rPr>
            </w:pPr>
          </w:p>
        </w:tc>
        <w:tc>
          <w:tcPr>
            <w:tcW w:w="1667" w:type="pct"/>
            <w:tcBorders>
              <w:top w:val="single" w:sz="4" w:space="0" w:color="000000" w:themeColor="text1"/>
              <w:bottom w:val="single" w:sz="4" w:space="0" w:color="auto"/>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Unit</w:t>
            </w:r>
          </w:p>
        </w:tc>
        <w:tc>
          <w:tcPr>
            <w:tcW w:w="1667" w:type="pct"/>
            <w:tcBorders>
              <w:top w:val="single" w:sz="4" w:space="0" w:color="000000" w:themeColor="text1"/>
              <w:bottom w:val="single" w:sz="4" w:space="0" w:color="auto"/>
            </w:tcBorders>
          </w:tcPr>
          <w:p w:rsidR="00157F00" w:rsidRPr="006C5FE5" w:rsidRDefault="00157F00" w:rsidP="005728F4">
            <w:pPr>
              <w:jc w:val="center"/>
              <w:rPr>
                <w:rFonts w:ascii="Times New Roman" w:hAnsi="Times New Roman"/>
                <w:sz w:val="24"/>
                <w:szCs w:val="24"/>
              </w:rPr>
            </w:pPr>
            <w:r w:rsidRPr="006C5FE5">
              <w:rPr>
                <w:rFonts w:ascii="Times New Roman" w:hAnsi="Times New Roman"/>
                <w:sz w:val="24"/>
                <w:szCs w:val="24"/>
              </w:rPr>
              <w:t>YF4</w:t>
            </w:r>
          </w:p>
        </w:tc>
      </w:tr>
      <w:tr w:rsidR="00157F00" w:rsidRPr="006C5FE5" w:rsidTr="005728F4">
        <w:trPr>
          <w:jc w:val="center"/>
        </w:trPr>
        <w:tc>
          <w:tcPr>
            <w:tcW w:w="1666" w:type="pct"/>
            <w:tcBorders>
              <w:top w:val="single" w:sz="4" w:space="0" w:color="auto"/>
              <w:left w:val="nil"/>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AUC</w:t>
            </w:r>
            <w:r w:rsidRPr="006C5FE5">
              <w:rPr>
                <w:rFonts w:ascii="Times New Roman" w:hAnsi="Times New Roman"/>
                <w:bCs/>
                <w:sz w:val="24"/>
                <w:szCs w:val="24"/>
                <w:vertAlign w:val="subscript"/>
              </w:rPr>
              <w:t>(0-72h)</w:t>
            </w:r>
          </w:p>
        </w:tc>
        <w:tc>
          <w:tcPr>
            <w:tcW w:w="1667" w:type="pct"/>
            <w:tcBorders>
              <w:top w:val="single" w:sz="4" w:space="0" w:color="auto"/>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mg/L*h</w:t>
            </w:r>
          </w:p>
        </w:tc>
        <w:tc>
          <w:tcPr>
            <w:tcW w:w="1667" w:type="pct"/>
            <w:tcBorders>
              <w:top w:val="single" w:sz="4" w:space="0" w:color="auto"/>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38.85±10.86</w:t>
            </w:r>
          </w:p>
        </w:tc>
      </w:tr>
      <w:tr w:rsidR="00157F00" w:rsidRPr="006C5FE5" w:rsidTr="005728F4">
        <w:trPr>
          <w:jc w:val="center"/>
        </w:trPr>
        <w:tc>
          <w:tcPr>
            <w:tcW w:w="1666" w:type="pct"/>
            <w:tcBorders>
              <w:left w:val="nil"/>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AUC</w:t>
            </w:r>
            <w:r w:rsidRPr="006C5FE5">
              <w:rPr>
                <w:rFonts w:ascii="Times New Roman" w:hAnsi="Times New Roman"/>
                <w:bCs/>
                <w:sz w:val="24"/>
                <w:szCs w:val="24"/>
                <w:vertAlign w:val="subscript"/>
              </w:rPr>
              <w:t>(0-∞)</w:t>
            </w:r>
          </w:p>
        </w:tc>
        <w:tc>
          <w:tcPr>
            <w:tcW w:w="1667" w:type="pct"/>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mg/L*h</w:t>
            </w:r>
          </w:p>
        </w:tc>
        <w:tc>
          <w:tcPr>
            <w:tcW w:w="1667" w:type="pct"/>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45.39±9.42</w:t>
            </w:r>
          </w:p>
        </w:tc>
      </w:tr>
      <w:tr w:rsidR="00157F00" w:rsidRPr="006C5FE5" w:rsidTr="005728F4">
        <w:trPr>
          <w:jc w:val="center"/>
        </w:trPr>
        <w:tc>
          <w:tcPr>
            <w:tcW w:w="1666" w:type="pct"/>
            <w:tcBorders>
              <w:left w:val="nil"/>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T</w:t>
            </w:r>
            <w:r w:rsidRPr="006C5FE5">
              <w:rPr>
                <w:rFonts w:ascii="Times New Roman" w:hAnsi="Times New Roman"/>
                <w:bCs/>
                <w:sz w:val="24"/>
                <w:szCs w:val="24"/>
                <w:vertAlign w:val="subscript"/>
              </w:rPr>
              <w:t>1/2z</w:t>
            </w:r>
          </w:p>
        </w:tc>
        <w:tc>
          <w:tcPr>
            <w:tcW w:w="1667" w:type="pct"/>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h</w:t>
            </w:r>
          </w:p>
        </w:tc>
        <w:tc>
          <w:tcPr>
            <w:tcW w:w="1667" w:type="pct"/>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2.91±0.05</w:t>
            </w:r>
          </w:p>
        </w:tc>
      </w:tr>
      <w:tr w:rsidR="00157F00" w:rsidRPr="006C5FE5" w:rsidTr="005728F4">
        <w:trPr>
          <w:jc w:val="center"/>
        </w:trPr>
        <w:tc>
          <w:tcPr>
            <w:tcW w:w="1666" w:type="pct"/>
            <w:tcBorders>
              <w:left w:val="nil"/>
            </w:tcBorders>
          </w:tcPr>
          <w:p w:rsidR="00157F00" w:rsidRPr="006C5FE5" w:rsidRDefault="00157F00" w:rsidP="005728F4">
            <w:pPr>
              <w:jc w:val="center"/>
              <w:rPr>
                <w:rFonts w:ascii="Times New Roman" w:hAnsi="Times New Roman"/>
                <w:sz w:val="24"/>
                <w:szCs w:val="24"/>
              </w:rPr>
            </w:pPr>
            <w:proofErr w:type="spellStart"/>
            <w:r w:rsidRPr="006C5FE5">
              <w:rPr>
                <w:rFonts w:ascii="Times New Roman" w:hAnsi="Times New Roman"/>
                <w:bCs/>
                <w:sz w:val="24"/>
                <w:szCs w:val="24"/>
              </w:rPr>
              <w:t>C</w:t>
            </w:r>
            <w:r w:rsidRPr="006C5FE5">
              <w:rPr>
                <w:rFonts w:ascii="Times New Roman" w:hAnsi="Times New Roman"/>
                <w:bCs/>
                <w:sz w:val="24"/>
                <w:szCs w:val="24"/>
                <w:vertAlign w:val="subscript"/>
              </w:rPr>
              <w:t>max</w:t>
            </w:r>
            <w:proofErr w:type="spellEnd"/>
          </w:p>
        </w:tc>
        <w:tc>
          <w:tcPr>
            <w:tcW w:w="1667" w:type="pct"/>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mg/L</w:t>
            </w:r>
          </w:p>
        </w:tc>
        <w:tc>
          <w:tcPr>
            <w:tcW w:w="1667" w:type="pct"/>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15.47±3.05</w:t>
            </w:r>
          </w:p>
        </w:tc>
      </w:tr>
      <w:tr w:rsidR="00157F00" w:rsidRPr="006C5FE5" w:rsidTr="005728F4">
        <w:trPr>
          <w:jc w:val="center"/>
        </w:trPr>
        <w:tc>
          <w:tcPr>
            <w:tcW w:w="1666" w:type="pct"/>
            <w:tcBorders>
              <w:left w:val="nil"/>
            </w:tcBorders>
          </w:tcPr>
          <w:p w:rsidR="00157F00" w:rsidRPr="006C5FE5" w:rsidRDefault="00157F00" w:rsidP="005728F4">
            <w:pPr>
              <w:jc w:val="center"/>
              <w:rPr>
                <w:rFonts w:ascii="Times New Roman" w:hAnsi="Times New Roman"/>
                <w:sz w:val="24"/>
                <w:szCs w:val="24"/>
              </w:rPr>
            </w:pPr>
            <w:proofErr w:type="spellStart"/>
            <w:r w:rsidRPr="006C5FE5">
              <w:rPr>
                <w:rFonts w:ascii="Times New Roman" w:hAnsi="Times New Roman"/>
                <w:bCs/>
                <w:sz w:val="24"/>
                <w:szCs w:val="24"/>
              </w:rPr>
              <w:t>CLz</w:t>
            </w:r>
            <w:proofErr w:type="spellEnd"/>
            <w:r w:rsidRPr="006C5FE5">
              <w:rPr>
                <w:rFonts w:ascii="Times New Roman" w:hAnsi="Times New Roman"/>
                <w:bCs/>
                <w:sz w:val="24"/>
                <w:szCs w:val="24"/>
              </w:rPr>
              <w:t>/F</w:t>
            </w:r>
          </w:p>
        </w:tc>
        <w:tc>
          <w:tcPr>
            <w:tcW w:w="1667" w:type="pct"/>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L/h/kg</w:t>
            </w:r>
          </w:p>
        </w:tc>
        <w:tc>
          <w:tcPr>
            <w:tcW w:w="1667" w:type="pct"/>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0.02±0.00</w:t>
            </w:r>
          </w:p>
        </w:tc>
      </w:tr>
      <w:tr w:rsidR="00157F00" w:rsidRPr="006C5FE5" w:rsidTr="005728F4">
        <w:trPr>
          <w:jc w:val="center"/>
        </w:trPr>
        <w:tc>
          <w:tcPr>
            <w:tcW w:w="1666" w:type="pct"/>
            <w:tcBorders>
              <w:left w:val="nil"/>
              <w:bottom w:val="single" w:sz="4" w:space="0" w:color="auto"/>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MRT</w:t>
            </w:r>
            <w:r w:rsidRPr="006C5FE5">
              <w:rPr>
                <w:rFonts w:ascii="Times New Roman" w:hAnsi="Times New Roman"/>
                <w:bCs/>
                <w:sz w:val="24"/>
                <w:szCs w:val="24"/>
                <w:vertAlign w:val="subscript"/>
              </w:rPr>
              <w:t>(0-t)</w:t>
            </w:r>
          </w:p>
        </w:tc>
        <w:tc>
          <w:tcPr>
            <w:tcW w:w="1667" w:type="pct"/>
            <w:tcBorders>
              <w:bottom w:val="single" w:sz="4" w:space="0" w:color="auto"/>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h</w:t>
            </w:r>
          </w:p>
        </w:tc>
        <w:tc>
          <w:tcPr>
            <w:tcW w:w="1667" w:type="pct"/>
            <w:tcBorders>
              <w:bottom w:val="single" w:sz="4" w:space="0" w:color="auto"/>
            </w:tcBorders>
          </w:tcPr>
          <w:p w:rsidR="00157F00" w:rsidRPr="006C5FE5" w:rsidRDefault="00157F00" w:rsidP="005728F4">
            <w:pPr>
              <w:jc w:val="center"/>
              <w:rPr>
                <w:rFonts w:ascii="Times New Roman" w:hAnsi="Times New Roman"/>
                <w:sz w:val="24"/>
                <w:szCs w:val="24"/>
              </w:rPr>
            </w:pPr>
            <w:r w:rsidRPr="006C5FE5">
              <w:rPr>
                <w:rFonts w:ascii="Times New Roman" w:hAnsi="Times New Roman"/>
                <w:bCs/>
                <w:sz w:val="24"/>
                <w:szCs w:val="24"/>
              </w:rPr>
              <w:t>3.17±0.68</w:t>
            </w:r>
          </w:p>
        </w:tc>
      </w:tr>
    </w:tbl>
    <w:p w:rsidR="00157F00" w:rsidRDefault="00157F00" w:rsidP="00157F00">
      <w:pPr>
        <w:rPr>
          <w:rFonts w:ascii="Times New Roman" w:hAnsi="Times New Roman"/>
          <w:sz w:val="24"/>
          <w:szCs w:val="24"/>
        </w:rPr>
      </w:pPr>
    </w:p>
    <w:p w:rsidR="005C13F3" w:rsidRDefault="007F6167" w:rsidP="001D0E81">
      <w:pPr>
        <w:autoSpaceDE w:val="0"/>
        <w:autoSpaceDN w:val="0"/>
        <w:adjustRightInd w:val="0"/>
        <w:ind w:firstLineChars="100" w:firstLine="240"/>
        <w:jc w:val="center"/>
        <w:rPr>
          <w:rFonts w:ascii="Times New Roman" w:hAnsi="Times New Roman"/>
          <w:sz w:val="24"/>
          <w:szCs w:val="24"/>
        </w:rPr>
      </w:pPr>
      <w:r w:rsidRPr="001D0E81">
        <w:rPr>
          <w:rFonts w:ascii="Times New Roman" w:hAnsi="Times New Roman"/>
          <w:noProof/>
          <w:sz w:val="24"/>
          <w:szCs w:val="24"/>
        </w:rPr>
        <w:drawing>
          <wp:inline distT="0" distB="0" distL="0" distR="0">
            <wp:extent cx="2273808" cy="2490216"/>
            <wp:effectExtent l="19050" t="0" r="0" b="0"/>
            <wp:docPr id="6" name="图片 5" descr="Figure 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tif"/>
                    <pic:cNvPicPr/>
                  </pic:nvPicPr>
                  <pic:blipFill>
                    <a:blip r:embed="rId10" cstate="print"/>
                    <a:stretch>
                      <a:fillRect/>
                    </a:stretch>
                  </pic:blipFill>
                  <pic:spPr>
                    <a:xfrm>
                      <a:off x="0" y="0"/>
                      <a:ext cx="2273808" cy="2490216"/>
                    </a:xfrm>
                    <a:prstGeom prst="rect">
                      <a:avLst/>
                    </a:prstGeom>
                  </pic:spPr>
                </pic:pic>
              </a:graphicData>
            </a:graphic>
          </wp:inline>
        </w:drawing>
      </w:r>
    </w:p>
    <w:p w:rsidR="00157F00" w:rsidRPr="006C5FE5" w:rsidRDefault="00157F00" w:rsidP="00157F00">
      <w:pPr>
        <w:autoSpaceDE w:val="0"/>
        <w:autoSpaceDN w:val="0"/>
        <w:adjustRightInd w:val="0"/>
        <w:rPr>
          <w:rFonts w:ascii="Times New Roman" w:hAnsi="Times New Roman"/>
          <w:sz w:val="24"/>
          <w:szCs w:val="24"/>
        </w:rPr>
      </w:pPr>
      <w:r w:rsidRPr="006C5FE5">
        <w:rPr>
          <w:rFonts w:ascii="Times New Roman" w:hAnsi="Times New Roman"/>
          <w:b/>
          <w:sz w:val="24"/>
          <w:szCs w:val="24"/>
        </w:rPr>
        <w:lastRenderedPageBreak/>
        <w:t xml:space="preserve">Figure </w:t>
      </w:r>
      <w:r>
        <w:rPr>
          <w:rFonts w:ascii="Times New Roman" w:hAnsi="Times New Roman"/>
          <w:b/>
          <w:sz w:val="24"/>
          <w:szCs w:val="24"/>
        </w:rPr>
        <w:t>S</w:t>
      </w:r>
      <w:r>
        <w:rPr>
          <w:rFonts w:ascii="Times New Roman" w:hAnsi="Times New Roman" w:hint="eastAsia"/>
          <w:b/>
          <w:sz w:val="24"/>
          <w:szCs w:val="24"/>
        </w:rPr>
        <w:t>2</w:t>
      </w:r>
      <w:r w:rsidRPr="006C5FE5">
        <w:rPr>
          <w:rFonts w:ascii="Times New Roman" w:hAnsi="Times New Roman"/>
          <w:b/>
          <w:sz w:val="24"/>
          <w:szCs w:val="24"/>
        </w:rPr>
        <w:t xml:space="preserve"> </w:t>
      </w:r>
      <w:r w:rsidR="005D3F4D" w:rsidRPr="00157F00">
        <w:rPr>
          <w:rFonts w:ascii="Times New Roman" w:hAnsi="Times New Roman"/>
          <w:sz w:val="24"/>
          <w:szCs w:val="24"/>
        </w:rPr>
        <w:t>Stability</w:t>
      </w:r>
      <w:r w:rsidR="005D3F4D">
        <w:rPr>
          <w:rFonts w:ascii="Times New Roman" w:hAnsi="Times New Roman" w:hint="eastAsia"/>
          <w:sz w:val="24"/>
          <w:szCs w:val="24"/>
        </w:rPr>
        <w:t xml:space="preserve"> of YF4-LNPs in different mediums</w:t>
      </w:r>
      <w:r w:rsidR="005D3F4D">
        <w:rPr>
          <w:rFonts w:ascii="Times New Roman" w:hAnsi="Times New Roman"/>
          <w:sz w:val="24"/>
          <w:szCs w:val="24"/>
        </w:rPr>
        <w:t xml:space="preserve"> (n=</w:t>
      </w:r>
      <w:r w:rsidR="005D3F4D">
        <w:rPr>
          <w:rFonts w:ascii="Times New Roman" w:hAnsi="Times New Roman" w:hint="eastAsia"/>
          <w:sz w:val="24"/>
          <w:szCs w:val="24"/>
        </w:rPr>
        <w:t>3</w:t>
      </w:r>
      <w:r w:rsidRPr="006C5FE5">
        <w:rPr>
          <w:rFonts w:ascii="Times New Roman" w:hAnsi="Times New Roman"/>
          <w:sz w:val="24"/>
          <w:szCs w:val="24"/>
        </w:rPr>
        <w:t>).</w:t>
      </w:r>
    </w:p>
    <w:p w:rsidR="00157F00" w:rsidRPr="00157F00" w:rsidRDefault="00157F00" w:rsidP="00157F00">
      <w:pPr>
        <w:rPr>
          <w:rFonts w:ascii="Times New Roman" w:hAnsi="Times New Roman"/>
          <w:sz w:val="24"/>
          <w:szCs w:val="24"/>
        </w:rPr>
      </w:pPr>
    </w:p>
    <w:p w:rsidR="00ED6CA1" w:rsidRDefault="00ED6CA1">
      <w:pPr>
        <w:jc w:val="center"/>
        <w:rPr>
          <w:rFonts w:ascii="Times New Roman" w:hAnsi="Times New Roman"/>
          <w:sz w:val="24"/>
          <w:szCs w:val="24"/>
        </w:rPr>
      </w:pPr>
    </w:p>
    <w:sectPr w:rsidR="00ED6CA1" w:rsidSect="001D0E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092" w:rsidRDefault="00E15092" w:rsidP="00552F86">
      <w:r>
        <w:separator/>
      </w:r>
    </w:p>
  </w:endnote>
  <w:endnote w:type="continuationSeparator" w:id="0">
    <w:p w:rsidR="00E15092" w:rsidRDefault="00E15092" w:rsidP="00552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dvTT5235d5a9">
    <w:altName w:val="Times New Roman"/>
    <w:panose1 w:val="00000000000000000000"/>
    <w:charset w:val="00"/>
    <w:family w:val="roman"/>
    <w:notTrueType/>
    <w:pitch w:val="default"/>
  </w:font>
  <w:font w:name="AdvOT999035f4+fb">
    <w:altName w:val="Times New Roman"/>
    <w:charset w:val="00"/>
    <w:family w:val="roman"/>
    <w:pitch w:val="default"/>
    <w:sig w:usb0="00000000" w:usb1="00000000" w:usb2="00000000" w:usb3="00000000" w:csb0="00040001" w:csb1="00000000"/>
  </w:font>
  <w:font w:name="AdvTT020c6f89+03">
    <w:altName w:val="Microsoft YaHei"/>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092" w:rsidRDefault="00E15092" w:rsidP="00552F86">
      <w:r>
        <w:separator/>
      </w:r>
    </w:p>
  </w:footnote>
  <w:footnote w:type="continuationSeparator" w:id="0">
    <w:p w:rsidR="00E15092" w:rsidRDefault="00E15092" w:rsidP="00552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9B9"/>
    <w:multiLevelType w:val="hybridMultilevel"/>
    <w:tmpl w:val="16E47C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vawt2t2edxf2eatv4x022jt5xx50d2wpdd&quot;&gt;My EndNote Library&lt;record-ids&gt;&lt;item&gt;3&lt;/item&gt;&lt;/record-ids&gt;&lt;/item&gt;&lt;/Libraries&gt;"/>
  </w:docVars>
  <w:rsids>
    <w:rsidRoot w:val="00257B12"/>
    <w:rsid w:val="00000C56"/>
    <w:rsid w:val="0000255E"/>
    <w:rsid w:val="0001272B"/>
    <w:rsid w:val="00021B1E"/>
    <w:rsid w:val="000300C3"/>
    <w:rsid w:val="0003182F"/>
    <w:rsid w:val="00035001"/>
    <w:rsid w:val="00046EEE"/>
    <w:rsid w:val="00047CF5"/>
    <w:rsid w:val="00060F9F"/>
    <w:rsid w:val="000659A2"/>
    <w:rsid w:val="000729A0"/>
    <w:rsid w:val="00073077"/>
    <w:rsid w:val="0008004B"/>
    <w:rsid w:val="00081433"/>
    <w:rsid w:val="00084081"/>
    <w:rsid w:val="000946E4"/>
    <w:rsid w:val="000A0284"/>
    <w:rsid w:val="000A24AE"/>
    <w:rsid w:val="000A3B81"/>
    <w:rsid w:val="000A48A5"/>
    <w:rsid w:val="000A6276"/>
    <w:rsid w:val="000B11B5"/>
    <w:rsid w:val="000C50FA"/>
    <w:rsid w:val="000D660C"/>
    <w:rsid w:val="000D6AB3"/>
    <w:rsid w:val="000E1D60"/>
    <w:rsid w:val="000E7943"/>
    <w:rsid w:val="000F2D84"/>
    <w:rsid w:val="000F6766"/>
    <w:rsid w:val="0010174D"/>
    <w:rsid w:val="001122AA"/>
    <w:rsid w:val="00115659"/>
    <w:rsid w:val="00121492"/>
    <w:rsid w:val="00121858"/>
    <w:rsid w:val="001223AC"/>
    <w:rsid w:val="00123C84"/>
    <w:rsid w:val="00124C40"/>
    <w:rsid w:val="00130C00"/>
    <w:rsid w:val="00134778"/>
    <w:rsid w:val="00150439"/>
    <w:rsid w:val="00155DCF"/>
    <w:rsid w:val="0015741D"/>
    <w:rsid w:val="0015754D"/>
    <w:rsid w:val="00157F00"/>
    <w:rsid w:val="00160531"/>
    <w:rsid w:val="00160AA7"/>
    <w:rsid w:val="00163F11"/>
    <w:rsid w:val="001649A3"/>
    <w:rsid w:val="00166D2B"/>
    <w:rsid w:val="00166E3D"/>
    <w:rsid w:val="001674BD"/>
    <w:rsid w:val="00176D64"/>
    <w:rsid w:val="00181A2E"/>
    <w:rsid w:val="00184DE3"/>
    <w:rsid w:val="00193C2D"/>
    <w:rsid w:val="00196804"/>
    <w:rsid w:val="00196A68"/>
    <w:rsid w:val="001A1DA2"/>
    <w:rsid w:val="001A5FA0"/>
    <w:rsid w:val="001A73AB"/>
    <w:rsid w:val="001B0D02"/>
    <w:rsid w:val="001B1F3F"/>
    <w:rsid w:val="001B3DDC"/>
    <w:rsid w:val="001B443C"/>
    <w:rsid w:val="001B7471"/>
    <w:rsid w:val="001C12D5"/>
    <w:rsid w:val="001C3911"/>
    <w:rsid w:val="001D0E81"/>
    <w:rsid w:val="001D1CBD"/>
    <w:rsid w:val="001D2B2D"/>
    <w:rsid w:val="001E4787"/>
    <w:rsid w:val="001F3912"/>
    <w:rsid w:val="001F4FF9"/>
    <w:rsid w:val="002010B1"/>
    <w:rsid w:val="00201638"/>
    <w:rsid w:val="002024AA"/>
    <w:rsid w:val="00203381"/>
    <w:rsid w:val="0020464D"/>
    <w:rsid w:val="00204920"/>
    <w:rsid w:val="00204DA0"/>
    <w:rsid w:val="00212B6E"/>
    <w:rsid w:val="0021503D"/>
    <w:rsid w:val="0021605B"/>
    <w:rsid w:val="00216ADC"/>
    <w:rsid w:val="00217766"/>
    <w:rsid w:val="0022187A"/>
    <w:rsid w:val="00222012"/>
    <w:rsid w:val="00223509"/>
    <w:rsid w:val="00225E61"/>
    <w:rsid w:val="002263AF"/>
    <w:rsid w:val="00227295"/>
    <w:rsid w:val="00230C98"/>
    <w:rsid w:val="00232C67"/>
    <w:rsid w:val="00235772"/>
    <w:rsid w:val="00237ACD"/>
    <w:rsid w:val="0024078F"/>
    <w:rsid w:val="00243CF0"/>
    <w:rsid w:val="00247FB3"/>
    <w:rsid w:val="00255927"/>
    <w:rsid w:val="00257989"/>
    <w:rsid w:val="00257B12"/>
    <w:rsid w:val="002614A5"/>
    <w:rsid w:val="00261866"/>
    <w:rsid w:val="00262607"/>
    <w:rsid w:val="00265A12"/>
    <w:rsid w:val="00267C6F"/>
    <w:rsid w:val="00274238"/>
    <w:rsid w:val="00276AAE"/>
    <w:rsid w:val="00283520"/>
    <w:rsid w:val="00286AED"/>
    <w:rsid w:val="0029060D"/>
    <w:rsid w:val="002966D7"/>
    <w:rsid w:val="002A011C"/>
    <w:rsid w:val="002A0BCB"/>
    <w:rsid w:val="002A51FE"/>
    <w:rsid w:val="002B1920"/>
    <w:rsid w:val="002B1FBD"/>
    <w:rsid w:val="002B3AFA"/>
    <w:rsid w:val="002C0717"/>
    <w:rsid w:val="002D1A50"/>
    <w:rsid w:val="002D6BE3"/>
    <w:rsid w:val="002D79B4"/>
    <w:rsid w:val="002E1D05"/>
    <w:rsid w:val="002E41E6"/>
    <w:rsid w:val="002E53CB"/>
    <w:rsid w:val="002F096B"/>
    <w:rsid w:val="002F2520"/>
    <w:rsid w:val="002F4B3B"/>
    <w:rsid w:val="002F769B"/>
    <w:rsid w:val="003043E2"/>
    <w:rsid w:val="003053D3"/>
    <w:rsid w:val="00307A83"/>
    <w:rsid w:val="00307FC0"/>
    <w:rsid w:val="00311C19"/>
    <w:rsid w:val="00311DA1"/>
    <w:rsid w:val="00313EC0"/>
    <w:rsid w:val="00314869"/>
    <w:rsid w:val="00315686"/>
    <w:rsid w:val="00320059"/>
    <w:rsid w:val="00322D3D"/>
    <w:rsid w:val="00322D56"/>
    <w:rsid w:val="003249BD"/>
    <w:rsid w:val="003266B4"/>
    <w:rsid w:val="00335B82"/>
    <w:rsid w:val="00336145"/>
    <w:rsid w:val="003370E9"/>
    <w:rsid w:val="003404D2"/>
    <w:rsid w:val="00342515"/>
    <w:rsid w:val="00345BCC"/>
    <w:rsid w:val="00346847"/>
    <w:rsid w:val="00361FD9"/>
    <w:rsid w:val="003632E9"/>
    <w:rsid w:val="00363EB7"/>
    <w:rsid w:val="0036451C"/>
    <w:rsid w:val="00366E00"/>
    <w:rsid w:val="0037462F"/>
    <w:rsid w:val="003862B6"/>
    <w:rsid w:val="00391F7C"/>
    <w:rsid w:val="00396B09"/>
    <w:rsid w:val="00396D6B"/>
    <w:rsid w:val="003A148E"/>
    <w:rsid w:val="003B1658"/>
    <w:rsid w:val="003B396E"/>
    <w:rsid w:val="003B5062"/>
    <w:rsid w:val="003C3CD7"/>
    <w:rsid w:val="003C7937"/>
    <w:rsid w:val="003E5C86"/>
    <w:rsid w:val="003E6CC1"/>
    <w:rsid w:val="003F3FCF"/>
    <w:rsid w:val="003F5B1E"/>
    <w:rsid w:val="004106DC"/>
    <w:rsid w:val="00411FC0"/>
    <w:rsid w:val="00412718"/>
    <w:rsid w:val="00414833"/>
    <w:rsid w:val="00427E06"/>
    <w:rsid w:val="00427F51"/>
    <w:rsid w:val="00446259"/>
    <w:rsid w:val="00447918"/>
    <w:rsid w:val="00447B5A"/>
    <w:rsid w:val="00452583"/>
    <w:rsid w:val="00452C5E"/>
    <w:rsid w:val="004533B1"/>
    <w:rsid w:val="00455F76"/>
    <w:rsid w:val="00456693"/>
    <w:rsid w:val="00457B79"/>
    <w:rsid w:val="00464275"/>
    <w:rsid w:val="00470BF8"/>
    <w:rsid w:val="00471A16"/>
    <w:rsid w:val="00471D14"/>
    <w:rsid w:val="0047517C"/>
    <w:rsid w:val="00475733"/>
    <w:rsid w:val="00477DFC"/>
    <w:rsid w:val="00483749"/>
    <w:rsid w:val="00484F48"/>
    <w:rsid w:val="00486709"/>
    <w:rsid w:val="00486EFD"/>
    <w:rsid w:val="00490ED8"/>
    <w:rsid w:val="00494797"/>
    <w:rsid w:val="00497DB6"/>
    <w:rsid w:val="00497FA4"/>
    <w:rsid w:val="004A47A2"/>
    <w:rsid w:val="004A500A"/>
    <w:rsid w:val="004B6A23"/>
    <w:rsid w:val="004C6612"/>
    <w:rsid w:val="004D0D6F"/>
    <w:rsid w:val="004D1051"/>
    <w:rsid w:val="004D32DA"/>
    <w:rsid w:val="004D426C"/>
    <w:rsid w:val="004D5DB1"/>
    <w:rsid w:val="004E0CF4"/>
    <w:rsid w:val="004E0F1A"/>
    <w:rsid w:val="004E1874"/>
    <w:rsid w:val="004E3AC7"/>
    <w:rsid w:val="004E3BFF"/>
    <w:rsid w:val="004E54A8"/>
    <w:rsid w:val="004E684B"/>
    <w:rsid w:val="004E7384"/>
    <w:rsid w:val="004F1666"/>
    <w:rsid w:val="004F1790"/>
    <w:rsid w:val="004F2494"/>
    <w:rsid w:val="004F2FA9"/>
    <w:rsid w:val="004F533D"/>
    <w:rsid w:val="00504BF0"/>
    <w:rsid w:val="00506A09"/>
    <w:rsid w:val="00506C5B"/>
    <w:rsid w:val="005073A8"/>
    <w:rsid w:val="00510921"/>
    <w:rsid w:val="00515756"/>
    <w:rsid w:val="00515A47"/>
    <w:rsid w:val="00523235"/>
    <w:rsid w:val="0052626E"/>
    <w:rsid w:val="00542554"/>
    <w:rsid w:val="005512CF"/>
    <w:rsid w:val="00551C21"/>
    <w:rsid w:val="00551DE5"/>
    <w:rsid w:val="00552F86"/>
    <w:rsid w:val="00554F93"/>
    <w:rsid w:val="005556B4"/>
    <w:rsid w:val="005616C2"/>
    <w:rsid w:val="00564106"/>
    <w:rsid w:val="005672E4"/>
    <w:rsid w:val="00574E1D"/>
    <w:rsid w:val="0057742F"/>
    <w:rsid w:val="00580964"/>
    <w:rsid w:val="00581464"/>
    <w:rsid w:val="00581E09"/>
    <w:rsid w:val="00585378"/>
    <w:rsid w:val="005905CE"/>
    <w:rsid w:val="0059173C"/>
    <w:rsid w:val="005929C8"/>
    <w:rsid w:val="00594820"/>
    <w:rsid w:val="005970A0"/>
    <w:rsid w:val="005A24AD"/>
    <w:rsid w:val="005A4D0E"/>
    <w:rsid w:val="005A6081"/>
    <w:rsid w:val="005B0365"/>
    <w:rsid w:val="005B15B2"/>
    <w:rsid w:val="005B63A0"/>
    <w:rsid w:val="005B67E5"/>
    <w:rsid w:val="005B7E1C"/>
    <w:rsid w:val="005C13F3"/>
    <w:rsid w:val="005C612F"/>
    <w:rsid w:val="005D0E21"/>
    <w:rsid w:val="005D3F4D"/>
    <w:rsid w:val="005D4FBB"/>
    <w:rsid w:val="005D7DC6"/>
    <w:rsid w:val="005E0BA8"/>
    <w:rsid w:val="005E2355"/>
    <w:rsid w:val="005E26D9"/>
    <w:rsid w:val="005E2722"/>
    <w:rsid w:val="005E5E73"/>
    <w:rsid w:val="005F0314"/>
    <w:rsid w:val="005F3540"/>
    <w:rsid w:val="005F3662"/>
    <w:rsid w:val="005F5B86"/>
    <w:rsid w:val="00602EB3"/>
    <w:rsid w:val="00607383"/>
    <w:rsid w:val="00607F9B"/>
    <w:rsid w:val="006140DB"/>
    <w:rsid w:val="0061513F"/>
    <w:rsid w:val="00615895"/>
    <w:rsid w:val="0061703F"/>
    <w:rsid w:val="006214C7"/>
    <w:rsid w:val="00621D71"/>
    <w:rsid w:val="00622548"/>
    <w:rsid w:val="006252D5"/>
    <w:rsid w:val="00626381"/>
    <w:rsid w:val="0062661B"/>
    <w:rsid w:val="0063156F"/>
    <w:rsid w:val="00633AAA"/>
    <w:rsid w:val="00634620"/>
    <w:rsid w:val="00635E09"/>
    <w:rsid w:val="0064723E"/>
    <w:rsid w:val="00650659"/>
    <w:rsid w:val="00651151"/>
    <w:rsid w:val="006533E5"/>
    <w:rsid w:val="00653C23"/>
    <w:rsid w:val="006542B8"/>
    <w:rsid w:val="006566E3"/>
    <w:rsid w:val="00657D8C"/>
    <w:rsid w:val="00662FB1"/>
    <w:rsid w:val="006635C5"/>
    <w:rsid w:val="00666656"/>
    <w:rsid w:val="00666FEA"/>
    <w:rsid w:val="0067311F"/>
    <w:rsid w:val="006749EF"/>
    <w:rsid w:val="006800DC"/>
    <w:rsid w:val="00682DD3"/>
    <w:rsid w:val="00682ED4"/>
    <w:rsid w:val="0068391C"/>
    <w:rsid w:val="00686FD1"/>
    <w:rsid w:val="00695A01"/>
    <w:rsid w:val="006A0900"/>
    <w:rsid w:val="006A531B"/>
    <w:rsid w:val="006A6490"/>
    <w:rsid w:val="006B0A39"/>
    <w:rsid w:val="006B46C5"/>
    <w:rsid w:val="006C275F"/>
    <w:rsid w:val="006C35DD"/>
    <w:rsid w:val="006C4345"/>
    <w:rsid w:val="006C4FD7"/>
    <w:rsid w:val="006C5FE5"/>
    <w:rsid w:val="006D132A"/>
    <w:rsid w:val="006D2608"/>
    <w:rsid w:val="006D4C77"/>
    <w:rsid w:val="006D521B"/>
    <w:rsid w:val="006D62EA"/>
    <w:rsid w:val="006E5779"/>
    <w:rsid w:val="006F0B20"/>
    <w:rsid w:val="006F301D"/>
    <w:rsid w:val="006F4109"/>
    <w:rsid w:val="006F4A6A"/>
    <w:rsid w:val="006F698A"/>
    <w:rsid w:val="00706898"/>
    <w:rsid w:val="00710640"/>
    <w:rsid w:val="007117E4"/>
    <w:rsid w:val="00714E58"/>
    <w:rsid w:val="007202E7"/>
    <w:rsid w:val="00724E44"/>
    <w:rsid w:val="0073223F"/>
    <w:rsid w:val="0073438D"/>
    <w:rsid w:val="00741642"/>
    <w:rsid w:val="0074231F"/>
    <w:rsid w:val="00742980"/>
    <w:rsid w:val="00743C37"/>
    <w:rsid w:val="007443C4"/>
    <w:rsid w:val="00746935"/>
    <w:rsid w:val="00756A6A"/>
    <w:rsid w:val="007617FA"/>
    <w:rsid w:val="00763307"/>
    <w:rsid w:val="00763C4D"/>
    <w:rsid w:val="00767E3D"/>
    <w:rsid w:val="00770D4F"/>
    <w:rsid w:val="00771147"/>
    <w:rsid w:val="00773C80"/>
    <w:rsid w:val="0077462B"/>
    <w:rsid w:val="00774A3B"/>
    <w:rsid w:val="007816F4"/>
    <w:rsid w:val="00781E1B"/>
    <w:rsid w:val="00781E8D"/>
    <w:rsid w:val="0078354C"/>
    <w:rsid w:val="00786F6C"/>
    <w:rsid w:val="00787277"/>
    <w:rsid w:val="007901B8"/>
    <w:rsid w:val="00793791"/>
    <w:rsid w:val="00793E25"/>
    <w:rsid w:val="0079447C"/>
    <w:rsid w:val="00794DFF"/>
    <w:rsid w:val="00796288"/>
    <w:rsid w:val="007A5D71"/>
    <w:rsid w:val="007A6755"/>
    <w:rsid w:val="007A7D3E"/>
    <w:rsid w:val="007B101A"/>
    <w:rsid w:val="007B322C"/>
    <w:rsid w:val="007B3BAB"/>
    <w:rsid w:val="007B4918"/>
    <w:rsid w:val="007C274B"/>
    <w:rsid w:val="007C3E87"/>
    <w:rsid w:val="007D1230"/>
    <w:rsid w:val="007D2534"/>
    <w:rsid w:val="007D3E44"/>
    <w:rsid w:val="007E1211"/>
    <w:rsid w:val="007E214C"/>
    <w:rsid w:val="007E2B41"/>
    <w:rsid w:val="007E3C22"/>
    <w:rsid w:val="007E528D"/>
    <w:rsid w:val="007E6EA5"/>
    <w:rsid w:val="007F37AA"/>
    <w:rsid w:val="007F53E8"/>
    <w:rsid w:val="007F6167"/>
    <w:rsid w:val="00804EC1"/>
    <w:rsid w:val="00805250"/>
    <w:rsid w:val="00806220"/>
    <w:rsid w:val="00812551"/>
    <w:rsid w:val="008179CD"/>
    <w:rsid w:val="008251BF"/>
    <w:rsid w:val="00826345"/>
    <w:rsid w:val="00826687"/>
    <w:rsid w:val="008300D2"/>
    <w:rsid w:val="00836B08"/>
    <w:rsid w:val="00837AFD"/>
    <w:rsid w:val="0085056C"/>
    <w:rsid w:val="008511D3"/>
    <w:rsid w:val="008522DF"/>
    <w:rsid w:val="008538A1"/>
    <w:rsid w:val="00853B57"/>
    <w:rsid w:val="00857CF9"/>
    <w:rsid w:val="008613A4"/>
    <w:rsid w:val="008632B8"/>
    <w:rsid w:val="00864A47"/>
    <w:rsid w:val="0086687F"/>
    <w:rsid w:val="00871680"/>
    <w:rsid w:val="00875F38"/>
    <w:rsid w:val="008765BB"/>
    <w:rsid w:val="00881162"/>
    <w:rsid w:val="00881406"/>
    <w:rsid w:val="00885666"/>
    <w:rsid w:val="00893742"/>
    <w:rsid w:val="008940BE"/>
    <w:rsid w:val="00896BC1"/>
    <w:rsid w:val="00897FDA"/>
    <w:rsid w:val="008A035E"/>
    <w:rsid w:val="008A2A1E"/>
    <w:rsid w:val="008A46D4"/>
    <w:rsid w:val="008A4D7F"/>
    <w:rsid w:val="008B0E09"/>
    <w:rsid w:val="008B3D8B"/>
    <w:rsid w:val="008B4EDC"/>
    <w:rsid w:val="008C3630"/>
    <w:rsid w:val="008C467F"/>
    <w:rsid w:val="008C6B3D"/>
    <w:rsid w:val="008D1A16"/>
    <w:rsid w:val="008D2AED"/>
    <w:rsid w:val="008D2E6B"/>
    <w:rsid w:val="008D44C6"/>
    <w:rsid w:val="008D50DC"/>
    <w:rsid w:val="008D62B6"/>
    <w:rsid w:val="008D666B"/>
    <w:rsid w:val="008E2153"/>
    <w:rsid w:val="008E5B90"/>
    <w:rsid w:val="008E72E5"/>
    <w:rsid w:val="008F528E"/>
    <w:rsid w:val="00904DDC"/>
    <w:rsid w:val="0090522C"/>
    <w:rsid w:val="00906597"/>
    <w:rsid w:val="0091067F"/>
    <w:rsid w:val="00910C12"/>
    <w:rsid w:val="00922703"/>
    <w:rsid w:val="00924AF9"/>
    <w:rsid w:val="00931A73"/>
    <w:rsid w:val="009339CD"/>
    <w:rsid w:val="009347A8"/>
    <w:rsid w:val="00935736"/>
    <w:rsid w:val="00935FE1"/>
    <w:rsid w:val="009405D3"/>
    <w:rsid w:val="009424A1"/>
    <w:rsid w:val="00942744"/>
    <w:rsid w:val="009469E9"/>
    <w:rsid w:val="00952472"/>
    <w:rsid w:val="0095754D"/>
    <w:rsid w:val="00962E44"/>
    <w:rsid w:val="009633E9"/>
    <w:rsid w:val="00963670"/>
    <w:rsid w:val="00965552"/>
    <w:rsid w:val="00971D5B"/>
    <w:rsid w:val="00973563"/>
    <w:rsid w:val="009748E1"/>
    <w:rsid w:val="00974A5C"/>
    <w:rsid w:val="009806FE"/>
    <w:rsid w:val="009824A9"/>
    <w:rsid w:val="0098708C"/>
    <w:rsid w:val="00993006"/>
    <w:rsid w:val="009A0110"/>
    <w:rsid w:val="009A0DBC"/>
    <w:rsid w:val="009A1066"/>
    <w:rsid w:val="009A5B03"/>
    <w:rsid w:val="009B3905"/>
    <w:rsid w:val="009B4104"/>
    <w:rsid w:val="009B7097"/>
    <w:rsid w:val="009B733D"/>
    <w:rsid w:val="009B7C2B"/>
    <w:rsid w:val="009C6BD7"/>
    <w:rsid w:val="009D0C94"/>
    <w:rsid w:val="009D28DD"/>
    <w:rsid w:val="009D3D36"/>
    <w:rsid w:val="009D6277"/>
    <w:rsid w:val="009D6D1E"/>
    <w:rsid w:val="009E0D5E"/>
    <w:rsid w:val="009E2AF0"/>
    <w:rsid w:val="009E2CAB"/>
    <w:rsid w:val="009E415A"/>
    <w:rsid w:val="009E7A84"/>
    <w:rsid w:val="009F3A82"/>
    <w:rsid w:val="00A000A1"/>
    <w:rsid w:val="00A004DC"/>
    <w:rsid w:val="00A12402"/>
    <w:rsid w:val="00A2040A"/>
    <w:rsid w:val="00A26D58"/>
    <w:rsid w:val="00A27F2F"/>
    <w:rsid w:val="00A31CA0"/>
    <w:rsid w:val="00A4200C"/>
    <w:rsid w:val="00A43103"/>
    <w:rsid w:val="00A456B2"/>
    <w:rsid w:val="00A47299"/>
    <w:rsid w:val="00A47851"/>
    <w:rsid w:val="00A536FE"/>
    <w:rsid w:val="00A54A8C"/>
    <w:rsid w:val="00A566AC"/>
    <w:rsid w:val="00A610C6"/>
    <w:rsid w:val="00A648AD"/>
    <w:rsid w:val="00A669CD"/>
    <w:rsid w:val="00A7266F"/>
    <w:rsid w:val="00A73EC9"/>
    <w:rsid w:val="00A8002E"/>
    <w:rsid w:val="00A81D7F"/>
    <w:rsid w:val="00A95D91"/>
    <w:rsid w:val="00AA1AC4"/>
    <w:rsid w:val="00AA3107"/>
    <w:rsid w:val="00AA5E2C"/>
    <w:rsid w:val="00AA6D48"/>
    <w:rsid w:val="00AA7127"/>
    <w:rsid w:val="00AB2B58"/>
    <w:rsid w:val="00AB59BE"/>
    <w:rsid w:val="00AC0C1D"/>
    <w:rsid w:val="00AD26B7"/>
    <w:rsid w:val="00AD5544"/>
    <w:rsid w:val="00AD60AC"/>
    <w:rsid w:val="00AD726F"/>
    <w:rsid w:val="00AE0B09"/>
    <w:rsid w:val="00AF3A6A"/>
    <w:rsid w:val="00AF7E77"/>
    <w:rsid w:val="00B00487"/>
    <w:rsid w:val="00B010C5"/>
    <w:rsid w:val="00B03338"/>
    <w:rsid w:val="00B04FF5"/>
    <w:rsid w:val="00B10E1D"/>
    <w:rsid w:val="00B130E2"/>
    <w:rsid w:val="00B1392C"/>
    <w:rsid w:val="00B13E4F"/>
    <w:rsid w:val="00B147CF"/>
    <w:rsid w:val="00B231DA"/>
    <w:rsid w:val="00B3772E"/>
    <w:rsid w:val="00B53C0C"/>
    <w:rsid w:val="00B544AA"/>
    <w:rsid w:val="00B56B97"/>
    <w:rsid w:val="00B5732C"/>
    <w:rsid w:val="00B57CDB"/>
    <w:rsid w:val="00B612BD"/>
    <w:rsid w:val="00B62656"/>
    <w:rsid w:val="00B70272"/>
    <w:rsid w:val="00B706B3"/>
    <w:rsid w:val="00B82436"/>
    <w:rsid w:val="00B86ECE"/>
    <w:rsid w:val="00B91D3F"/>
    <w:rsid w:val="00B924F6"/>
    <w:rsid w:val="00B93466"/>
    <w:rsid w:val="00B967D7"/>
    <w:rsid w:val="00BA281E"/>
    <w:rsid w:val="00BA3FDE"/>
    <w:rsid w:val="00BA5383"/>
    <w:rsid w:val="00BB1F34"/>
    <w:rsid w:val="00BB26F5"/>
    <w:rsid w:val="00BB348E"/>
    <w:rsid w:val="00BB53CD"/>
    <w:rsid w:val="00BC3272"/>
    <w:rsid w:val="00BC37B5"/>
    <w:rsid w:val="00BC44D8"/>
    <w:rsid w:val="00BC698C"/>
    <w:rsid w:val="00BD07AE"/>
    <w:rsid w:val="00BE1378"/>
    <w:rsid w:val="00BE470F"/>
    <w:rsid w:val="00BE4B54"/>
    <w:rsid w:val="00BE4EDA"/>
    <w:rsid w:val="00BE71A5"/>
    <w:rsid w:val="00BE7A40"/>
    <w:rsid w:val="00BF1922"/>
    <w:rsid w:val="00BF3D79"/>
    <w:rsid w:val="00BF5960"/>
    <w:rsid w:val="00BF5EE3"/>
    <w:rsid w:val="00C0164E"/>
    <w:rsid w:val="00C0298E"/>
    <w:rsid w:val="00C044E9"/>
    <w:rsid w:val="00C0517B"/>
    <w:rsid w:val="00C15410"/>
    <w:rsid w:val="00C15C11"/>
    <w:rsid w:val="00C20DAC"/>
    <w:rsid w:val="00C23B7A"/>
    <w:rsid w:val="00C31405"/>
    <w:rsid w:val="00C32EAE"/>
    <w:rsid w:val="00C33B3E"/>
    <w:rsid w:val="00C413DA"/>
    <w:rsid w:val="00C42987"/>
    <w:rsid w:val="00C50932"/>
    <w:rsid w:val="00C51927"/>
    <w:rsid w:val="00C54B75"/>
    <w:rsid w:val="00C60D47"/>
    <w:rsid w:val="00C62E5D"/>
    <w:rsid w:val="00C651E0"/>
    <w:rsid w:val="00C666F6"/>
    <w:rsid w:val="00C66B1C"/>
    <w:rsid w:val="00C67466"/>
    <w:rsid w:val="00C7033C"/>
    <w:rsid w:val="00C7073B"/>
    <w:rsid w:val="00C7075B"/>
    <w:rsid w:val="00C73703"/>
    <w:rsid w:val="00C87384"/>
    <w:rsid w:val="00C9197A"/>
    <w:rsid w:val="00C922E1"/>
    <w:rsid w:val="00C94D9A"/>
    <w:rsid w:val="00C95281"/>
    <w:rsid w:val="00C95F7E"/>
    <w:rsid w:val="00CA0171"/>
    <w:rsid w:val="00CA3C4D"/>
    <w:rsid w:val="00CA5BD4"/>
    <w:rsid w:val="00CB1A17"/>
    <w:rsid w:val="00CB3232"/>
    <w:rsid w:val="00CB755E"/>
    <w:rsid w:val="00CC4E26"/>
    <w:rsid w:val="00CC4EA0"/>
    <w:rsid w:val="00CC4EFC"/>
    <w:rsid w:val="00CC7250"/>
    <w:rsid w:val="00CD072D"/>
    <w:rsid w:val="00CD3338"/>
    <w:rsid w:val="00CE0407"/>
    <w:rsid w:val="00CE0A77"/>
    <w:rsid w:val="00CE1E15"/>
    <w:rsid w:val="00CE350C"/>
    <w:rsid w:val="00CE6699"/>
    <w:rsid w:val="00CF1B13"/>
    <w:rsid w:val="00CF27CB"/>
    <w:rsid w:val="00CF311F"/>
    <w:rsid w:val="00CF3305"/>
    <w:rsid w:val="00CF6F3C"/>
    <w:rsid w:val="00D00905"/>
    <w:rsid w:val="00D114E8"/>
    <w:rsid w:val="00D173E3"/>
    <w:rsid w:val="00D17ABE"/>
    <w:rsid w:val="00D21BE1"/>
    <w:rsid w:val="00D230D7"/>
    <w:rsid w:val="00D27C2D"/>
    <w:rsid w:val="00D31556"/>
    <w:rsid w:val="00D3375B"/>
    <w:rsid w:val="00D34812"/>
    <w:rsid w:val="00D36D8F"/>
    <w:rsid w:val="00D4456A"/>
    <w:rsid w:val="00D45289"/>
    <w:rsid w:val="00D5184E"/>
    <w:rsid w:val="00D51F3B"/>
    <w:rsid w:val="00D533A9"/>
    <w:rsid w:val="00D5587E"/>
    <w:rsid w:val="00D57235"/>
    <w:rsid w:val="00D611DE"/>
    <w:rsid w:val="00D634BD"/>
    <w:rsid w:val="00D6680A"/>
    <w:rsid w:val="00D66C4D"/>
    <w:rsid w:val="00D716D5"/>
    <w:rsid w:val="00D76FE1"/>
    <w:rsid w:val="00D80EA2"/>
    <w:rsid w:val="00D81A75"/>
    <w:rsid w:val="00D82B27"/>
    <w:rsid w:val="00D91C30"/>
    <w:rsid w:val="00D9502F"/>
    <w:rsid w:val="00DA38C7"/>
    <w:rsid w:val="00DA690A"/>
    <w:rsid w:val="00DB0087"/>
    <w:rsid w:val="00DB22D4"/>
    <w:rsid w:val="00DB6212"/>
    <w:rsid w:val="00DB75C2"/>
    <w:rsid w:val="00DC6673"/>
    <w:rsid w:val="00DC6B9A"/>
    <w:rsid w:val="00DD1D27"/>
    <w:rsid w:val="00DD2502"/>
    <w:rsid w:val="00DE159B"/>
    <w:rsid w:val="00DE17FA"/>
    <w:rsid w:val="00DE49FC"/>
    <w:rsid w:val="00DE5483"/>
    <w:rsid w:val="00DF3101"/>
    <w:rsid w:val="00E004BB"/>
    <w:rsid w:val="00E011F7"/>
    <w:rsid w:val="00E05531"/>
    <w:rsid w:val="00E15092"/>
    <w:rsid w:val="00E15942"/>
    <w:rsid w:val="00E163DC"/>
    <w:rsid w:val="00E24863"/>
    <w:rsid w:val="00E275C4"/>
    <w:rsid w:val="00E278AC"/>
    <w:rsid w:val="00E3647B"/>
    <w:rsid w:val="00E419C9"/>
    <w:rsid w:val="00E419D9"/>
    <w:rsid w:val="00E4475B"/>
    <w:rsid w:val="00E55E4A"/>
    <w:rsid w:val="00E55FE5"/>
    <w:rsid w:val="00E56A7E"/>
    <w:rsid w:val="00E71DDB"/>
    <w:rsid w:val="00E724B0"/>
    <w:rsid w:val="00E74F3C"/>
    <w:rsid w:val="00E80AF6"/>
    <w:rsid w:val="00E82B34"/>
    <w:rsid w:val="00E90DE6"/>
    <w:rsid w:val="00E91C5A"/>
    <w:rsid w:val="00E966C4"/>
    <w:rsid w:val="00E9691B"/>
    <w:rsid w:val="00E96ADF"/>
    <w:rsid w:val="00E97138"/>
    <w:rsid w:val="00EA66C8"/>
    <w:rsid w:val="00EA7052"/>
    <w:rsid w:val="00EA7B44"/>
    <w:rsid w:val="00EB3CA4"/>
    <w:rsid w:val="00EB4325"/>
    <w:rsid w:val="00EB555A"/>
    <w:rsid w:val="00EB5AD2"/>
    <w:rsid w:val="00EC28AA"/>
    <w:rsid w:val="00EC6840"/>
    <w:rsid w:val="00ED0854"/>
    <w:rsid w:val="00ED0A73"/>
    <w:rsid w:val="00ED10D6"/>
    <w:rsid w:val="00ED1174"/>
    <w:rsid w:val="00ED5D75"/>
    <w:rsid w:val="00ED5F2B"/>
    <w:rsid w:val="00ED6CA1"/>
    <w:rsid w:val="00EE01DF"/>
    <w:rsid w:val="00EF004A"/>
    <w:rsid w:val="00EF2840"/>
    <w:rsid w:val="00EF6E73"/>
    <w:rsid w:val="00F005B5"/>
    <w:rsid w:val="00F00684"/>
    <w:rsid w:val="00F02746"/>
    <w:rsid w:val="00F248D7"/>
    <w:rsid w:val="00F2783B"/>
    <w:rsid w:val="00F27E01"/>
    <w:rsid w:val="00F30163"/>
    <w:rsid w:val="00F37B20"/>
    <w:rsid w:val="00F42F60"/>
    <w:rsid w:val="00F45AA4"/>
    <w:rsid w:val="00F53E20"/>
    <w:rsid w:val="00F60466"/>
    <w:rsid w:val="00F62F84"/>
    <w:rsid w:val="00F633C5"/>
    <w:rsid w:val="00F64464"/>
    <w:rsid w:val="00F702B5"/>
    <w:rsid w:val="00F72FAF"/>
    <w:rsid w:val="00F7305A"/>
    <w:rsid w:val="00F74504"/>
    <w:rsid w:val="00F74692"/>
    <w:rsid w:val="00F7509D"/>
    <w:rsid w:val="00F767FB"/>
    <w:rsid w:val="00F81E0F"/>
    <w:rsid w:val="00F82E77"/>
    <w:rsid w:val="00F831A8"/>
    <w:rsid w:val="00F842AE"/>
    <w:rsid w:val="00F9010D"/>
    <w:rsid w:val="00F91330"/>
    <w:rsid w:val="00F92DF4"/>
    <w:rsid w:val="00F93C52"/>
    <w:rsid w:val="00F9714A"/>
    <w:rsid w:val="00F97ABF"/>
    <w:rsid w:val="00FA0188"/>
    <w:rsid w:val="00FA163C"/>
    <w:rsid w:val="00FA40FC"/>
    <w:rsid w:val="00FA4B37"/>
    <w:rsid w:val="00FA7CA6"/>
    <w:rsid w:val="00FB15FD"/>
    <w:rsid w:val="00FB31C8"/>
    <w:rsid w:val="00FB3D63"/>
    <w:rsid w:val="00FB6AD6"/>
    <w:rsid w:val="00FC38C5"/>
    <w:rsid w:val="00FD27D2"/>
    <w:rsid w:val="00FD7A9C"/>
    <w:rsid w:val="00FE06A6"/>
    <w:rsid w:val="00FE3716"/>
    <w:rsid w:val="00FE5983"/>
    <w:rsid w:val="00FF0A89"/>
    <w:rsid w:val="00FF11E1"/>
    <w:rsid w:val="00FF1631"/>
    <w:rsid w:val="00FF3F45"/>
    <w:rsid w:val="00FF45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5:docId w15:val="{BCCC7CE1-C09D-43B8-B7F0-F7F996D9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B12"/>
    <w:pPr>
      <w:jc w:val="both"/>
    </w:pPr>
    <w:rPr>
      <w:kern w:val="2"/>
      <w:sz w:val="21"/>
      <w:szCs w:val="22"/>
    </w:rPr>
  </w:style>
  <w:style w:type="paragraph" w:styleId="Heading1">
    <w:name w:val="heading 1"/>
    <w:basedOn w:val="Normal"/>
    <w:next w:val="Normal"/>
    <w:link w:val="Heading1Char"/>
    <w:uiPriority w:val="9"/>
    <w:qFormat/>
    <w:rsid w:val="00C044E9"/>
    <w:pPr>
      <w:keepNext/>
      <w:keepLines/>
      <w:widowControl w:val="0"/>
      <w:spacing w:line="360" w:lineRule="auto"/>
      <w:outlineLvl w:val="0"/>
    </w:pPr>
    <w:rPr>
      <w:b/>
      <w:bCs/>
      <w:kern w:val="44"/>
      <w:sz w:val="44"/>
      <w:szCs w:val="44"/>
    </w:rPr>
  </w:style>
  <w:style w:type="paragraph" w:styleId="Heading2">
    <w:name w:val="heading 2"/>
    <w:basedOn w:val="Normal"/>
    <w:next w:val="Normal"/>
    <w:link w:val="Heading2Char"/>
    <w:uiPriority w:val="9"/>
    <w:unhideWhenUsed/>
    <w:qFormat/>
    <w:rsid w:val="00C044E9"/>
    <w:pPr>
      <w:keepNext/>
      <w:keepLines/>
      <w:spacing w:line="360" w:lineRule="auto"/>
      <w:outlineLvl w:val="1"/>
    </w:pPr>
    <w:rPr>
      <w:rFonts w:ascii="Cambria" w:hAnsi="Cambria"/>
      <w:b/>
      <w:bCs/>
      <w:kern w:val="0"/>
      <w:sz w:val="32"/>
      <w:szCs w:val="32"/>
    </w:rPr>
  </w:style>
  <w:style w:type="paragraph" w:styleId="Heading3">
    <w:name w:val="heading 3"/>
    <w:basedOn w:val="Normal"/>
    <w:next w:val="Normal"/>
    <w:link w:val="Heading3Char"/>
    <w:uiPriority w:val="9"/>
    <w:unhideWhenUsed/>
    <w:qFormat/>
    <w:rsid w:val="008C3630"/>
    <w:pPr>
      <w:keepNext/>
      <w:keepLines/>
      <w:spacing w:before="260" w:after="260" w:line="416" w:lineRule="auto"/>
      <w:outlineLvl w:val="2"/>
    </w:pPr>
    <w:rPr>
      <w:b/>
      <w:bCs/>
      <w:kern w:val="0"/>
      <w:sz w:val="32"/>
      <w:szCs w:val="32"/>
    </w:rPr>
  </w:style>
  <w:style w:type="paragraph" w:styleId="Heading4">
    <w:name w:val="heading 4"/>
    <w:basedOn w:val="Normal"/>
    <w:next w:val="Normal"/>
    <w:link w:val="Heading4Char"/>
    <w:uiPriority w:val="9"/>
    <w:unhideWhenUsed/>
    <w:qFormat/>
    <w:rsid w:val="001B3DD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C044E9"/>
    <w:rPr>
      <w:b/>
      <w:bCs/>
      <w:kern w:val="44"/>
      <w:sz w:val="44"/>
      <w:szCs w:val="44"/>
    </w:rPr>
  </w:style>
  <w:style w:type="paragraph" w:styleId="CommentText">
    <w:name w:val="annotation text"/>
    <w:basedOn w:val="Normal"/>
    <w:link w:val="CommentTextChar"/>
    <w:uiPriority w:val="99"/>
    <w:unhideWhenUsed/>
    <w:qFormat/>
    <w:rsid w:val="00257B12"/>
    <w:pPr>
      <w:widowControl w:val="0"/>
      <w:jc w:val="left"/>
    </w:pPr>
    <w:rPr>
      <w:kern w:val="0"/>
      <w:sz w:val="24"/>
      <w:szCs w:val="24"/>
    </w:rPr>
  </w:style>
  <w:style w:type="character" w:customStyle="1" w:styleId="CommentTextChar">
    <w:name w:val="Comment Text Char"/>
    <w:link w:val="CommentText"/>
    <w:uiPriority w:val="99"/>
    <w:qFormat/>
    <w:rsid w:val="00257B12"/>
    <w:rPr>
      <w:sz w:val="24"/>
      <w:szCs w:val="24"/>
    </w:rPr>
  </w:style>
  <w:style w:type="character" w:styleId="CommentReference">
    <w:name w:val="annotation reference"/>
    <w:uiPriority w:val="99"/>
    <w:unhideWhenUsed/>
    <w:qFormat/>
    <w:rsid w:val="00257B12"/>
    <w:rPr>
      <w:sz w:val="21"/>
      <w:szCs w:val="21"/>
    </w:rPr>
  </w:style>
  <w:style w:type="paragraph" w:styleId="BalloonText">
    <w:name w:val="Balloon Text"/>
    <w:basedOn w:val="Normal"/>
    <w:link w:val="BalloonTextChar"/>
    <w:uiPriority w:val="99"/>
    <w:semiHidden/>
    <w:unhideWhenUsed/>
    <w:rsid w:val="00257B12"/>
    <w:rPr>
      <w:kern w:val="0"/>
      <w:sz w:val="18"/>
      <w:szCs w:val="18"/>
    </w:rPr>
  </w:style>
  <w:style w:type="character" w:customStyle="1" w:styleId="BalloonTextChar">
    <w:name w:val="Balloon Text Char"/>
    <w:link w:val="BalloonText"/>
    <w:uiPriority w:val="99"/>
    <w:semiHidden/>
    <w:rsid w:val="00257B12"/>
    <w:rPr>
      <w:sz w:val="18"/>
      <w:szCs w:val="18"/>
    </w:rPr>
  </w:style>
  <w:style w:type="paragraph" w:styleId="DocumentMap">
    <w:name w:val="Document Map"/>
    <w:basedOn w:val="Normal"/>
    <w:link w:val="DocumentMapChar"/>
    <w:uiPriority w:val="99"/>
    <w:semiHidden/>
    <w:unhideWhenUsed/>
    <w:rsid w:val="00257B12"/>
    <w:rPr>
      <w:rFonts w:ascii="SimSun"/>
      <w:kern w:val="0"/>
      <w:sz w:val="18"/>
      <w:szCs w:val="18"/>
    </w:rPr>
  </w:style>
  <w:style w:type="character" w:customStyle="1" w:styleId="DocumentMapChar">
    <w:name w:val="Document Map Char"/>
    <w:link w:val="DocumentMap"/>
    <w:uiPriority w:val="99"/>
    <w:semiHidden/>
    <w:rsid w:val="00257B12"/>
    <w:rPr>
      <w:rFonts w:ascii="SimSun" w:eastAsia="SimSun"/>
      <w:sz w:val="18"/>
      <w:szCs w:val="18"/>
    </w:rPr>
  </w:style>
  <w:style w:type="character" w:customStyle="1" w:styleId="fontstyle01">
    <w:name w:val="fontstyle01"/>
    <w:rsid w:val="00257B12"/>
    <w:rPr>
      <w:rFonts w:ascii="AdvTT5235d5a9" w:hAnsi="AdvTT5235d5a9" w:hint="default"/>
      <w:b w:val="0"/>
      <w:bCs w:val="0"/>
      <w:i w:val="0"/>
      <w:iCs w:val="0"/>
      <w:color w:val="231F20"/>
      <w:sz w:val="28"/>
      <w:szCs w:val="28"/>
    </w:rPr>
  </w:style>
  <w:style w:type="paragraph" w:styleId="Header">
    <w:name w:val="header"/>
    <w:basedOn w:val="Normal"/>
    <w:link w:val="HeaderChar"/>
    <w:uiPriority w:val="99"/>
    <w:unhideWhenUsed/>
    <w:rsid w:val="00552F86"/>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link w:val="Header"/>
    <w:uiPriority w:val="99"/>
    <w:rsid w:val="00552F86"/>
    <w:rPr>
      <w:sz w:val="18"/>
      <w:szCs w:val="18"/>
    </w:rPr>
  </w:style>
  <w:style w:type="paragraph" w:styleId="Footer">
    <w:name w:val="footer"/>
    <w:basedOn w:val="Normal"/>
    <w:link w:val="FooterChar"/>
    <w:uiPriority w:val="99"/>
    <w:unhideWhenUsed/>
    <w:rsid w:val="00552F86"/>
    <w:pPr>
      <w:tabs>
        <w:tab w:val="center" w:pos="4153"/>
        <w:tab w:val="right" w:pos="8306"/>
      </w:tabs>
      <w:snapToGrid w:val="0"/>
      <w:jc w:val="left"/>
    </w:pPr>
    <w:rPr>
      <w:kern w:val="0"/>
      <w:sz w:val="18"/>
      <w:szCs w:val="18"/>
    </w:rPr>
  </w:style>
  <w:style w:type="character" w:customStyle="1" w:styleId="FooterChar">
    <w:name w:val="Footer Char"/>
    <w:link w:val="Footer"/>
    <w:uiPriority w:val="99"/>
    <w:rsid w:val="00552F86"/>
    <w:rPr>
      <w:sz w:val="18"/>
      <w:szCs w:val="18"/>
    </w:rPr>
  </w:style>
  <w:style w:type="character" w:customStyle="1" w:styleId="Heading2Char">
    <w:name w:val="Heading 2 Char"/>
    <w:link w:val="Heading2"/>
    <w:uiPriority w:val="9"/>
    <w:rsid w:val="00C044E9"/>
    <w:rPr>
      <w:rFonts w:ascii="Cambria" w:hAnsi="Cambria"/>
      <w:b/>
      <w:bCs/>
      <w:sz w:val="32"/>
      <w:szCs w:val="32"/>
    </w:rPr>
  </w:style>
  <w:style w:type="character" w:customStyle="1" w:styleId="Heading3Char">
    <w:name w:val="Heading 3 Char"/>
    <w:link w:val="Heading3"/>
    <w:uiPriority w:val="9"/>
    <w:rsid w:val="008C3630"/>
    <w:rPr>
      <w:b/>
      <w:bCs/>
      <w:sz w:val="32"/>
      <w:szCs w:val="32"/>
    </w:rPr>
  </w:style>
  <w:style w:type="paragraph" w:styleId="CommentSubject">
    <w:name w:val="annotation subject"/>
    <w:basedOn w:val="CommentText"/>
    <w:next w:val="CommentText"/>
    <w:link w:val="CommentSubjectChar"/>
    <w:uiPriority w:val="99"/>
    <w:unhideWhenUsed/>
    <w:rsid w:val="00974A5C"/>
    <w:pPr>
      <w:widowControl/>
    </w:pPr>
    <w:rPr>
      <w:b/>
      <w:bCs/>
    </w:rPr>
  </w:style>
  <w:style w:type="character" w:customStyle="1" w:styleId="CommentSubjectChar">
    <w:name w:val="Comment Subject Char"/>
    <w:link w:val="CommentSubject"/>
    <w:uiPriority w:val="99"/>
    <w:rsid w:val="00974A5C"/>
    <w:rPr>
      <w:b/>
      <w:bCs/>
      <w:sz w:val="24"/>
      <w:szCs w:val="24"/>
    </w:rPr>
  </w:style>
  <w:style w:type="character" w:styleId="Hyperlink">
    <w:name w:val="Hyperlink"/>
    <w:uiPriority w:val="99"/>
    <w:unhideWhenUsed/>
    <w:rsid w:val="00261866"/>
    <w:rPr>
      <w:color w:val="0563C1"/>
      <w:u w:val="single"/>
    </w:rPr>
  </w:style>
  <w:style w:type="paragraph" w:styleId="Revision">
    <w:name w:val="Revision"/>
    <w:hidden/>
    <w:uiPriority w:val="99"/>
    <w:semiHidden/>
    <w:rsid w:val="00F53E20"/>
    <w:rPr>
      <w:kern w:val="2"/>
      <w:sz w:val="21"/>
      <w:szCs w:val="22"/>
    </w:rPr>
  </w:style>
  <w:style w:type="paragraph" w:styleId="Title">
    <w:name w:val="Title"/>
    <w:basedOn w:val="Normal"/>
    <w:next w:val="Normal"/>
    <w:link w:val="TitleChar"/>
    <w:uiPriority w:val="10"/>
    <w:qFormat/>
    <w:rsid w:val="00773C80"/>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10"/>
    <w:rsid w:val="00773C80"/>
    <w:rPr>
      <w:rFonts w:ascii="Cambria" w:hAnsi="Cambria"/>
      <w:b/>
      <w:bCs/>
      <w:kern w:val="2"/>
      <w:sz w:val="32"/>
      <w:szCs w:val="32"/>
    </w:rPr>
  </w:style>
  <w:style w:type="paragraph" w:customStyle="1" w:styleId="EndNoteBibliography">
    <w:name w:val="EndNote Bibliography"/>
    <w:basedOn w:val="Normal"/>
    <w:link w:val="EndNoteBibliographyChar"/>
    <w:rsid w:val="00EC28AA"/>
    <w:pPr>
      <w:jc w:val="left"/>
    </w:pPr>
    <w:rPr>
      <w:rFonts w:ascii="SimSun" w:hAnsi="SimSun" w:cs="SimSun"/>
      <w:noProof/>
      <w:kern w:val="0"/>
      <w:sz w:val="24"/>
      <w:szCs w:val="24"/>
    </w:rPr>
  </w:style>
  <w:style w:type="character" w:customStyle="1" w:styleId="EndNoteBibliographyChar">
    <w:name w:val="EndNote Bibliography Char"/>
    <w:basedOn w:val="DefaultParagraphFont"/>
    <w:link w:val="EndNoteBibliography"/>
    <w:rsid w:val="00EC28AA"/>
    <w:rPr>
      <w:rFonts w:ascii="SimSun" w:hAnsi="SimSun" w:cs="SimSun"/>
      <w:noProof/>
      <w:sz w:val="24"/>
      <w:szCs w:val="24"/>
    </w:rPr>
  </w:style>
  <w:style w:type="character" w:customStyle="1" w:styleId="fontstyle21">
    <w:name w:val="fontstyle21"/>
    <w:qFormat/>
    <w:rsid w:val="005D7DC6"/>
    <w:rPr>
      <w:rFonts w:ascii="AdvOT999035f4+fb" w:hAnsi="AdvOT999035f4+fb" w:hint="default"/>
      <w:b w:val="0"/>
      <w:bCs w:val="0"/>
      <w:i w:val="0"/>
      <w:iCs w:val="0"/>
      <w:color w:val="000000"/>
      <w:sz w:val="18"/>
      <w:szCs w:val="18"/>
    </w:rPr>
  </w:style>
  <w:style w:type="character" w:styleId="LineNumber">
    <w:name w:val="line number"/>
    <w:basedOn w:val="DefaultParagraphFont"/>
    <w:uiPriority w:val="99"/>
    <w:semiHidden/>
    <w:unhideWhenUsed/>
    <w:rsid w:val="00B5732C"/>
  </w:style>
  <w:style w:type="character" w:customStyle="1" w:styleId="Heading4Char">
    <w:name w:val="Heading 4 Char"/>
    <w:basedOn w:val="DefaultParagraphFont"/>
    <w:link w:val="Heading4"/>
    <w:uiPriority w:val="9"/>
    <w:rsid w:val="001B3DDC"/>
    <w:rPr>
      <w:rFonts w:asciiTheme="majorHAnsi" w:eastAsiaTheme="majorEastAsia" w:hAnsiTheme="majorHAnsi" w:cstheme="majorBidi"/>
      <w:b/>
      <w:bCs/>
      <w:kern w:val="2"/>
      <w:sz w:val="28"/>
      <w:szCs w:val="28"/>
    </w:rPr>
  </w:style>
  <w:style w:type="paragraph" w:styleId="NoSpacing">
    <w:name w:val="No Spacing"/>
    <w:uiPriority w:val="1"/>
    <w:qFormat/>
    <w:rsid w:val="004E0CF4"/>
    <w:pPr>
      <w:jc w:val="both"/>
    </w:pPr>
    <w:rPr>
      <w:kern w:val="2"/>
      <w:sz w:val="21"/>
      <w:szCs w:val="22"/>
    </w:rPr>
  </w:style>
  <w:style w:type="paragraph" w:styleId="ListParagraph">
    <w:name w:val="List Paragraph"/>
    <w:basedOn w:val="Normal"/>
    <w:uiPriority w:val="34"/>
    <w:qFormat/>
    <w:rsid w:val="00763307"/>
    <w:pPr>
      <w:ind w:firstLineChars="200" w:firstLine="420"/>
    </w:pPr>
  </w:style>
  <w:style w:type="table" w:styleId="TableGrid">
    <w:name w:val="Table Grid"/>
    <w:basedOn w:val="TableNormal"/>
    <w:uiPriority w:val="59"/>
    <w:rsid w:val="006C5F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8553">
      <w:bodyDiv w:val="1"/>
      <w:marLeft w:val="0"/>
      <w:marRight w:val="0"/>
      <w:marTop w:val="0"/>
      <w:marBottom w:val="0"/>
      <w:divBdr>
        <w:top w:val="none" w:sz="0" w:space="0" w:color="auto"/>
        <w:left w:val="none" w:sz="0" w:space="0" w:color="auto"/>
        <w:bottom w:val="none" w:sz="0" w:space="0" w:color="auto"/>
        <w:right w:val="none" w:sz="0" w:space="0" w:color="auto"/>
      </w:divBdr>
    </w:div>
    <w:div w:id="114563846">
      <w:bodyDiv w:val="1"/>
      <w:marLeft w:val="0"/>
      <w:marRight w:val="0"/>
      <w:marTop w:val="0"/>
      <w:marBottom w:val="0"/>
      <w:divBdr>
        <w:top w:val="none" w:sz="0" w:space="0" w:color="auto"/>
        <w:left w:val="none" w:sz="0" w:space="0" w:color="auto"/>
        <w:bottom w:val="none" w:sz="0" w:space="0" w:color="auto"/>
        <w:right w:val="none" w:sz="0" w:space="0" w:color="auto"/>
      </w:divBdr>
    </w:div>
    <w:div w:id="164590994">
      <w:bodyDiv w:val="1"/>
      <w:marLeft w:val="0"/>
      <w:marRight w:val="0"/>
      <w:marTop w:val="0"/>
      <w:marBottom w:val="0"/>
      <w:divBdr>
        <w:top w:val="none" w:sz="0" w:space="0" w:color="auto"/>
        <w:left w:val="none" w:sz="0" w:space="0" w:color="auto"/>
        <w:bottom w:val="none" w:sz="0" w:space="0" w:color="auto"/>
        <w:right w:val="none" w:sz="0" w:space="0" w:color="auto"/>
      </w:divBdr>
    </w:div>
    <w:div w:id="872958480">
      <w:bodyDiv w:val="1"/>
      <w:marLeft w:val="0"/>
      <w:marRight w:val="0"/>
      <w:marTop w:val="0"/>
      <w:marBottom w:val="0"/>
      <w:divBdr>
        <w:top w:val="none" w:sz="0" w:space="0" w:color="auto"/>
        <w:left w:val="none" w:sz="0" w:space="0" w:color="auto"/>
        <w:bottom w:val="none" w:sz="0" w:space="0" w:color="auto"/>
        <w:right w:val="none" w:sz="0" w:space="0" w:color="auto"/>
      </w:divBdr>
      <w:divsChild>
        <w:div w:id="1735660877">
          <w:marLeft w:val="0"/>
          <w:marRight w:val="0"/>
          <w:marTop w:val="0"/>
          <w:marBottom w:val="0"/>
          <w:divBdr>
            <w:top w:val="none" w:sz="0" w:space="0" w:color="auto"/>
            <w:left w:val="none" w:sz="0" w:space="0" w:color="auto"/>
            <w:bottom w:val="none" w:sz="0" w:space="0" w:color="auto"/>
            <w:right w:val="none" w:sz="0" w:space="0" w:color="auto"/>
          </w:divBdr>
        </w:div>
        <w:div w:id="1903128953">
          <w:marLeft w:val="0"/>
          <w:marRight w:val="180"/>
          <w:marTop w:val="0"/>
          <w:marBottom w:val="0"/>
          <w:divBdr>
            <w:top w:val="none" w:sz="0" w:space="0" w:color="auto"/>
            <w:left w:val="none" w:sz="0" w:space="0" w:color="auto"/>
            <w:bottom w:val="none" w:sz="0" w:space="0" w:color="auto"/>
            <w:right w:val="none" w:sz="0" w:space="0" w:color="auto"/>
          </w:divBdr>
        </w:div>
      </w:divsChild>
    </w:div>
    <w:div w:id="895775794">
      <w:bodyDiv w:val="1"/>
      <w:marLeft w:val="0"/>
      <w:marRight w:val="0"/>
      <w:marTop w:val="0"/>
      <w:marBottom w:val="0"/>
      <w:divBdr>
        <w:top w:val="none" w:sz="0" w:space="0" w:color="auto"/>
        <w:left w:val="none" w:sz="0" w:space="0" w:color="auto"/>
        <w:bottom w:val="none" w:sz="0" w:space="0" w:color="auto"/>
        <w:right w:val="none" w:sz="0" w:space="0" w:color="auto"/>
      </w:divBdr>
      <w:divsChild>
        <w:div w:id="517741230">
          <w:marLeft w:val="0"/>
          <w:marRight w:val="0"/>
          <w:marTop w:val="0"/>
          <w:marBottom w:val="0"/>
          <w:divBdr>
            <w:top w:val="none" w:sz="0" w:space="0" w:color="auto"/>
            <w:left w:val="none" w:sz="0" w:space="0" w:color="auto"/>
            <w:bottom w:val="none" w:sz="0" w:space="0" w:color="auto"/>
            <w:right w:val="none" w:sz="0" w:space="0" w:color="auto"/>
          </w:divBdr>
          <w:divsChild>
            <w:div w:id="153060375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1230925177">
      <w:bodyDiv w:val="1"/>
      <w:marLeft w:val="0"/>
      <w:marRight w:val="0"/>
      <w:marTop w:val="0"/>
      <w:marBottom w:val="0"/>
      <w:divBdr>
        <w:top w:val="none" w:sz="0" w:space="0" w:color="auto"/>
        <w:left w:val="none" w:sz="0" w:space="0" w:color="auto"/>
        <w:bottom w:val="none" w:sz="0" w:space="0" w:color="auto"/>
        <w:right w:val="none" w:sz="0" w:space="0" w:color="auto"/>
      </w:divBdr>
      <w:divsChild>
        <w:div w:id="561907918">
          <w:marLeft w:val="0"/>
          <w:marRight w:val="0"/>
          <w:marTop w:val="0"/>
          <w:marBottom w:val="0"/>
          <w:divBdr>
            <w:top w:val="none" w:sz="0" w:space="0" w:color="auto"/>
            <w:left w:val="none" w:sz="0" w:space="0" w:color="auto"/>
            <w:bottom w:val="none" w:sz="0" w:space="0" w:color="auto"/>
            <w:right w:val="none" w:sz="0" w:space="0" w:color="auto"/>
          </w:divBdr>
          <w:divsChild>
            <w:div w:id="155583055">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 w:id="1435393465">
      <w:bodyDiv w:val="1"/>
      <w:marLeft w:val="0"/>
      <w:marRight w:val="0"/>
      <w:marTop w:val="0"/>
      <w:marBottom w:val="0"/>
      <w:divBdr>
        <w:top w:val="none" w:sz="0" w:space="0" w:color="auto"/>
        <w:left w:val="none" w:sz="0" w:space="0" w:color="auto"/>
        <w:bottom w:val="none" w:sz="0" w:space="0" w:color="auto"/>
        <w:right w:val="none" w:sz="0" w:space="0" w:color="auto"/>
      </w:divBdr>
    </w:div>
    <w:div w:id="1455051684">
      <w:bodyDiv w:val="1"/>
      <w:marLeft w:val="0"/>
      <w:marRight w:val="0"/>
      <w:marTop w:val="0"/>
      <w:marBottom w:val="0"/>
      <w:divBdr>
        <w:top w:val="none" w:sz="0" w:space="0" w:color="auto"/>
        <w:left w:val="none" w:sz="0" w:space="0" w:color="auto"/>
        <w:bottom w:val="none" w:sz="0" w:space="0" w:color="auto"/>
        <w:right w:val="none" w:sz="0" w:space="0" w:color="auto"/>
      </w:divBdr>
    </w:div>
    <w:div w:id="161698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4D752-4D4A-4BEB-8312-7233EEA0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Win10NeT.COM</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赵胜楠</dc:creator>
  <cp:lastModifiedBy>Jasmine Walter</cp:lastModifiedBy>
  <cp:revision>2</cp:revision>
  <cp:lastPrinted>2018-09-27T02:10:00Z</cp:lastPrinted>
  <dcterms:created xsi:type="dcterms:W3CDTF">2019-02-11T12:11:00Z</dcterms:created>
  <dcterms:modified xsi:type="dcterms:W3CDTF">2019-02-11T12:11:00Z</dcterms:modified>
</cp:coreProperties>
</file>