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E67" w:rsidRPr="00D64FCE" w:rsidRDefault="001D7C35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D64FCE">
        <w:rPr>
          <w:rFonts w:ascii="Times New Roman" w:hAnsi="Times New Roman"/>
          <w:b/>
          <w:color w:val="000000" w:themeColor="text1"/>
          <w:sz w:val="22"/>
          <w:szCs w:val="22"/>
        </w:rPr>
        <w:t>Supplement document</w:t>
      </w:r>
    </w:p>
    <w:p w:rsidR="00102E67" w:rsidRPr="00D64FCE" w:rsidRDefault="00102E6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F2107" w:rsidRPr="00D64FCE" w:rsidRDefault="001F210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02E67" w:rsidRPr="00D64FCE" w:rsidRDefault="001D7C35">
      <w:pPr>
        <w:rPr>
          <w:rFonts w:ascii="Times New Roman" w:hAnsi="Times New Roman"/>
          <w:b/>
          <w:bCs/>
          <w:color w:val="000000" w:themeColor="text1"/>
          <w:sz w:val="22"/>
          <w:szCs w:val="22"/>
          <w:u w:color="0070C0"/>
        </w:rPr>
      </w:pPr>
      <w:r w:rsidRPr="00D64FCE">
        <w:rPr>
          <w:rFonts w:ascii="Times New Roman" w:hAnsi="Times New Roman"/>
          <w:b/>
          <w:bCs/>
          <w:color w:val="000000" w:themeColor="text1"/>
          <w:sz w:val="22"/>
          <w:szCs w:val="22"/>
          <w:u w:color="0070C0"/>
        </w:rPr>
        <w:t>Subjects and Methods</w:t>
      </w:r>
    </w:p>
    <w:p w:rsidR="001F2107" w:rsidRPr="00D64FCE" w:rsidRDefault="001F2107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color="0070C0"/>
        </w:rPr>
      </w:pPr>
    </w:p>
    <w:p w:rsidR="006C13F6" w:rsidRPr="00D64FCE" w:rsidRDefault="006C13F6" w:rsidP="00D64FCE">
      <w:pPr>
        <w:pStyle w:val="aa"/>
        <w:numPr>
          <w:ilvl w:val="0"/>
          <w:numId w:val="3"/>
        </w:numPr>
        <w:ind w:leftChars="0"/>
        <w:rPr>
          <w:rFonts w:ascii="Times New Roman" w:hAnsi="Times New Roman"/>
          <w:b/>
          <w:bCs/>
          <w:color w:val="000000" w:themeColor="text1"/>
          <w:sz w:val="22"/>
          <w:szCs w:val="22"/>
          <w:u w:color="0070C0"/>
        </w:rPr>
      </w:pPr>
      <w:r w:rsidRPr="00D64FCE">
        <w:rPr>
          <w:rFonts w:ascii="Times New Roman" w:hAnsi="Times New Roman"/>
          <w:b/>
          <w:bCs/>
          <w:color w:val="000000" w:themeColor="text1"/>
          <w:sz w:val="22"/>
          <w:szCs w:val="22"/>
          <w:u w:color="0070C0"/>
        </w:rPr>
        <w:t>Sampling collection</w:t>
      </w:r>
    </w:p>
    <w:p w:rsidR="00102E67" w:rsidRPr="00D64FCE" w:rsidRDefault="001D7C35" w:rsidP="00BA0DFF">
      <w:pPr>
        <w:ind w:firstLine="840"/>
        <w:rPr>
          <w:rFonts w:ascii="Times New Roman" w:hAnsi="Times New Roman"/>
          <w:b/>
          <w:bCs/>
          <w:color w:val="000000" w:themeColor="text1"/>
          <w:sz w:val="22"/>
          <w:szCs w:val="22"/>
          <w:u w:color="0070C0"/>
        </w:rPr>
      </w:pPr>
      <w:r w:rsidRPr="00D64FCE">
        <w:rPr>
          <w:rFonts w:ascii="Times New Roman" w:hAnsi="Times New Roman"/>
          <w:color w:val="000000" w:themeColor="text1"/>
          <w:sz w:val="22"/>
          <w:szCs w:val="22"/>
        </w:rPr>
        <w:t xml:space="preserve">The postmortem brain sample in the pilot analysis was obtained from the Human Brain Bank of the Department of Neuropathology of the Sainte-Anne Hospital consisting of autopsy examinations carried out at the Department of Pathology and Forensic Medicine of the Raymond </w:t>
      </w:r>
      <w:proofErr w:type="spellStart"/>
      <w:r w:rsidRPr="00D64FCE">
        <w:rPr>
          <w:rFonts w:ascii="Times New Roman" w:hAnsi="Times New Roman"/>
          <w:color w:val="000000" w:themeColor="text1"/>
          <w:sz w:val="22"/>
          <w:szCs w:val="22"/>
        </w:rPr>
        <w:t>Poincaré</w:t>
      </w:r>
      <w:proofErr w:type="spellEnd"/>
      <w:r w:rsidRPr="00D64FCE">
        <w:rPr>
          <w:rFonts w:ascii="Times New Roman" w:hAnsi="Times New Roman"/>
          <w:color w:val="000000" w:themeColor="text1"/>
          <w:sz w:val="22"/>
          <w:szCs w:val="22"/>
        </w:rPr>
        <w:t xml:space="preserve"> University Hospital, </w:t>
      </w:r>
      <w:proofErr w:type="spellStart"/>
      <w:r w:rsidRPr="00D64FCE">
        <w:rPr>
          <w:rFonts w:ascii="Times New Roman" w:hAnsi="Times New Roman"/>
          <w:color w:val="000000" w:themeColor="text1"/>
          <w:sz w:val="22"/>
          <w:szCs w:val="22"/>
        </w:rPr>
        <w:t>Garches</w:t>
      </w:r>
      <w:proofErr w:type="spellEnd"/>
      <w:r w:rsidRPr="00D64FCE">
        <w:rPr>
          <w:rFonts w:ascii="Times New Roman" w:hAnsi="Times New Roman"/>
          <w:color w:val="000000" w:themeColor="text1"/>
          <w:sz w:val="22"/>
          <w:szCs w:val="22"/>
        </w:rPr>
        <w:t>, France</w:t>
      </w:r>
      <w:r w:rsidR="001F2107" w:rsidRPr="00D64FCE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D64FCE">
        <w:rPr>
          <w:rFonts w:ascii="Times New Roman" w:hAnsi="Times New Roman"/>
          <w:color w:val="000000" w:themeColor="text1"/>
          <w:u w:color="0070C0"/>
        </w:rPr>
        <w:t>The brain was removed during a general autopsy and then fixed in a 10% formalin solution for at least 3 weeks before the neuropathological examination.</w:t>
      </w:r>
      <w:r w:rsidR="0087276A" w:rsidRPr="00D64FCE">
        <w:rPr>
          <w:rFonts w:ascii="Times New Roman" w:hAnsi="Times New Roman"/>
          <w:color w:val="000000" w:themeColor="text1"/>
          <w:u w:color="0070C0"/>
        </w:rPr>
        <w:t xml:space="preserve"> </w:t>
      </w:r>
      <w:r w:rsidRPr="00D64FCE">
        <w:rPr>
          <w:rFonts w:ascii="Times New Roman" w:hAnsi="Times New Roman"/>
          <w:color w:val="000000" w:themeColor="text1"/>
          <w:u w:color="0070C0"/>
        </w:rPr>
        <w:t>T</w:t>
      </w:r>
      <w:r w:rsidRPr="00D64FCE">
        <w:rPr>
          <w:rFonts w:ascii="Times New Roman" w:hAnsi="Times New Roman"/>
          <w:color w:val="000000" w:themeColor="text1"/>
          <w:sz w:val="22"/>
          <w:szCs w:val="22"/>
        </w:rPr>
        <w:t>his pilot neuropathological analysis was conducted in the Neuropathology Department of the Sainte-Anne Hospital and in the Human Histopathology and Animal Models Laboratory of the Institute Pasteur, Paris, France.</w:t>
      </w:r>
    </w:p>
    <w:p w:rsidR="00102E67" w:rsidRPr="00D64FCE" w:rsidRDefault="00102E67">
      <w:pPr>
        <w:rPr>
          <w:rFonts w:ascii="Times New Roman" w:eastAsia="Times New Roman" w:hAnsi="Times New Roman" w:cs="Times New Roman"/>
          <w:b/>
          <w:bCs/>
          <w:color w:val="000000" w:themeColor="text1"/>
          <w:u w:color="0070C0"/>
        </w:rPr>
      </w:pPr>
    </w:p>
    <w:p w:rsidR="00102E67" w:rsidRPr="00D64FCE" w:rsidRDefault="001D7C35">
      <w:pPr>
        <w:rPr>
          <w:rFonts w:ascii="Times New Roman" w:eastAsia="Times New Roman" w:hAnsi="Times New Roman" w:cs="Times New Roman"/>
          <w:b/>
          <w:bCs/>
          <w:color w:val="000000" w:themeColor="text1"/>
          <w:u w:color="0070C0"/>
        </w:rPr>
      </w:pPr>
      <w:r w:rsidRPr="00D64FCE">
        <w:rPr>
          <w:rFonts w:ascii="Times New Roman" w:hAnsi="Times New Roman"/>
          <w:b/>
          <w:bCs/>
          <w:color w:val="000000" w:themeColor="text1"/>
          <w:u w:color="0070C0"/>
        </w:rPr>
        <w:t>2. 3D morphological analysis of microglia in a suicide victim.</w:t>
      </w:r>
    </w:p>
    <w:p w:rsidR="00A53F1C" w:rsidRPr="00DE3D9E" w:rsidRDefault="001D7C35" w:rsidP="00F82145">
      <w:pPr>
        <w:ind w:firstLine="840"/>
        <w:rPr>
          <w:rFonts w:ascii="Times New Roman" w:hAnsi="Times New Roman"/>
          <w:color w:val="auto"/>
          <w:u w:color="0070C0"/>
        </w:rPr>
      </w:pPr>
      <w:r w:rsidRPr="00D64FCE">
        <w:rPr>
          <w:rFonts w:ascii="Times New Roman" w:hAnsi="Times New Roman"/>
          <w:color w:val="000000" w:themeColor="text1"/>
          <w:u w:color="0070C0"/>
        </w:rPr>
        <w:t>The brain block (frontal cortex) was cut into 100μm-thick sections using Vibratome (</w:t>
      </w:r>
      <w:proofErr w:type="spellStart"/>
      <w:r w:rsidRPr="00D64FCE">
        <w:rPr>
          <w:rFonts w:ascii="Times New Roman" w:hAnsi="Times New Roman"/>
          <w:color w:val="000000" w:themeColor="text1"/>
          <w:u w:color="0070C0"/>
        </w:rPr>
        <w:t>LeicaMicrosystems</w:t>
      </w:r>
      <w:proofErr w:type="spellEnd"/>
      <w:r w:rsidRPr="00D64FCE">
        <w:rPr>
          <w:rFonts w:ascii="Times New Roman" w:hAnsi="Times New Roman"/>
          <w:color w:val="000000" w:themeColor="text1"/>
          <w:u w:color="0070C0"/>
        </w:rPr>
        <w:t xml:space="preserve">, Germany). Sections were blocked for 24 hours with 3% bovine serum albumin (BSA) in PBS containing 1% Triton X-100 and 0.1% formalin at 4 </w:t>
      </w:r>
      <w:r w:rsidRPr="00D64FCE">
        <w:rPr>
          <w:rFonts w:ascii="Cambria Math" w:eastAsia="Cambria Math" w:hAnsi="Cambria Math" w:cs="Cambria Math"/>
          <w:color w:val="000000" w:themeColor="text1"/>
          <w:u w:color="0070C0"/>
        </w:rPr>
        <w:t>℃</w:t>
      </w:r>
      <w:r w:rsidRPr="00D64FCE">
        <w:rPr>
          <w:rFonts w:ascii="Times New Roman" w:hAnsi="Times New Roman"/>
          <w:color w:val="000000" w:themeColor="text1"/>
          <w:u w:color="0070C0"/>
        </w:rPr>
        <w:t xml:space="preserve">. After blocking, the sections were incubated with rabbit polyclonal anti-Iba-1 antibody (Wako, Japan) for 4 days at 4 </w:t>
      </w:r>
      <w:r w:rsidRPr="00D64FCE">
        <w:rPr>
          <w:rFonts w:ascii="Cambria Math" w:eastAsia="Cambria Math" w:hAnsi="Cambria Math" w:cs="Cambria Math"/>
          <w:color w:val="000000" w:themeColor="text1"/>
          <w:u w:color="0070C0"/>
        </w:rPr>
        <w:t>℃</w:t>
      </w:r>
      <w:r w:rsidRPr="00D64FCE">
        <w:rPr>
          <w:rFonts w:ascii="Times New Roman" w:hAnsi="Times New Roman"/>
          <w:color w:val="000000" w:themeColor="text1"/>
          <w:u w:color="0070C0"/>
        </w:rPr>
        <w:t xml:space="preserve">. After washing with PBS, the sections were incubated with a mixture of Alexa488-conjugated goat anti-rabbit IgG antibody (Invitrogen, USA) overnight at 4 </w:t>
      </w:r>
      <w:r w:rsidRPr="00D64FCE">
        <w:rPr>
          <w:rFonts w:ascii="Cambria Math" w:eastAsia="Cambria Math" w:hAnsi="Cambria Math" w:cs="Cambria Math"/>
          <w:color w:val="000000" w:themeColor="text1"/>
          <w:u w:color="0070C0"/>
        </w:rPr>
        <w:t>℃</w:t>
      </w:r>
      <w:r w:rsidRPr="00D64FCE">
        <w:rPr>
          <w:rFonts w:ascii="Times New Roman" w:hAnsi="Times New Roman"/>
          <w:color w:val="000000" w:themeColor="text1"/>
          <w:u w:color="0070C0"/>
        </w:rPr>
        <w:t xml:space="preserve">. The sections were counterstained with DAPI (4',6'diamino-2-phenylindole) and mounted with </w:t>
      </w:r>
      <w:proofErr w:type="spellStart"/>
      <w:r w:rsidRPr="00D64FCE">
        <w:rPr>
          <w:rFonts w:ascii="Times New Roman" w:hAnsi="Times New Roman"/>
          <w:color w:val="000000" w:themeColor="text1"/>
          <w:u w:color="0070C0"/>
        </w:rPr>
        <w:t>Fluoromount</w:t>
      </w:r>
      <w:proofErr w:type="spellEnd"/>
      <w:r w:rsidRPr="00D64FCE">
        <w:rPr>
          <w:rFonts w:ascii="Times New Roman" w:hAnsi="Times New Roman"/>
          <w:color w:val="000000" w:themeColor="text1"/>
          <w:u w:color="0070C0"/>
        </w:rPr>
        <w:t xml:space="preserve"> G (</w:t>
      </w:r>
      <w:proofErr w:type="spellStart"/>
      <w:r w:rsidRPr="00D64FCE">
        <w:rPr>
          <w:rFonts w:ascii="Times New Roman" w:hAnsi="Times New Roman"/>
          <w:color w:val="000000" w:themeColor="text1"/>
          <w:u w:color="0070C0"/>
        </w:rPr>
        <w:t>interchim</w:t>
      </w:r>
      <w:proofErr w:type="spellEnd"/>
      <w:r w:rsidRPr="00D64FCE">
        <w:rPr>
          <w:rFonts w:ascii="Times New Roman" w:hAnsi="Times New Roman"/>
          <w:color w:val="000000" w:themeColor="text1"/>
          <w:u w:color="0070C0"/>
        </w:rPr>
        <w:t xml:space="preserve">, France). Fluorescent images were acquired with spinning disc confocal laser scanning microscope (Cell Voyager CV1000, Yokogawa, Japan). The 3D images </w:t>
      </w:r>
      <w:r w:rsidR="00703C01">
        <w:rPr>
          <w:rFonts w:ascii="Times New Roman" w:hAnsi="Times New Roman"/>
          <w:color w:val="000000" w:themeColor="text1"/>
          <w:u w:color="0070C0"/>
        </w:rPr>
        <w:t xml:space="preserve">of microglial cells </w:t>
      </w:r>
      <w:r w:rsidRPr="00D64FCE">
        <w:rPr>
          <w:rFonts w:ascii="Times New Roman" w:hAnsi="Times New Roman"/>
          <w:color w:val="000000" w:themeColor="text1"/>
          <w:u w:color="0070C0"/>
        </w:rPr>
        <w:t xml:space="preserve">were created with </w:t>
      </w:r>
      <w:proofErr w:type="spellStart"/>
      <w:r w:rsidRPr="00D64FCE">
        <w:rPr>
          <w:rFonts w:ascii="Times New Roman" w:hAnsi="Times New Roman"/>
          <w:color w:val="000000" w:themeColor="text1"/>
          <w:u w:color="0070C0"/>
        </w:rPr>
        <w:t>Imaris</w:t>
      </w:r>
      <w:proofErr w:type="spellEnd"/>
      <w:r w:rsidRPr="00D64FCE">
        <w:rPr>
          <w:rFonts w:ascii="Times New Roman" w:hAnsi="Times New Roman"/>
          <w:color w:val="000000" w:themeColor="text1"/>
          <w:u w:color="0070C0"/>
        </w:rPr>
        <w:t xml:space="preserve"> 7.0 software</w:t>
      </w:r>
      <w:r w:rsidR="00461BFB">
        <w:rPr>
          <w:rFonts w:ascii="Times New Roman" w:hAnsi="Times New Roman"/>
          <w:color w:val="000000" w:themeColor="text1"/>
          <w:u w:color="0070C0"/>
        </w:rPr>
        <w:t xml:space="preserve"> (</w:t>
      </w:r>
      <w:proofErr w:type="spellStart"/>
      <w:r w:rsidR="00461BFB">
        <w:rPr>
          <w:rFonts w:ascii="Times New Roman" w:hAnsi="Times New Roman"/>
          <w:color w:val="000000" w:themeColor="text1"/>
          <w:u w:color="0070C0"/>
        </w:rPr>
        <w:t>Bitplane</w:t>
      </w:r>
      <w:proofErr w:type="spellEnd"/>
      <w:r w:rsidR="00461BFB">
        <w:rPr>
          <w:rFonts w:ascii="Times New Roman" w:hAnsi="Times New Roman"/>
          <w:color w:val="000000" w:themeColor="text1"/>
          <w:u w:color="0070C0"/>
        </w:rPr>
        <w:t>, Zurich, Switzerland</w:t>
      </w:r>
      <w:r w:rsidR="00883EB2">
        <w:rPr>
          <w:rFonts w:ascii="Times New Roman" w:hAnsi="Times New Roman"/>
          <w:color w:val="000000" w:themeColor="text1"/>
          <w:u w:color="0070C0"/>
        </w:rPr>
        <w:t>)</w:t>
      </w:r>
      <w:r w:rsidRPr="00D64FCE">
        <w:rPr>
          <w:rFonts w:ascii="Times New Roman" w:hAnsi="Times New Roman"/>
          <w:color w:val="000000" w:themeColor="text1"/>
          <w:u w:color="0070C0"/>
        </w:rPr>
        <w:t>.</w:t>
      </w:r>
      <w:r w:rsidR="00332880">
        <w:rPr>
          <w:rFonts w:ascii="Times New Roman" w:hAnsi="Times New Roman"/>
          <w:color w:val="000000" w:themeColor="text1"/>
          <w:u w:color="0070C0"/>
        </w:rPr>
        <w:t xml:space="preserve"> </w:t>
      </w:r>
      <w:r w:rsidR="0001282C" w:rsidRPr="00DE3D9E">
        <w:rPr>
          <w:rFonts w:ascii="Times New Roman" w:hAnsi="Times New Roman"/>
          <w:color w:val="auto"/>
          <w:u w:color="0070C0"/>
        </w:rPr>
        <w:t xml:space="preserve">Compared to 2D analysis, </w:t>
      </w:r>
      <w:r w:rsidR="00332880" w:rsidRPr="00DE3D9E">
        <w:rPr>
          <w:rFonts w:ascii="Times New Roman" w:hAnsi="Times New Roman"/>
          <w:color w:val="auto"/>
          <w:u w:color="0070C0"/>
        </w:rPr>
        <w:t xml:space="preserve">3D reconstruction techniques </w:t>
      </w:r>
      <w:r w:rsidR="00332880" w:rsidRPr="00DE3D9E">
        <w:rPr>
          <w:rFonts w:ascii="Times New Roman" w:hAnsi="Times New Roman" w:hint="eastAsia"/>
          <w:color w:val="auto"/>
          <w:u w:color="0070C0"/>
        </w:rPr>
        <w:t>e</w:t>
      </w:r>
      <w:r w:rsidR="00332880" w:rsidRPr="00DE3D9E">
        <w:rPr>
          <w:rFonts w:ascii="Times New Roman" w:hAnsi="Times New Roman"/>
          <w:color w:val="auto"/>
          <w:u w:color="0070C0"/>
        </w:rPr>
        <w:t xml:space="preserve">nable us to measure </w:t>
      </w:r>
      <w:r w:rsidR="00AB1B98" w:rsidRPr="00DE3D9E">
        <w:rPr>
          <w:rFonts w:ascii="Times New Roman" w:hAnsi="Times New Roman"/>
          <w:color w:val="auto"/>
          <w:u w:color="0070C0"/>
        </w:rPr>
        <w:t>more</w:t>
      </w:r>
      <w:r w:rsidR="00332880" w:rsidRPr="00DE3D9E">
        <w:rPr>
          <w:rFonts w:ascii="Times New Roman" w:hAnsi="Times New Roman"/>
          <w:color w:val="auto"/>
          <w:u w:color="0070C0"/>
        </w:rPr>
        <w:t xml:space="preserve"> detailed morphological parameters </w:t>
      </w:r>
      <w:r w:rsidR="00CB3A66" w:rsidRPr="00DE3D9E">
        <w:rPr>
          <w:rFonts w:ascii="Times New Roman" w:hAnsi="Times New Roman"/>
          <w:color w:val="auto"/>
          <w:u w:color="0070C0"/>
        </w:rPr>
        <w:t xml:space="preserve">of a single microglial cell </w:t>
      </w:r>
      <w:r w:rsidR="00332880" w:rsidRPr="00DE3D9E">
        <w:rPr>
          <w:rFonts w:ascii="Times New Roman" w:hAnsi="Times New Roman"/>
          <w:color w:val="auto"/>
          <w:u w:color="0070C0"/>
        </w:rPr>
        <w:t xml:space="preserve">such as volume and surface area. </w:t>
      </w:r>
      <w:r w:rsidR="0028410F" w:rsidRPr="00DE3D9E">
        <w:rPr>
          <w:rFonts w:ascii="Times New Roman" w:hAnsi="Times New Roman"/>
          <w:color w:val="auto"/>
          <w:u w:color="0070C0"/>
        </w:rPr>
        <w:t>For example, t</w:t>
      </w:r>
      <w:r w:rsidR="00CB3A66" w:rsidRPr="00DE3D9E">
        <w:rPr>
          <w:rFonts w:ascii="Times New Roman" w:hAnsi="Times New Roman"/>
          <w:color w:val="auto"/>
          <w:u w:color="0070C0"/>
        </w:rPr>
        <w:t>he</w:t>
      </w:r>
      <w:r w:rsidR="007E09F0" w:rsidRPr="00DE3D9E">
        <w:rPr>
          <w:rFonts w:ascii="Times New Roman" w:hAnsi="Times New Roman"/>
          <w:color w:val="auto"/>
          <w:u w:color="0070C0"/>
        </w:rPr>
        <w:t xml:space="preserve"> </w:t>
      </w:r>
      <w:r w:rsidR="00CB3A66" w:rsidRPr="00DE3D9E">
        <w:rPr>
          <w:rFonts w:ascii="Times New Roman" w:hAnsi="Times New Roman"/>
          <w:color w:val="auto"/>
          <w:u w:color="0070C0"/>
        </w:rPr>
        <w:t xml:space="preserve">volume and surface area of </w:t>
      </w:r>
      <w:r w:rsidR="007E09F0" w:rsidRPr="00DE3D9E">
        <w:rPr>
          <w:rFonts w:ascii="Times New Roman" w:hAnsi="Times New Roman"/>
          <w:color w:val="auto"/>
          <w:u w:color="0070C0"/>
        </w:rPr>
        <w:t xml:space="preserve">the whole cell body of </w:t>
      </w:r>
      <w:r w:rsidR="00CB3A66" w:rsidRPr="00DE3D9E">
        <w:rPr>
          <w:rFonts w:ascii="Times New Roman" w:hAnsi="Times New Roman"/>
          <w:color w:val="auto"/>
          <w:u w:color="0070C0"/>
        </w:rPr>
        <w:t xml:space="preserve">the microglial cell </w:t>
      </w:r>
      <w:r w:rsidR="00AB1B98" w:rsidRPr="00DE3D9E">
        <w:rPr>
          <w:rFonts w:ascii="Times New Roman" w:hAnsi="Times New Roman"/>
          <w:color w:val="auto"/>
          <w:u w:color="0070C0"/>
        </w:rPr>
        <w:t xml:space="preserve">shown in </w:t>
      </w:r>
      <w:r w:rsidR="00332880" w:rsidRPr="00DE3D9E">
        <w:rPr>
          <w:rFonts w:ascii="Times New Roman" w:hAnsi="Times New Roman"/>
          <w:b/>
          <w:color w:val="auto"/>
          <w:u w:color="0070C0"/>
        </w:rPr>
        <w:t>Figure</w:t>
      </w:r>
      <w:r w:rsidR="0028410F" w:rsidRPr="00DE3D9E">
        <w:rPr>
          <w:rFonts w:ascii="Times New Roman" w:hAnsi="Times New Roman"/>
          <w:b/>
          <w:color w:val="auto"/>
          <w:u w:color="0070C0"/>
        </w:rPr>
        <w:t xml:space="preserve"> </w:t>
      </w:r>
      <w:r w:rsidR="00332880" w:rsidRPr="00DE3D9E">
        <w:rPr>
          <w:rFonts w:ascii="Times New Roman" w:hAnsi="Times New Roman"/>
          <w:b/>
          <w:color w:val="auto"/>
          <w:u w:color="0070C0"/>
        </w:rPr>
        <w:t>1</w:t>
      </w:r>
      <w:r w:rsidR="00CB3A66" w:rsidRPr="00DE3D9E">
        <w:rPr>
          <w:rFonts w:ascii="Times New Roman" w:hAnsi="Times New Roman"/>
          <w:b/>
          <w:color w:val="auto"/>
          <w:u w:color="0070C0"/>
        </w:rPr>
        <w:t xml:space="preserve"> </w:t>
      </w:r>
      <w:r w:rsidR="00CB3A66" w:rsidRPr="00DE3D9E">
        <w:rPr>
          <w:rFonts w:ascii="Times New Roman" w:hAnsi="Times New Roman"/>
          <w:color w:val="auto"/>
          <w:u w:color="0070C0"/>
        </w:rPr>
        <w:t>(</w:t>
      </w:r>
      <w:r w:rsidR="00F82145" w:rsidRPr="00DE3D9E">
        <w:rPr>
          <w:rFonts w:ascii="Times New Roman" w:hAnsi="Times New Roman"/>
          <w:color w:val="auto"/>
          <w:u w:color="0070C0"/>
        </w:rPr>
        <w:t>u</w:t>
      </w:r>
      <w:r w:rsidR="00CB3A66" w:rsidRPr="00DE3D9E">
        <w:rPr>
          <w:rFonts w:ascii="Times New Roman" w:hAnsi="Times New Roman"/>
          <w:color w:val="auto"/>
          <w:u w:color="0070C0"/>
        </w:rPr>
        <w:t>pper right</w:t>
      </w:r>
      <w:r w:rsidR="00F82145" w:rsidRPr="00DE3D9E">
        <w:rPr>
          <w:rFonts w:ascii="Times New Roman" w:hAnsi="Times New Roman"/>
          <w:color w:val="auto"/>
          <w:u w:color="0070C0"/>
        </w:rPr>
        <w:t>: green</w:t>
      </w:r>
      <w:r w:rsidR="00CB3A66" w:rsidRPr="00DE3D9E">
        <w:rPr>
          <w:rFonts w:ascii="Times New Roman" w:hAnsi="Times New Roman"/>
          <w:color w:val="auto"/>
          <w:u w:color="0070C0"/>
        </w:rPr>
        <w:t>) were 989</w:t>
      </w:r>
      <w:r w:rsidR="00CB3A66" w:rsidRPr="00DE3D9E">
        <w:rPr>
          <w:rFonts w:ascii="Times New Roman" w:hAnsi="Times New Roman" w:cs="Times New Roman"/>
          <w:color w:val="auto"/>
          <w:u w:color="0070C0"/>
        </w:rPr>
        <w:t xml:space="preserve"> μm</w:t>
      </w:r>
      <w:r w:rsidR="00CB3A66" w:rsidRPr="00DE3D9E">
        <w:rPr>
          <w:rFonts w:ascii="Times New Roman" w:hAnsi="Times New Roman" w:cs="Times New Roman"/>
          <w:color w:val="auto"/>
          <w:u w:color="0070C0"/>
          <w:vertAlign w:val="superscript"/>
        </w:rPr>
        <w:t>3</w:t>
      </w:r>
      <w:r w:rsidR="00CB3A66" w:rsidRPr="00DE3D9E">
        <w:rPr>
          <w:rFonts w:ascii="Times New Roman" w:hAnsi="Times New Roman"/>
          <w:color w:val="auto"/>
          <w:u w:color="0070C0"/>
        </w:rPr>
        <w:t xml:space="preserve"> and 1884</w:t>
      </w:r>
      <w:r w:rsidR="00CB3A66" w:rsidRPr="00DE3D9E">
        <w:rPr>
          <w:rFonts w:ascii="Times New Roman" w:hAnsi="Times New Roman" w:cs="Times New Roman"/>
          <w:color w:val="auto"/>
          <w:u w:color="0070C0"/>
        </w:rPr>
        <w:t xml:space="preserve"> μm</w:t>
      </w:r>
      <w:r w:rsidR="00CB3A66" w:rsidRPr="00DE3D9E">
        <w:rPr>
          <w:rFonts w:ascii="Times New Roman" w:hAnsi="Times New Roman" w:cs="Times New Roman"/>
          <w:color w:val="auto"/>
          <w:u w:color="0070C0"/>
          <w:vertAlign w:val="superscript"/>
        </w:rPr>
        <w:t>2</w:t>
      </w:r>
      <w:r w:rsidR="00CB3A66" w:rsidRPr="00DE3D9E">
        <w:rPr>
          <w:rFonts w:ascii="Times New Roman" w:hAnsi="Times New Roman"/>
          <w:color w:val="auto"/>
          <w:u w:color="0070C0"/>
        </w:rPr>
        <w:t xml:space="preserve">, respectively. The volume and surface area of the cell </w:t>
      </w:r>
      <w:proofErr w:type="spellStart"/>
      <w:r w:rsidR="00CB3A66" w:rsidRPr="00DE3D9E">
        <w:rPr>
          <w:rFonts w:ascii="Times New Roman" w:hAnsi="Times New Roman"/>
          <w:color w:val="auto"/>
          <w:u w:color="0070C0"/>
        </w:rPr>
        <w:t>somata</w:t>
      </w:r>
      <w:proofErr w:type="spellEnd"/>
      <w:r w:rsidR="00CB3A66" w:rsidRPr="00DE3D9E">
        <w:rPr>
          <w:rFonts w:ascii="Times New Roman" w:hAnsi="Times New Roman"/>
          <w:color w:val="auto"/>
          <w:u w:color="0070C0"/>
        </w:rPr>
        <w:t xml:space="preserve"> of the cell in </w:t>
      </w:r>
      <w:r w:rsidR="00CB3A66" w:rsidRPr="00DE3D9E">
        <w:rPr>
          <w:rFonts w:ascii="Times New Roman" w:hAnsi="Times New Roman"/>
          <w:b/>
          <w:color w:val="auto"/>
          <w:u w:color="0070C0"/>
        </w:rPr>
        <w:t>Figure</w:t>
      </w:r>
      <w:r w:rsidR="00DD44CF" w:rsidRPr="00DE3D9E">
        <w:rPr>
          <w:rFonts w:ascii="Times New Roman" w:hAnsi="Times New Roman"/>
          <w:b/>
          <w:color w:val="auto"/>
          <w:u w:color="0070C0"/>
        </w:rPr>
        <w:t xml:space="preserve"> </w:t>
      </w:r>
      <w:r w:rsidR="00CB3A66" w:rsidRPr="00DE3D9E">
        <w:rPr>
          <w:rFonts w:ascii="Times New Roman" w:hAnsi="Times New Roman"/>
          <w:b/>
          <w:color w:val="auto"/>
          <w:u w:color="0070C0"/>
        </w:rPr>
        <w:t>1</w:t>
      </w:r>
      <w:r w:rsidR="00CB3A66" w:rsidRPr="00DE3D9E">
        <w:rPr>
          <w:rFonts w:ascii="Times New Roman" w:hAnsi="Times New Roman"/>
          <w:color w:val="auto"/>
          <w:u w:color="0070C0"/>
        </w:rPr>
        <w:t xml:space="preserve"> (</w:t>
      </w:r>
      <w:r w:rsidR="00AB1B98" w:rsidRPr="00DE3D9E">
        <w:rPr>
          <w:rFonts w:ascii="Times New Roman" w:hAnsi="Times New Roman"/>
          <w:color w:val="auto"/>
          <w:u w:color="0070C0"/>
        </w:rPr>
        <w:t>u</w:t>
      </w:r>
      <w:r w:rsidR="00CB3A66" w:rsidRPr="00DE3D9E">
        <w:rPr>
          <w:rFonts w:ascii="Times New Roman" w:hAnsi="Times New Roman"/>
          <w:color w:val="auto"/>
          <w:u w:color="0070C0"/>
        </w:rPr>
        <w:t>pper right</w:t>
      </w:r>
      <w:r w:rsidR="00AB1B98" w:rsidRPr="00DE3D9E">
        <w:rPr>
          <w:rFonts w:ascii="Times New Roman" w:hAnsi="Times New Roman"/>
          <w:color w:val="auto"/>
          <w:u w:color="0070C0"/>
        </w:rPr>
        <w:t>: red</w:t>
      </w:r>
      <w:r w:rsidR="00CB3A66" w:rsidRPr="00DE3D9E">
        <w:rPr>
          <w:rFonts w:ascii="Times New Roman" w:hAnsi="Times New Roman"/>
          <w:color w:val="auto"/>
          <w:u w:color="0070C0"/>
        </w:rPr>
        <w:t>) were 295</w:t>
      </w:r>
      <w:r w:rsidR="00CB3A66" w:rsidRPr="00DE3D9E">
        <w:rPr>
          <w:rFonts w:ascii="Times New Roman" w:hAnsi="Times New Roman" w:cs="Times New Roman"/>
          <w:color w:val="auto"/>
          <w:u w:color="0070C0"/>
        </w:rPr>
        <w:t xml:space="preserve"> μm</w:t>
      </w:r>
      <w:r w:rsidR="00CB3A66" w:rsidRPr="00DE3D9E">
        <w:rPr>
          <w:rFonts w:ascii="Times New Roman" w:hAnsi="Times New Roman" w:cs="Times New Roman"/>
          <w:color w:val="auto"/>
          <w:u w:color="0070C0"/>
          <w:vertAlign w:val="superscript"/>
        </w:rPr>
        <w:t>3</w:t>
      </w:r>
      <w:r w:rsidR="00CB3A66" w:rsidRPr="00DE3D9E">
        <w:rPr>
          <w:rFonts w:ascii="Times New Roman" w:hAnsi="Times New Roman"/>
          <w:color w:val="auto"/>
          <w:u w:color="0070C0"/>
        </w:rPr>
        <w:t xml:space="preserve"> and 262</w:t>
      </w:r>
      <w:r w:rsidR="00CB3A66" w:rsidRPr="00DE3D9E">
        <w:rPr>
          <w:rFonts w:ascii="Times New Roman" w:hAnsi="Times New Roman" w:cs="Times New Roman"/>
          <w:color w:val="auto"/>
          <w:u w:color="0070C0"/>
        </w:rPr>
        <w:t xml:space="preserve"> μm</w:t>
      </w:r>
      <w:r w:rsidR="00CB3A66" w:rsidRPr="00DE3D9E">
        <w:rPr>
          <w:rFonts w:ascii="Times New Roman" w:hAnsi="Times New Roman" w:cs="Times New Roman"/>
          <w:color w:val="auto"/>
          <w:u w:color="0070C0"/>
          <w:vertAlign w:val="superscript"/>
        </w:rPr>
        <w:t>2</w:t>
      </w:r>
      <w:r w:rsidR="00CB3A66" w:rsidRPr="00DE3D9E">
        <w:rPr>
          <w:rFonts w:ascii="Times New Roman" w:hAnsi="Times New Roman"/>
          <w:color w:val="auto"/>
          <w:u w:color="0070C0"/>
        </w:rPr>
        <w:t>, respectively.</w:t>
      </w:r>
    </w:p>
    <w:sectPr w:rsidR="00A53F1C" w:rsidRPr="00DE3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F7" w:rsidRDefault="003A7BF7">
      <w:r>
        <w:separator/>
      </w:r>
    </w:p>
  </w:endnote>
  <w:endnote w:type="continuationSeparator" w:id="0">
    <w:p w:rsidR="003A7BF7" w:rsidRDefault="003A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67" w:rsidRDefault="00102E6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F7" w:rsidRDefault="003A7BF7">
      <w:r>
        <w:separator/>
      </w:r>
    </w:p>
  </w:footnote>
  <w:footnote w:type="continuationSeparator" w:id="0">
    <w:p w:rsidR="003A7BF7" w:rsidRDefault="003A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67" w:rsidRDefault="00102E6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065"/>
    <w:multiLevelType w:val="hybridMultilevel"/>
    <w:tmpl w:val="C89C8BF2"/>
    <w:lvl w:ilvl="0" w:tplc="4FE6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E645B"/>
    <w:multiLevelType w:val="hybridMultilevel"/>
    <w:tmpl w:val="F15E2AC0"/>
    <w:lvl w:ilvl="0" w:tplc="9C225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5B49E8"/>
    <w:multiLevelType w:val="hybridMultilevel"/>
    <w:tmpl w:val="AC2CB5E8"/>
    <w:lvl w:ilvl="0" w:tplc="BFF22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67"/>
    <w:rsid w:val="0001282C"/>
    <w:rsid w:val="00102E67"/>
    <w:rsid w:val="001460B0"/>
    <w:rsid w:val="001D7C35"/>
    <w:rsid w:val="001F2107"/>
    <w:rsid w:val="002824B2"/>
    <w:rsid w:val="0028410F"/>
    <w:rsid w:val="002C4ADF"/>
    <w:rsid w:val="00332880"/>
    <w:rsid w:val="00375892"/>
    <w:rsid w:val="003A7BF7"/>
    <w:rsid w:val="003C38ED"/>
    <w:rsid w:val="00461BFB"/>
    <w:rsid w:val="004A10F4"/>
    <w:rsid w:val="00523392"/>
    <w:rsid w:val="005E36E6"/>
    <w:rsid w:val="006C13F6"/>
    <w:rsid w:val="006C45E2"/>
    <w:rsid w:val="00703C01"/>
    <w:rsid w:val="007E09F0"/>
    <w:rsid w:val="0087276A"/>
    <w:rsid w:val="00883EB2"/>
    <w:rsid w:val="009218DB"/>
    <w:rsid w:val="009D1815"/>
    <w:rsid w:val="009D7EDB"/>
    <w:rsid w:val="00A36DC9"/>
    <w:rsid w:val="00A53F1C"/>
    <w:rsid w:val="00A545A6"/>
    <w:rsid w:val="00AB1B98"/>
    <w:rsid w:val="00B950BB"/>
    <w:rsid w:val="00BA0DFF"/>
    <w:rsid w:val="00C11215"/>
    <w:rsid w:val="00CB3A66"/>
    <w:rsid w:val="00CF6F13"/>
    <w:rsid w:val="00D20415"/>
    <w:rsid w:val="00D62567"/>
    <w:rsid w:val="00D64FCE"/>
    <w:rsid w:val="00DD44CF"/>
    <w:rsid w:val="00DE1CD2"/>
    <w:rsid w:val="00DE3D9E"/>
    <w:rsid w:val="00EE3054"/>
    <w:rsid w:val="00EF5508"/>
    <w:rsid w:val="00F27371"/>
    <w:rsid w:val="00F55DFE"/>
    <w:rsid w:val="00F616CD"/>
    <w:rsid w:val="00F7561B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C3E90-0C5D-A046-B113-0C16EF4C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DFE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F55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DFE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F55DF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DFE"/>
    <w:rPr>
      <w:rFonts w:ascii="ＭＳ 明朝" w:eastAsia="ＭＳ 明朝" w:hAnsi="游明朝" w:cs="游明朝"/>
      <w:color w:val="000000"/>
      <w:kern w:val="2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13F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MO-SurfaceBook2</dc:creator>
  <cp:lastModifiedBy>Microsoft Office User</cp:lastModifiedBy>
  <cp:revision>2</cp:revision>
  <dcterms:created xsi:type="dcterms:W3CDTF">2019-02-04T12:38:00Z</dcterms:created>
  <dcterms:modified xsi:type="dcterms:W3CDTF">2019-02-04T12:38:00Z</dcterms:modified>
</cp:coreProperties>
</file>