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A733DB4" w14:textId="19DB240F" w:rsidR="00341CFE" w:rsidRDefault="00341CFE" w:rsidP="00341CFE">
      <w:pPr>
        <w:pStyle w:val="AuthorList"/>
        <w:jc w:val="center"/>
        <w:rPr>
          <w:sz w:val="32"/>
          <w:szCs w:val="32"/>
        </w:rPr>
      </w:pPr>
      <w:r w:rsidRPr="00341CFE">
        <w:rPr>
          <w:bCs/>
          <w:sz w:val="32"/>
          <w:szCs w:val="32"/>
          <w:lang w:val="en-GB"/>
        </w:rPr>
        <w:t xml:space="preserve">Expression </w:t>
      </w:r>
      <w:proofErr w:type="gramStart"/>
      <w:r w:rsidRPr="00341CFE">
        <w:rPr>
          <w:bCs/>
          <w:sz w:val="32"/>
          <w:szCs w:val="32"/>
          <w:lang w:val="en-GB"/>
        </w:rPr>
        <w:t>Of</w:t>
      </w:r>
      <w:proofErr w:type="gramEnd"/>
      <w:r w:rsidRPr="00341CFE">
        <w:rPr>
          <w:bCs/>
          <w:sz w:val="32"/>
          <w:szCs w:val="32"/>
          <w:lang w:val="en-GB"/>
        </w:rPr>
        <w:t xml:space="preserve"> The Phosphatase Ppef2 Controls Survival And Function Of CD8</w:t>
      </w:r>
      <w:r w:rsidRPr="00341CFE">
        <w:rPr>
          <w:bCs/>
          <w:sz w:val="32"/>
          <w:szCs w:val="32"/>
          <w:vertAlign w:val="superscript"/>
          <w:lang w:val="en-GB"/>
        </w:rPr>
        <w:t>+</w:t>
      </w:r>
      <w:r w:rsidRPr="00341CFE">
        <w:rPr>
          <w:bCs/>
          <w:sz w:val="32"/>
          <w:szCs w:val="32"/>
          <w:lang w:val="en-GB"/>
        </w:rPr>
        <w:t xml:space="preserve"> Dendritic Cells</w:t>
      </w:r>
    </w:p>
    <w:p w14:paraId="373219F9" w14:textId="4A5FB608" w:rsidR="00341CFE" w:rsidRDefault="00341CFE" w:rsidP="00341CFE">
      <w:pPr>
        <w:spacing w:before="240" w:after="0"/>
        <w:rPr>
          <w:rFonts w:cs="Times New Roman"/>
          <w:b/>
          <w:szCs w:val="24"/>
          <w:vertAlign w:val="superscript"/>
          <w:lang w:val="en-GB"/>
        </w:rPr>
      </w:pPr>
      <w:r w:rsidRPr="00341CFE">
        <w:rPr>
          <w:rFonts w:cs="Times New Roman"/>
          <w:b/>
          <w:szCs w:val="24"/>
          <w:lang w:val="en-GB"/>
        </w:rPr>
        <w:t xml:space="preserve">Markus Zwick, Thomas </w:t>
      </w:r>
      <w:proofErr w:type="spellStart"/>
      <w:r w:rsidRPr="00341CFE">
        <w:rPr>
          <w:rFonts w:cs="Times New Roman"/>
          <w:b/>
          <w:szCs w:val="24"/>
          <w:lang w:val="en-GB"/>
        </w:rPr>
        <w:t>Ulas</w:t>
      </w:r>
      <w:proofErr w:type="spellEnd"/>
      <w:r w:rsidRPr="00341CFE">
        <w:rPr>
          <w:rFonts w:cs="Times New Roman"/>
          <w:b/>
          <w:szCs w:val="24"/>
          <w:lang w:val="en-GB"/>
        </w:rPr>
        <w:t xml:space="preserve">, Yi-Li Cho, Christine </w:t>
      </w:r>
      <w:proofErr w:type="spellStart"/>
      <w:r w:rsidRPr="00341CFE">
        <w:rPr>
          <w:rFonts w:cs="Times New Roman"/>
          <w:b/>
          <w:szCs w:val="24"/>
          <w:lang w:val="en-GB"/>
        </w:rPr>
        <w:t>Ried</w:t>
      </w:r>
      <w:proofErr w:type="spellEnd"/>
      <w:r w:rsidRPr="00341CFE">
        <w:rPr>
          <w:rFonts w:cs="Times New Roman"/>
          <w:b/>
          <w:szCs w:val="24"/>
          <w:lang w:val="en-GB"/>
        </w:rPr>
        <w:t xml:space="preserve">, Leonie Grosse, Charlotte Simon, Caroline Bernhard, Dirk H. Busch, Joachim L. Schultze, </w:t>
      </w:r>
      <w:proofErr w:type="spellStart"/>
      <w:r w:rsidRPr="00341CFE">
        <w:rPr>
          <w:rFonts w:cs="Times New Roman"/>
          <w:b/>
          <w:szCs w:val="24"/>
          <w:lang w:val="en-GB"/>
        </w:rPr>
        <w:t>Veit</w:t>
      </w:r>
      <w:proofErr w:type="spellEnd"/>
      <w:r w:rsidRPr="00341CFE">
        <w:rPr>
          <w:rFonts w:cs="Times New Roman"/>
          <w:b/>
          <w:szCs w:val="24"/>
          <w:lang w:val="en-GB"/>
        </w:rPr>
        <w:t xml:space="preserve"> R. Buchholz, Susanne </w:t>
      </w:r>
      <w:proofErr w:type="spellStart"/>
      <w:r w:rsidRPr="00341CFE">
        <w:rPr>
          <w:rFonts w:cs="Times New Roman"/>
          <w:b/>
          <w:szCs w:val="24"/>
          <w:lang w:val="en-GB"/>
        </w:rPr>
        <w:t>Stutte</w:t>
      </w:r>
      <w:proofErr w:type="spellEnd"/>
      <w:r w:rsidRPr="00341CFE">
        <w:rPr>
          <w:rFonts w:cs="Times New Roman"/>
          <w:b/>
          <w:szCs w:val="24"/>
          <w:lang w:val="en-GB"/>
        </w:rPr>
        <w:t>,</w:t>
      </w:r>
      <w:r w:rsidRPr="00341CFE">
        <w:rPr>
          <w:rFonts w:cs="Times New Roman"/>
          <w:b/>
          <w:szCs w:val="24"/>
          <w:vertAlign w:val="superscript"/>
          <w:lang w:val="en-GB"/>
        </w:rPr>
        <w:t xml:space="preserve"> </w:t>
      </w:r>
      <w:r w:rsidRPr="00341CFE">
        <w:rPr>
          <w:rFonts w:cs="Times New Roman"/>
          <w:b/>
          <w:szCs w:val="24"/>
          <w:lang w:val="en-GB"/>
        </w:rPr>
        <w:t>Thomas Brocker</w:t>
      </w:r>
      <w:r w:rsidRPr="00341CFE">
        <w:rPr>
          <w:rFonts w:cs="Times New Roman"/>
          <w:b/>
          <w:szCs w:val="24"/>
          <w:vertAlign w:val="superscript"/>
          <w:lang w:val="en-GB"/>
        </w:rPr>
        <w:t>*</w:t>
      </w:r>
    </w:p>
    <w:p w14:paraId="54481DAE" w14:textId="77777777" w:rsidR="00341CFE" w:rsidRPr="00341CFE" w:rsidRDefault="00341CFE" w:rsidP="00341CFE">
      <w:pPr>
        <w:spacing w:before="240" w:after="0"/>
        <w:rPr>
          <w:rFonts w:cs="Times New Roman"/>
          <w:b/>
          <w:szCs w:val="24"/>
          <w:vertAlign w:val="superscript"/>
          <w:lang w:val="en-GB"/>
        </w:rPr>
      </w:pPr>
    </w:p>
    <w:p w14:paraId="6DA7894E" w14:textId="77777777" w:rsidR="00341CFE" w:rsidRDefault="002868E2" w:rsidP="00341CFE">
      <w:pPr>
        <w:pStyle w:val="Default"/>
        <w:suppressLineNumbers/>
        <w:tabs>
          <w:tab w:val="left" w:pos="3402"/>
        </w:tabs>
        <w:spacing w:line="240" w:lineRule="auto"/>
        <w:ind w:right="720"/>
        <w:rPr>
          <w:rFonts w:ascii="Times New Roman" w:hAnsi="Times New Roman" w:cs="Times New Roman"/>
          <w:b/>
          <w:sz w:val="24"/>
          <w:szCs w:val="24"/>
          <w:lang w:val="en-US"/>
        </w:rPr>
      </w:pPr>
      <w:r w:rsidRPr="00341CFE">
        <w:rPr>
          <w:rFonts w:ascii="Times New Roman" w:hAnsi="Times New Roman" w:cs="Times New Roman"/>
          <w:b/>
          <w:sz w:val="24"/>
          <w:szCs w:val="24"/>
          <w:lang w:val="en-US"/>
        </w:rPr>
        <w:t xml:space="preserve">* Correspondence: </w:t>
      </w:r>
    </w:p>
    <w:p w14:paraId="53F8E622" w14:textId="4F4B6128" w:rsidR="00341CFE" w:rsidRPr="00341CFE" w:rsidRDefault="00341CFE" w:rsidP="00341CFE">
      <w:pPr>
        <w:pStyle w:val="Default"/>
        <w:suppressLineNumbers/>
        <w:tabs>
          <w:tab w:val="left" w:pos="3402"/>
        </w:tabs>
        <w:spacing w:line="240" w:lineRule="auto"/>
        <w:ind w:right="720"/>
        <w:rPr>
          <w:rFonts w:ascii="Times New Roman" w:eastAsia="Arial" w:hAnsi="Times New Roman" w:cs="Times New Roman"/>
          <w:sz w:val="24"/>
          <w:szCs w:val="24"/>
          <w:lang w:val="en-US"/>
        </w:rPr>
      </w:pPr>
      <w:r w:rsidRPr="00341CFE">
        <w:rPr>
          <w:rFonts w:ascii="Times New Roman" w:hAnsi="Times New Roman" w:cs="Times New Roman"/>
          <w:sz w:val="24"/>
          <w:szCs w:val="24"/>
          <w:lang w:val="en-US"/>
        </w:rPr>
        <w:t>Corresponding Author:</w:t>
      </w:r>
      <w:r w:rsidRPr="00341CFE">
        <w:rPr>
          <w:rFonts w:ascii="Times New Roman" w:hAnsi="Times New Roman" w:cs="Times New Roman"/>
          <w:sz w:val="24"/>
          <w:szCs w:val="24"/>
          <w:lang w:val="en-US"/>
        </w:rPr>
        <w:tab/>
      </w:r>
      <w:r w:rsidRPr="00341CFE">
        <w:rPr>
          <w:rFonts w:ascii="Times New Roman" w:hAnsi="Times New Roman" w:cs="Times New Roman"/>
          <w:sz w:val="24"/>
          <w:szCs w:val="24"/>
          <w:lang w:val="en-US"/>
        </w:rPr>
        <w:tab/>
        <w:t>Thomas Brocker,</w:t>
      </w:r>
    </w:p>
    <w:p w14:paraId="0EA18391" w14:textId="77777777" w:rsidR="00341CFE" w:rsidRPr="00341CFE" w:rsidRDefault="00341CFE" w:rsidP="00341CFE">
      <w:pPr>
        <w:pStyle w:val="Default"/>
        <w:suppressLineNumbers/>
        <w:tabs>
          <w:tab w:val="left" w:pos="3402"/>
        </w:tabs>
        <w:spacing w:line="240" w:lineRule="auto"/>
        <w:ind w:right="720"/>
        <w:rPr>
          <w:rFonts w:ascii="Times New Roman" w:eastAsia="Arial" w:hAnsi="Times New Roman" w:cs="Times New Roman"/>
          <w:sz w:val="24"/>
          <w:szCs w:val="24"/>
        </w:rPr>
      </w:pPr>
      <w:r w:rsidRPr="00341CFE">
        <w:rPr>
          <w:rFonts w:ascii="Times New Roman" w:eastAsia="Arial" w:hAnsi="Times New Roman" w:cs="Times New Roman"/>
          <w:sz w:val="24"/>
          <w:szCs w:val="24"/>
          <w:lang w:val="en-US"/>
        </w:rPr>
        <w:tab/>
      </w:r>
      <w:r w:rsidRPr="00341CFE">
        <w:rPr>
          <w:rFonts w:ascii="Times New Roman" w:eastAsia="Arial" w:hAnsi="Times New Roman" w:cs="Times New Roman"/>
          <w:sz w:val="24"/>
          <w:szCs w:val="24"/>
          <w:lang w:val="en-US"/>
        </w:rPr>
        <w:tab/>
      </w:r>
      <w:proofErr w:type="spellStart"/>
      <w:r w:rsidRPr="00341CFE">
        <w:rPr>
          <w:rFonts w:ascii="Times New Roman" w:eastAsia="Arial" w:hAnsi="Times New Roman" w:cs="Times New Roman"/>
          <w:sz w:val="24"/>
          <w:szCs w:val="24"/>
        </w:rPr>
        <w:t>E-mail</w:t>
      </w:r>
      <w:proofErr w:type="spellEnd"/>
      <w:r w:rsidRPr="00341CFE">
        <w:rPr>
          <w:rFonts w:ascii="Times New Roman" w:eastAsia="Arial" w:hAnsi="Times New Roman" w:cs="Times New Roman"/>
          <w:sz w:val="24"/>
          <w:szCs w:val="24"/>
        </w:rPr>
        <w:t>: tbrocker@med.</w:t>
      </w:r>
      <w:proofErr w:type="spellStart"/>
      <w:r w:rsidRPr="00341CFE">
        <w:rPr>
          <w:rFonts w:ascii="Times New Roman" w:eastAsia="Arial" w:hAnsi="Times New Roman" w:cs="Times New Roman"/>
          <w:sz w:val="24"/>
          <w:szCs w:val="24"/>
        </w:rPr>
        <w:t>uni</w:t>
      </w:r>
      <w:proofErr w:type="spellEnd"/>
      <w:r w:rsidRPr="00341CFE">
        <w:rPr>
          <w:rFonts w:ascii="Times New Roman" w:eastAsia="Arial" w:hAnsi="Times New Roman" w:cs="Times New Roman"/>
          <w:sz w:val="24"/>
          <w:szCs w:val="24"/>
        </w:rPr>
        <w:t>-muenchen.de</w:t>
      </w:r>
    </w:p>
    <w:p w14:paraId="654103A7" w14:textId="77777777" w:rsidR="00341CFE" w:rsidRPr="00341CFE" w:rsidRDefault="00341CFE" w:rsidP="00341CFE">
      <w:pPr>
        <w:pStyle w:val="Default"/>
        <w:suppressLineNumbers/>
        <w:spacing w:line="240" w:lineRule="auto"/>
        <w:rPr>
          <w:rFonts w:ascii="Times New Roman" w:hAnsi="Times New Roman" w:cs="Times New Roman"/>
          <w:sz w:val="24"/>
          <w:szCs w:val="24"/>
          <w:lang w:val="en-US"/>
        </w:rPr>
      </w:pPr>
      <w:r w:rsidRPr="00341CFE">
        <w:rPr>
          <w:rFonts w:ascii="Times New Roman" w:hAnsi="Times New Roman" w:cs="Times New Roman"/>
          <w:sz w:val="24"/>
          <w:szCs w:val="24"/>
          <w:lang w:val="en-US"/>
        </w:rPr>
        <w:t xml:space="preserve">Co-Corresponding Author: </w:t>
      </w:r>
      <w:r w:rsidRPr="00341CFE">
        <w:rPr>
          <w:rFonts w:ascii="Times New Roman" w:hAnsi="Times New Roman" w:cs="Times New Roman"/>
          <w:sz w:val="24"/>
          <w:szCs w:val="24"/>
          <w:lang w:val="en-US"/>
        </w:rPr>
        <w:tab/>
      </w:r>
      <w:r w:rsidRPr="00341CFE">
        <w:rPr>
          <w:rFonts w:ascii="Times New Roman" w:hAnsi="Times New Roman" w:cs="Times New Roman"/>
          <w:sz w:val="24"/>
          <w:szCs w:val="24"/>
          <w:lang w:val="en-US"/>
        </w:rPr>
        <w:tab/>
        <w:t xml:space="preserve">Susanne </w:t>
      </w:r>
      <w:proofErr w:type="spellStart"/>
      <w:r w:rsidRPr="00341CFE">
        <w:rPr>
          <w:rFonts w:ascii="Times New Roman" w:hAnsi="Times New Roman" w:cs="Times New Roman"/>
          <w:sz w:val="24"/>
          <w:szCs w:val="24"/>
          <w:lang w:val="en-US"/>
        </w:rPr>
        <w:t>Stutte</w:t>
      </w:r>
      <w:proofErr w:type="spellEnd"/>
    </w:p>
    <w:p w14:paraId="0A35FD6E" w14:textId="77777777" w:rsidR="00341CFE" w:rsidRPr="00341CFE" w:rsidRDefault="00341CFE" w:rsidP="00341CFE">
      <w:pPr>
        <w:pStyle w:val="Default"/>
        <w:suppressLineNumbers/>
        <w:tabs>
          <w:tab w:val="left" w:pos="3402"/>
        </w:tabs>
        <w:spacing w:line="240" w:lineRule="auto"/>
        <w:ind w:right="720"/>
        <w:rPr>
          <w:rFonts w:ascii="Times New Roman" w:eastAsia="Arial" w:hAnsi="Times New Roman" w:cs="Times New Roman"/>
          <w:sz w:val="24"/>
          <w:szCs w:val="24"/>
          <w:lang w:val="en-US"/>
        </w:rPr>
      </w:pPr>
      <w:r w:rsidRPr="00341CFE">
        <w:rPr>
          <w:rFonts w:ascii="Times New Roman" w:eastAsia="Arial" w:hAnsi="Times New Roman" w:cs="Times New Roman"/>
          <w:sz w:val="24"/>
          <w:szCs w:val="24"/>
          <w:lang w:val="en-US"/>
        </w:rPr>
        <w:tab/>
      </w:r>
      <w:r w:rsidRPr="00341CFE">
        <w:rPr>
          <w:rFonts w:ascii="Times New Roman" w:eastAsia="Arial" w:hAnsi="Times New Roman" w:cs="Times New Roman"/>
          <w:sz w:val="24"/>
          <w:szCs w:val="24"/>
          <w:lang w:val="en-US"/>
        </w:rPr>
        <w:tab/>
        <w:t>E-mail: susanne.stutte@med.uni-muenchen.de</w:t>
      </w:r>
    </w:p>
    <w:p w14:paraId="3BD5A427" w14:textId="77777777" w:rsidR="00EA3D3C" w:rsidRPr="00994A3D" w:rsidRDefault="00654E8F" w:rsidP="0001436A">
      <w:pPr>
        <w:pStyle w:val="Heading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77777777"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4D059444" w14:textId="77777777" w:rsidR="00994A3D" w:rsidRPr="00994A3D" w:rsidRDefault="00654E8F" w:rsidP="0001436A">
      <w:pPr>
        <w:pStyle w:val="Heading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8" w:anchor="SupplementaryMaterial" w:history="1">
        <w:r w:rsidRPr="002B4A57">
          <w:rPr>
            <w:rStyle w:val="Hyperlink"/>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44BDBB9E" w:rsidR="00994A3D" w:rsidRPr="001549D3" w:rsidRDefault="00341CFE" w:rsidP="00994A3D">
      <w:pPr>
        <w:keepNext/>
        <w:jc w:val="center"/>
        <w:rPr>
          <w:rFonts w:cs="Times New Roman"/>
          <w:szCs w:val="24"/>
        </w:rPr>
      </w:pPr>
      <w:r>
        <w:rPr>
          <w:rFonts w:ascii="Times" w:hAnsi="Times"/>
          <w:b/>
          <w:bCs/>
          <w:noProof/>
          <w:sz w:val="20"/>
          <w:szCs w:val="20"/>
          <w:lang w:val="en-GB"/>
        </w:rPr>
        <w:drawing>
          <wp:inline distT="0" distB="0" distL="0" distR="0" wp14:anchorId="3DD36CCC" wp14:editId="7301A420">
            <wp:extent cx="5756910" cy="6637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 Fig. 1.pdf"/>
                    <pic:cNvPicPr/>
                  </pic:nvPicPr>
                  <pic:blipFill rotWithShape="1">
                    <a:blip r:embed="rId9">
                      <a:extLst>
                        <a:ext uri="{28A0092B-C50C-407E-A947-70E740481C1C}">
                          <a14:useLocalDpi xmlns:a14="http://schemas.microsoft.com/office/drawing/2010/main" val="0"/>
                        </a:ext>
                      </a:extLst>
                    </a:blip>
                    <a:srcRect t="6655"/>
                    <a:stretch/>
                  </pic:blipFill>
                  <pic:spPr bwMode="auto">
                    <a:xfrm>
                      <a:off x="0" y="0"/>
                      <a:ext cx="5756910" cy="6637488"/>
                    </a:xfrm>
                    <a:prstGeom prst="rect">
                      <a:avLst/>
                    </a:prstGeom>
                    <a:ln>
                      <a:noFill/>
                    </a:ln>
                    <a:extLst>
                      <a:ext uri="{53640926-AAD7-44D8-BBD7-CCE9431645EC}">
                        <a14:shadowObscured xmlns:a14="http://schemas.microsoft.com/office/drawing/2010/main"/>
                      </a:ext>
                    </a:extLst>
                  </pic:spPr>
                </pic:pic>
              </a:graphicData>
            </a:graphic>
          </wp:inline>
        </w:drawing>
      </w:r>
    </w:p>
    <w:p w14:paraId="098340E1" w14:textId="764E5FE6" w:rsidR="00341CFE" w:rsidRPr="00341CFE" w:rsidRDefault="00341CFE" w:rsidP="00341CFE">
      <w:pPr>
        <w:pStyle w:val="Default"/>
        <w:spacing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w:t>
      </w:r>
      <w:r w:rsidRPr="00341CFE">
        <w:rPr>
          <w:rFonts w:ascii="Times New Roman" w:hAnsi="Times New Roman" w:cs="Times New Roman"/>
          <w:b/>
          <w:bCs/>
          <w:sz w:val="24"/>
          <w:szCs w:val="24"/>
          <w:lang w:val="en-GB"/>
        </w:rPr>
        <w:t xml:space="preserve"> Figure 1. Flow cytometry gating strategies for the identification of different cell types used in this study. (a) </w:t>
      </w:r>
      <w:r w:rsidRPr="00341CFE">
        <w:rPr>
          <w:rFonts w:ascii="Times New Roman" w:hAnsi="Times New Roman" w:cs="Times New Roman"/>
          <w:sz w:val="24"/>
          <w:szCs w:val="24"/>
          <w:lang w:val="en-GB"/>
        </w:rPr>
        <w:t>Identification of DCs without (top panel) or with (lower panel) T and B cell depletion with anti-CD3</w:t>
      </w:r>
      <w:r w:rsidRPr="00341CFE">
        <w:rPr>
          <w:rFonts w:ascii="Times New Roman" w:hAnsi="Times New Roman" w:cs="Times New Roman"/>
          <w:sz w:val="24"/>
          <w:szCs w:val="24"/>
        </w:rPr>
        <w:t>ε</w:t>
      </w:r>
      <w:r w:rsidRPr="00341CFE">
        <w:rPr>
          <w:rFonts w:ascii="Times New Roman" w:hAnsi="Times New Roman" w:cs="Times New Roman"/>
          <w:sz w:val="24"/>
          <w:szCs w:val="24"/>
          <w:lang w:val="en-GB"/>
        </w:rPr>
        <w:t xml:space="preserve"> and anti-CD19-coated microbeads from spleens. (</w:t>
      </w:r>
      <w:r w:rsidRPr="00341CFE">
        <w:rPr>
          <w:rFonts w:ascii="Times New Roman" w:hAnsi="Times New Roman" w:cs="Times New Roman"/>
          <w:b/>
          <w:sz w:val="24"/>
          <w:szCs w:val="24"/>
          <w:lang w:val="en-GB"/>
        </w:rPr>
        <w:t>b</w:t>
      </w:r>
      <w:r w:rsidRPr="00341CFE">
        <w:rPr>
          <w:rFonts w:ascii="Times New Roman" w:hAnsi="Times New Roman" w:cs="Times New Roman"/>
          <w:sz w:val="24"/>
          <w:szCs w:val="24"/>
          <w:lang w:val="en-GB"/>
        </w:rPr>
        <w:t>) Identification of CD4</w:t>
      </w:r>
      <w:r w:rsidRPr="00341CFE">
        <w:rPr>
          <w:rFonts w:ascii="Times New Roman" w:hAnsi="Times New Roman" w:cs="Times New Roman"/>
          <w:sz w:val="24"/>
          <w:szCs w:val="24"/>
          <w:vertAlign w:val="superscript"/>
          <w:lang w:val="en-GB"/>
        </w:rPr>
        <w:t>+</w:t>
      </w:r>
      <w:r w:rsidRPr="00341CFE">
        <w:rPr>
          <w:rFonts w:ascii="Times New Roman" w:hAnsi="Times New Roman" w:cs="Times New Roman"/>
          <w:sz w:val="24"/>
          <w:szCs w:val="24"/>
          <w:lang w:val="en-GB"/>
        </w:rPr>
        <w:t xml:space="preserve"> and CD8</w:t>
      </w:r>
      <w:r w:rsidRPr="00341CFE">
        <w:rPr>
          <w:rFonts w:ascii="Times New Roman" w:hAnsi="Times New Roman" w:cs="Times New Roman"/>
          <w:sz w:val="24"/>
          <w:szCs w:val="24"/>
          <w:vertAlign w:val="superscript"/>
          <w:lang w:val="en-GB"/>
        </w:rPr>
        <w:t>+</w:t>
      </w:r>
      <w:r w:rsidRPr="00341CFE">
        <w:rPr>
          <w:rFonts w:ascii="Times New Roman" w:hAnsi="Times New Roman" w:cs="Times New Roman"/>
          <w:sz w:val="24"/>
          <w:szCs w:val="24"/>
          <w:lang w:val="en-GB"/>
        </w:rPr>
        <w:t xml:space="preserve"> T cells, (</w:t>
      </w:r>
      <w:r w:rsidRPr="00341CFE">
        <w:rPr>
          <w:rFonts w:ascii="Times New Roman" w:hAnsi="Times New Roman" w:cs="Times New Roman"/>
          <w:b/>
          <w:sz w:val="24"/>
          <w:szCs w:val="24"/>
          <w:lang w:val="en-GB"/>
        </w:rPr>
        <w:t>c</w:t>
      </w:r>
      <w:r w:rsidRPr="00341CFE">
        <w:rPr>
          <w:rFonts w:ascii="Times New Roman" w:hAnsi="Times New Roman" w:cs="Times New Roman"/>
          <w:sz w:val="24"/>
          <w:szCs w:val="24"/>
          <w:lang w:val="en-GB"/>
        </w:rPr>
        <w:t>) B cells and (</w:t>
      </w:r>
      <w:r w:rsidRPr="00341CFE">
        <w:rPr>
          <w:rFonts w:ascii="Times New Roman" w:hAnsi="Times New Roman" w:cs="Times New Roman"/>
          <w:b/>
          <w:sz w:val="24"/>
          <w:szCs w:val="24"/>
          <w:lang w:val="en-GB"/>
        </w:rPr>
        <w:t>d</w:t>
      </w:r>
      <w:r w:rsidRPr="00341CFE">
        <w:rPr>
          <w:rFonts w:ascii="Times New Roman" w:hAnsi="Times New Roman" w:cs="Times New Roman"/>
          <w:sz w:val="24"/>
          <w:szCs w:val="24"/>
          <w:lang w:val="en-GB"/>
        </w:rPr>
        <w:t>) blood monocytes, (</w:t>
      </w:r>
      <w:r w:rsidRPr="00341CFE">
        <w:rPr>
          <w:rFonts w:ascii="Times New Roman" w:hAnsi="Times New Roman" w:cs="Times New Roman"/>
          <w:b/>
          <w:sz w:val="24"/>
          <w:szCs w:val="24"/>
          <w:lang w:val="en-GB"/>
        </w:rPr>
        <w:t>e</w:t>
      </w:r>
      <w:r w:rsidRPr="00341CFE">
        <w:rPr>
          <w:rFonts w:ascii="Times New Roman" w:hAnsi="Times New Roman" w:cs="Times New Roman"/>
          <w:sz w:val="24"/>
          <w:szCs w:val="24"/>
          <w:lang w:val="en-GB"/>
        </w:rPr>
        <w:t>) DC-precursors in spleen and bone marrow.</w:t>
      </w:r>
    </w:p>
    <w:p w14:paraId="7B65BC41" w14:textId="77777777" w:rsidR="00DE23E8" w:rsidRDefault="00DE23E8" w:rsidP="00654E8F">
      <w:pPr>
        <w:spacing w:before="240"/>
        <w:rPr>
          <w:lang w:val="en-GB"/>
        </w:rPr>
      </w:pPr>
    </w:p>
    <w:p w14:paraId="0B5CB34F" w14:textId="3280FEB7" w:rsidR="00341CFE" w:rsidRDefault="00FB7184" w:rsidP="00654E8F">
      <w:pPr>
        <w:spacing w:before="240"/>
        <w:rPr>
          <w:lang w:val="en-GB"/>
        </w:rPr>
      </w:pPr>
      <w:r>
        <w:rPr>
          <w:noProof/>
          <w:lang w:val="en-GB"/>
        </w:rPr>
        <w:lastRenderedPageBreak/>
        <w:drawing>
          <wp:inline distT="0" distB="0" distL="0" distR="0" wp14:anchorId="19B88966" wp14:editId="45C72185">
            <wp:extent cx="5207000" cy="402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 Fig.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7000" cy="4025900"/>
                    </a:xfrm>
                    <a:prstGeom prst="rect">
                      <a:avLst/>
                    </a:prstGeom>
                  </pic:spPr>
                </pic:pic>
              </a:graphicData>
            </a:graphic>
          </wp:inline>
        </w:drawing>
      </w:r>
      <w:bookmarkStart w:id="0" w:name="_GoBack"/>
      <w:bookmarkEnd w:id="0"/>
    </w:p>
    <w:p w14:paraId="28788F5B" w14:textId="0E6C3E92" w:rsidR="00341CFE" w:rsidRPr="00341CFE" w:rsidRDefault="00341CFE" w:rsidP="00341CFE">
      <w:pPr>
        <w:pStyle w:val="Default"/>
        <w:spacing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w:t>
      </w:r>
      <w:r w:rsidRPr="00341CFE">
        <w:rPr>
          <w:rFonts w:ascii="Times New Roman" w:hAnsi="Times New Roman" w:cs="Times New Roman"/>
          <w:b/>
          <w:bCs/>
          <w:sz w:val="24"/>
          <w:szCs w:val="24"/>
          <w:lang w:val="en-GB"/>
        </w:rPr>
        <w:t xml:space="preserve"> Figure 2. Percentage and total numbers of DC subsets are not altered in non-lymphoid organs of Ppef2</w:t>
      </w:r>
      <w:r w:rsidRPr="00341CFE">
        <w:rPr>
          <w:rFonts w:ascii="Times New Roman" w:hAnsi="Times New Roman" w:cs="Times New Roman"/>
          <w:b/>
          <w:bCs/>
          <w:sz w:val="24"/>
          <w:szCs w:val="24"/>
          <w:vertAlign w:val="superscript"/>
          <w:lang w:val="en-GB"/>
        </w:rPr>
        <w:t>-/-</w:t>
      </w:r>
      <w:r w:rsidRPr="00341CFE">
        <w:rPr>
          <w:rFonts w:ascii="Times New Roman" w:hAnsi="Times New Roman" w:cs="Times New Roman"/>
          <w:b/>
          <w:bCs/>
          <w:sz w:val="24"/>
          <w:szCs w:val="24"/>
          <w:lang w:val="en-GB"/>
        </w:rPr>
        <w:t xml:space="preserve"> mice.</w:t>
      </w:r>
    </w:p>
    <w:p w14:paraId="34205FF0" w14:textId="77777777" w:rsidR="00341CFE" w:rsidRPr="00341CFE" w:rsidRDefault="00341CFE" w:rsidP="00341CFE">
      <w:pPr>
        <w:pStyle w:val="Default"/>
        <w:spacing w:line="240" w:lineRule="auto"/>
        <w:rPr>
          <w:rFonts w:ascii="Times New Roman" w:hAnsi="Times New Roman" w:cs="Times New Roman"/>
          <w:sz w:val="24"/>
          <w:szCs w:val="24"/>
          <w:lang w:val="en-GB"/>
        </w:rPr>
      </w:pPr>
      <w:r w:rsidRPr="00341CFE">
        <w:rPr>
          <w:rFonts w:ascii="Times New Roman" w:hAnsi="Times New Roman" w:cs="Times New Roman"/>
          <w:sz w:val="24"/>
          <w:szCs w:val="24"/>
          <w:lang w:val="en-US"/>
        </w:rPr>
        <w:t>DCs of lung, lamina propria, skin and liver were identified as viable CD45</w:t>
      </w:r>
      <w:r w:rsidRPr="00341CFE">
        <w:rPr>
          <w:rFonts w:ascii="Times New Roman" w:hAnsi="Times New Roman" w:cs="Times New Roman"/>
          <w:sz w:val="24"/>
          <w:szCs w:val="24"/>
          <w:vertAlign w:val="superscript"/>
          <w:lang w:val="en-GB"/>
        </w:rPr>
        <w:t>+</w:t>
      </w:r>
      <w:r w:rsidRPr="00341CFE">
        <w:rPr>
          <w:rFonts w:ascii="Times New Roman" w:hAnsi="Times New Roman" w:cs="Times New Roman"/>
          <w:sz w:val="24"/>
          <w:szCs w:val="24"/>
          <w:lang w:val="pt-PT"/>
        </w:rPr>
        <w:t xml:space="preserve"> CD11c</w:t>
      </w:r>
      <w:r w:rsidRPr="00341CFE">
        <w:rPr>
          <w:rFonts w:ascii="Times New Roman" w:hAnsi="Times New Roman" w:cs="Times New Roman"/>
          <w:sz w:val="24"/>
          <w:szCs w:val="24"/>
          <w:vertAlign w:val="superscript"/>
          <w:lang w:val="en-GB"/>
        </w:rPr>
        <w:t xml:space="preserve">+ </w:t>
      </w:r>
      <w:r w:rsidRPr="00341CFE">
        <w:rPr>
          <w:rFonts w:ascii="Times New Roman" w:hAnsi="Times New Roman" w:cs="Times New Roman"/>
          <w:sz w:val="24"/>
          <w:szCs w:val="24"/>
          <w:lang w:val="en-GB"/>
        </w:rPr>
        <w:t>MHCII</w:t>
      </w:r>
      <w:r w:rsidRPr="00341CFE">
        <w:rPr>
          <w:rFonts w:ascii="Times New Roman" w:hAnsi="Times New Roman" w:cs="Times New Roman"/>
          <w:sz w:val="24"/>
          <w:szCs w:val="24"/>
          <w:vertAlign w:val="superscript"/>
          <w:lang w:val="en-GB"/>
        </w:rPr>
        <w:t>+</w:t>
      </w:r>
      <w:r w:rsidRPr="00341CFE">
        <w:rPr>
          <w:rFonts w:ascii="Times New Roman" w:hAnsi="Times New Roman" w:cs="Times New Roman"/>
          <w:sz w:val="24"/>
          <w:szCs w:val="24"/>
          <w:lang w:val="en-US"/>
        </w:rPr>
        <w:t xml:space="preserve"> and further distinguished by their expression of CD103 and CD11b. Shown are representative FACS-plots of pooled data (n=10) with the percentages of DCs </w:t>
      </w:r>
      <w:r w:rsidRPr="00341CFE">
        <w:rPr>
          <w:rFonts w:ascii="Times New Roman" w:hAnsi="Times New Roman" w:cs="Times New Roman"/>
          <w:sz w:val="24"/>
          <w:szCs w:val="24"/>
          <w:lang w:val="en-GB"/>
        </w:rPr>
        <w:t xml:space="preserve">± </w:t>
      </w:r>
      <w:r w:rsidRPr="00341CFE">
        <w:rPr>
          <w:rFonts w:ascii="Times New Roman" w:hAnsi="Times New Roman" w:cs="Times New Roman"/>
          <w:sz w:val="24"/>
          <w:szCs w:val="24"/>
          <w:lang w:val="en-US"/>
        </w:rPr>
        <w:t>SEM and the corresponding total numbers in the bar graphs next to the FACS-plots. Statistical analysis was performed using Student</w:t>
      </w:r>
      <w:r w:rsidRPr="00341CFE">
        <w:rPr>
          <w:rFonts w:ascii="Times New Roman" w:hAnsi="Times New Roman" w:cs="Times New Roman"/>
          <w:sz w:val="24"/>
          <w:szCs w:val="24"/>
          <w:lang w:val="en-GB"/>
        </w:rPr>
        <w:t xml:space="preserve">’s </w:t>
      </w:r>
      <w:r w:rsidRPr="00341CFE">
        <w:rPr>
          <w:rFonts w:ascii="Times New Roman" w:hAnsi="Times New Roman" w:cs="Times New Roman"/>
          <w:i/>
          <w:iCs/>
          <w:sz w:val="24"/>
          <w:szCs w:val="24"/>
          <w:lang w:val="en-GB"/>
        </w:rPr>
        <w:t>t</w:t>
      </w:r>
      <w:r w:rsidRPr="00341CFE">
        <w:rPr>
          <w:rFonts w:ascii="Times New Roman" w:hAnsi="Times New Roman" w:cs="Times New Roman"/>
          <w:sz w:val="24"/>
          <w:szCs w:val="24"/>
          <w:lang w:val="en-US"/>
        </w:rPr>
        <w:t>-test. All p-values were above 0.05.</w:t>
      </w:r>
    </w:p>
    <w:p w14:paraId="134F59B8" w14:textId="77777777" w:rsidR="00341CFE" w:rsidRDefault="00341CFE" w:rsidP="00654E8F">
      <w:pPr>
        <w:spacing w:before="240"/>
        <w:rPr>
          <w:lang w:val="en-GB"/>
        </w:rPr>
      </w:pPr>
    </w:p>
    <w:p w14:paraId="087A76EE" w14:textId="5D313617" w:rsidR="00341CFE" w:rsidRDefault="00341CFE" w:rsidP="00654E8F">
      <w:pPr>
        <w:spacing w:before="240"/>
        <w:rPr>
          <w:lang w:val="en-GB"/>
        </w:rPr>
      </w:pPr>
      <w:r w:rsidRPr="00AB340D">
        <w:rPr>
          <w:rFonts w:ascii="Times" w:hAnsi="Times"/>
          <w:b/>
          <w:bCs/>
          <w:noProof/>
          <w:sz w:val="20"/>
          <w:szCs w:val="20"/>
          <w:lang w:val="en-GB"/>
        </w:rPr>
        <w:lastRenderedPageBreak/>
        <w:drawing>
          <wp:inline distT="0" distB="0" distL="0" distR="0" wp14:anchorId="43F501F2" wp14:editId="29B256A3">
            <wp:extent cx="6208395" cy="4542185"/>
            <wp:effectExtent l="0" t="0" r="1905" b="4445"/>
            <wp:docPr id="5" name="Picture 5" descr="/Users/thomas/Dropbox/OFFICE/PAPER en route/Markus/paper 062017/pdfs/Suppl. Fig.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thomas/Dropbox/OFFICE/PAPER en route/Markus/paper 062017/pdfs/Suppl. Fig. 3.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7538"/>
                    <a:stretch/>
                  </pic:blipFill>
                  <pic:spPr bwMode="auto">
                    <a:xfrm>
                      <a:off x="0" y="0"/>
                      <a:ext cx="6208395" cy="4542185"/>
                    </a:xfrm>
                    <a:prstGeom prst="rect">
                      <a:avLst/>
                    </a:prstGeom>
                    <a:noFill/>
                    <a:ln>
                      <a:noFill/>
                    </a:ln>
                    <a:extLst>
                      <a:ext uri="{53640926-AAD7-44D8-BBD7-CCE9431645EC}">
                        <a14:shadowObscured xmlns:a14="http://schemas.microsoft.com/office/drawing/2010/main"/>
                      </a:ext>
                    </a:extLst>
                  </pic:spPr>
                </pic:pic>
              </a:graphicData>
            </a:graphic>
          </wp:inline>
        </w:drawing>
      </w:r>
    </w:p>
    <w:p w14:paraId="3B58DE23" w14:textId="77777777" w:rsidR="00341CFE" w:rsidRPr="00341CFE" w:rsidRDefault="00341CFE" w:rsidP="00341CFE">
      <w:pPr>
        <w:pStyle w:val="Default"/>
        <w:spacing w:line="240" w:lineRule="auto"/>
        <w:rPr>
          <w:rFonts w:ascii="Times New Roman" w:hAnsi="Times New Roman" w:cs="Times New Roman"/>
          <w:b/>
          <w:bCs/>
          <w:sz w:val="24"/>
          <w:szCs w:val="24"/>
          <w:lang w:val="en-GB"/>
        </w:rPr>
      </w:pPr>
      <w:r w:rsidRPr="00341CFE">
        <w:rPr>
          <w:rFonts w:ascii="Times New Roman" w:hAnsi="Times New Roman" w:cs="Times New Roman"/>
          <w:b/>
          <w:bCs/>
          <w:sz w:val="24"/>
          <w:szCs w:val="24"/>
          <w:lang w:val="en-GB"/>
        </w:rPr>
        <w:t>Supplemental Figure 3. Phenotyping of hematopoietic cells does not show abnormalities.</w:t>
      </w:r>
    </w:p>
    <w:p w14:paraId="5B4EAE71" w14:textId="77777777" w:rsidR="00341CFE" w:rsidRPr="00341CFE" w:rsidRDefault="00341CFE" w:rsidP="00341CFE">
      <w:pPr>
        <w:pStyle w:val="Default"/>
        <w:spacing w:line="240" w:lineRule="auto"/>
        <w:rPr>
          <w:rFonts w:ascii="Times New Roman" w:hAnsi="Times New Roman" w:cs="Times New Roman"/>
          <w:sz w:val="24"/>
          <w:szCs w:val="24"/>
          <w:lang w:val="en-GB"/>
        </w:rPr>
      </w:pPr>
      <w:proofErr w:type="spellStart"/>
      <w:r w:rsidRPr="00341CFE">
        <w:rPr>
          <w:rFonts w:ascii="Times New Roman" w:hAnsi="Times New Roman" w:cs="Times New Roman"/>
          <w:sz w:val="24"/>
          <w:szCs w:val="24"/>
          <w:lang w:val="nl-NL"/>
        </w:rPr>
        <w:t>Spleens</w:t>
      </w:r>
      <w:proofErr w:type="spellEnd"/>
      <w:r w:rsidRPr="00341CFE">
        <w:rPr>
          <w:rFonts w:ascii="Times New Roman" w:hAnsi="Times New Roman" w:cs="Times New Roman"/>
          <w:sz w:val="24"/>
          <w:szCs w:val="24"/>
          <w:lang w:val="nl-NL"/>
        </w:rPr>
        <w:t xml:space="preserve"> of Ppef2</w:t>
      </w:r>
      <w:r w:rsidRPr="00341CFE">
        <w:rPr>
          <w:rFonts w:ascii="Times New Roman" w:hAnsi="Times New Roman" w:cs="Times New Roman"/>
          <w:sz w:val="24"/>
          <w:szCs w:val="24"/>
          <w:vertAlign w:val="superscript"/>
          <w:lang w:val="en-GB"/>
        </w:rPr>
        <w:t>+/+</w:t>
      </w:r>
      <w:r w:rsidRPr="00341CFE">
        <w:rPr>
          <w:rFonts w:ascii="Times New Roman" w:hAnsi="Times New Roman" w:cs="Times New Roman"/>
          <w:position w:val="10"/>
          <w:sz w:val="24"/>
          <w:szCs w:val="24"/>
          <w:lang w:val="en-GB"/>
        </w:rPr>
        <w:t xml:space="preserve"> </w:t>
      </w:r>
      <w:r w:rsidRPr="00341CFE">
        <w:rPr>
          <w:rFonts w:ascii="Times New Roman" w:hAnsi="Times New Roman" w:cs="Times New Roman"/>
          <w:sz w:val="24"/>
          <w:szCs w:val="24"/>
          <w:lang w:val="en-US"/>
        </w:rPr>
        <w:t>and Ppef2</w:t>
      </w:r>
      <w:r w:rsidRPr="00341CFE">
        <w:rPr>
          <w:rFonts w:ascii="Times New Roman" w:hAnsi="Times New Roman" w:cs="Times New Roman"/>
          <w:sz w:val="24"/>
          <w:szCs w:val="24"/>
          <w:vertAlign w:val="superscript"/>
          <w:lang w:val="en-GB"/>
        </w:rPr>
        <w:t>-/-</w:t>
      </w:r>
      <w:r w:rsidRPr="00341CFE">
        <w:rPr>
          <w:rFonts w:ascii="Times New Roman" w:hAnsi="Times New Roman" w:cs="Times New Roman"/>
          <w:sz w:val="24"/>
          <w:szCs w:val="24"/>
          <w:lang w:val="en-US"/>
        </w:rPr>
        <w:t xml:space="preserve">mice were analyzed by the Centre </w:t>
      </w:r>
      <w:proofErr w:type="gramStart"/>
      <w:r w:rsidRPr="00341CFE">
        <w:rPr>
          <w:rFonts w:ascii="Times New Roman" w:hAnsi="Times New Roman" w:cs="Times New Roman"/>
          <w:sz w:val="24"/>
          <w:szCs w:val="24"/>
          <w:lang w:val="en-US"/>
        </w:rPr>
        <w:t>d</w:t>
      </w:r>
      <w:r w:rsidRPr="00341CFE">
        <w:rPr>
          <w:rFonts w:ascii="Times New Roman" w:hAnsi="Times New Roman" w:cs="Times New Roman"/>
          <w:sz w:val="24"/>
          <w:szCs w:val="24"/>
          <w:lang w:val="en-GB"/>
        </w:rPr>
        <w:t>‘</w:t>
      </w:r>
      <w:proofErr w:type="spellStart"/>
      <w:proofErr w:type="gramEnd"/>
      <w:r w:rsidRPr="00341CFE">
        <w:rPr>
          <w:rFonts w:ascii="Times New Roman" w:hAnsi="Times New Roman" w:cs="Times New Roman"/>
          <w:sz w:val="24"/>
          <w:szCs w:val="24"/>
          <w:lang w:val="en-GB"/>
        </w:rPr>
        <w:t>Immunoph</w:t>
      </w:r>
      <w:proofErr w:type="spellEnd"/>
      <w:r w:rsidRPr="00341CFE">
        <w:rPr>
          <w:rFonts w:ascii="Times New Roman" w:hAnsi="Times New Roman" w:cs="Times New Roman"/>
          <w:sz w:val="24"/>
          <w:szCs w:val="24"/>
          <w:lang w:val="fr-FR"/>
        </w:rPr>
        <w:t>é</w:t>
      </w:r>
      <w:proofErr w:type="spellStart"/>
      <w:r w:rsidRPr="00341CFE">
        <w:rPr>
          <w:rFonts w:ascii="Times New Roman" w:hAnsi="Times New Roman" w:cs="Times New Roman"/>
          <w:sz w:val="24"/>
          <w:szCs w:val="24"/>
          <w:lang w:val="en-US"/>
        </w:rPr>
        <w:t>nomique</w:t>
      </w:r>
      <w:proofErr w:type="spellEnd"/>
      <w:r w:rsidRPr="00341CFE">
        <w:rPr>
          <w:rFonts w:ascii="Times New Roman" w:hAnsi="Times New Roman" w:cs="Times New Roman"/>
          <w:sz w:val="24"/>
          <w:szCs w:val="24"/>
          <w:lang w:val="en-US"/>
        </w:rPr>
        <w:t xml:space="preserve"> (CIPHE) for various cell populations by flow cytometry (n=6 mice per group). The marker used for the identification of every population is listed in Suppl. Table 1.  (</w:t>
      </w:r>
      <w:r w:rsidRPr="00341CFE">
        <w:rPr>
          <w:rFonts w:ascii="Times New Roman" w:hAnsi="Times New Roman" w:cs="Times New Roman"/>
          <w:b/>
          <w:sz w:val="24"/>
          <w:szCs w:val="24"/>
          <w:lang w:val="en-US"/>
        </w:rPr>
        <w:t>a</w:t>
      </w:r>
      <w:r w:rsidRPr="00341CFE">
        <w:rPr>
          <w:rFonts w:ascii="Times New Roman" w:hAnsi="Times New Roman" w:cs="Times New Roman"/>
          <w:sz w:val="24"/>
          <w:szCs w:val="24"/>
          <w:lang w:val="en-US"/>
        </w:rPr>
        <w:t xml:space="preserve">) Hierarchical clustering (HC) analysis of all 56 parameters tested in two different staining panels. Dataset was therefore imported into TIGR </w:t>
      </w:r>
      <w:proofErr w:type="spellStart"/>
      <w:r w:rsidRPr="00341CFE">
        <w:rPr>
          <w:rFonts w:ascii="Times New Roman" w:hAnsi="Times New Roman" w:cs="Times New Roman"/>
          <w:sz w:val="24"/>
          <w:szCs w:val="24"/>
          <w:lang w:val="en-US"/>
        </w:rPr>
        <w:t>MultiExperiment</w:t>
      </w:r>
      <w:proofErr w:type="spellEnd"/>
      <w:r w:rsidRPr="00341CFE">
        <w:rPr>
          <w:rFonts w:ascii="Times New Roman" w:hAnsi="Times New Roman" w:cs="Times New Roman"/>
          <w:sz w:val="24"/>
          <w:szCs w:val="24"/>
          <w:lang w:val="en-US"/>
        </w:rPr>
        <w:t xml:space="preserve"> Viewer (</w:t>
      </w:r>
      <w:proofErr w:type="spellStart"/>
      <w:r w:rsidRPr="00341CFE">
        <w:rPr>
          <w:rFonts w:ascii="Times New Roman" w:hAnsi="Times New Roman" w:cs="Times New Roman"/>
          <w:sz w:val="24"/>
          <w:szCs w:val="24"/>
          <w:lang w:val="en-US"/>
        </w:rPr>
        <w:t>TMeV</w:t>
      </w:r>
      <w:proofErr w:type="spellEnd"/>
      <w:r w:rsidRPr="00341CFE">
        <w:rPr>
          <w:rFonts w:ascii="Times New Roman" w:hAnsi="Times New Roman" w:cs="Times New Roman"/>
          <w:sz w:val="24"/>
          <w:szCs w:val="24"/>
          <w:lang w:val="en-US"/>
        </w:rPr>
        <w:t>), normalized based on the median value of each row and reduced based on the SD of the values of the given row. A hierarchical clustering tree was built based on these signal intensities (Euclidean Complete). (</w:t>
      </w:r>
      <w:r w:rsidRPr="00341CFE">
        <w:rPr>
          <w:rFonts w:ascii="Times New Roman" w:hAnsi="Times New Roman" w:cs="Times New Roman"/>
          <w:b/>
          <w:sz w:val="24"/>
          <w:szCs w:val="24"/>
          <w:lang w:val="en-US"/>
        </w:rPr>
        <w:t>b</w:t>
      </w:r>
      <w:r w:rsidRPr="00341CFE">
        <w:rPr>
          <w:rFonts w:ascii="Times New Roman" w:hAnsi="Times New Roman" w:cs="Times New Roman"/>
          <w:sz w:val="24"/>
          <w:szCs w:val="24"/>
          <w:lang w:val="en-US"/>
        </w:rPr>
        <w:t>) Radar plot of the frequencies of different (sub-) populations (as percent of total or percent of parent, indicated in squared brackets) and their corresponding total cell numbers (</w:t>
      </w:r>
      <w:r w:rsidRPr="00341CFE">
        <w:rPr>
          <w:rFonts w:ascii="Times New Roman" w:hAnsi="Times New Roman" w:cs="Times New Roman"/>
          <w:b/>
          <w:sz w:val="24"/>
          <w:szCs w:val="24"/>
          <w:lang w:val="en-US"/>
        </w:rPr>
        <w:t>c</w:t>
      </w:r>
      <w:r w:rsidRPr="00341CFE">
        <w:rPr>
          <w:rFonts w:ascii="Times New Roman" w:hAnsi="Times New Roman" w:cs="Times New Roman"/>
          <w:sz w:val="24"/>
          <w:szCs w:val="24"/>
          <w:lang w:val="en-US"/>
        </w:rPr>
        <w:t>).</w:t>
      </w:r>
    </w:p>
    <w:p w14:paraId="39B27818" w14:textId="77777777" w:rsidR="00341CFE" w:rsidRDefault="00341CFE" w:rsidP="00654E8F">
      <w:pPr>
        <w:spacing w:before="240"/>
        <w:rPr>
          <w:lang w:val="en-GB"/>
        </w:rPr>
      </w:pPr>
    </w:p>
    <w:p w14:paraId="3EE274B5" w14:textId="77777777" w:rsidR="00341CFE" w:rsidRDefault="00341CFE" w:rsidP="00654E8F">
      <w:pPr>
        <w:spacing w:before="240"/>
        <w:rPr>
          <w:lang w:val="en-GB"/>
        </w:rPr>
      </w:pPr>
    </w:p>
    <w:p w14:paraId="3C930C16" w14:textId="77777777" w:rsidR="00341CFE" w:rsidRDefault="00341CFE" w:rsidP="00341CFE">
      <w:pPr>
        <w:rPr>
          <w:rFonts w:cs="Times New Roman"/>
          <w:b/>
          <w:szCs w:val="24"/>
        </w:rPr>
      </w:pPr>
    </w:p>
    <w:p w14:paraId="70438DD1" w14:textId="77777777" w:rsidR="00341CFE" w:rsidRDefault="00341CFE" w:rsidP="00341CFE">
      <w:pPr>
        <w:rPr>
          <w:rFonts w:cs="Times New Roman"/>
          <w:b/>
          <w:szCs w:val="24"/>
        </w:rPr>
      </w:pPr>
    </w:p>
    <w:p w14:paraId="6AA4855B" w14:textId="77777777" w:rsidR="00341CFE" w:rsidRDefault="00341CFE" w:rsidP="00341CFE">
      <w:pPr>
        <w:rPr>
          <w:rFonts w:cs="Times New Roman"/>
          <w:b/>
          <w:szCs w:val="24"/>
        </w:rPr>
      </w:pPr>
    </w:p>
    <w:p w14:paraId="00753FE6" w14:textId="77777777" w:rsidR="00341CFE" w:rsidRPr="00341CFE" w:rsidRDefault="00341CFE" w:rsidP="00341CFE">
      <w:pPr>
        <w:rPr>
          <w:rFonts w:cs="Times New Roman"/>
          <w:szCs w:val="24"/>
        </w:rPr>
      </w:pPr>
      <w:r w:rsidRPr="00341CFE">
        <w:rPr>
          <w:rFonts w:cs="Times New Roman"/>
          <w:b/>
          <w:szCs w:val="24"/>
        </w:rPr>
        <w:lastRenderedPageBreak/>
        <w:t xml:space="preserve">Supplemental table 1. </w:t>
      </w:r>
      <w:r w:rsidRPr="00341CFE">
        <w:rPr>
          <w:rFonts w:cs="Times New Roman"/>
          <w:szCs w:val="24"/>
        </w:rPr>
        <w:t>Markers used to identify the subsets shown in Suppl. Fig. 3.</w:t>
      </w:r>
    </w:p>
    <w:p w14:paraId="2D210A96" w14:textId="77777777" w:rsidR="00341CFE" w:rsidRPr="00AB340D" w:rsidRDefault="00341CFE" w:rsidP="00341CFE">
      <w:pPr>
        <w:rPr>
          <w:rFonts w:ascii="Times" w:hAnsi="Times" w:cs="Arial"/>
          <w:sz w:val="20"/>
          <w:szCs w:val="20"/>
        </w:rPr>
      </w:pPr>
    </w:p>
    <w:tbl>
      <w:tblPr>
        <w:tblW w:w="8180" w:type="dxa"/>
        <w:tblLook w:val="04A0" w:firstRow="1" w:lastRow="0" w:firstColumn="1" w:lastColumn="0" w:noHBand="0" w:noVBand="1"/>
      </w:tblPr>
      <w:tblGrid>
        <w:gridCol w:w="3440"/>
        <w:gridCol w:w="4740"/>
      </w:tblGrid>
      <w:tr w:rsidR="00341CFE" w:rsidRPr="00AB340D" w14:paraId="6563949D" w14:textId="77777777" w:rsidTr="0099529A">
        <w:trPr>
          <w:trHeight w:val="320"/>
        </w:trPr>
        <w:tc>
          <w:tcPr>
            <w:tcW w:w="34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E087" w14:textId="77777777" w:rsidR="00341CFE" w:rsidRPr="00AB340D" w:rsidRDefault="00341CFE" w:rsidP="0099529A">
            <w:pPr>
              <w:rPr>
                <w:rFonts w:ascii="Times" w:eastAsia="Times New Roman" w:hAnsi="Times" w:cs="Arial"/>
                <w:b/>
                <w:bCs/>
                <w:color w:val="000000"/>
                <w:sz w:val="20"/>
                <w:szCs w:val="20"/>
                <w:lang w:eastAsia="en-GB"/>
              </w:rPr>
            </w:pPr>
            <w:bookmarkStart w:id="1" w:name="RANGE!A1:B62"/>
            <w:r w:rsidRPr="00AB340D">
              <w:rPr>
                <w:rFonts w:ascii="Times" w:eastAsia="Times New Roman" w:hAnsi="Times" w:cs="Arial"/>
                <w:b/>
                <w:bCs/>
                <w:color w:val="000000"/>
                <w:sz w:val="20"/>
                <w:szCs w:val="20"/>
                <w:lang w:eastAsia="en-GB"/>
              </w:rPr>
              <w:t>dump populations</w:t>
            </w:r>
            <w:bookmarkEnd w:id="1"/>
          </w:p>
        </w:tc>
        <w:tc>
          <w:tcPr>
            <w:tcW w:w="4740" w:type="dxa"/>
            <w:tcBorders>
              <w:top w:val="single" w:sz="4" w:space="0" w:color="auto"/>
              <w:left w:val="nil"/>
              <w:bottom w:val="single" w:sz="4" w:space="0" w:color="auto"/>
              <w:right w:val="single" w:sz="4" w:space="0" w:color="auto"/>
            </w:tcBorders>
            <w:shd w:val="clear" w:color="000000" w:fill="D9D9D9"/>
            <w:vAlign w:val="center"/>
            <w:hideMark/>
          </w:tcPr>
          <w:p w14:paraId="7B757DAF"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marker</w:t>
            </w:r>
          </w:p>
        </w:tc>
      </w:tr>
      <w:tr w:rsidR="00341CFE" w:rsidRPr="00FB7184" w14:paraId="13857EF3"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849368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Eosinophils</w:t>
            </w:r>
          </w:p>
        </w:tc>
        <w:tc>
          <w:tcPr>
            <w:tcW w:w="4740" w:type="dxa"/>
            <w:tcBorders>
              <w:top w:val="nil"/>
              <w:left w:val="nil"/>
              <w:bottom w:val="single" w:sz="4" w:space="0" w:color="auto"/>
              <w:right w:val="single" w:sz="4" w:space="0" w:color="auto"/>
            </w:tcBorders>
            <w:shd w:val="clear" w:color="auto" w:fill="auto"/>
            <w:vAlign w:val="center"/>
            <w:hideMark/>
          </w:tcPr>
          <w:p w14:paraId="6BBED886" w14:textId="77777777" w:rsidR="00341CFE" w:rsidRPr="00AB340D" w:rsidRDefault="00341CFE" w:rsidP="0099529A">
            <w:pPr>
              <w:rPr>
                <w:rFonts w:ascii="Times" w:eastAsia="Times New Roman" w:hAnsi="Times" w:cs="Arial"/>
                <w:color w:val="000000"/>
                <w:sz w:val="20"/>
                <w:szCs w:val="20"/>
                <w:lang w:val="de-DE" w:eastAsia="en-GB"/>
              </w:rPr>
            </w:pPr>
            <w:r w:rsidRPr="00AB340D">
              <w:rPr>
                <w:rFonts w:ascii="Times" w:eastAsia="Times New Roman" w:hAnsi="Times" w:cs="Arial"/>
                <w:color w:val="000000"/>
                <w:sz w:val="20"/>
                <w:szCs w:val="20"/>
                <w:lang w:val="de-DE" w:eastAsia="en-GB"/>
              </w:rPr>
              <w:t xml:space="preserve">CD5- CD19- CD11b+ MHCII- </w:t>
            </w:r>
            <w:proofErr w:type="spellStart"/>
            <w:r w:rsidRPr="00AB340D">
              <w:rPr>
                <w:rFonts w:ascii="Times" w:eastAsia="Times New Roman" w:hAnsi="Times" w:cs="Arial"/>
                <w:color w:val="000000"/>
                <w:sz w:val="20"/>
                <w:szCs w:val="20"/>
                <w:lang w:val="de-DE" w:eastAsia="en-GB"/>
              </w:rPr>
              <w:t>SSChi</w:t>
            </w:r>
            <w:proofErr w:type="spellEnd"/>
          </w:p>
        </w:tc>
      </w:tr>
      <w:tr w:rsidR="00341CFE" w:rsidRPr="00AB340D" w14:paraId="4CF3B031"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0363E3E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Neutrophils</w:t>
            </w:r>
          </w:p>
        </w:tc>
        <w:tc>
          <w:tcPr>
            <w:tcW w:w="4740" w:type="dxa"/>
            <w:tcBorders>
              <w:top w:val="nil"/>
              <w:left w:val="nil"/>
              <w:bottom w:val="single" w:sz="4" w:space="0" w:color="auto"/>
              <w:right w:val="single" w:sz="4" w:space="0" w:color="auto"/>
            </w:tcBorders>
            <w:shd w:val="clear" w:color="auto" w:fill="auto"/>
            <w:vAlign w:val="center"/>
            <w:hideMark/>
          </w:tcPr>
          <w:p w14:paraId="2A2AF487"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Macro- CD11b+ Ly6Cint</w:t>
            </w:r>
          </w:p>
        </w:tc>
      </w:tr>
      <w:tr w:rsidR="00341CFE" w:rsidRPr="00AB340D" w14:paraId="3B12107E"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BBB16C7"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Monocytes</w:t>
            </w:r>
          </w:p>
        </w:tc>
        <w:tc>
          <w:tcPr>
            <w:tcW w:w="4740" w:type="dxa"/>
            <w:tcBorders>
              <w:top w:val="nil"/>
              <w:left w:val="nil"/>
              <w:bottom w:val="single" w:sz="4" w:space="0" w:color="auto"/>
              <w:right w:val="single" w:sz="4" w:space="0" w:color="auto"/>
            </w:tcBorders>
            <w:shd w:val="clear" w:color="auto" w:fill="auto"/>
            <w:vAlign w:val="center"/>
            <w:hideMark/>
          </w:tcPr>
          <w:p w14:paraId="1365950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CD11b+ Ly6G- Ly6Chi</w:t>
            </w:r>
          </w:p>
        </w:tc>
      </w:tr>
      <w:tr w:rsidR="00341CFE" w:rsidRPr="00AB340D" w14:paraId="15DAA467"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F0F9667"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pDC</w:t>
            </w:r>
            <w:proofErr w:type="spellEnd"/>
          </w:p>
        </w:tc>
        <w:tc>
          <w:tcPr>
            <w:tcW w:w="4740" w:type="dxa"/>
            <w:tcBorders>
              <w:top w:val="nil"/>
              <w:left w:val="nil"/>
              <w:bottom w:val="single" w:sz="4" w:space="0" w:color="auto"/>
              <w:right w:val="single" w:sz="4" w:space="0" w:color="auto"/>
            </w:tcBorders>
            <w:shd w:val="clear" w:color="auto" w:fill="auto"/>
            <w:vAlign w:val="center"/>
            <w:hideMark/>
          </w:tcPr>
          <w:p w14:paraId="5409C515"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Macro- Mono- CD11clo CD317+ CD45R+ Ly6C+</w:t>
            </w:r>
          </w:p>
        </w:tc>
      </w:tr>
      <w:tr w:rsidR="00341CFE" w:rsidRPr="00AB340D" w14:paraId="248323F5"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7FE1BAD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Macrophages</w:t>
            </w:r>
          </w:p>
        </w:tc>
        <w:tc>
          <w:tcPr>
            <w:tcW w:w="4740" w:type="dxa"/>
            <w:tcBorders>
              <w:top w:val="nil"/>
              <w:left w:val="nil"/>
              <w:bottom w:val="single" w:sz="4" w:space="0" w:color="auto"/>
              <w:right w:val="single" w:sz="4" w:space="0" w:color="auto"/>
            </w:tcBorders>
            <w:shd w:val="clear" w:color="auto" w:fill="auto"/>
            <w:vAlign w:val="center"/>
            <w:hideMark/>
          </w:tcPr>
          <w:p w14:paraId="11CA9A0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CD11bint Ly6G- Ly6C- F4/80hi</w:t>
            </w:r>
          </w:p>
        </w:tc>
      </w:tr>
      <w:tr w:rsidR="00341CFE" w:rsidRPr="00AB340D" w14:paraId="78C09D40" w14:textId="77777777" w:rsidTr="0099529A">
        <w:trPr>
          <w:trHeight w:val="320"/>
        </w:trPr>
        <w:tc>
          <w:tcPr>
            <w:tcW w:w="3440" w:type="dxa"/>
            <w:tcBorders>
              <w:top w:val="nil"/>
              <w:left w:val="nil"/>
              <w:bottom w:val="nil"/>
              <w:right w:val="nil"/>
            </w:tcBorders>
            <w:shd w:val="clear" w:color="auto" w:fill="auto"/>
            <w:vAlign w:val="center"/>
            <w:hideMark/>
          </w:tcPr>
          <w:p w14:paraId="560730B0" w14:textId="77777777" w:rsidR="00341CFE" w:rsidRPr="00AB340D" w:rsidRDefault="00341CFE" w:rsidP="0099529A">
            <w:pPr>
              <w:rPr>
                <w:rFonts w:ascii="Times" w:eastAsia="Times New Roman" w:hAnsi="Times" w:cs="Arial"/>
                <w:color w:val="000000"/>
                <w:sz w:val="20"/>
                <w:szCs w:val="20"/>
                <w:lang w:eastAsia="en-GB"/>
              </w:rPr>
            </w:pPr>
          </w:p>
        </w:tc>
        <w:tc>
          <w:tcPr>
            <w:tcW w:w="4740" w:type="dxa"/>
            <w:tcBorders>
              <w:top w:val="nil"/>
              <w:left w:val="nil"/>
              <w:bottom w:val="nil"/>
              <w:right w:val="nil"/>
            </w:tcBorders>
            <w:shd w:val="clear" w:color="auto" w:fill="auto"/>
            <w:noWrap/>
            <w:vAlign w:val="center"/>
            <w:hideMark/>
          </w:tcPr>
          <w:p w14:paraId="6CE3C31A" w14:textId="77777777" w:rsidR="00341CFE" w:rsidRPr="00AB340D" w:rsidRDefault="00341CFE" w:rsidP="0099529A">
            <w:pPr>
              <w:rPr>
                <w:rFonts w:ascii="Times" w:eastAsia="Times New Roman" w:hAnsi="Times" w:cs="Times New Roman"/>
                <w:sz w:val="20"/>
                <w:szCs w:val="20"/>
                <w:lang w:eastAsia="en-GB"/>
              </w:rPr>
            </w:pPr>
          </w:p>
        </w:tc>
      </w:tr>
      <w:tr w:rsidR="00341CFE" w:rsidRPr="00AB340D" w14:paraId="244035C2" w14:textId="77777777" w:rsidTr="0099529A">
        <w:trPr>
          <w:trHeight w:val="320"/>
        </w:trPr>
        <w:tc>
          <w:tcPr>
            <w:tcW w:w="3440" w:type="dxa"/>
            <w:tcBorders>
              <w:top w:val="nil"/>
              <w:left w:val="nil"/>
              <w:bottom w:val="nil"/>
              <w:right w:val="nil"/>
            </w:tcBorders>
            <w:shd w:val="clear" w:color="auto" w:fill="auto"/>
            <w:vAlign w:val="center"/>
            <w:hideMark/>
          </w:tcPr>
          <w:p w14:paraId="105D942B" w14:textId="77777777" w:rsidR="00341CFE" w:rsidRPr="00AB340D" w:rsidRDefault="00341CFE" w:rsidP="0099529A">
            <w:pPr>
              <w:rPr>
                <w:rFonts w:ascii="Times" w:eastAsia="Times New Roman" w:hAnsi="Times" w:cs="Times New Roman"/>
                <w:sz w:val="20"/>
                <w:szCs w:val="20"/>
                <w:lang w:eastAsia="en-GB"/>
              </w:rPr>
            </w:pPr>
          </w:p>
        </w:tc>
        <w:tc>
          <w:tcPr>
            <w:tcW w:w="4740" w:type="dxa"/>
            <w:tcBorders>
              <w:top w:val="nil"/>
              <w:left w:val="nil"/>
              <w:bottom w:val="nil"/>
              <w:right w:val="nil"/>
            </w:tcBorders>
            <w:shd w:val="clear" w:color="auto" w:fill="auto"/>
            <w:vAlign w:val="center"/>
            <w:hideMark/>
          </w:tcPr>
          <w:p w14:paraId="7109E918" w14:textId="77777777" w:rsidR="00341CFE" w:rsidRPr="00AB340D" w:rsidRDefault="00341CFE" w:rsidP="0099529A">
            <w:pPr>
              <w:rPr>
                <w:rFonts w:ascii="Times" w:eastAsia="Times New Roman" w:hAnsi="Times" w:cs="Times New Roman"/>
                <w:sz w:val="20"/>
                <w:szCs w:val="20"/>
                <w:lang w:eastAsia="en-GB"/>
              </w:rPr>
            </w:pPr>
          </w:p>
        </w:tc>
      </w:tr>
      <w:tr w:rsidR="00341CFE" w:rsidRPr="00AB340D" w14:paraId="4A617EE4" w14:textId="77777777" w:rsidTr="0099529A">
        <w:trPr>
          <w:trHeight w:val="320"/>
        </w:trPr>
        <w:tc>
          <w:tcPr>
            <w:tcW w:w="34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5B06A7"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population</w:t>
            </w:r>
          </w:p>
        </w:tc>
        <w:tc>
          <w:tcPr>
            <w:tcW w:w="4740" w:type="dxa"/>
            <w:tcBorders>
              <w:top w:val="single" w:sz="4" w:space="0" w:color="auto"/>
              <w:left w:val="nil"/>
              <w:bottom w:val="single" w:sz="4" w:space="0" w:color="auto"/>
              <w:right w:val="single" w:sz="4" w:space="0" w:color="auto"/>
            </w:tcBorders>
            <w:shd w:val="clear" w:color="000000" w:fill="D9D9D9"/>
            <w:vAlign w:val="center"/>
            <w:hideMark/>
          </w:tcPr>
          <w:p w14:paraId="151B10D5"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marker</w:t>
            </w:r>
          </w:p>
        </w:tc>
      </w:tr>
      <w:tr w:rsidR="00341CFE" w:rsidRPr="00FB7184" w14:paraId="4CFB8945"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194DBD8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Eosinophils (Panel 4)</w:t>
            </w:r>
          </w:p>
        </w:tc>
        <w:tc>
          <w:tcPr>
            <w:tcW w:w="4740" w:type="dxa"/>
            <w:tcBorders>
              <w:top w:val="nil"/>
              <w:left w:val="nil"/>
              <w:bottom w:val="single" w:sz="4" w:space="0" w:color="auto"/>
              <w:right w:val="single" w:sz="4" w:space="0" w:color="auto"/>
            </w:tcBorders>
            <w:shd w:val="clear" w:color="auto" w:fill="auto"/>
            <w:vAlign w:val="center"/>
            <w:hideMark/>
          </w:tcPr>
          <w:p w14:paraId="566DCA6D" w14:textId="77777777" w:rsidR="00341CFE" w:rsidRPr="00AB340D" w:rsidRDefault="00341CFE" w:rsidP="0099529A">
            <w:pPr>
              <w:rPr>
                <w:rFonts w:ascii="Times" w:eastAsia="Times New Roman" w:hAnsi="Times" w:cs="Arial"/>
                <w:color w:val="000000"/>
                <w:sz w:val="20"/>
                <w:szCs w:val="20"/>
                <w:lang w:val="de-DE" w:eastAsia="en-GB"/>
              </w:rPr>
            </w:pPr>
            <w:r w:rsidRPr="00AB340D">
              <w:rPr>
                <w:rFonts w:ascii="Times" w:eastAsia="Times New Roman" w:hAnsi="Times" w:cs="Arial"/>
                <w:color w:val="000000"/>
                <w:sz w:val="20"/>
                <w:szCs w:val="20"/>
                <w:lang w:val="de-DE" w:eastAsia="en-GB"/>
              </w:rPr>
              <w:t xml:space="preserve">CD5- CD19- CD11b+ MHCII- </w:t>
            </w:r>
            <w:proofErr w:type="spellStart"/>
            <w:r w:rsidRPr="00AB340D">
              <w:rPr>
                <w:rFonts w:ascii="Times" w:eastAsia="Times New Roman" w:hAnsi="Times" w:cs="Arial"/>
                <w:color w:val="000000"/>
                <w:sz w:val="20"/>
                <w:szCs w:val="20"/>
                <w:lang w:val="de-DE" w:eastAsia="en-GB"/>
              </w:rPr>
              <w:t>SSChi</w:t>
            </w:r>
            <w:proofErr w:type="spellEnd"/>
            <w:r w:rsidRPr="00AB340D">
              <w:rPr>
                <w:rFonts w:ascii="Times" w:eastAsia="Times New Roman" w:hAnsi="Times" w:cs="Arial"/>
                <w:color w:val="000000"/>
                <w:sz w:val="20"/>
                <w:szCs w:val="20"/>
                <w:lang w:val="de-DE" w:eastAsia="en-GB"/>
              </w:rPr>
              <w:t xml:space="preserve">        </w:t>
            </w:r>
          </w:p>
        </w:tc>
      </w:tr>
      <w:tr w:rsidR="00341CFE" w:rsidRPr="00AB340D" w14:paraId="18886CB0"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8CDF574"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Infl. DCs</w:t>
            </w:r>
          </w:p>
        </w:tc>
        <w:tc>
          <w:tcPr>
            <w:tcW w:w="4740" w:type="dxa"/>
            <w:tcBorders>
              <w:top w:val="nil"/>
              <w:left w:val="nil"/>
              <w:bottom w:val="single" w:sz="4" w:space="0" w:color="auto"/>
              <w:right w:val="single" w:sz="4" w:space="0" w:color="auto"/>
            </w:tcBorders>
            <w:shd w:val="clear" w:color="auto" w:fill="auto"/>
            <w:vAlign w:val="center"/>
            <w:hideMark/>
          </w:tcPr>
          <w:p w14:paraId="404E57BB"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MHCII+ CD64+    </w:t>
            </w:r>
          </w:p>
        </w:tc>
      </w:tr>
      <w:tr w:rsidR="00341CFE" w:rsidRPr="00AB340D" w14:paraId="7DE96B58"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4BE67E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Stage I (%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w:t>
            </w:r>
          </w:p>
        </w:tc>
        <w:tc>
          <w:tcPr>
            <w:tcW w:w="4740" w:type="dxa"/>
            <w:tcBorders>
              <w:top w:val="nil"/>
              <w:left w:val="nil"/>
              <w:bottom w:val="single" w:sz="4" w:space="0" w:color="auto"/>
              <w:right w:val="single" w:sz="4" w:space="0" w:color="auto"/>
            </w:tcBorders>
            <w:shd w:val="clear" w:color="auto" w:fill="auto"/>
            <w:vAlign w:val="center"/>
            <w:hideMark/>
          </w:tcPr>
          <w:p w14:paraId="57A55CE4"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CD11clo CD317+ CD45R+ Ly6C+ CD4- CD8-  </w:t>
            </w:r>
          </w:p>
        </w:tc>
      </w:tr>
      <w:tr w:rsidR="00341CFE" w:rsidRPr="00AB340D" w14:paraId="228BA87E"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7EC80AF9"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T cells</w:t>
            </w:r>
          </w:p>
        </w:tc>
        <w:tc>
          <w:tcPr>
            <w:tcW w:w="4740" w:type="dxa"/>
            <w:tcBorders>
              <w:top w:val="nil"/>
              <w:left w:val="nil"/>
              <w:bottom w:val="single" w:sz="4" w:space="0" w:color="auto"/>
              <w:right w:val="single" w:sz="4" w:space="0" w:color="auto"/>
            </w:tcBorders>
            <w:shd w:val="clear" w:color="auto" w:fill="auto"/>
            <w:vAlign w:val="center"/>
            <w:hideMark/>
          </w:tcPr>
          <w:p w14:paraId="5B59E3F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w:t>
            </w:r>
          </w:p>
        </w:tc>
      </w:tr>
      <w:tr w:rsidR="00341CFE" w:rsidRPr="00AB340D" w14:paraId="572CD58D"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2CBA5D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 shedding [CD4 CD44-CD62L</w:t>
            </w:r>
            <w:proofErr w:type="gramStart"/>
            <w:r w:rsidRPr="00AB340D">
              <w:rPr>
                <w:rFonts w:ascii="Times" w:eastAsia="Times New Roman" w:hAnsi="Times" w:cs="Arial"/>
                <w:color w:val="000000"/>
                <w:sz w:val="20"/>
                <w:szCs w:val="20"/>
                <w:lang w:eastAsia="en-GB"/>
              </w:rPr>
              <w:t>-  (</w:t>
            </w:r>
            <w:proofErr w:type="gramEnd"/>
            <w:r w:rsidRPr="00AB340D">
              <w:rPr>
                <w:rFonts w:ascii="Times" w:eastAsia="Times New Roman" w:hAnsi="Times" w:cs="Arial"/>
                <w:color w:val="000000"/>
                <w:sz w:val="20"/>
                <w:szCs w:val="20"/>
                <w:lang w:eastAsia="en-GB"/>
              </w:rPr>
              <w:t>Shedding)]</w:t>
            </w:r>
          </w:p>
        </w:tc>
        <w:tc>
          <w:tcPr>
            <w:tcW w:w="4740" w:type="dxa"/>
            <w:tcBorders>
              <w:top w:val="nil"/>
              <w:left w:val="nil"/>
              <w:bottom w:val="single" w:sz="4" w:space="0" w:color="auto"/>
              <w:right w:val="single" w:sz="4" w:space="0" w:color="auto"/>
            </w:tcBorders>
            <w:shd w:val="clear" w:color="auto" w:fill="auto"/>
            <w:vAlign w:val="center"/>
            <w:hideMark/>
          </w:tcPr>
          <w:p w14:paraId="39A7030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 CD44- CD62L-   </w:t>
            </w:r>
          </w:p>
        </w:tc>
      </w:tr>
      <w:tr w:rsidR="00341CFE" w:rsidRPr="00AB340D" w14:paraId="02C797A6"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E09552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Eosinophils (Panel 1)</w:t>
            </w:r>
          </w:p>
        </w:tc>
        <w:tc>
          <w:tcPr>
            <w:tcW w:w="4740" w:type="dxa"/>
            <w:tcBorders>
              <w:top w:val="nil"/>
              <w:left w:val="nil"/>
              <w:bottom w:val="single" w:sz="4" w:space="0" w:color="auto"/>
              <w:right w:val="single" w:sz="4" w:space="0" w:color="auto"/>
            </w:tcBorders>
            <w:shd w:val="clear" w:color="auto" w:fill="auto"/>
            <w:vAlign w:val="center"/>
            <w:hideMark/>
          </w:tcPr>
          <w:p w14:paraId="77152F6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 Ly6G- Ly6Clo </w:t>
            </w:r>
            <w:proofErr w:type="spellStart"/>
            <w:r w:rsidRPr="00AB340D">
              <w:rPr>
                <w:rFonts w:ascii="Times" w:eastAsia="Times New Roman" w:hAnsi="Times" w:cs="Arial"/>
                <w:color w:val="000000"/>
                <w:sz w:val="20"/>
                <w:szCs w:val="20"/>
                <w:lang w:eastAsia="en-GB"/>
              </w:rPr>
              <w:t>SSChi</w:t>
            </w:r>
            <w:proofErr w:type="spellEnd"/>
            <w:r w:rsidRPr="00AB340D">
              <w:rPr>
                <w:rFonts w:ascii="Times" w:eastAsia="Times New Roman" w:hAnsi="Times" w:cs="Arial"/>
                <w:color w:val="000000"/>
                <w:sz w:val="20"/>
                <w:szCs w:val="20"/>
                <w:lang w:eastAsia="en-GB"/>
              </w:rPr>
              <w:t xml:space="preserve">        </w:t>
            </w:r>
          </w:p>
        </w:tc>
      </w:tr>
      <w:tr w:rsidR="00341CFE" w:rsidRPr="00AB340D" w14:paraId="2EA105BA"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E11751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 Naive</w:t>
            </w:r>
          </w:p>
        </w:tc>
        <w:tc>
          <w:tcPr>
            <w:tcW w:w="4740" w:type="dxa"/>
            <w:tcBorders>
              <w:top w:val="nil"/>
              <w:left w:val="nil"/>
              <w:bottom w:val="single" w:sz="4" w:space="0" w:color="auto"/>
              <w:right w:val="single" w:sz="4" w:space="0" w:color="auto"/>
            </w:tcBorders>
            <w:shd w:val="clear" w:color="auto" w:fill="auto"/>
            <w:vAlign w:val="center"/>
            <w:hideMark/>
          </w:tcPr>
          <w:p w14:paraId="3EC5357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 CD44- CD62L+   </w:t>
            </w:r>
          </w:p>
        </w:tc>
      </w:tr>
      <w:tr w:rsidR="00341CFE" w:rsidRPr="00AB340D" w14:paraId="6ADC86B3"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72656ED5"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Cellularity</w:t>
            </w:r>
          </w:p>
        </w:tc>
        <w:tc>
          <w:tcPr>
            <w:tcW w:w="4740" w:type="dxa"/>
            <w:tcBorders>
              <w:top w:val="nil"/>
              <w:left w:val="nil"/>
              <w:bottom w:val="single" w:sz="4" w:space="0" w:color="auto"/>
              <w:right w:val="single" w:sz="4" w:space="0" w:color="auto"/>
            </w:tcBorders>
            <w:shd w:val="clear" w:color="auto" w:fill="auto"/>
            <w:vAlign w:val="center"/>
            <w:hideMark/>
          </w:tcPr>
          <w:p w14:paraId="3859DF6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 - </w:t>
            </w:r>
          </w:p>
        </w:tc>
      </w:tr>
      <w:tr w:rsidR="00341CFE" w:rsidRPr="00AB340D" w14:paraId="06FE66CB"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9286CC7"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B1 B cells</w:t>
            </w:r>
          </w:p>
        </w:tc>
        <w:tc>
          <w:tcPr>
            <w:tcW w:w="4740" w:type="dxa"/>
            <w:tcBorders>
              <w:top w:val="nil"/>
              <w:left w:val="nil"/>
              <w:bottom w:val="single" w:sz="4" w:space="0" w:color="auto"/>
              <w:right w:val="single" w:sz="4" w:space="0" w:color="auto"/>
            </w:tcBorders>
            <w:shd w:val="clear" w:color="auto" w:fill="auto"/>
            <w:vAlign w:val="center"/>
            <w:hideMark/>
          </w:tcPr>
          <w:p w14:paraId="0EE1C99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CD19+ MHCII+ CD5+      </w:t>
            </w:r>
          </w:p>
        </w:tc>
      </w:tr>
      <w:tr w:rsidR="00341CFE" w:rsidRPr="00AB340D" w14:paraId="601141E7"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8BA262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lastRenderedPageBreak/>
              <w:t xml:space="preserve">Xcr1 </w:t>
            </w:r>
            <w:proofErr w:type="spellStart"/>
            <w:r w:rsidRPr="00AB340D">
              <w:rPr>
                <w:rFonts w:ascii="Times" w:eastAsia="Times New Roman" w:hAnsi="Times" w:cs="Arial"/>
                <w:color w:val="000000"/>
                <w:sz w:val="20"/>
                <w:szCs w:val="20"/>
                <w:lang w:eastAsia="en-GB"/>
              </w:rPr>
              <w:t>cDCs</w:t>
            </w:r>
            <w:proofErr w:type="spellEnd"/>
          </w:p>
        </w:tc>
        <w:tc>
          <w:tcPr>
            <w:tcW w:w="4740" w:type="dxa"/>
            <w:tcBorders>
              <w:top w:val="nil"/>
              <w:left w:val="nil"/>
              <w:bottom w:val="single" w:sz="4" w:space="0" w:color="auto"/>
              <w:right w:val="single" w:sz="4" w:space="0" w:color="auto"/>
            </w:tcBorders>
            <w:shd w:val="clear" w:color="auto" w:fill="auto"/>
            <w:vAlign w:val="center"/>
            <w:hideMark/>
          </w:tcPr>
          <w:p w14:paraId="4857818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MHCII+ CD64- CD24+ CD172a- CD8a+ </w:t>
            </w:r>
          </w:p>
        </w:tc>
      </w:tr>
      <w:tr w:rsidR="00341CFE" w:rsidRPr="00AB340D" w14:paraId="2B1F1D92"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111A32A8"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IgDlo</w:t>
            </w:r>
            <w:proofErr w:type="spellEnd"/>
            <w:r w:rsidRPr="00AB340D">
              <w:rPr>
                <w:rFonts w:ascii="Times" w:eastAsia="Times New Roman" w:hAnsi="Times" w:cs="Arial"/>
                <w:color w:val="000000"/>
                <w:sz w:val="20"/>
                <w:szCs w:val="20"/>
                <w:lang w:eastAsia="en-GB"/>
              </w:rPr>
              <w:t xml:space="preserve"> B2 B cells</w:t>
            </w:r>
          </w:p>
        </w:tc>
        <w:tc>
          <w:tcPr>
            <w:tcW w:w="4740" w:type="dxa"/>
            <w:tcBorders>
              <w:top w:val="nil"/>
              <w:left w:val="nil"/>
              <w:bottom w:val="single" w:sz="4" w:space="0" w:color="auto"/>
              <w:right w:val="single" w:sz="4" w:space="0" w:color="auto"/>
            </w:tcBorders>
            <w:shd w:val="clear" w:color="auto" w:fill="auto"/>
            <w:vAlign w:val="center"/>
            <w:hideMark/>
          </w:tcPr>
          <w:p w14:paraId="3516148C"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CD19+ MHCII+ CD5- </w:t>
            </w:r>
            <w:proofErr w:type="spellStart"/>
            <w:r w:rsidRPr="00AB340D">
              <w:rPr>
                <w:rFonts w:ascii="Times" w:eastAsia="Times New Roman" w:hAnsi="Times" w:cs="Arial"/>
                <w:color w:val="000000"/>
                <w:sz w:val="20"/>
                <w:szCs w:val="20"/>
                <w:lang w:eastAsia="en-GB"/>
              </w:rPr>
              <w:t>IgDlo</w:t>
            </w:r>
            <w:proofErr w:type="spellEnd"/>
            <w:r w:rsidRPr="00AB340D">
              <w:rPr>
                <w:rFonts w:ascii="Times" w:eastAsia="Times New Roman" w:hAnsi="Times" w:cs="Arial"/>
                <w:color w:val="000000"/>
                <w:sz w:val="20"/>
                <w:szCs w:val="20"/>
                <w:lang w:eastAsia="en-GB"/>
              </w:rPr>
              <w:t xml:space="preserve">     </w:t>
            </w:r>
          </w:p>
        </w:tc>
      </w:tr>
      <w:tr w:rsidR="00341CFE" w:rsidRPr="00AB340D" w14:paraId="0EFDEC48"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3BE344B"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CD8 naive</w:t>
            </w:r>
          </w:p>
        </w:tc>
        <w:tc>
          <w:tcPr>
            <w:tcW w:w="4740" w:type="dxa"/>
            <w:tcBorders>
              <w:top w:val="nil"/>
              <w:left w:val="nil"/>
              <w:bottom w:val="single" w:sz="4" w:space="0" w:color="auto"/>
              <w:right w:val="single" w:sz="4" w:space="0" w:color="auto"/>
            </w:tcBorders>
            <w:shd w:val="clear" w:color="auto" w:fill="auto"/>
            <w:vAlign w:val="center"/>
            <w:hideMark/>
          </w:tcPr>
          <w:p w14:paraId="12E8FB5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CD8+ CD44- CD62L+   </w:t>
            </w:r>
          </w:p>
        </w:tc>
      </w:tr>
      <w:tr w:rsidR="00341CFE" w:rsidRPr="00AB340D" w14:paraId="5F31ABC4"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E5E2CD2"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Naive</w:t>
            </w:r>
          </w:p>
        </w:tc>
        <w:tc>
          <w:tcPr>
            <w:tcW w:w="4740" w:type="dxa"/>
            <w:tcBorders>
              <w:top w:val="nil"/>
              <w:left w:val="nil"/>
              <w:bottom w:val="single" w:sz="4" w:space="0" w:color="auto"/>
              <w:right w:val="single" w:sz="4" w:space="0" w:color="auto"/>
            </w:tcBorders>
            <w:shd w:val="clear" w:color="auto" w:fill="auto"/>
            <w:vAlign w:val="center"/>
            <w:hideMark/>
          </w:tcPr>
          <w:p w14:paraId="3DEA43A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CD44- CD62L+    </w:t>
            </w:r>
          </w:p>
        </w:tc>
      </w:tr>
      <w:tr w:rsidR="00341CFE" w:rsidRPr="00AB340D" w14:paraId="3EB796FB" w14:textId="77777777" w:rsidTr="0099529A">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7591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 CD8+ (%</w:t>
            </w:r>
            <w:proofErr w:type="spellStart"/>
            <w:r w:rsidRPr="00AB340D">
              <w:rPr>
                <w:rFonts w:ascii="Times" w:eastAsia="Times New Roman" w:hAnsi="Times" w:cs="Arial"/>
                <w:color w:val="000000"/>
                <w:sz w:val="20"/>
                <w:szCs w:val="20"/>
                <w:lang w:eastAsia="en-GB"/>
              </w:rPr>
              <w:t>pDCs</w:t>
            </w:r>
            <w:proofErr w:type="spellEnd"/>
            <w:r w:rsidRPr="00AB340D">
              <w:rPr>
                <w:rFonts w:ascii="Times" w:eastAsia="Times New Roman" w:hAnsi="Times" w:cs="Arial"/>
                <w:color w:val="000000"/>
                <w:sz w:val="20"/>
                <w:szCs w:val="20"/>
                <w:lang w:eastAsia="en-GB"/>
              </w:rPr>
              <w:t>)</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3C41ADDC"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CD11clo CD317+ CD45R+ Ly6C+ CD4- CD8+  </w:t>
            </w:r>
          </w:p>
        </w:tc>
      </w:tr>
      <w:tr w:rsidR="00341CFE" w:rsidRPr="00AB340D" w14:paraId="093233E2" w14:textId="77777777" w:rsidTr="0099529A">
        <w:trPr>
          <w:trHeight w:val="640"/>
        </w:trPr>
        <w:tc>
          <w:tcPr>
            <w:tcW w:w="3440" w:type="dxa"/>
            <w:tcBorders>
              <w:top w:val="single" w:sz="4" w:space="0" w:color="auto"/>
            </w:tcBorders>
            <w:shd w:val="clear" w:color="auto" w:fill="auto"/>
            <w:vAlign w:val="center"/>
          </w:tcPr>
          <w:p w14:paraId="2427EEA8" w14:textId="77777777" w:rsidR="00341CFE" w:rsidRPr="00AB340D" w:rsidRDefault="00341CFE" w:rsidP="0099529A">
            <w:pPr>
              <w:rPr>
                <w:rFonts w:ascii="Times" w:eastAsia="Times New Roman" w:hAnsi="Times" w:cs="Arial"/>
                <w:color w:val="000000"/>
                <w:sz w:val="20"/>
                <w:szCs w:val="20"/>
                <w:lang w:eastAsia="en-GB"/>
              </w:rPr>
            </w:pPr>
          </w:p>
        </w:tc>
        <w:tc>
          <w:tcPr>
            <w:tcW w:w="4740" w:type="dxa"/>
            <w:tcBorders>
              <w:top w:val="single" w:sz="4" w:space="0" w:color="auto"/>
            </w:tcBorders>
            <w:shd w:val="clear" w:color="auto" w:fill="auto"/>
            <w:vAlign w:val="center"/>
          </w:tcPr>
          <w:p w14:paraId="2AFB63D9" w14:textId="77777777" w:rsidR="00341CFE" w:rsidRPr="00AB340D" w:rsidRDefault="00341CFE" w:rsidP="0099529A">
            <w:pPr>
              <w:rPr>
                <w:rFonts w:ascii="Times" w:eastAsia="Times New Roman" w:hAnsi="Times" w:cs="Arial"/>
                <w:color w:val="000000"/>
                <w:sz w:val="20"/>
                <w:szCs w:val="20"/>
                <w:lang w:eastAsia="en-GB"/>
              </w:rPr>
            </w:pPr>
          </w:p>
        </w:tc>
      </w:tr>
      <w:tr w:rsidR="00341CFE" w:rsidRPr="00AB340D" w14:paraId="3469FC83" w14:textId="77777777" w:rsidTr="0099529A">
        <w:trPr>
          <w:trHeight w:val="320"/>
        </w:trPr>
        <w:tc>
          <w:tcPr>
            <w:tcW w:w="34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FD137B"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population</w:t>
            </w:r>
          </w:p>
        </w:tc>
        <w:tc>
          <w:tcPr>
            <w:tcW w:w="4740" w:type="dxa"/>
            <w:tcBorders>
              <w:top w:val="single" w:sz="4" w:space="0" w:color="auto"/>
              <w:left w:val="nil"/>
              <w:bottom w:val="single" w:sz="4" w:space="0" w:color="auto"/>
              <w:right w:val="single" w:sz="4" w:space="0" w:color="auto"/>
            </w:tcBorders>
            <w:shd w:val="clear" w:color="000000" w:fill="D9D9D9"/>
            <w:vAlign w:val="center"/>
            <w:hideMark/>
          </w:tcPr>
          <w:p w14:paraId="38E1403B"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marker</w:t>
            </w:r>
          </w:p>
        </w:tc>
      </w:tr>
      <w:tr w:rsidR="00341CFE" w:rsidRPr="00AB340D" w14:paraId="3426A062"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10908B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CD8 shedding [CD8 CD44-CD62L</w:t>
            </w:r>
            <w:proofErr w:type="gramStart"/>
            <w:r w:rsidRPr="00AB340D">
              <w:rPr>
                <w:rFonts w:ascii="Times" w:eastAsia="Times New Roman" w:hAnsi="Times" w:cs="Arial"/>
                <w:color w:val="000000"/>
                <w:sz w:val="20"/>
                <w:szCs w:val="20"/>
                <w:lang w:eastAsia="en-GB"/>
              </w:rPr>
              <w:t>-  (</w:t>
            </w:r>
            <w:proofErr w:type="gramEnd"/>
            <w:r w:rsidRPr="00AB340D">
              <w:rPr>
                <w:rFonts w:ascii="Times" w:eastAsia="Times New Roman" w:hAnsi="Times" w:cs="Arial"/>
                <w:color w:val="000000"/>
                <w:sz w:val="20"/>
                <w:szCs w:val="20"/>
                <w:lang w:eastAsia="en-GB"/>
              </w:rPr>
              <w:t>Shedding)]</w:t>
            </w:r>
          </w:p>
        </w:tc>
        <w:tc>
          <w:tcPr>
            <w:tcW w:w="4740" w:type="dxa"/>
            <w:tcBorders>
              <w:top w:val="nil"/>
              <w:left w:val="nil"/>
              <w:bottom w:val="single" w:sz="4" w:space="0" w:color="auto"/>
              <w:right w:val="single" w:sz="4" w:space="0" w:color="auto"/>
            </w:tcBorders>
            <w:shd w:val="clear" w:color="auto" w:fill="auto"/>
            <w:vAlign w:val="center"/>
            <w:hideMark/>
          </w:tcPr>
          <w:p w14:paraId="329FB66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CD8+ CD44- CD62L-   </w:t>
            </w:r>
          </w:p>
        </w:tc>
      </w:tr>
      <w:tr w:rsidR="00341CFE" w:rsidRPr="00AB340D" w14:paraId="1DBB0F41" w14:textId="77777777" w:rsidTr="0099529A">
        <w:trPr>
          <w:trHeight w:val="64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3A432"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shedding [</w:t>
            </w: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cd44-cd62l- (Shedding)]</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601EEEC6"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CD44- CD62L-    </w:t>
            </w:r>
          </w:p>
        </w:tc>
      </w:tr>
      <w:tr w:rsidR="00341CFE" w:rsidRPr="00AB340D" w14:paraId="1866832B"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C44E49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NKT</w:t>
            </w:r>
          </w:p>
        </w:tc>
        <w:tc>
          <w:tcPr>
            <w:tcW w:w="4740" w:type="dxa"/>
            <w:tcBorders>
              <w:top w:val="nil"/>
              <w:left w:val="nil"/>
              <w:bottom w:val="single" w:sz="4" w:space="0" w:color="auto"/>
              <w:right w:val="single" w:sz="4" w:space="0" w:color="auto"/>
            </w:tcBorders>
            <w:shd w:val="clear" w:color="auto" w:fill="auto"/>
            <w:vAlign w:val="center"/>
            <w:hideMark/>
          </w:tcPr>
          <w:p w14:paraId="6A03371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w:t>
            </w:r>
          </w:p>
        </w:tc>
      </w:tr>
      <w:tr w:rsidR="00341CFE" w:rsidRPr="00AB340D" w14:paraId="4A11D6A4"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FC2D978"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IgDhi</w:t>
            </w:r>
            <w:proofErr w:type="spellEnd"/>
            <w:r w:rsidRPr="00AB340D">
              <w:rPr>
                <w:rFonts w:ascii="Times" w:eastAsia="Times New Roman" w:hAnsi="Times" w:cs="Arial"/>
                <w:color w:val="000000"/>
                <w:sz w:val="20"/>
                <w:szCs w:val="20"/>
                <w:lang w:eastAsia="en-GB"/>
              </w:rPr>
              <w:t xml:space="preserve"> B2 B cells</w:t>
            </w:r>
          </w:p>
        </w:tc>
        <w:tc>
          <w:tcPr>
            <w:tcW w:w="4740" w:type="dxa"/>
            <w:tcBorders>
              <w:top w:val="nil"/>
              <w:left w:val="nil"/>
              <w:bottom w:val="single" w:sz="4" w:space="0" w:color="auto"/>
              <w:right w:val="single" w:sz="4" w:space="0" w:color="auto"/>
            </w:tcBorders>
            <w:shd w:val="clear" w:color="auto" w:fill="auto"/>
            <w:vAlign w:val="center"/>
            <w:hideMark/>
          </w:tcPr>
          <w:p w14:paraId="611DAA0E"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CD19+ MHCII+ CD5- </w:t>
            </w:r>
            <w:proofErr w:type="spellStart"/>
            <w:r w:rsidRPr="00AB340D">
              <w:rPr>
                <w:rFonts w:ascii="Times" w:eastAsia="Times New Roman" w:hAnsi="Times" w:cs="Arial"/>
                <w:color w:val="000000"/>
                <w:sz w:val="20"/>
                <w:szCs w:val="20"/>
                <w:lang w:eastAsia="en-GB"/>
              </w:rPr>
              <w:t>IgDhi</w:t>
            </w:r>
            <w:proofErr w:type="spellEnd"/>
            <w:r w:rsidRPr="00AB340D">
              <w:rPr>
                <w:rFonts w:ascii="Times" w:eastAsia="Times New Roman" w:hAnsi="Times" w:cs="Arial"/>
                <w:color w:val="000000"/>
                <w:sz w:val="20"/>
                <w:szCs w:val="20"/>
                <w:lang w:eastAsia="en-GB"/>
              </w:rPr>
              <w:t xml:space="preserve">     </w:t>
            </w:r>
          </w:p>
        </w:tc>
      </w:tr>
      <w:tr w:rsidR="00341CFE" w:rsidRPr="00AB340D" w14:paraId="255AE77A"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9643F9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CD8</w:t>
            </w:r>
          </w:p>
        </w:tc>
        <w:tc>
          <w:tcPr>
            <w:tcW w:w="4740" w:type="dxa"/>
            <w:tcBorders>
              <w:top w:val="nil"/>
              <w:left w:val="nil"/>
              <w:bottom w:val="single" w:sz="4" w:space="0" w:color="auto"/>
              <w:right w:val="single" w:sz="4" w:space="0" w:color="auto"/>
            </w:tcBorders>
            <w:shd w:val="clear" w:color="auto" w:fill="auto"/>
            <w:vAlign w:val="center"/>
            <w:hideMark/>
          </w:tcPr>
          <w:p w14:paraId="05E7B6C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CD8+     </w:t>
            </w:r>
          </w:p>
        </w:tc>
      </w:tr>
      <w:tr w:rsidR="00341CFE" w:rsidRPr="00AB340D" w14:paraId="002908E6"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B6EF33C"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 CM</w:t>
            </w:r>
          </w:p>
        </w:tc>
        <w:tc>
          <w:tcPr>
            <w:tcW w:w="4740" w:type="dxa"/>
            <w:tcBorders>
              <w:top w:val="nil"/>
              <w:left w:val="nil"/>
              <w:bottom w:val="single" w:sz="4" w:space="0" w:color="auto"/>
              <w:right w:val="single" w:sz="4" w:space="0" w:color="auto"/>
            </w:tcBorders>
            <w:shd w:val="clear" w:color="auto" w:fill="auto"/>
            <w:vAlign w:val="center"/>
            <w:hideMark/>
          </w:tcPr>
          <w:p w14:paraId="5A761C5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 CD44+ CD62L+   </w:t>
            </w:r>
          </w:p>
        </w:tc>
      </w:tr>
      <w:tr w:rsidR="00341CFE" w:rsidRPr="00AB340D" w14:paraId="217CE0B9"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1471F3E"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NK CD11b+Ly6C+</w:t>
            </w:r>
          </w:p>
        </w:tc>
        <w:tc>
          <w:tcPr>
            <w:tcW w:w="4740" w:type="dxa"/>
            <w:tcBorders>
              <w:top w:val="nil"/>
              <w:left w:val="nil"/>
              <w:bottom w:val="single" w:sz="4" w:space="0" w:color="auto"/>
              <w:right w:val="single" w:sz="4" w:space="0" w:color="auto"/>
            </w:tcBorders>
            <w:shd w:val="clear" w:color="auto" w:fill="auto"/>
            <w:vAlign w:val="center"/>
            <w:hideMark/>
          </w:tcPr>
          <w:p w14:paraId="6086767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CD11b+ Ly6C+      </w:t>
            </w:r>
          </w:p>
        </w:tc>
      </w:tr>
      <w:tr w:rsidR="00341CFE" w:rsidRPr="00AB340D" w14:paraId="07EB3418"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EC5D2F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 EM</w:t>
            </w:r>
          </w:p>
        </w:tc>
        <w:tc>
          <w:tcPr>
            <w:tcW w:w="4740" w:type="dxa"/>
            <w:tcBorders>
              <w:top w:val="nil"/>
              <w:left w:val="nil"/>
              <w:bottom w:val="single" w:sz="4" w:space="0" w:color="auto"/>
              <w:right w:val="single" w:sz="4" w:space="0" w:color="auto"/>
            </w:tcBorders>
            <w:shd w:val="clear" w:color="auto" w:fill="auto"/>
            <w:vAlign w:val="center"/>
            <w:hideMark/>
          </w:tcPr>
          <w:p w14:paraId="163B9C6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 CD44+ CD62L-   </w:t>
            </w:r>
          </w:p>
        </w:tc>
      </w:tr>
      <w:tr w:rsidR="00341CFE" w:rsidRPr="00AB340D" w14:paraId="5C4AEB28"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53A440C"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NK</w:t>
            </w:r>
          </w:p>
        </w:tc>
        <w:tc>
          <w:tcPr>
            <w:tcW w:w="4740" w:type="dxa"/>
            <w:tcBorders>
              <w:top w:val="nil"/>
              <w:left w:val="nil"/>
              <w:bottom w:val="single" w:sz="4" w:space="0" w:color="auto"/>
              <w:right w:val="single" w:sz="4" w:space="0" w:color="auto"/>
            </w:tcBorders>
            <w:shd w:val="clear" w:color="auto" w:fill="auto"/>
            <w:vAlign w:val="center"/>
            <w:hideMark/>
          </w:tcPr>
          <w:p w14:paraId="07517D9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w:t>
            </w:r>
          </w:p>
        </w:tc>
      </w:tr>
      <w:tr w:rsidR="00341CFE" w:rsidRPr="00AB340D" w14:paraId="35768D80"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12C424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CD8 CM</w:t>
            </w:r>
          </w:p>
        </w:tc>
        <w:tc>
          <w:tcPr>
            <w:tcW w:w="4740" w:type="dxa"/>
            <w:tcBorders>
              <w:top w:val="nil"/>
              <w:left w:val="nil"/>
              <w:bottom w:val="single" w:sz="4" w:space="0" w:color="auto"/>
              <w:right w:val="single" w:sz="4" w:space="0" w:color="auto"/>
            </w:tcBorders>
            <w:shd w:val="clear" w:color="auto" w:fill="auto"/>
            <w:vAlign w:val="center"/>
            <w:hideMark/>
          </w:tcPr>
          <w:p w14:paraId="59F8B64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CD8+ CD44+ CD62L+   </w:t>
            </w:r>
          </w:p>
        </w:tc>
      </w:tr>
      <w:tr w:rsidR="00341CFE" w:rsidRPr="00AB340D" w14:paraId="37D9244C"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01F461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lastRenderedPageBreak/>
              <w:t>B cells</w:t>
            </w:r>
          </w:p>
        </w:tc>
        <w:tc>
          <w:tcPr>
            <w:tcW w:w="4740" w:type="dxa"/>
            <w:tcBorders>
              <w:top w:val="nil"/>
              <w:left w:val="nil"/>
              <w:bottom w:val="single" w:sz="4" w:space="0" w:color="auto"/>
              <w:right w:val="single" w:sz="4" w:space="0" w:color="auto"/>
            </w:tcBorders>
            <w:shd w:val="clear" w:color="auto" w:fill="auto"/>
            <w:vAlign w:val="center"/>
            <w:hideMark/>
          </w:tcPr>
          <w:p w14:paraId="6ACF902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CD19+ MHCII+       </w:t>
            </w:r>
          </w:p>
        </w:tc>
      </w:tr>
      <w:tr w:rsidR="00341CFE" w:rsidRPr="00AB340D" w14:paraId="5F93CDA7"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052371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Viability</w:t>
            </w:r>
          </w:p>
        </w:tc>
        <w:tc>
          <w:tcPr>
            <w:tcW w:w="4740" w:type="dxa"/>
            <w:tcBorders>
              <w:top w:val="nil"/>
              <w:left w:val="nil"/>
              <w:bottom w:val="single" w:sz="4" w:space="0" w:color="auto"/>
              <w:right w:val="single" w:sz="4" w:space="0" w:color="auto"/>
            </w:tcBorders>
            <w:shd w:val="clear" w:color="auto" w:fill="auto"/>
            <w:vAlign w:val="center"/>
            <w:hideMark/>
          </w:tcPr>
          <w:p w14:paraId="0D17A7F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 - </w:t>
            </w:r>
          </w:p>
        </w:tc>
      </w:tr>
      <w:tr w:rsidR="00341CFE" w:rsidRPr="00AB340D" w14:paraId="3FEFD167"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445637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B2 B cells</w:t>
            </w:r>
          </w:p>
        </w:tc>
        <w:tc>
          <w:tcPr>
            <w:tcW w:w="4740" w:type="dxa"/>
            <w:tcBorders>
              <w:top w:val="nil"/>
              <w:left w:val="nil"/>
              <w:bottom w:val="single" w:sz="4" w:space="0" w:color="auto"/>
              <w:right w:val="single" w:sz="4" w:space="0" w:color="auto"/>
            </w:tcBorders>
            <w:shd w:val="clear" w:color="auto" w:fill="auto"/>
            <w:vAlign w:val="center"/>
            <w:hideMark/>
          </w:tcPr>
          <w:p w14:paraId="3505F0B3"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CD19+ MHCII+ CD5-      </w:t>
            </w:r>
          </w:p>
        </w:tc>
      </w:tr>
      <w:tr w:rsidR="00341CFE" w:rsidRPr="00AB340D" w14:paraId="74C80CE9"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E41361B"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ab T cells</w:t>
            </w:r>
          </w:p>
        </w:tc>
        <w:tc>
          <w:tcPr>
            <w:tcW w:w="4740" w:type="dxa"/>
            <w:tcBorders>
              <w:top w:val="nil"/>
              <w:left w:val="nil"/>
              <w:bottom w:val="single" w:sz="4" w:space="0" w:color="auto"/>
              <w:right w:val="single" w:sz="4" w:space="0" w:color="auto"/>
            </w:tcBorders>
            <w:shd w:val="clear" w:color="auto" w:fill="auto"/>
            <w:vAlign w:val="center"/>
            <w:hideMark/>
          </w:tcPr>
          <w:p w14:paraId="56C593E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w:t>
            </w:r>
          </w:p>
        </w:tc>
      </w:tr>
      <w:tr w:rsidR="00341CFE" w:rsidRPr="00AB340D" w14:paraId="65A8E208"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9A43A7C"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CD4</w:t>
            </w:r>
          </w:p>
        </w:tc>
        <w:tc>
          <w:tcPr>
            <w:tcW w:w="4740" w:type="dxa"/>
            <w:tcBorders>
              <w:top w:val="nil"/>
              <w:left w:val="nil"/>
              <w:bottom w:val="single" w:sz="4" w:space="0" w:color="auto"/>
              <w:right w:val="single" w:sz="4" w:space="0" w:color="auto"/>
            </w:tcBorders>
            <w:shd w:val="clear" w:color="auto" w:fill="auto"/>
            <w:vAlign w:val="center"/>
            <w:hideMark/>
          </w:tcPr>
          <w:p w14:paraId="6C6479F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     </w:t>
            </w:r>
          </w:p>
        </w:tc>
      </w:tr>
      <w:tr w:rsidR="00341CFE" w:rsidRPr="00AB340D" w14:paraId="5EDC4ADB"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1AF4485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CD11b+ DCs</w:t>
            </w:r>
          </w:p>
        </w:tc>
        <w:tc>
          <w:tcPr>
            <w:tcW w:w="4740" w:type="dxa"/>
            <w:tcBorders>
              <w:top w:val="nil"/>
              <w:left w:val="nil"/>
              <w:bottom w:val="single" w:sz="4" w:space="0" w:color="auto"/>
              <w:right w:val="single" w:sz="4" w:space="0" w:color="auto"/>
            </w:tcBorders>
            <w:shd w:val="clear" w:color="auto" w:fill="auto"/>
            <w:vAlign w:val="center"/>
            <w:hideMark/>
          </w:tcPr>
          <w:p w14:paraId="2887051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MHCII+ CD64- CD24+/- CD172a+ CD11b+ </w:t>
            </w:r>
          </w:p>
        </w:tc>
      </w:tr>
      <w:tr w:rsidR="00341CFE" w:rsidRPr="00AB340D" w14:paraId="259F2DEB"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430902C"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Imm</w:t>
            </w:r>
            <w:proofErr w:type="spellEnd"/>
            <w:r w:rsidRPr="00AB340D">
              <w:rPr>
                <w:rFonts w:ascii="Times" w:eastAsia="Times New Roman" w:hAnsi="Times" w:cs="Arial"/>
                <w:color w:val="000000"/>
                <w:sz w:val="20"/>
                <w:szCs w:val="20"/>
                <w:lang w:eastAsia="en-GB"/>
              </w:rPr>
              <w:t xml:space="preserve"> CD11b+ DCs</w:t>
            </w:r>
          </w:p>
        </w:tc>
        <w:tc>
          <w:tcPr>
            <w:tcW w:w="4740" w:type="dxa"/>
            <w:tcBorders>
              <w:top w:val="nil"/>
              <w:left w:val="nil"/>
              <w:bottom w:val="single" w:sz="4" w:space="0" w:color="auto"/>
              <w:right w:val="single" w:sz="4" w:space="0" w:color="auto"/>
            </w:tcBorders>
            <w:shd w:val="clear" w:color="auto" w:fill="auto"/>
            <w:vAlign w:val="center"/>
            <w:hideMark/>
          </w:tcPr>
          <w:p w14:paraId="1617AEF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CD11c+ MHCII+ CD64- CD24+/- CD172a+ CD11b+ CD117+</w:t>
            </w:r>
          </w:p>
        </w:tc>
      </w:tr>
      <w:tr w:rsidR="00341CFE" w:rsidRPr="00AB340D" w14:paraId="1E416FFA"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6B14618"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Imm</w:t>
            </w:r>
            <w:proofErr w:type="spellEnd"/>
            <w:r w:rsidRPr="00AB340D">
              <w:rPr>
                <w:rFonts w:ascii="Times" w:eastAsia="Times New Roman" w:hAnsi="Times" w:cs="Arial"/>
                <w:color w:val="000000"/>
                <w:sz w:val="20"/>
                <w:szCs w:val="20"/>
                <w:lang w:eastAsia="en-GB"/>
              </w:rPr>
              <w:t xml:space="preserve"> Xcr1 DCs</w:t>
            </w:r>
          </w:p>
        </w:tc>
        <w:tc>
          <w:tcPr>
            <w:tcW w:w="4740" w:type="dxa"/>
            <w:tcBorders>
              <w:top w:val="nil"/>
              <w:left w:val="nil"/>
              <w:bottom w:val="single" w:sz="4" w:space="0" w:color="auto"/>
              <w:right w:val="single" w:sz="4" w:space="0" w:color="auto"/>
            </w:tcBorders>
            <w:shd w:val="clear" w:color="auto" w:fill="auto"/>
            <w:vAlign w:val="center"/>
            <w:hideMark/>
          </w:tcPr>
          <w:p w14:paraId="39DAE9A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w:t>
            </w:r>
            <w:proofErr w:type="spellStart"/>
            <w:r w:rsidRPr="00AB340D">
              <w:rPr>
                <w:rFonts w:ascii="Times" w:eastAsia="Times New Roman" w:hAnsi="Times" w:cs="Arial"/>
                <w:color w:val="000000"/>
                <w:sz w:val="20"/>
                <w:szCs w:val="20"/>
                <w:lang w:eastAsia="en-GB"/>
              </w:rPr>
              <w:t>MHCIIlo</w:t>
            </w:r>
            <w:proofErr w:type="spellEnd"/>
            <w:r w:rsidRPr="00AB340D">
              <w:rPr>
                <w:rFonts w:ascii="Times" w:eastAsia="Times New Roman" w:hAnsi="Times" w:cs="Arial"/>
                <w:color w:val="000000"/>
                <w:sz w:val="20"/>
                <w:szCs w:val="20"/>
                <w:lang w:eastAsia="en-GB"/>
              </w:rPr>
              <w:t xml:space="preserve"> CD64- CD24+ CD172a- CD8a+ CD117+</w:t>
            </w:r>
          </w:p>
        </w:tc>
      </w:tr>
      <w:tr w:rsidR="00341CFE" w:rsidRPr="00AB340D" w14:paraId="4FC4F817"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F717CEC"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CM</w:t>
            </w:r>
          </w:p>
        </w:tc>
        <w:tc>
          <w:tcPr>
            <w:tcW w:w="4740" w:type="dxa"/>
            <w:tcBorders>
              <w:top w:val="nil"/>
              <w:left w:val="nil"/>
              <w:bottom w:val="single" w:sz="4" w:space="0" w:color="auto"/>
              <w:right w:val="single" w:sz="4" w:space="0" w:color="auto"/>
            </w:tcBorders>
            <w:shd w:val="clear" w:color="auto" w:fill="auto"/>
            <w:vAlign w:val="center"/>
            <w:hideMark/>
          </w:tcPr>
          <w:p w14:paraId="4FD23EE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CD44+ CD62L+    </w:t>
            </w:r>
          </w:p>
        </w:tc>
      </w:tr>
      <w:tr w:rsidR="00341CFE" w:rsidRPr="00AB340D" w14:paraId="4D1975D5" w14:textId="77777777" w:rsidTr="0099529A">
        <w:trPr>
          <w:trHeight w:val="64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E7D1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CD11b-type DC</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73C0F8E6"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 Ly6G- CD11b- CD317- CD11c+ MHCII+ CD11b+     </w:t>
            </w:r>
          </w:p>
        </w:tc>
      </w:tr>
      <w:tr w:rsidR="00341CFE" w:rsidRPr="00AB340D" w14:paraId="5E049E1F" w14:textId="77777777" w:rsidTr="0099529A">
        <w:trPr>
          <w:trHeight w:val="640"/>
        </w:trPr>
        <w:tc>
          <w:tcPr>
            <w:tcW w:w="3440" w:type="dxa"/>
            <w:tcBorders>
              <w:top w:val="single" w:sz="4" w:space="0" w:color="auto"/>
            </w:tcBorders>
            <w:shd w:val="clear" w:color="auto" w:fill="auto"/>
            <w:vAlign w:val="center"/>
          </w:tcPr>
          <w:p w14:paraId="64CA43F8" w14:textId="77777777" w:rsidR="00341CFE" w:rsidRPr="00AB340D" w:rsidRDefault="00341CFE" w:rsidP="0099529A">
            <w:pPr>
              <w:rPr>
                <w:rFonts w:ascii="Times" w:eastAsia="Times New Roman" w:hAnsi="Times" w:cs="Arial"/>
                <w:color w:val="000000"/>
                <w:sz w:val="20"/>
                <w:szCs w:val="20"/>
                <w:lang w:eastAsia="en-GB"/>
              </w:rPr>
            </w:pPr>
          </w:p>
        </w:tc>
        <w:tc>
          <w:tcPr>
            <w:tcW w:w="4740" w:type="dxa"/>
            <w:tcBorders>
              <w:top w:val="single" w:sz="4" w:space="0" w:color="auto"/>
            </w:tcBorders>
            <w:shd w:val="clear" w:color="auto" w:fill="auto"/>
            <w:vAlign w:val="center"/>
          </w:tcPr>
          <w:p w14:paraId="3E9E67E5" w14:textId="77777777" w:rsidR="00341CFE" w:rsidRPr="00AB340D" w:rsidRDefault="00341CFE" w:rsidP="0099529A">
            <w:pPr>
              <w:rPr>
                <w:rFonts w:ascii="Times" w:eastAsia="Times New Roman" w:hAnsi="Times" w:cs="Arial"/>
                <w:color w:val="000000"/>
                <w:sz w:val="20"/>
                <w:szCs w:val="20"/>
                <w:lang w:eastAsia="en-GB"/>
              </w:rPr>
            </w:pPr>
          </w:p>
        </w:tc>
      </w:tr>
      <w:tr w:rsidR="00341CFE" w:rsidRPr="00AB340D" w14:paraId="2E443FBB" w14:textId="77777777" w:rsidTr="0099529A">
        <w:trPr>
          <w:trHeight w:val="640"/>
        </w:trPr>
        <w:tc>
          <w:tcPr>
            <w:tcW w:w="3440" w:type="dxa"/>
            <w:shd w:val="clear" w:color="auto" w:fill="auto"/>
            <w:vAlign w:val="center"/>
          </w:tcPr>
          <w:p w14:paraId="7232F49C" w14:textId="77777777" w:rsidR="00341CFE" w:rsidRPr="00AB340D" w:rsidRDefault="00341CFE" w:rsidP="0099529A">
            <w:pPr>
              <w:rPr>
                <w:rFonts w:ascii="Times" w:eastAsia="Times New Roman" w:hAnsi="Times" w:cs="Arial"/>
                <w:color w:val="000000"/>
                <w:sz w:val="20"/>
                <w:szCs w:val="20"/>
                <w:lang w:eastAsia="en-GB"/>
              </w:rPr>
            </w:pPr>
          </w:p>
        </w:tc>
        <w:tc>
          <w:tcPr>
            <w:tcW w:w="4740" w:type="dxa"/>
            <w:shd w:val="clear" w:color="auto" w:fill="auto"/>
            <w:vAlign w:val="center"/>
          </w:tcPr>
          <w:p w14:paraId="27DEED59" w14:textId="77777777" w:rsidR="00341CFE" w:rsidRPr="00AB340D" w:rsidRDefault="00341CFE" w:rsidP="0099529A">
            <w:pPr>
              <w:rPr>
                <w:rFonts w:ascii="Times" w:eastAsia="Times New Roman" w:hAnsi="Times" w:cs="Arial"/>
                <w:color w:val="000000"/>
                <w:sz w:val="20"/>
                <w:szCs w:val="20"/>
                <w:lang w:eastAsia="en-GB"/>
              </w:rPr>
            </w:pPr>
          </w:p>
        </w:tc>
      </w:tr>
      <w:tr w:rsidR="00341CFE" w:rsidRPr="00AB340D" w14:paraId="56618FE9" w14:textId="77777777" w:rsidTr="0099529A">
        <w:trPr>
          <w:trHeight w:val="320"/>
        </w:trPr>
        <w:tc>
          <w:tcPr>
            <w:tcW w:w="34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4DBEF4"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population</w:t>
            </w:r>
          </w:p>
        </w:tc>
        <w:tc>
          <w:tcPr>
            <w:tcW w:w="4740" w:type="dxa"/>
            <w:tcBorders>
              <w:top w:val="single" w:sz="4" w:space="0" w:color="auto"/>
              <w:left w:val="nil"/>
              <w:bottom w:val="single" w:sz="4" w:space="0" w:color="auto"/>
              <w:right w:val="single" w:sz="4" w:space="0" w:color="auto"/>
            </w:tcBorders>
            <w:shd w:val="clear" w:color="000000" w:fill="D9D9D9"/>
            <w:vAlign w:val="center"/>
            <w:hideMark/>
          </w:tcPr>
          <w:p w14:paraId="40A35E33" w14:textId="77777777" w:rsidR="00341CFE" w:rsidRPr="00AB340D" w:rsidRDefault="00341CFE" w:rsidP="0099529A">
            <w:pPr>
              <w:rPr>
                <w:rFonts w:ascii="Times" w:eastAsia="Times New Roman" w:hAnsi="Times" w:cs="Arial"/>
                <w:b/>
                <w:bCs/>
                <w:color w:val="000000"/>
                <w:sz w:val="20"/>
                <w:szCs w:val="20"/>
                <w:lang w:eastAsia="en-GB"/>
              </w:rPr>
            </w:pPr>
            <w:r w:rsidRPr="00AB340D">
              <w:rPr>
                <w:rFonts w:ascii="Times" w:eastAsia="Times New Roman" w:hAnsi="Times" w:cs="Arial"/>
                <w:b/>
                <w:bCs/>
                <w:color w:val="000000"/>
                <w:sz w:val="20"/>
                <w:szCs w:val="20"/>
                <w:lang w:eastAsia="en-GB"/>
              </w:rPr>
              <w:t>marker</w:t>
            </w:r>
          </w:p>
        </w:tc>
      </w:tr>
      <w:tr w:rsidR="00341CFE" w:rsidRPr="00AB340D" w14:paraId="2B975A15" w14:textId="77777777" w:rsidTr="0099529A">
        <w:trPr>
          <w:trHeight w:val="64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ABF2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NK CD11b-Ly6C+</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1DE3148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CD11b- Ly6C+      </w:t>
            </w:r>
          </w:p>
        </w:tc>
      </w:tr>
      <w:tr w:rsidR="00341CFE" w:rsidRPr="00AB340D" w14:paraId="7C9D8B41" w14:textId="77777777" w:rsidTr="0099529A">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7A5B4"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Stage III (%</w:t>
            </w:r>
            <w:proofErr w:type="spellStart"/>
            <w:r w:rsidRPr="00AB340D">
              <w:rPr>
                <w:rFonts w:ascii="Times" w:eastAsia="Times New Roman" w:hAnsi="Times" w:cs="Arial"/>
                <w:color w:val="000000"/>
                <w:sz w:val="20"/>
                <w:szCs w:val="20"/>
                <w:lang w:eastAsia="en-GB"/>
              </w:rPr>
              <w:t>pDCs</w:t>
            </w:r>
            <w:proofErr w:type="spellEnd"/>
            <w:r w:rsidRPr="00AB340D">
              <w:rPr>
                <w:rFonts w:ascii="Times" w:eastAsia="Times New Roman" w:hAnsi="Times" w:cs="Arial"/>
                <w:color w:val="000000"/>
                <w:sz w:val="20"/>
                <w:szCs w:val="20"/>
                <w:lang w:eastAsia="en-GB"/>
              </w:rPr>
              <w:t>)</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6B4CCE9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CD11clo CD317+ CD45R+ Ly6C+ CD4+ CD8-  </w:t>
            </w:r>
          </w:p>
        </w:tc>
      </w:tr>
      <w:tr w:rsidR="00341CFE" w:rsidRPr="00AB340D" w14:paraId="5C8B38A8"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2F4431C"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gd</w:t>
            </w:r>
            <w:proofErr w:type="spellEnd"/>
            <w:r w:rsidRPr="00AB340D">
              <w:rPr>
                <w:rFonts w:ascii="Times" w:eastAsia="Times New Roman" w:hAnsi="Times" w:cs="Arial"/>
                <w:color w:val="000000"/>
                <w:sz w:val="20"/>
                <w:szCs w:val="20"/>
                <w:lang w:eastAsia="en-GB"/>
              </w:rPr>
              <w:t xml:space="preserve"> EM</w:t>
            </w:r>
          </w:p>
        </w:tc>
        <w:tc>
          <w:tcPr>
            <w:tcW w:w="4740" w:type="dxa"/>
            <w:tcBorders>
              <w:top w:val="nil"/>
              <w:left w:val="nil"/>
              <w:bottom w:val="single" w:sz="4" w:space="0" w:color="auto"/>
              <w:right w:val="single" w:sz="4" w:space="0" w:color="auto"/>
            </w:tcBorders>
            <w:shd w:val="clear" w:color="auto" w:fill="auto"/>
            <w:vAlign w:val="center"/>
            <w:hideMark/>
          </w:tcPr>
          <w:p w14:paraId="2FBF64C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CD44+ CD62L-    </w:t>
            </w:r>
          </w:p>
        </w:tc>
      </w:tr>
      <w:tr w:rsidR="00341CFE" w:rsidRPr="00AB340D" w14:paraId="655E8A00"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4096E9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Stage II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w:t>
            </w:r>
          </w:p>
        </w:tc>
        <w:tc>
          <w:tcPr>
            <w:tcW w:w="4740" w:type="dxa"/>
            <w:tcBorders>
              <w:top w:val="nil"/>
              <w:left w:val="nil"/>
              <w:bottom w:val="single" w:sz="4" w:space="0" w:color="auto"/>
              <w:right w:val="single" w:sz="4" w:space="0" w:color="auto"/>
            </w:tcBorders>
            <w:shd w:val="clear" w:color="auto" w:fill="auto"/>
            <w:vAlign w:val="center"/>
            <w:hideMark/>
          </w:tcPr>
          <w:p w14:paraId="58E50786"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CD11clo CD317+ CD45R+ Ly6C+ CD4+ CD8+  </w:t>
            </w:r>
          </w:p>
        </w:tc>
      </w:tr>
      <w:tr w:rsidR="00341CFE" w:rsidRPr="00AB340D" w14:paraId="5A296FE1"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76E1188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lastRenderedPageBreak/>
              <w:t>CD8 EM</w:t>
            </w:r>
          </w:p>
        </w:tc>
        <w:tc>
          <w:tcPr>
            <w:tcW w:w="4740" w:type="dxa"/>
            <w:tcBorders>
              <w:top w:val="nil"/>
              <w:left w:val="nil"/>
              <w:bottom w:val="single" w:sz="4" w:space="0" w:color="auto"/>
              <w:right w:val="single" w:sz="4" w:space="0" w:color="auto"/>
            </w:tcBorders>
            <w:shd w:val="clear" w:color="auto" w:fill="auto"/>
            <w:vAlign w:val="center"/>
            <w:hideMark/>
          </w:tcPr>
          <w:p w14:paraId="3477273F"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CD3+ </w:t>
            </w:r>
            <w:proofErr w:type="spellStart"/>
            <w:r w:rsidRPr="00AB340D">
              <w:rPr>
                <w:rFonts w:ascii="Times" w:eastAsia="Times New Roman" w:hAnsi="Times" w:cs="Arial"/>
                <w:color w:val="000000"/>
                <w:sz w:val="20"/>
                <w:szCs w:val="20"/>
                <w:lang w:eastAsia="en-GB"/>
              </w:rPr>
              <w:t>TCRd</w:t>
            </w:r>
            <w:proofErr w:type="spellEnd"/>
            <w:r w:rsidRPr="00AB340D">
              <w:rPr>
                <w:rFonts w:ascii="Times" w:eastAsia="Times New Roman" w:hAnsi="Times" w:cs="Arial"/>
                <w:color w:val="000000"/>
                <w:sz w:val="20"/>
                <w:szCs w:val="20"/>
                <w:lang w:eastAsia="en-GB"/>
              </w:rPr>
              <w:t xml:space="preserve">- CD8+ CD44+ CD62L-   </w:t>
            </w:r>
          </w:p>
        </w:tc>
      </w:tr>
      <w:tr w:rsidR="00341CFE" w:rsidRPr="00AB340D" w14:paraId="3C03686C"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02B5FC55"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Mat Xcr1 DC</w:t>
            </w:r>
          </w:p>
        </w:tc>
        <w:tc>
          <w:tcPr>
            <w:tcW w:w="4740" w:type="dxa"/>
            <w:tcBorders>
              <w:top w:val="nil"/>
              <w:left w:val="nil"/>
              <w:bottom w:val="single" w:sz="4" w:space="0" w:color="auto"/>
              <w:right w:val="single" w:sz="4" w:space="0" w:color="auto"/>
            </w:tcBorders>
            <w:shd w:val="clear" w:color="auto" w:fill="auto"/>
            <w:vAlign w:val="center"/>
            <w:hideMark/>
          </w:tcPr>
          <w:p w14:paraId="1A9E0A7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w:t>
            </w:r>
            <w:proofErr w:type="spellStart"/>
            <w:r w:rsidRPr="00AB340D">
              <w:rPr>
                <w:rFonts w:ascii="Times" w:eastAsia="Times New Roman" w:hAnsi="Times" w:cs="Arial"/>
                <w:color w:val="000000"/>
                <w:sz w:val="20"/>
                <w:szCs w:val="20"/>
                <w:lang w:eastAsia="en-GB"/>
              </w:rPr>
              <w:t>MHCIIlo</w:t>
            </w:r>
            <w:proofErr w:type="spellEnd"/>
            <w:r w:rsidRPr="00AB340D">
              <w:rPr>
                <w:rFonts w:ascii="Times" w:eastAsia="Times New Roman" w:hAnsi="Times" w:cs="Arial"/>
                <w:color w:val="000000"/>
                <w:sz w:val="20"/>
                <w:szCs w:val="20"/>
                <w:lang w:eastAsia="en-GB"/>
              </w:rPr>
              <w:t xml:space="preserve"> CD64- CD24+ CD172a- CD8a+ CD117-</w:t>
            </w:r>
          </w:p>
        </w:tc>
      </w:tr>
      <w:tr w:rsidR="00341CFE" w:rsidRPr="00AB340D" w14:paraId="494717CC"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9C9B9C5"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Mat CD11b+ DC</w:t>
            </w:r>
          </w:p>
        </w:tc>
        <w:tc>
          <w:tcPr>
            <w:tcW w:w="4740" w:type="dxa"/>
            <w:tcBorders>
              <w:top w:val="nil"/>
              <w:left w:val="nil"/>
              <w:bottom w:val="single" w:sz="4" w:space="0" w:color="auto"/>
              <w:right w:val="single" w:sz="4" w:space="0" w:color="auto"/>
            </w:tcBorders>
            <w:shd w:val="clear" w:color="auto" w:fill="auto"/>
            <w:vAlign w:val="center"/>
            <w:hideMark/>
          </w:tcPr>
          <w:p w14:paraId="7AE89FCB"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CD11c+ MHCII+ CD64- CD24+/- CD172a+ CD11b+ CD117-</w:t>
            </w:r>
          </w:p>
        </w:tc>
      </w:tr>
      <w:tr w:rsidR="00341CFE" w:rsidRPr="00AB340D" w14:paraId="58F80379" w14:textId="77777777" w:rsidTr="0099529A">
        <w:trPr>
          <w:trHeight w:val="96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4768BA1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Xcr1 DC</w:t>
            </w:r>
          </w:p>
        </w:tc>
        <w:tc>
          <w:tcPr>
            <w:tcW w:w="4740" w:type="dxa"/>
            <w:tcBorders>
              <w:top w:val="nil"/>
              <w:left w:val="nil"/>
              <w:bottom w:val="single" w:sz="4" w:space="0" w:color="auto"/>
              <w:right w:val="single" w:sz="4" w:space="0" w:color="auto"/>
            </w:tcBorders>
            <w:shd w:val="clear" w:color="auto" w:fill="auto"/>
            <w:vAlign w:val="center"/>
            <w:hideMark/>
          </w:tcPr>
          <w:p w14:paraId="17B6C03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MHCII+ CD64- CD24+ CD172a- CD8a+ </w:t>
            </w:r>
          </w:p>
        </w:tc>
      </w:tr>
      <w:tr w:rsidR="00341CFE" w:rsidRPr="00AB340D" w14:paraId="32EBA410"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DAA137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Macrophages</w:t>
            </w:r>
          </w:p>
        </w:tc>
        <w:tc>
          <w:tcPr>
            <w:tcW w:w="4740" w:type="dxa"/>
            <w:tcBorders>
              <w:top w:val="nil"/>
              <w:left w:val="nil"/>
              <w:bottom w:val="single" w:sz="4" w:space="0" w:color="auto"/>
              <w:right w:val="single" w:sz="4" w:space="0" w:color="auto"/>
            </w:tcBorders>
            <w:shd w:val="clear" w:color="auto" w:fill="auto"/>
            <w:vAlign w:val="center"/>
            <w:hideMark/>
          </w:tcPr>
          <w:p w14:paraId="40B9CC9E"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CD24+ CD172a+ CD64+        </w:t>
            </w:r>
          </w:p>
        </w:tc>
      </w:tr>
      <w:tr w:rsidR="00341CFE" w:rsidRPr="00AB340D" w14:paraId="77DD8605"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1501CB6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cDC (Panel 4)</w:t>
            </w:r>
          </w:p>
        </w:tc>
        <w:tc>
          <w:tcPr>
            <w:tcW w:w="4740" w:type="dxa"/>
            <w:tcBorders>
              <w:top w:val="nil"/>
              <w:left w:val="nil"/>
              <w:bottom w:val="single" w:sz="4" w:space="0" w:color="auto"/>
              <w:right w:val="single" w:sz="4" w:space="0" w:color="auto"/>
            </w:tcBorders>
            <w:shd w:val="clear" w:color="auto" w:fill="auto"/>
            <w:vAlign w:val="center"/>
            <w:hideMark/>
          </w:tcPr>
          <w:p w14:paraId="00E54D92"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w:t>
            </w: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CD11c+ MHCII+     </w:t>
            </w:r>
          </w:p>
        </w:tc>
      </w:tr>
      <w:tr w:rsidR="00341CFE" w:rsidRPr="00AB340D" w14:paraId="4FC776FC"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086B5F9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Neutrophils (Panel 1)</w:t>
            </w:r>
          </w:p>
        </w:tc>
        <w:tc>
          <w:tcPr>
            <w:tcW w:w="4740" w:type="dxa"/>
            <w:tcBorders>
              <w:top w:val="nil"/>
              <w:left w:val="nil"/>
              <w:bottom w:val="single" w:sz="4" w:space="0" w:color="auto"/>
              <w:right w:val="single" w:sz="4" w:space="0" w:color="auto"/>
            </w:tcBorders>
            <w:shd w:val="clear" w:color="auto" w:fill="auto"/>
            <w:vAlign w:val="center"/>
            <w:hideMark/>
          </w:tcPr>
          <w:p w14:paraId="1A3DCBFD"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 Ly6G+          </w:t>
            </w:r>
          </w:p>
        </w:tc>
      </w:tr>
      <w:tr w:rsidR="00341CFE" w:rsidRPr="00AB340D" w14:paraId="01AB9985"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22C85B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Neutrophils (Panel 4)</w:t>
            </w:r>
          </w:p>
        </w:tc>
        <w:tc>
          <w:tcPr>
            <w:tcW w:w="4740" w:type="dxa"/>
            <w:tcBorders>
              <w:top w:val="nil"/>
              <w:left w:val="nil"/>
              <w:bottom w:val="single" w:sz="4" w:space="0" w:color="auto"/>
              <w:right w:val="single" w:sz="4" w:space="0" w:color="auto"/>
            </w:tcBorders>
            <w:shd w:val="clear" w:color="auto" w:fill="auto"/>
            <w:vAlign w:val="center"/>
            <w:hideMark/>
          </w:tcPr>
          <w:p w14:paraId="711304C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CD11b+ Ly6Cint       </w:t>
            </w:r>
          </w:p>
        </w:tc>
      </w:tr>
      <w:tr w:rsidR="00341CFE" w:rsidRPr="00AB340D" w14:paraId="70D775A3"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F2D3897"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Monocytes</w:t>
            </w:r>
          </w:p>
        </w:tc>
        <w:tc>
          <w:tcPr>
            <w:tcW w:w="4740" w:type="dxa"/>
            <w:tcBorders>
              <w:top w:val="nil"/>
              <w:left w:val="nil"/>
              <w:bottom w:val="single" w:sz="4" w:space="0" w:color="auto"/>
              <w:right w:val="single" w:sz="4" w:space="0" w:color="auto"/>
            </w:tcBorders>
            <w:shd w:val="clear" w:color="auto" w:fill="auto"/>
            <w:vAlign w:val="center"/>
            <w:hideMark/>
          </w:tcPr>
          <w:p w14:paraId="74E0D850"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CD11b+ Ly6C+       </w:t>
            </w:r>
          </w:p>
        </w:tc>
      </w:tr>
      <w:tr w:rsidR="00341CFE" w:rsidRPr="00AB340D" w14:paraId="458C16D0"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14C8E2BB"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NK CD11b-Ly6C-</w:t>
            </w:r>
          </w:p>
        </w:tc>
        <w:tc>
          <w:tcPr>
            <w:tcW w:w="4740" w:type="dxa"/>
            <w:tcBorders>
              <w:top w:val="nil"/>
              <w:left w:val="nil"/>
              <w:bottom w:val="single" w:sz="4" w:space="0" w:color="auto"/>
              <w:right w:val="single" w:sz="4" w:space="0" w:color="auto"/>
            </w:tcBorders>
            <w:shd w:val="clear" w:color="auto" w:fill="auto"/>
            <w:vAlign w:val="center"/>
            <w:hideMark/>
          </w:tcPr>
          <w:p w14:paraId="79AEE4C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CD161+ Ly6G- CD317- CD5- CD11b- Ly6C+      </w:t>
            </w:r>
          </w:p>
        </w:tc>
      </w:tr>
      <w:tr w:rsidR="00341CFE" w:rsidRPr="00AB340D" w14:paraId="270E27D0"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2A54061A"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Monocytes</w:t>
            </w:r>
          </w:p>
        </w:tc>
        <w:tc>
          <w:tcPr>
            <w:tcW w:w="4740" w:type="dxa"/>
            <w:tcBorders>
              <w:top w:val="nil"/>
              <w:left w:val="nil"/>
              <w:bottom w:val="single" w:sz="4" w:space="0" w:color="auto"/>
              <w:right w:val="single" w:sz="4" w:space="0" w:color="auto"/>
            </w:tcBorders>
            <w:shd w:val="clear" w:color="auto" w:fill="auto"/>
            <w:vAlign w:val="center"/>
            <w:hideMark/>
          </w:tcPr>
          <w:p w14:paraId="747AD36E"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 Ly6G- Ly6Chi         </w:t>
            </w:r>
          </w:p>
        </w:tc>
      </w:tr>
      <w:tr w:rsidR="00341CFE" w:rsidRPr="00AB340D" w14:paraId="534C91E2"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51A0BFC"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(Panel 1)</w:t>
            </w:r>
          </w:p>
        </w:tc>
        <w:tc>
          <w:tcPr>
            <w:tcW w:w="4740" w:type="dxa"/>
            <w:tcBorders>
              <w:top w:val="nil"/>
              <w:left w:val="nil"/>
              <w:bottom w:val="single" w:sz="4" w:space="0" w:color="auto"/>
              <w:right w:val="single" w:sz="4" w:space="0" w:color="auto"/>
            </w:tcBorders>
            <w:shd w:val="clear" w:color="auto" w:fill="auto"/>
            <w:vAlign w:val="center"/>
            <w:hideMark/>
          </w:tcPr>
          <w:p w14:paraId="334AAFF1"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 Ly6G- Ly6Chi CD317+        </w:t>
            </w:r>
          </w:p>
        </w:tc>
      </w:tr>
      <w:tr w:rsidR="00341CFE" w:rsidRPr="00AB340D" w14:paraId="4D0563D4" w14:textId="77777777" w:rsidTr="0099529A">
        <w:trPr>
          <w:trHeight w:val="64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3B856311" w14:textId="77777777" w:rsidR="00341CFE" w:rsidRPr="00AB340D" w:rsidRDefault="00341CFE" w:rsidP="0099529A">
            <w:pPr>
              <w:rPr>
                <w:rFonts w:ascii="Times" w:eastAsia="Times New Roman" w:hAnsi="Times" w:cs="Arial"/>
                <w:color w:val="000000"/>
                <w:sz w:val="20"/>
                <w:szCs w:val="20"/>
                <w:lang w:eastAsia="en-GB"/>
              </w:rPr>
            </w:pPr>
            <w:proofErr w:type="spellStart"/>
            <w:r w:rsidRPr="00AB340D">
              <w:rPr>
                <w:rFonts w:ascii="Times" w:eastAsia="Times New Roman" w:hAnsi="Times" w:cs="Arial"/>
                <w:color w:val="000000"/>
                <w:sz w:val="20"/>
                <w:szCs w:val="20"/>
                <w:lang w:eastAsia="en-GB"/>
              </w:rPr>
              <w:t>pDC</w:t>
            </w:r>
            <w:proofErr w:type="spellEnd"/>
            <w:r w:rsidRPr="00AB340D">
              <w:rPr>
                <w:rFonts w:ascii="Times" w:eastAsia="Times New Roman" w:hAnsi="Times" w:cs="Arial"/>
                <w:color w:val="000000"/>
                <w:sz w:val="20"/>
                <w:szCs w:val="20"/>
                <w:lang w:eastAsia="en-GB"/>
              </w:rPr>
              <w:t xml:space="preserve"> (Panel 4)</w:t>
            </w:r>
          </w:p>
        </w:tc>
        <w:tc>
          <w:tcPr>
            <w:tcW w:w="4740" w:type="dxa"/>
            <w:tcBorders>
              <w:top w:val="nil"/>
              <w:left w:val="nil"/>
              <w:bottom w:val="single" w:sz="4" w:space="0" w:color="auto"/>
              <w:right w:val="single" w:sz="4" w:space="0" w:color="auto"/>
            </w:tcBorders>
            <w:shd w:val="clear" w:color="auto" w:fill="auto"/>
            <w:vAlign w:val="center"/>
            <w:hideMark/>
          </w:tcPr>
          <w:p w14:paraId="07366676"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CD5- CD19- </w:t>
            </w:r>
            <w:proofErr w:type="spellStart"/>
            <w:r w:rsidRPr="00AB340D">
              <w:rPr>
                <w:rFonts w:ascii="Times" w:eastAsia="Times New Roman" w:hAnsi="Times" w:cs="Arial"/>
                <w:color w:val="000000"/>
                <w:sz w:val="20"/>
                <w:szCs w:val="20"/>
                <w:lang w:eastAsia="en-GB"/>
              </w:rPr>
              <w:t>Eosino</w:t>
            </w:r>
            <w:proofErr w:type="spellEnd"/>
            <w:r w:rsidRPr="00AB340D">
              <w:rPr>
                <w:rFonts w:ascii="Times" w:eastAsia="Times New Roman" w:hAnsi="Times" w:cs="Arial"/>
                <w:color w:val="000000"/>
                <w:sz w:val="20"/>
                <w:szCs w:val="20"/>
                <w:lang w:eastAsia="en-GB"/>
              </w:rPr>
              <w:t xml:space="preserve">- Macro- Mono- CD11clo CD317+ CD45R+ Ly6C+    </w:t>
            </w:r>
          </w:p>
        </w:tc>
      </w:tr>
      <w:tr w:rsidR="00341CFE" w:rsidRPr="00AB340D" w14:paraId="28CCDB75"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62D3A73C" w14:textId="77777777" w:rsidR="00341CFE" w:rsidRPr="00AB340D" w:rsidRDefault="00341CFE" w:rsidP="0099529A">
            <w:pPr>
              <w:rPr>
                <w:rFonts w:ascii="Times" w:eastAsia="Times New Roman" w:hAnsi="Times" w:cs="Arial"/>
                <w:color w:val="000000"/>
                <w:sz w:val="20"/>
                <w:szCs w:val="20"/>
                <w:lang w:eastAsia="en-GB"/>
              </w:rPr>
            </w:pPr>
            <w:proofErr w:type="gramStart"/>
            <w:r w:rsidRPr="00AB340D">
              <w:rPr>
                <w:rFonts w:ascii="Times" w:eastAsia="Times New Roman" w:hAnsi="Times" w:cs="Arial"/>
                <w:color w:val="000000"/>
                <w:sz w:val="20"/>
                <w:szCs w:val="20"/>
                <w:lang w:eastAsia="en-GB"/>
              </w:rPr>
              <w:t>Other</w:t>
            </w:r>
            <w:proofErr w:type="gramEnd"/>
            <w:r w:rsidRPr="00AB340D">
              <w:rPr>
                <w:rFonts w:ascii="Times" w:eastAsia="Times New Roman" w:hAnsi="Times" w:cs="Arial"/>
                <w:color w:val="000000"/>
                <w:sz w:val="20"/>
                <w:szCs w:val="20"/>
                <w:lang w:eastAsia="en-GB"/>
              </w:rPr>
              <w:t xml:space="preserve"> Mac</w:t>
            </w:r>
          </w:p>
        </w:tc>
        <w:tc>
          <w:tcPr>
            <w:tcW w:w="4740" w:type="dxa"/>
            <w:tcBorders>
              <w:top w:val="nil"/>
              <w:left w:val="nil"/>
              <w:bottom w:val="single" w:sz="4" w:space="0" w:color="auto"/>
              <w:right w:val="single" w:sz="4" w:space="0" w:color="auto"/>
            </w:tcBorders>
            <w:shd w:val="clear" w:color="auto" w:fill="auto"/>
            <w:vAlign w:val="center"/>
            <w:hideMark/>
          </w:tcPr>
          <w:p w14:paraId="6CC3A639"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CD11bhi Ly6G- Ly6C- F4/80hi        </w:t>
            </w:r>
          </w:p>
        </w:tc>
      </w:tr>
      <w:tr w:rsidR="00341CFE" w:rsidRPr="00AB340D" w14:paraId="3E1790F0" w14:textId="77777777" w:rsidTr="0099529A">
        <w:trPr>
          <w:trHeight w:val="320"/>
        </w:trPr>
        <w:tc>
          <w:tcPr>
            <w:tcW w:w="3440" w:type="dxa"/>
            <w:tcBorders>
              <w:top w:val="nil"/>
              <w:left w:val="single" w:sz="4" w:space="0" w:color="auto"/>
              <w:bottom w:val="single" w:sz="4" w:space="0" w:color="auto"/>
              <w:right w:val="single" w:sz="4" w:space="0" w:color="auto"/>
            </w:tcBorders>
            <w:shd w:val="clear" w:color="auto" w:fill="auto"/>
            <w:vAlign w:val="center"/>
            <w:hideMark/>
          </w:tcPr>
          <w:p w14:paraId="560BEFFE"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RP Macrophages</w:t>
            </w:r>
          </w:p>
        </w:tc>
        <w:tc>
          <w:tcPr>
            <w:tcW w:w="4740" w:type="dxa"/>
            <w:tcBorders>
              <w:top w:val="nil"/>
              <w:left w:val="nil"/>
              <w:bottom w:val="single" w:sz="4" w:space="0" w:color="auto"/>
              <w:right w:val="single" w:sz="4" w:space="0" w:color="auto"/>
            </w:tcBorders>
            <w:shd w:val="clear" w:color="auto" w:fill="auto"/>
            <w:vAlign w:val="center"/>
            <w:hideMark/>
          </w:tcPr>
          <w:p w14:paraId="2302D0F8" w14:textId="77777777" w:rsidR="00341CFE" w:rsidRPr="00AB340D" w:rsidRDefault="00341CFE" w:rsidP="0099529A">
            <w:pPr>
              <w:rPr>
                <w:rFonts w:ascii="Times" w:eastAsia="Times New Roman" w:hAnsi="Times" w:cs="Arial"/>
                <w:color w:val="000000"/>
                <w:sz w:val="20"/>
                <w:szCs w:val="20"/>
                <w:lang w:eastAsia="en-GB"/>
              </w:rPr>
            </w:pPr>
            <w:r w:rsidRPr="00AB340D">
              <w:rPr>
                <w:rFonts w:ascii="Times" w:eastAsia="Times New Roman" w:hAnsi="Times" w:cs="Arial"/>
                <w:color w:val="000000"/>
                <w:sz w:val="20"/>
                <w:szCs w:val="20"/>
                <w:lang w:eastAsia="en-GB"/>
              </w:rPr>
              <w:t xml:space="preserve">CD11bint Ly6G- Ly6C- F4/80hi        </w:t>
            </w:r>
          </w:p>
        </w:tc>
      </w:tr>
    </w:tbl>
    <w:p w14:paraId="29200EAC" w14:textId="77777777" w:rsidR="00341CFE" w:rsidRPr="00AB340D" w:rsidRDefault="00341CFE" w:rsidP="00341CFE">
      <w:pPr>
        <w:rPr>
          <w:rFonts w:ascii="Times" w:hAnsi="Times" w:cs="Arial"/>
          <w:sz w:val="20"/>
          <w:szCs w:val="20"/>
        </w:rPr>
      </w:pPr>
    </w:p>
    <w:p w14:paraId="4DDF9AE6" w14:textId="77777777" w:rsidR="00341CFE" w:rsidRPr="00AB340D" w:rsidRDefault="00341CFE" w:rsidP="00341CFE">
      <w:pPr>
        <w:rPr>
          <w:rFonts w:ascii="Times" w:hAnsi="Times" w:cs="Arial"/>
          <w:sz w:val="20"/>
          <w:szCs w:val="20"/>
        </w:rPr>
      </w:pPr>
    </w:p>
    <w:p w14:paraId="10A40C36" w14:textId="77777777" w:rsidR="00341CFE" w:rsidRPr="00341CFE" w:rsidRDefault="00341CFE" w:rsidP="00654E8F">
      <w:pPr>
        <w:spacing w:before="240"/>
      </w:pPr>
    </w:p>
    <w:sectPr w:rsidR="00341CFE" w:rsidRPr="00341CFE"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C733D" w14:textId="77777777" w:rsidR="00FD51DA" w:rsidRDefault="00FD51DA" w:rsidP="00117666">
      <w:pPr>
        <w:spacing w:after="0"/>
      </w:pPr>
      <w:r>
        <w:separator/>
      </w:r>
    </w:p>
  </w:endnote>
  <w:endnote w:type="continuationSeparator" w:id="0">
    <w:p w14:paraId="2A8C6BFC" w14:textId="77777777" w:rsidR="00FD51DA" w:rsidRDefault="00FD51D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Roman"/>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5622C" w14:textId="77777777" w:rsidR="00FD51DA" w:rsidRDefault="00FD51DA" w:rsidP="00117666">
      <w:pPr>
        <w:spacing w:after="0"/>
      </w:pPr>
      <w:r>
        <w:separator/>
      </w:r>
    </w:p>
  </w:footnote>
  <w:footnote w:type="continuationSeparator" w:id="0">
    <w:p w14:paraId="780EEDD3" w14:textId="77777777" w:rsidR="00FD51DA" w:rsidRDefault="00FD51D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41CFE"/>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70F7D"/>
    <w:rsid w:val="00994A3D"/>
    <w:rsid w:val="009C2B12"/>
    <w:rsid w:val="009E2085"/>
    <w:rsid w:val="00A174D9"/>
    <w:rsid w:val="00A87990"/>
    <w:rsid w:val="00AA4D24"/>
    <w:rsid w:val="00AB6715"/>
    <w:rsid w:val="00B1671E"/>
    <w:rsid w:val="00B25EB8"/>
    <w:rsid w:val="00B37F4D"/>
    <w:rsid w:val="00C52A7B"/>
    <w:rsid w:val="00C56BAF"/>
    <w:rsid w:val="00C679AA"/>
    <w:rsid w:val="00C75972"/>
    <w:rsid w:val="00CD066B"/>
    <w:rsid w:val="00CE4FEE"/>
    <w:rsid w:val="00DB59C3"/>
    <w:rsid w:val="00DC259A"/>
    <w:rsid w:val="00DE23E8"/>
    <w:rsid w:val="00E52377"/>
    <w:rsid w:val="00E64E17"/>
    <w:rsid w:val="00E866C9"/>
    <w:rsid w:val="00EA3D3C"/>
    <w:rsid w:val="00EC090A"/>
    <w:rsid w:val="00ED20B5"/>
    <w:rsid w:val="00F46900"/>
    <w:rsid w:val="00F61D89"/>
    <w:rsid w:val="00FB7184"/>
    <w:rsid w:val="00FD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Default">
    <w:name w:val="Default"/>
    <w:rsid w:val="00341CFE"/>
    <w:pPr>
      <w:pBdr>
        <w:top w:val="nil"/>
        <w:left w:val="nil"/>
        <w:bottom w:val="nil"/>
        <w:right w:val="nil"/>
        <w:between w:val="nil"/>
        <w:bar w:val="nil"/>
      </w:pBdr>
      <w:spacing w:after="0" w:line="480" w:lineRule="auto"/>
      <w:jc w:val="both"/>
    </w:pPr>
    <w:rPr>
      <w:rFonts w:ascii="Arial" w:eastAsia="Arial Unicode MS" w:hAnsi="Arial" w:cs="Arial Unicode MS"/>
      <w:color w:val="000000"/>
      <w:bdr w:val="nil"/>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frontiersin.org/about/author-guidelin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4A7C87-7147-934F-B3AF-953E3F3DD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8</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2013-10-03T12:51:00Z</cp:lastPrinted>
  <dcterms:created xsi:type="dcterms:W3CDTF">2018-12-20T12:53:00Z</dcterms:created>
  <dcterms:modified xsi:type="dcterms:W3CDTF">2018-12-20T12:53:00Z</dcterms:modified>
</cp:coreProperties>
</file>