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59F562F" w14:textId="77777777" w:rsidR="008479D2" w:rsidRDefault="008479D2" w:rsidP="008479D2">
      <w:pPr>
        <w:contextualSpacing/>
        <w:jc w:val="center"/>
        <w:rPr>
          <w:rFonts w:cs="Arial"/>
          <w:b/>
          <w:sz w:val="32"/>
        </w:rPr>
      </w:pPr>
    </w:p>
    <w:p w14:paraId="60A002FC" w14:textId="77777777" w:rsidR="008479D2" w:rsidRPr="00AE63F2" w:rsidRDefault="008479D2" w:rsidP="008479D2">
      <w:pPr>
        <w:contextualSpacing/>
        <w:jc w:val="center"/>
        <w:rPr>
          <w:rFonts w:cs="Arial"/>
          <w:b/>
          <w:sz w:val="32"/>
        </w:rPr>
      </w:pPr>
      <w:r>
        <w:rPr>
          <w:rFonts w:cs="Arial"/>
          <w:b/>
          <w:sz w:val="32"/>
        </w:rPr>
        <w:t>A Direct Comparison of Different Measures for the Strength of Electrical S</w:t>
      </w:r>
      <w:r w:rsidRPr="00AE63F2">
        <w:rPr>
          <w:rFonts w:cs="Arial"/>
          <w:b/>
          <w:sz w:val="32"/>
        </w:rPr>
        <w:t>ynapses</w:t>
      </w:r>
    </w:p>
    <w:p w14:paraId="00E92DC7" w14:textId="4913FD62" w:rsidR="002868E2" w:rsidRPr="00994A3D" w:rsidRDefault="008479D2" w:rsidP="0001436A">
      <w:pPr>
        <w:pStyle w:val="AuthorList"/>
      </w:pPr>
      <w:r>
        <w:t>Georg Welzel &amp; Stefan Schuster*</w:t>
      </w:r>
    </w:p>
    <w:p w14:paraId="0C8DED4F" w14:textId="5321751F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8479D2" w:rsidRPr="00AE63F2">
        <w:rPr>
          <w:rFonts w:cs="Arial"/>
        </w:rPr>
        <w:t>stefan.schuster@uni-bayreuth.de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43BD0FFE" w:rsidR="00994A3D" w:rsidRPr="001549D3" w:rsidRDefault="008479D2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471B4AFB" wp14:editId="2921F81B">
            <wp:extent cx="6016752" cy="4504944"/>
            <wp:effectExtent l="0" t="0" r="317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450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B32D3BE" w:rsidR="00994A3D" w:rsidRDefault="00994A3D" w:rsidP="008479D2">
      <w:pPr>
        <w:keepNext/>
        <w:jc w:val="both"/>
        <w:rPr>
          <w:rFonts w:cs="Arial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8479D2">
        <w:rPr>
          <w:rFonts w:cs="Times New Roman"/>
          <w:b/>
          <w:szCs w:val="24"/>
        </w:rPr>
        <w:t>.</w:t>
      </w:r>
      <w:r w:rsidRPr="008479D2">
        <w:rPr>
          <w:rFonts w:cs="Times New Roman"/>
          <w:szCs w:val="24"/>
        </w:rPr>
        <w:t xml:space="preserve"> </w:t>
      </w:r>
      <w:r w:rsidR="008479D2" w:rsidRPr="008479D2">
        <w:rPr>
          <w:rFonts w:cs="Arial"/>
          <w:szCs w:val="24"/>
        </w:rPr>
        <w:t>Serotonin but not its solvent induced the depression of the synaptic strength. (</w:t>
      </w:r>
      <w:r w:rsidR="008479D2" w:rsidRPr="008479D2">
        <w:rPr>
          <w:rFonts w:cs="Arial"/>
          <w:b/>
          <w:szCs w:val="24"/>
        </w:rPr>
        <w:t>A</w:t>
      </w:r>
      <w:r w:rsidR="008479D2" w:rsidRPr="008479D2">
        <w:rPr>
          <w:rFonts w:cs="Arial"/>
          <w:szCs w:val="24"/>
        </w:rPr>
        <w:t>) Average traces of the coupling coefficient (cc), the coupling conductance (</w:t>
      </w:r>
      <w:proofErr w:type="spellStart"/>
      <w:r w:rsidR="008479D2" w:rsidRPr="008479D2">
        <w:rPr>
          <w:rFonts w:cs="Arial"/>
          <w:szCs w:val="24"/>
        </w:rPr>
        <w:t>g</w:t>
      </w:r>
      <w:r w:rsidR="008479D2" w:rsidRPr="008479D2">
        <w:rPr>
          <w:rFonts w:cs="Arial"/>
          <w:szCs w:val="24"/>
          <w:vertAlign w:val="subscript"/>
        </w:rPr>
        <w:t>c</w:t>
      </w:r>
      <w:proofErr w:type="spellEnd"/>
      <w:r w:rsidR="008479D2" w:rsidRPr="008479D2">
        <w:rPr>
          <w:rFonts w:cs="Arial"/>
          <w:szCs w:val="24"/>
        </w:rPr>
        <w:t>), the gap junction conductance (</w:t>
      </w:r>
      <w:proofErr w:type="spellStart"/>
      <w:r w:rsidR="008479D2" w:rsidRPr="008479D2">
        <w:rPr>
          <w:rFonts w:cs="Arial"/>
          <w:szCs w:val="24"/>
        </w:rPr>
        <w:t>g</w:t>
      </w:r>
      <w:r w:rsidR="008479D2" w:rsidRPr="008479D2">
        <w:rPr>
          <w:rFonts w:cs="Arial"/>
          <w:szCs w:val="24"/>
          <w:vertAlign w:val="subscript"/>
        </w:rPr>
        <w:t>j</w:t>
      </w:r>
      <w:proofErr w:type="spellEnd"/>
      <w:r w:rsidR="008479D2" w:rsidRPr="008479D2">
        <w:rPr>
          <w:rFonts w:cs="Arial"/>
          <w:szCs w:val="24"/>
        </w:rPr>
        <w:t>) and (</w:t>
      </w:r>
      <w:r w:rsidR="008479D2" w:rsidRPr="008479D2">
        <w:rPr>
          <w:rFonts w:cs="Arial"/>
          <w:b/>
          <w:szCs w:val="24"/>
        </w:rPr>
        <w:t>B</w:t>
      </w:r>
      <w:r w:rsidR="008479D2" w:rsidRPr="008479D2">
        <w:rPr>
          <w:rFonts w:cs="Arial"/>
          <w:szCs w:val="24"/>
        </w:rPr>
        <w:t>) the input resistance (R</w:t>
      </w:r>
      <w:r w:rsidR="008479D2" w:rsidRPr="008479D2">
        <w:rPr>
          <w:rFonts w:cs="Arial"/>
          <w:szCs w:val="24"/>
          <w:vertAlign w:val="subscript"/>
        </w:rPr>
        <w:t>in</w:t>
      </w:r>
      <w:r w:rsidR="008479D2" w:rsidRPr="008479D2">
        <w:rPr>
          <w:rFonts w:cs="Arial"/>
          <w:szCs w:val="24"/>
        </w:rPr>
        <w:t>) (normalized in each R cell pair to average pre-application level) showing no decrease of synaptic strength or input resistance during application of the solvent dH</w:t>
      </w:r>
      <w:r w:rsidR="008479D2" w:rsidRPr="008479D2">
        <w:rPr>
          <w:rFonts w:cs="Arial"/>
          <w:szCs w:val="24"/>
          <w:vertAlign w:val="subscript"/>
        </w:rPr>
        <w:t>2</w:t>
      </w:r>
      <w:r w:rsidR="008479D2" w:rsidRPr="008479D2">
        <w:rPr>
          <w:rFonts w:cs="Arial"/>
          <w:szCs w:val="24"/>
        </w:rPr>
        <w:t>O for a duration of 20 s. Shaded areas represent SEM. Black horizontal line indicates the time of dH</w:t>
      </w:r>
      <w:r w:rsidR="008479D2" w:rsidRPr="008479D2">
        <w:rPr>
          <w:rFonts w:cs="Arial"/>
          <w:szCs w:val="24"/>
          <w:vertAlign w:val="subscript"/>
        </w:rPr>
        <w:t>2</w:t>
      </w:r>
      <w:r w:rsidR="008479D2" w:rsidRPr="008479D2">
        <w:rPr>
          <w:rFonts w:cs="Arial"/>
          <w:szCs w:val="24"/>
        </w:rPr>
        <w:t>O application.</w:t>
      </w:r>
    </w:p>
    <w:p w14:paraId="7C2FFE49" w14:textId="583B33B9" w:rsidR="008479D2" w:rsidRDefault="008479D2">
      <w:pPr>
        <w:spacing w:before="0" w:after="200" w:line="276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9C26D60" w14:textId="11F1D139" w:rsidR="008479D2" w:rsidRPr="001549D3" w:rsidRDefault="008479D2" w:rsidP="008479D2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04F44436" wp14:editId="005B4F43">
            <wp:extent cx="6208395" cy="2112645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380F029A" w:rsidR="00DE23E8" w:rsidRDefault="008479D2" w:rsidP="008479D2">
      <w:pPr>
        <w:keepNext/>
        <w:jc w:val="both"/>
        <w:rPr>
          <w:rFonts w:cs="Arial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8479D2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8479D2">
        <w:rPr>
          <w:rFonts w:cs="Arial"/>
          <w:szCs w:val="24"/>
        </w:rPr>
        <w:t>Serotonin-dependent depression of the coupling coefficient or the coupling conductance correlates with the depression of the input resistance. (</w:t>
      </w:r>
      <w:r w:rsidRPr="008479D2">
        <w:rPr>
          <w:rFonts w:cs="Arial"/>
          <w:b/>
          <w:szCs w:val="24"/>
        </w:rPr>
        <w:t>A</w:t>
      </w:r>
      <w:r w:rsidRPr="008479D2">
        <w:rPr>
          <w:rFonts w:cs="Arial"/>
          <w:szCs w:val="24"/>
        </w:rPr>
        <w:t>) Curve fits of the initial depression of the coupling coefficient (cc), the coupling conductance (</w:t>
      </w:r>
      <w:proofErr w:type="spellStart"/>
      <w:r w:rsidRPr="008479D2">
        <w:rPr>
          <w:rFonts w:cs="Arial"/>
          <w:szCs w:val="24"/>
        </w:rPr>
        <w:t>g</w:t>
      </w:r>
      <w:r w:rsidRPr="008479D2">
        <w:rPr>
          <w:rFonts w:cs="Arial"/>
          <w:szCs w:val="24"/>
          <w:vertAlign w:val="subscript"/>
        </w:rPr>
        <w:t>c</w:t>
      </w:r>
      <w:proofErr w:type="spellEnd"/>
      <w:r w:rsidRPr="008479D2">
        <w:rPr>
          <w:rFonts w:cs="Arial"/>
          <w:szCs w:val="24"/>
        </w:rPr>
        <w:t>), the gap junctional conductance (</w:t>
      </w:r>
      <w:proofErr w:type="spellStart"/>
      <w:r w:rsidRPr="008479D2">
        <w:rPr>
          <w:rFonts w:cs="Arial"/>
          <w:szCs w:val="24"/>
        </w:rPr>
        <w:t>g</w:t>
      </w:r>
      <w:r w:rsidRPr="008479D2">
        <w:rPr>
          <w:rFonts w:cs="Arial"/>
          <w:szCs w:val="24"/>
          <w:vertAlign w:val="subscript"/>
        </w:rPr>
        <w:t>j</w:t>
      </w:r>
      <w:proofErr w:type="spellEnd"/>
      <w:r w:rsidRPr="008479D2">
        <w:rPr>
          <w:rFonts w:cs="Arial"/>
          <w:szCs w:val="24"/>
        </w:rPr>
        <w:t>) and the input resistance (R</w:t>
      </w:r>
      <w:r w:rsidRPr="008479D2">
        <w:rPr>
          <w:rFonts w:cs="Arial"/>
          <w:szCs w:val="24"/>
          <w:vertAlign w:val="subscript"/>
        </w:rPr>
        <w:t>in</w:t>
      </w:r>
      <w:r w:rsidRPr="008479D2">
        <w:rPr>
          <w:rFonts w:cs="Arial"/>
          <w:szCs w:val="24"/>
        </w:rPr>
        <w:t>) used to derive the time constant of serotonin action shown in Figure 4G. Each line represents the mean fit of the first 30 s after the beginning of serotonin application between the R cells. (</w:t>
      </w:r>
      <w:r w:rsidRPr="008479D2">
        <w:rPr>
          <w:rFonts w:cs="Arial"/>
          <w:b/>
          <w:szCs w:val="24"/>
        </w:rPr>
        <w:t>B</w:t>
      </w:r>
      <w:r w:rsidRPr="008479D2">
        <w:rPr>
          <w:rFonts w:cs="Arial"/>
          <w:szCs w:val="24"/>
        </w:rPr>
        <w:t xml:space="preserve">) Relationship between cc or </w:t>
      </w:r>
      <w:proofErr w:type="spellStart"/>
      <w:r w:rsidRPr="008479D2">
        <w:rPr>
          <w:rFonts w:cs="Arial"/>
          <w:szCs w:val="24"/>
        </w:rPr>
        <w:t>g</w:t>
      </w:r>
      <w:r w:rsidRPr="008479D2">
        <w:rPr>
          <w:rFonts w:cs="Arial"/>
          <w:szCs w:val="24"/>
          <w:vertAlign w:val="subscript"/>
        </w:rPr>
        <w:t>c</w:t>
      </w:r>
      <w:proofErr w:type="spellEnd"/>
      <w:r w:rsidRPr="008479D2">
        <w:rPr>
          <w:rFonts w:cs="Arial"/>
          <w:szCs w:val="24"/>
        </w:rPr>
        <w:t xml:space="preserve">, respectively, and </w:t>
      </w:r>
      <w:proofErr w:type="spellStart"/>
      <w:r w:rsidRPr="008479D2">
        <w:rPr>
          <w:rFonts w:cs="Arial"/>
          <w:szCs w:val="24"/>
        </w:rPr>
        <w:t>R</w:t>
      </w:r>
      <w:r w:rsidRPr="008479D2">
        <w:rPr>
          <w:rFonts w:cs="Arial"/>
          <w:szCs w:val="24"/>
          <w:vertAlign w:val="subscript"/>
        </w:rPr>
        <w:t>in</w:t>
      </w:r>
      <w:proofErr w:type="spellEnd"/>
      <w:r w:rsidRPr="008479D2">
        <w:rPr>
          <w:rFonts w:cs="Arial"/>
          <w:szCs w:val="24"/>
        </w:rPr>
        <w:t xml:space="preserve"> during the first 30 s after onset of serotonin application. Each circle represents the mean value (n = 6 R cells) at each time point. All values of cc, </w:t>
      </w:r>
      <w:proofErr w:type="spellStart"/>
      <w:r w:rsidRPr="008479D2">
        <w:rPr>
          <w:rFonts w:cs="Arial"/>
          <w:szCs w:val="24"/>
        </w:rPr>
        <w:t>g</w:t>
      </w:r>
      <w:r w:rsidRPr="008479D2">
        <w:rPr>
          <w:rFonts w:cs="Arial"/>
          <w:szCs w:val="24"/>
          <w:vertAlign w:val="subscript"/>
        </w:rPr>
        <w:t>c</w:t>
      </w:r>
      <w:proofErr w:type="spellEnd"/>
      <w:r w:rsidRPr="008479D2">
        <w:rPr>
          <w:rFonts w:cs="Arial"/>
          <w:szCs w:val="24"/>
        </w:rPr>
        <w:t xml:space="preserve">, </w:t>
      </w:r>
      <w:proofErr w:type="spellStart"/>
      <w:r w:rsidRPr="008479D2">
        <w:rPr>
          <w:rFonts w:cs="Arial"/>
          <w:szCs w:val="24"/>
        </w:rPr>
        <w:t>g</w:t>
      </w:r>
      <w:r w:rsidRPr="008479D2">
        <w:rPr>
          <w:rFonts w:cs="Arial"/>
          <w:szCs w:val="24"/>
          <w:vertAlign w:val="subscript"/>
        </w:rPr>
        <w:t>j</w:t>
      </w:r>
      <w:proofErr w:type="spellEnd"/>
      <w:r w:rsidRPr="008479D2">
        <w:rPr>
          <w:rFonts w:cs="Arial"/>
          <w:szCs w:val="24"/>
        </w:rPr>
        <w:t xml:space="preserve"> and </w:t>
      </w:r>
      <w:proofErr w:type="spellStart"/>
      <w:r w:rsidRPr="008479D2">
        <w:rPr>
          <w:rFonts w:cs="Arial"/>
          <w:szCs w:val="24"/>
        </w:rPr>
        <w:t>R</w:t>
      </w:r>
      <w:r w:rsidRPr="008479D2">
        <w:rPr>
          <w:rFonts w:cs="Arial"/>
          <w:szCs w:val="24"/>
          <w:vertAlign w:val="subscript"/>
        </w:rPr>
        <w:t>in</w:t>
      </w:r>
      <w:proofErr w:type="spellEnd"/>
      <w:r w:rsidRPr="008479D2">
        <w:rPr>
          <w:rFonts w:cs="Arial"/>
          <w:szCs w:val="24"/>
        </w:rPr>
        <w:t xml:space="preserve"> in (</w:t>
      </w:r>
      <w:r w:rsidRPr="008479D2">
        <w:rPr>
          <w:rFonts w:cs="Arial"/>
          <w:b/>
          <w:szCs w:val="24"/>
        </w:rPr>
        <w:t>A</w:t>
      </w:r>
      <w:r w:rsidRPr="008479D2">
        <w:rPr>
          <w:rFonts w:cs="Arial"/>
          <w:szCs w:val="24"/>
        </w:rPr>
        <w:t>) and (</w:t>
      </w:r>
      <w:r w:rsidRPr="008479D2">
        <w:rPr>
          <w:rFonts w:cs="Arial"/>
          <w:b/>
          <w:szCs w:val="24"/>
        </w:rPr>
        <w:t>B</w:t>
      </w:r>
      <w:r w:rsidRPr="008479D2">
        <w:rPr>
          <w:rFonts w:cs="Arial"/>
          <w:szCs w:val="24"/>
        </w:rPr>
        <w:t>) were normalized to the average pre-application level in each R cell pair.</w:t>
      </w:r>
    </w:p>
    <w:p w14:paraId="32E3AD1B" w14:textId="6374B282" w:rsidR="007D7922" w:rsidRDefault="007D7922" w:rsidP="008479D2">
      <w:pPr>
        <w:keepNext/>
        <w:jc w:val="both"/>
      </w:pPr>
    </w:p>
    <w:p w14:paraId="0EF10CEE" w14:textId="50EDE3FE" w:rsidR="007D7922" w:rsidRDefault="007D7922" w:rsidP="008479D2">
      <w:pPr>
        <w:keepNext/>
        <w:jc w:val="both"/>
      </w:pPr>
      <w:r>
        <w:br w:type="page"/>
      </w:r>
    </w:p>
    <w:p w14:paraId="23180694" w14:textId="77777777" w:rsidR="00DF59ED" w:rsidRDefault="00DF59ED" w:rsidP="008479D2">
      <w:pPr>
        <w:keepNext/>
        <w:jc w:val="both"/>
        <w:rPr>
          <w:rFonts w:cs="Times New Roman"/>
          <w:b/>
          <w:color w:val="FF0000"/>
          <w:szCs w:val="24"/>
        </w:rPr>
      </w:pPr>
    </w:p>
    <w:p w14:paraId="6858B05B" w14:textId="3285A4B7" w:rsidR="00DF59ED" w:rsidRDefault="005265C4" w:rsidP="008479D2">
      <w:pPr>
        <w:keepNext/>
        <w:jc w:val="both"/>
        <w:rPr>
          <w:rFonts w:cs="Times New Roman"/>
          <w:b/>
          <w:color w:val="FF0000"/>
          <w:szCs w:val="24"/>
        </w:rPr>
      </w:pPr>
      <w:r>
        <w:rPr>
          <w:rFonts w:cs="Times New Roman"/>
          <w:b/>
          <w:noProof/>
          <w:color w:val="FF0000"/>
          <w:szCs w:val="24"/>
          <w:lang w:val="de-DE" w:eastAsia="de-DE"/>
        </w:rPr>
        <w:drawing>
          <wp:inline distT="0" distB="0" distL="0" distR="0" wp14:anchorId="4C0CE123" wp14:editId="27AC1368">
            <wp:extent cx="6208395" cy="2563318"/>
            <wp:effectExtent l="0" t="0" r="0" b="254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58"/>
                    <a:stretch/>
                  </pic:blipFill>
                  <pic:spPr bwMode="auto">
                    <a:xfrm>
                      <a:off x="0" y="0"/>
                      <a:ext cx="6208395" cy="256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1384A0B8" w14:textId="3DCEDE62" w:rsidR="00AC55A8" w:rsidRPr="00D42563" w:rsidRDefault="00AC55A8" w:rsidP="008479D2">
      <w:pPr>
        <w:keepNext/>
        <w:jc w:val="both"/>
        <w:rPr>
          <w:color w:val="000000" w:themeColor="text1"/>
        </w:rPr>
      </w:pPr>
      <w:r w:rsidRPr="00D42563">
        <w:rPr>
          <w:rFonts w:cs="Times New Roman"/>
          <w:b/>
          <w:color w:val="000000" w:themeColor="text1"/>
          <w:szCs w:val="24"/>
        </w:rPr>
        <w:t>Supplementary Figure 3.</w:t>
      </w:r>
      <w:r w:rsidRPr="00D42563">
        <w:rPr>
          <w:rFonts w:cs="Times New Roman"/>
          <w:color w:val="000000" w:themeColor="text1"/>
          <w:szCs w:val="24"/>
        </w:rPr>
        <w:t xml:space="preserve"> Recordings to </w:t>
      </w:r>
      <w:r w:rsidR="008E5FCF" w:rsidRPr="00D42563">
        <w:rPr>
          <w:rFonts w:cs="Times New Roman"/>
          <w:color w:val="000000" w:themeColor="text1"/>
          <w:szCs w:val="24"/>
        </w:rPr>
        <w:t xml:space="preserve">document </w:t>
      </w:r>
      <w:r w:rsidRPr="00D42563">
        <w:rPr>
          <w:rFonts w:cs="Times New Roman"/>
          <w:color w:val="000000" w:themeColor="text1"/>
          <w:szCs w:val="24"/>
        </w:rPr>
        <w:t>potential errors in bridge balance</w:t>
      </w:r>
      <w:r w:rsidR="008E5FCF" w:rsidRPr="00D42563">
        <w:rPr>
          <w:rFonts w:cs="Times New Roman"/>
          <w:color w:val="000000" w:themeColor="text1"/>
          <w:szCs w:val="24"/>
        </w:rPr>
        <w:t xml:space="preserve"> for all experiments of the study</w:t>
      </w:r>
      <w:r w:rsidR="009E0C7F" w:rsidRPr="00D42563">
        <w:rPr>
          <w:rFonts w:cs="Times New Roman"/>
          <w:color w:val="000000" w:themeColor="text1"/>
          <w:szCs w:val="24"/>
        </w:rPr>
        <w:t xml:space="preserve">. (A) </w:t>
      </w:r>
      <w:r w:rsidR="008E5FCF" w:rsidRPr="00D42563">
        <w:rPr>
          <w:rFonts w:cs="Times New Roman"/>
          <w:color w:val="000000" w:themeColor="text1"/>
          <w:szCs w:val="24"/>
        </w:rPr>
        <w:t>V</w:t>
      </w:r>
      <w:r w:rsidR="009E0C7F" w:rsidRPr="00D42563">
        <w:rPr>
          <w:rFonts w:cs="Times New Roman"/>
          <w:color w:val="000000" w:themeColor="text1"/>
          <w:szCs w:val="24"/>
        </w:rPr>
        <w:t>oltage drop to a hyp</w:t>
      </w:r>
      <w:r w:rsidR="008E5FCF" w:rsidRPr="00D42563">
        <w:rPr>
          <w:rFonts w:cs="Times New Roman"/>
          <w:color w:val="000000" w:themeColor="text1"/>
          <w:szCs w:val="24"/>
        </w:rPr>
        <w:t>e</w:t>
      </w:r>
      <w:r w:rsidR="009E0C7F" w:rsidRPr="00D42563">
        <w:rPr>
          <w:rFonts w:cs="Times New Roman"/>
          <w:color w:val="000000" w:themeColor="text1"/>
          <w:szCs w:val="24"/>
        </w:rPr>
        <w:t xml:space="preserve">rpolarizing current </w:t>
      </w:r>
      <w:r w:rsidR="009E0C7F" w:rsidRPr="00D42563">
        <w:rPr>
          <w:rFonts w:cs="Arial"/>
          <w:color w:val="000000" w:themeColor="text1"/>
          <w:szCs w:val="24"/>
        </w:rPr>
        <w:t xml:space="preserve">(0.4 </w:t>
      </w:r>
      <w:proofErr w:type="spellStart"/>
      <w:r w:rsidR="009E0C7F" w:rsidRPr="00D42563">
        <w:rPr>
          <w:rFonts w:cs="Arial"/>
          <w:color w:val="000000" w:themeColor="text1"/>
          <w:szCs w:val="24"/>
        </w:rPr>
        <w:t>nA</w:t>
      </w:r>
      <w:proofErr w:type="spellEnd"/>
      <w:r w:rsidR="009E0C7F" w:rsidRPr="00D42563">
        <w:rPr>
          <w:rFonts w:cs="Arial"/>
          <w:color w:val="000000" w:themeColor="text1"/>
          <w:szCs w:val="24"/>
        </w:rPr>
        <w:t xml:space="preserve">, 500 </w:t>
      </w:r>
      <w:proofErr w:type="spellStart"/>
      <w:r w:rsidR="009E0C7F" w:rsidRPr="00D42563">
        <w:rPr>
          <w:rFonts w:cs="Arial"/>
          <w:color w:val="000000" w:themeColor="text1"/>
          <w:szCs w:val="24"/>
        </w:rPr>
        <w:t>ms</w:t>
      </w:r>
      <w:proofErr w:type="spellEnd"/>
      <w:r w:rsidR="009E0C7F" w:rsidRPr="00D42563">
        <w:rPr>
          <w:rFonts w:cs="Arial"/>
          <w:color w:val="000000" w:themeColor="text1"/>
          <w:szCs w:val="24"/>
        </w:rPr>
        <w:t>)</w:t>
      </w:r>
      <w:r w:rsidR="008E5FCF" w:rsidRPr="00D42563">
        <w:rPr>
          <w:rFonts w:cs="Arial"/>
          <w:color w:val="000000" w:themeColor="text1"/>
          <w:szCs w:val="24"/>
        </w:rPr>
        <w:t xml:space="preserve">. The </w:t>
      </w:r>
      <w:r w:rsidR="009E0C7F" w:rsidRPr="00D42563">
        <w:rPr>
          <w:rFonts w:cs="Times New Roman"/>
          <w:color w:val="000000" w:themeColor="text1"/>
          <w:szCs w:val="24"/>
        </w:rPr>
        <w:t xml:space="preserve">initial </w:t>
      </w:r>
      <w:r w:rsidR="008E5FCF" w:rsidRPr="00D42563">
        <w:rPr>
          <w:rFonts w:cs="Times New Roman"/>
          <w:color w:val="000000" w:themeColor="text1"/>
          <w:szCs w:val="24"/>
        </w:rPr>
        <w:t xml:space="preserve">voltage </w:t>
      </w:r>
      <w:proofErr w:type="gramStart"/>
      <w:r w:rsidR="008E5FCF" w:rsidRPr="00D42563">
        <w:rPr>
          <w:rFonts w:cs="Times New Roman"/>
          <w:color w:val="000000" w:themeColor="text1"/>
          <w:szCs w:val="24"/>
        </w:rPr>
        <w:t>drop</w:t>
      </w:r>
      <w:proofErr w:type="gramEnd"/>
      <w:r w:rsidR="008E5FCF" w:rsidRPr="00D42563">
        <w:rPr>
          <w:rFonts w:cs="Times New Roman"/>
          <w:color w:val="000000" w:themeColor="text1"/>
          <w:szCs w:val="24"/>
        </w:rPr>
        <w:t xml:space="preserve">, </w:t>
      </w:r>
      <w:r w:rsidR="009E0C7F" w:rsidRPr="00D42563">
        <w:rPr>
          <w:rFonts w:cs="Times New Roman"/>
          <w:color w:val="000000" w:themeColor="text1"/>
          <w:szCs w:val="24"/>
        </w:rPr>
        <w:t>highlighted in (B)</w:t>
      </w:r>
      <w:r w:rsidR="008E5FCF" w:rsidRPr="00D42563">
        <w:rPr>
          <w:rFonts w:cs="Times New Roman"/>
          <w:color w:val="000000" w:themeColor="text1"/>
          <w:szCs w:val="24"/>
        </w:rPr>
        <w:t xml:space="preserve">, typically </w:t>
      </w:r>
      <w:r w:rsidR="007C2A0F" w:rsidRPr="00D42563">
        <w:rPr>
          <w:rFonts w:cs="Times New Roman"/>
          <w:color w:val="000000" w:themeColor="text1"/>
          <w:szCs w:val="24"/>
        </w:rPr>
        <w:t>(</w:t>
      </w:r>
      <w:r w:rsidR="00A55AA3" w:rsidRPr="00D42563">
        <w:rPr>
          <w:rFonts w:cs="Times New Roman"/>
          <w:color w:val="000000" w:themeColor="text1"/>
          <w:szCs w:val="24"/>
        </w:rPr>
        <w:t>n = 35 R cells; black</w:t>
      </w:r>
      <w:r w:rsidR="007C2A0F" w:rsidRPr="00D42563">
        <w:rPr>
          <w:rFonts w:cs="Times New Roman"/>
          <w:color w:val="000000" w:themeColor="text1"/>
          <w:szCs w:val="24"/>
        </w:rPr>
        <w:t xml:space="preserve">) </w:t>
      </w:r>
      <w:r w:rsidR="008E5FCF" w:rsidRPr="00D42563">
        <w:rPr>
          <w:rFonts w:cs="Times New Roman"/>
          <w:color w:val="000000" w:themeColor="text1"/>
          <w:szCs w:val="24"/>
        </w:rPr>
        <w:t>shows n</w:t>
      </w:r>
      <w:r w:rsidR="00A55AA3" w:rsidRPr="00D42563">
        <w:rPr>
          <w:rFonts w:cs="Arial"/>
          <w:color w:val="000000" w:themeColor="text1"/>
          <w:szCs w:val="24"/>
        </w:rPr>
        <w:t>o</w:t>
      </w:r>
      <w:r w:rsidR="00B5371D" w:rsidRPr="00D42563">
        <w:rPr>
          <w:rFonts w:cs="Arial"/>
          <w:color w:val="000000" w:themeColor="text1"/>
          <w:szCs w:val="24"/>
        </w:rPr>
        <w:t xml:space="preserve"> </w:t>
      </w:r>
      <w:r w:rsidR="008E5FCF" w:rsidRPr="00D42563">
        <w:rPr>
          <w:rFonts w:cs="Arial"/>
          <w:color w:val="000000" w:themeColor="text1"/>
          <w:szCs w:val="24"/>
        </w:rPr>
        <w:t>'</w:t>
      </w:r>
      <w:r w:rsidR="00B5371D" w:rsidRPr="00D42563">
        <w:rPr>
          <w:rFonts w:cs="Arial"/>
          <w:color w:val="000000" w:themeColor="text1"/>
          <w:szCs w:val="24"/>
        </w:rPr>
        <w:t>instantaneous</w:t>
      </w:r>
      <w:r w:rsidR="008E5FCF" w:rsidRPr="00D42563">
        <w:rPr>
          <w:rFonts w:cs="Arial"/>
          <w:color w:val="000000" w:themeColor="text1"/>
          <w:szCs w:val="24"/>
        </w:rPr>
        <w:t>'</w:t>
      </w:r>
      <w:r w:rsidR="00B5371D" w:rsidRPr="00D42563">
        <w:rPr>
          <w:rFonts w:cs="Arial"/>
          <w:color w:val="000000" w:themeColor="text1"/>
          <w:szCs w:val="24"/>
        </w:rPr>
        <w:t xml:space="preserve"> voltage drop (</w:t>
      </w:r>
      <w:r w:rsidR="008E5FCF" w:rsidRPr="00D42563">
        <w:rPr>
          <w:rFonts w:cs="Arial"/>
          <w:color w:val="000000" w:themeColor="text1"/>
          <w:szCs w:val="24"/>
        </w:rPr>
        <w:t xml:space="preserve">i.e. decay time constant </w:t>
      </w:r>
      <w:proofErr w:type="spellStart"/>
      <w:r w:rsidR="00B5371D" w:rsidRPr="00D42563">
        <w:rPr>
          <w:rFonts w:cs="Arial"/>
          <w:bCs/>
          <w:color w:val="000000" w:themeColor="text1"/>
          <w:szCs w:val="24"/>
        </w:rPr>
        <w:t>τ</w:t>
      </w:r>
      <w:r w:rsidR="00B5371D" w:rsidRPr="00D42563">
        <w:rPr>
          <w:rFonts w:cs="Arial"/>
          <w:bCs/>
          <w:color w:val="000000" w:themeColor="text1"/>
          <w:szCs w:val="24"/>
          <w:vertAlign w:val="subscript"/>
        </w:rPr>
        <w:t>fast</w:t>
      </w:r>
      <w:proofErr w:type="spellEnd"/>
      <w:r w:rsidR="00B5371D" w:rsidRPr="00D42563">
        <w:rPr>
          <w:rFonts w:cs="Arial"/>
          <w:bCs/>
          <w:color w:val="000000" w:themeColor="text1"/>
          <w:szCs w:val="24"/>
        </w:rPr>
        <w:t xml:space="preserve"> &lt; 1 </w:t>
      </w:r>
      <w:proofErr w:type="spellStart"/>
      <w:r w:rsidR="00B5371D" w:rsidRPr="00D42563">
        <w:rPr>
          <w:rFonts w:cs="Arial"/>
          <w:bCs/>
          <w:color w:val="000000" w:themeColor="text1"/>
          <w:szCs w:val="24"/>
        </w:rPr>
        <w:t>ms</w:t>
      </w:r>
      <w:proofErr w:type="spellEnd"/>
      <w:r w:rsidR="00B5371D" w:rsidRPr="00D42563">
        <w:rPr>
          <w:rFonts w:cs="Arial"/>
          <w:color w:val="000000" w:themeColor="text1"/>
          <w:szCs w:val="24"/>
        </w:rPr>
        <w:t>)</w:t>
      </w:r>
      <w:r w:rsidR="008E5FCF" w:rsidRPr="00D42563">
        <w:rPr>
          <w:rFonts w:cs="Arial"/>
          <w:color w:val="000000" w:themeColor="text1"/>
          <w:szCs w:val="24"/>
        </w:rPr>
        <w:t xml:space="preserve">. Cases in which a rapid initial component was observed (brown) were used in the analysis of </w:t>
      </w:r>
      <w:r w:rsidR="007C2A0F" w:rsidRPr="00D42563">
        <w:rPr>
          <w:rFonts w:cs="Times New Roman"/>
          <w:color w:val="000000" w:themeColor="text1"/>
          <w:szCs w:val="24"/>
        </w:rPr>
        <w:t xml:space="preserve">Supplementary Figure </w:t>
      </w:r>
      <w:r w:rsidR="000B6FCB" w:rsidRPr="00D42563">
        <w:rPr>
          <w:rFonts w:cs="Times New Roman"/>
          <w:color w:val="000000" w:themeColor="text1"/>
          <w:szCs w:val="24"/>
        </w:rPr>
        <w:t>S</w:t>
      </w:r>
      <w:r w:rsidR="007C2A0F" w:rsidRPr="00D42563">
        <w:rPr>
          <w:rFonts w:cs="Times New Roman"/>
          <w:color w:val="000000" w:themeColor="text1"/>
          <w:szCs w:val="24"/>
        </w:rPr>
        <w:t>4A</w:t>
      </w:r>
      <w:r w:rsidR="008E5FCF" w:rsidRPr="00D42563">
        <w:rPr>
          <w:rFonts w:cs="Times New Roman"/>
          <w:color w:val="000000" w:themeColor="text1"/>
          <w:szCs w:val="24"/>
        </w:rPr>
        <w:t xml:space="preserve"> to analyze whether our conclusions are robust against such small errors. </w:t>
      </w:r>
    </w:p>
    <w:p w14:paraId="62167BD3" w14:textId="77777777" w:rsidR="00AC55A8" w:rsidRDefault="00AC55A8" w:rsidP="008479D2">
      <w:pPr>
        <w:keepNext/>
        <w:jc w:val="both"/>
      </w:pPr>
    </w:p>
    <w:p w14:paraId="13992FD9" w14:textId="77777777" w:rsidR="00AC55A8" w:rsidRDefault="00AC55A8" w:rsidP="008479D2">
      <w:pPr>
        <w:keepNext/>
        <w:jc w:val="both"/>
      </w:pPr>
    </w:p>
    <w:p w14:paraId="03339A9B" w14:textId="44362028" w:rsidR="00816ACA" w:rsidRPr="00D42563" w:rsidRDefault="007F583F" w:rsidP="007D7922">
      <w:pPr>
        <w:keepNext/>
        <w:jc w:val="both"/>
        <w:rPr>
          <w:rFonts w:cs="Arial"/>
          <w:color w:val="000000" w:themeColor="text1"/>
          <w:szCs w:val="24"/>
        </w:rPr>
      </w:pPr>
      <w:r>
        <w:rPr>
          <w:rFonts w:cs="Times New Roman"/>
          <w:b/>
          <w:noProof/>
          <w:color w:val="FF0000"/>
          <w:szCs w:val="24"/>
          <w:lang w:val="de-DE" w:eastAsia="de-DE"/>
        </w:rPr>
        <w:lastRenderedPageBreak/>
        <w:drawing>
          <wp:inline distT="0" distB="0" distL="0" distR="0" wp14:anchorId="3251411F" wp14:editId="65CFA60A">
            <wp:extent cx="6207640" cy="4916774"/>
            <wp:effectExtent l="0" t="0" r="0" b="1143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8797"/>
                    <a:stretch/>
                  </pic:blipFill>
                  <pic:spPr bwMode="auto">
                    <a:xfrm>
                      <a:off x="0" y="0"/>
                      <a:ext cx="6208395" cy="491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7D7922" w:rsidRPr="00D42563">
        <w:rPr>
          <w:rFonts w:cs="Times New Roman"/>
          <w:b/>
          <w:color w:val="000000" w:themeColor="text1"/>
          <w:szCs w:val="24"/>
        </w:rPr>
        <w:t xml:space="preserve">Supplementary Figure </w:t>
      </w:r>
      <w:r w:rsidR="00AC55A8" w:rsidRPr="00D42563">
        <w:rPr>
          <w:rFonts w:cs="Times New Roman"/>
          <w:b/>
          <w:color w:val="000000" w:themeColor="text1"/>
          <w:szCs w:val="24"/>
        </w:rPr>
        <w:t>4</w:t>
      </w:r>
      <w:r w:rsidR="007D7922" w:rsidRPr="00D42563">
        <w:rPr>
          <w:rFonts w:cs="Times New Roman"/>
          <w:b/>
          <w:color w:val="000000" w:themeColor="text1"/>
          <w:szCs w:val="24"/>
        </w:rPr>
        <w:t>.</w:t>
      </w:r>
      <w:r w:rsidR="007D7922" w:rsidRPr="00D42563">
        <w:rPr>
          <w:rFonts w:cs="Times New Roman"/>
          <w:color w:val="000000" w:themeColor="text1"/>
          <w:szCs w:val="24"/>
        </w:rPr>
        <w:t xml:space="preserve"> </w:t>
      </w:r>
      <w:r w:rsidR="00AC55A8" w:rsidRPr="00D42563">
        <w:rPr>
          <w:rFonts w:cs="Times New Roman"/>
          <w:color w:val="000000" w:themeColor="text1"/>
          <w:szCs w:val="24"/>
        </w:rPr>
        <w:t>Analysis of the effect p</w:t>
      </w:r>
      <w:r w:rsidR="007D7922" w:rsidRPr="00D42563">
        <w:rPr>
          <w:rFonts w:cs="Times New Roman"/>
          <w:color w:val="000000" w:themeColor="text1"/>
          <w:szCs w:val="24"/>
        </w:rPr>
        <w:t>otential bridge balance errors</w:t>
      </w:r>
      <w:r w:rsidR="00CB0CAE" w:rsidRPr="00D42563">
        <w:rPr>
          <w:rFonts w:cs="Times New Roman"/>
          <w:color w:val="000000" w:themeColor="text1"/>
          <w:szCs w:val="24"/>
        </w:rPr>
        <w:t xml:space="preserve"> </w:t>
      </w:r>
      <w:r w:rsidR="00AC55A8" w:rsidRPr="00D42563">
        <w:rPr>
          <w:rFonts w:cs="Times New Roman"/>
          <w:color w:val="000000" w:themeColor="text1"/>
          <w:szCs w:val="24"/>
        </w:rPr>
        <w:t xml:space="preserve">could have on </w:t>
      </w:r>
      <w:r w:rsidR="00CB0CAE" w:rsidRPr="00D42563">
        <w:rPr>
          <w:rFonts w:cs="Times New Roman"/>
          <w:color w:val="000000" w:themeColor="text1"/>
          <w:szCs w:val="24"/>
        </w:rPr>
        <w:t>t</w:t>
      </w:r>
      <w:r w:rsidR="0099401C" w:rsidRPr="00D42563">
        <w:rPr>
          <w:rFonts w:cs="Times New Roman"/>
          <w:color w:val="000000" w:themeColor="text1"/>
          <w:szCs w:val="24"/>
        </w:rPr>
        <w:t xml:space="preserve">he </w:t>
      </w:r>
      <w:r w:rsidR="006B51B5" w:rsidRPr="00D42563">
        <w:rPr>
          <w:rFonts w:cs="Times New Roman"/>
          <w:color w:val="000000" w:themeColor="text1"/>
          <w:szCs w:val="24"/>
        </w:rPr>
        <w:t>results shown in Figures 2 to 4</w:t>
      </w:r>
      <w:r w:rsidR="007D7922" w:rsidRPr="00D42563">
        <w:rPr>
          <w:rFonts w:cs="Times New Roman"/>
          <w:color w:val="000000" w:themeColor="text1"/>
          <w:szCs w:val="24"/>
        </w:rPr>
        <w:t xml:space="preserve">. </w:t>
      </w:r>
      <w:r w:rsidR="007D7922" w:rsidRPr="00D42563">
        <w:rPr>
          <w:rFonts w:cs="Arial"/>
          <w:color w:val="000000" w:themeColor="text1"/>
          <w:szCs w:val="24"/>
        </w:rPr>
        <w:t>(</w:t>
      </w:r>
      <w:r w:rsidR="007D7922" w:rsidRPr="00D42563">
        <w:rPr>
          <w:rFonts w:cs="Arial"/>
          <w:b/>
          <w:color w:val="000000" w:themeColor="text1"/>
          <w:szCs w:val="24"/>
        </w:rPr>
        <w:t>A</w:t>
      </w:r>
      <w:r w:rsidR="007D7922" w:rsidRPr="00D42563">
        <w:rPr>
          <w:rFonts w:cs="Arial"/>
          <w:color w:val="000000" w:themeColor="text1"/>
          <w:szCs w:val="24"/>
        </w:rPr>
        <w:t>)</w:t>
      </w:r>
      <w:r w:rsidR="009E2563" w:rsidRPr="00D42563">
        <w:rPr>
          <w:rFonts w:cs="Arial"/>
          <w:color w:val="000000" w:themeColor="text1"/>
          <w:szCs w:val="24"/>
        </w:rPr>
        <w:t xml:space="preserve"> In the </w:t>
      </w:r>
      <w:r w:rsidR="00AC55A8" w:rsidRPr="00D42563">
        <w:rPr>
          <w:rFonts w:cs="Arial"/>
          <w:color w:val="000000" w:themeColor="text1"/>
          <w:szCs w:val="24"/>
        </w:rPr>
        <w:t xml:space="preserve">recordings of Supplementary Figure </w:t>
      </w:r>
      <w:r w:rsidR="000B6FCB" w:rsidRPr="00D42563">
        <w:rPr>
          <w:rFonts w:cs="Arial"/>
          <w:color w:val="000000" w:themeColor="text1"/>
          <w:szCs w:val="24"/>
        </w:rPr>
        <w:t>S</w:t>
      </w:r>
      <w:r w:rsidR="00AC55A8" w:rsidRPr="00D42563">
        <w:rPr>
          <w:rFonts w:cs="Arial"/>
          <w:color w:val="000000" w:themeColor="text1"/>
          <w:szCs w:val="24"/>
        </w:rPr>
        <w:t xml:space="preserve">3 the occurrence of an </w:t>
      </w:r>
      <w:r w:rsidR="009E2563" w:rsidRPr="00D42563">
        <w:rPr>
          <w:rFonts w:cs="Arial"/>
          <w:color w:val="000000" w:themeColor="text1"/>
          <w:szCs w:val="24"/>
        </w:rPr>
        <w:t xml:space="preserve">instantaneous voltage </w:t>
      </w:r>
      <w:proofErr w:type="gramStart"/>
      <w:r w:rsidR="009E2563" w:rsidRPr="00D42563">
        <w:rPr>
          <w:rFonts w:cs="Arial"/>
          <w:color w:val="000000" w:themeColor="text1"/>
          <w:szCs w:val="24"/>
        </w:rPr>
        <w:t>drop</w:t>
      </w:r>
      <w:proofErr w:type="gramEnd"/>
      <w:r w:rsidR="00AE116E" w:rsidRPr="00D42563">
        <w:rPr>
          <w:rFonts w:cs="Arial"/>
          <w:color w:val="000000" w:themeColor="text1"/>
          <w:szCs w:val="24"/>
        </w:rPr>
        <w:t xml:space="preserve"> (</w:t>
      </w:r>
      <w:proofErr w:type="spellStart"/>
      <w:r w:rsidR="00AE116E" w:rsidRPr="00D42563">
        <w:rPr>
          <w:rFonts w:cs="Arial"/>
          <w:bCs/>
          <w:color w:val="000000" w:themeColor="text1"/>
          <w:szCs w:val="24"/>
        </w:rPr>
        <w:t>τ</w:t>
      </w:r>
      <w:r w:rsidR="00AE116E" w:rsidRPr="00D42563">
        <w:rPr>
          <w:rFonts w:cs="Arial"/>
          <w:bCs/>
          <w:color w:val="000000" w:themeColor="text1"/>
          <w:szCs w:val="24"/>
          <w:vertAlign w:val="subscript"/>
        </w:rPr>
        <w:t>fast</w:t>
      </w:r>
      <w:proofErr w:type="spellEnd"/>
      <w:r w:rsidR="00AE116E" w:rsidRPr="00D42563">
        <w:rPr>
          <w:rFonts w:cs="Arial"/>
          <w:bCs/>
          <w:color w:val="000000" w:themeColor="text1"/>
          <w:szCs w:val="24"/>
        </w:rPr>
        <w:t xml:space="preserve"> &lt; 1 </w:t>
      </w:r>
      <w:proofErr w:type="spellStart"/>
      <w:r w:rsidR="00AE116E" w:rsidRPr="00D42563">
        <w:rPr>
          <w:rFonts w:cs="Arial"/>
          <w:bCs/>
          <w:color w:val="000000" w:themeColor="text1"/>
          <w:szCs w:val="24"/>
        </w:rPr>
        <w:t>ms</w:t>
      </w:r>
      <w:proofErr w:type="spellEnd"/>
      <w:r w:rsidR="00AE116E" w:rsidRPr="00D42563">
        <w:rPr>
          <w:rFonts w:cs="Arial"/>
          <w:color w:val="000000" w:themeColor="text1"/>
          <w:szCs w:val="24"/>
        </w:rPr>
        <w:t>)</w:t>
      </w:r>
      <w:r w:rsidR="009E2563" w:rsidRPr="00D42563">
        <w:rPr>
          <w:rFonts w:cs="Arial"/>
          <w:color w:val="000000" w:themeColor="text1"/>
          <w:szCs w:val="24"/>
        </w:rPr>
        <w:t xml:space="preserve"> at the onset </w:t>
      </w:r>
      <w:r w:rsidR="00AE116E" w:rsidRPr="00D42563">
        <w:rPr>
          <w:rFonts w:cs="Arial"/>
          <w:color w:val="000000" w:themeColor="text1"/>
          <w:szCs w:val="24"/>
        </w:rPr>
        <w:t xml:space="preserve">(t = 0 </w:t>
      </w:r>
      <w:proofErr w:type="spellStart"/>
      <w:r w:rsidR="00AE116E" w:rsidRPr="00D42563">
        <w:rPr>
          <w:rFonts w:cs="Arial"/>
          <w:color w:val="000000" w:themeColor="text1"/>
          <w:szCs w:val="24"/>
        </w:rPr>
        <w:t>ms</w:t>
      </w:r>
      <w:proofErr w:type="spellEnd"/>
      <w:r w:rsidR="00AE116E" w:rsidRPr="00D42563">
        <w:rPr>
          <w:rFonts w:cs="Arial"/>
          <w:color w:val="000000" w:themeColor="text1"/>
          <w:szCs w:val="24"/>
        </w:rPr>
        <w:t xml:space="preserve">) </w:t>
      </w:r>
      <w:r w:rsidR="009E2563" w:rsidRPr="00D42563">
        <w:rPr>
          <w:rFonts w:cs="Arial"/>
          <w:color w:val="000000" w:themeColor="text1"/>
          <w:szCs w:val="24"/>
        </w:rPr>
        <w:t xml:space="preserve">of the hyperpolarizing current step (0.4 </w:t>
      </w:r>
      <w:proofErr w:type="spellStart"/>
      <w:r w:rsidR="009E2563" w:rsidRPr="00D42563">
        <w:rPr>
          <w:rFonts w:cs="Arial"/>
          <w:color w:val="000000" w:themeColor="text1"/>
          <w:szCs w:val="24"/>
        </w:rPr>
        <w:t>nA</w:t>
      </w:r>
      <w:proofErr w:type="spellEnd"/>
      <w:r w:rsidR="009E2563" w:rsidRPr="00D42563">
        <w:rPr>
          <w:rFonts w:cs="Arial"/>
          <w:color w:val="000000" w:themeColor="text1"/>
          <w:szCs w:val="24"/>
        </w:rPr>
        <w:t xml:space="preserve">, 500 </w:t>
      </w:r>
      <w:proofErr w:type="spellStart"/>
      <w:r w:rsidR="009E2563" w:rsidRPr="00D42563">
        <w:rPr>
          <w:rFonts w:cs="Arial"/>
          <w:color w:val="000000" w:themeColor="text1"/>
          <w:szCs w:val="24"/>
        </w:rPr>
        <w:t>ms</w:t>
      </w:r>
      <w:proofErr w:type="spellEnd"/>
      <w:r w:rsidR="009E2563" w:rsidRPr="00D42563">
        <w:rPr>
          <w:rFonts w:cs="Arial"/>
          <w:color w:val="000000" w:themeColor="text1"/>
          <w:szCs w:val="24"/>
        </w:rPr>
        <w:t>) w</w:t>
      </w:r>
      <w:r w:rsidR="00AC55A8" w:rsidRPr="00D42563">
        <w:rPr>
          <w:rFonts w:cs="Arial"/>
          <w:color w:val="000000" w:themeColor="text1"/>
          <w:szCs w:val="24"/>
        </w:rPr>
        <w:t>as detected</w:t>
      </w:r>
      <w:r w:rsidR="00816ACA" w:rsidRPr="00D42563">
        <w:rPr>
          <w:rFonts w:cs="Arial"/>
          <w:bCs/>
          <w:color w:val="000000" w:themeColor="text1"/>
          <w:szCs w:val="24"/>
        </w:rPr>
        <w:t xml:space="preserve"> by fitting </w:t>
      </w:r>
      <w:r w:rsidR="00816ACA" w:rsidRPr="00D42563">
        <w:rPr>
          <w:rFonts w:cs="Arial"/>
          <w:bCs/>
          <w:color w:val="000000" w:themeColor="text1"/>
        </w:rPr>
        <w:t>the response of each R cells with a double exponential function. An instantaneous voltage response (</w:t>
      </w:r>
      <w:proofErr w:type="spellStart"/>
      <w:r w:rsidR="00816ACA" w:rsidRPr="00D42563">
        <w:rPr>
          <w:rFonts w:cs="Times New Roman"/>
          <w:bCs/>
          <w:color w:val="000000" w:themeColor="text1"/>
        </w:rPr>
        <w:t>τ</w:t>
      </w:r>
      <w:r w:rsidR="00816ACA" w:rsidRPr="00D42563">
        <w:rPr>
          <w:rFonts w:cs="Arial"/>
          <w:bCs/>
          <w:color w:val="000000" w:themeColor="text1"/>
          <w:vertAlign w:val="subscript"/>
        </w:rPr>
        <w:t>fast</w:t>
      </w:r>
      <w:proofErr w:type="spellEnd"/>
      <w:r w:rsidR="00816ACA" w:rsidRPr="00D42563">
        <w:rPr>
          <w:rFonts w:cs="Arial"/>
          <w:bCs/>
          <w:color w:val="000000" w:themeColor="text1"/>
        </w:rPr>
        <w:t xml:space="preserve"> &lt; 1 </w:t>
      </w:r>
      <w:proofErr w:type="spellStart"/>
      <w:r w:rsidR="00816ACA" w:rsidRPr="00D42563">
        <w:rPr>
          <w:rFonts w:cs="Arial"/>
          <w:bCs/>
          <w:color w:val="000000" w:themeColor="text1"/>
        </w:rPr>
        <w:t>ms</w:t>
      </w:r>
      <w:proofErr w:type="spellEnd"/>
      <w:r w:rsidR="00816ACA" w:rsidRPr="00D42563">
        <w:rPr>
          <w:rFonts w:cs="Arial"/>
          <w:bCs/>
          <w:color w:val="000000" w:themeColor="text1"/>
        </w:rPr>
        <w:t>) can be attributed to a voltage drop across the resistance of the electrode</w:t>
      </w:r>
      <w:bookmarkStart w:id="0" w:name="_GoBack"/>
      <w:bookmarkEnd w:id="0"/>
      <w:r w:rsidR="00816ACA" w:rsidRPr="00D42563">
        <w:rPr>
          <w:rFonts w:cs="Arial"/>
          <w:bCs/>
          <w:color w:val="000000" w:themeColor="text1"/>
        </w:rPr>
        <w:t xml:space="preserve"> (</w:t>
      </w:r>
      <w:proofErr w:type="spellStart"/>
      <w:r w:rsidR="00816ACA" w:rsidRPr="00D42563">
        <w:rPr>
          <w:rFonts w:cs="Times New Roman"/>
          <w:bCs/>
          <w:color w:val="000000" w:themeColor="text1"/>
        </w:rPr>
        <w:t>τ</w:t>
      </w:r>
      <w:r w:rsidR="00816ACA" w:rsidRPr="00D42563">
        <w:rPr>
          <w:rFonts w:cs="Arial"/>
          <w:bCs/>
          <w:color w:val="000000" w:themeColor="text1"/>
          <w:vertAlign w:val="subscript"/>
        </w:rPr>
        <w:t>fast</w:t>
      </w:r>
      <w:proofErr w:type="spellEnd"/>
      <w:r w:rsidR="00816ACA" w:rsidRPr="00D42563">
        <w:rPr>
          <w:rFonts w:cs="Arial"/>
          <w:bCs/>
          <w:color w:val="000000" w:themeColor="text1"/>
        </w:rPr>
        <w:t xml:space="preserve"> = </w:t>
      </w:r>
      <w:proofErr w:type="spellStart"/>
      <w:r w:rsidR="00816ACA" w:rsidRPr="00D42563">
        <w:rPr>
          <w:rFonts w:cs="Times New Roman"/>
          <w:bCs/>
          <w:color w:val="000000" w:themeColor="text1"/>
        </w:rPr>
        <w:t>τ</w:t>
      </w:r>
      <w:r w:rsidR="00816ACA" w:rsidRPr="00D42563">
        <w:rPr>
          <w:rFonts w:cs="Arial"/>
          <w:bCs/>
          <w:color w:val="000000" w:themeColor="text1"/>
          <w:vertAlign w:val="subscript"/>
        </w:rPr>
        <w:t>el</w:t>
      </w:r>
      <w:proofErr w:type="spellEnd"/>
      <w:r w:rsidR="00816ACA" w:rsidRPr="00D42563">
        <w:rPr>
          <w:rFonts w:cs="Arial"/>
          <w:bCs/>
          <w:color w:val="000000" w:themeColor="text1"/>
        </w:rPr>
        <w:t>). The slow component can be attributed to the cell membrane (</w:t>
      </w:r>
      <w:proofErr w:type="spellStart"/>
      <w:r w:rsidR="00816ACA" w:rsidRPr="00D42563">
        <w:rPr>
          <w:rFonts w:cs="Times New Roman"/>
          <w:bCs/>
          <w:color w:val="000000" w:themeColor="text1"/>
        </w:rPr>
        <w:t>τ</w:t>
      </w:r>
      <w:r w:rsidR="00816ACA" w:rsidRPr="00D42563">
        <w:rPr>
          <w:rFonts w:cs="Arial"/>
          <w:bCs/>
          <w:color w:val="000000" w:themeColor="text1"/>
          <w:vertAlign w:val="subscript"/>
        </w:rPr>
        <w:t>m</w:t>
      </w:r>
      <w:proofErr w:type="spellEnd"/>
      <w:r w:rsidR="00816ACA" w:rsidRPr="00D42563">
        <w:rPr>
          <w:rFonts w:cs="Arial"/>
          <w:bCs/>
          <w:color w:val="000000" w:themeColor="text1"/>
        </w:rPr>
        <w:t>).</w:t>
      </w:r>
      <w:r w:rsidR="00816ACA" w:rsidRPr="00D42563">
        <w:rPr>
          <w:rFonts w:cs="Arial"/>
          <w:color w:val="000000" w:themeColor="text1"/>
          <w:szCs w:val="24"/>
        </w:rPr>
        <w:t xml:space="preserve"> </w:t>
      </w:r>
      <w:r w:rsidR="000F05C4" w:rsidRPr="00D42563">
        <w:rPr>
          <w:rFonts w:cs="Arial"/>
          <w:color w:val="000000" w:themeColor="text1"/>
          <w:szCs w:val="24"/>
        </w:rPr>
        <w:t>Th</w:t>
      </w:r>
      <w:r w:rsidR="00AC55A8" w:rsidRPr="00D42563">
        <w:rPr>
          <w:rFonts w:cs="Arial"/>
          <w:color w:val="000000" w:themeColor="text1"/>
          <w:szCs w:val="24"/>
        </w:rPr>
        <w:t xml:space="preserve">is is illustrated with two </w:t>
      </w:r>
      <w:r w:rsidR="00195818" w:rsidRPr="00D42563">
        <w:rPr>
          <w:rFonts w:cs="Arial"/>
          <w:color w:val="000000" w:themeColor="text1"/>
          <w:szCs w:val="24"/>
        </w:rPr>
        <w:t xml:space="preserve">normalized </w:t>
      </w:r>
      <w:r w:rsidR="000F05C4" w:rsidRPr="00D42563">
        <w:rPr>
          <w:rFonts w:cs="Arial"/>
          <w:color w:val="000000" w:themeColor="text1"/>
          <w:szCs w:val="24"/>
        </w:rPr>
        <w:t>voltage traces</w:t>
      </w:r>
      <w:r w:rsidR="00AC55A8" w:rsidRPr="00D42563">
        <w:rPr>
          <w:rFonts w:cs="Arial"/>
          <w:color w:val="000000" w:themeColor="text1"/>
          <w:szCs w:val="24"/>
        </w:rPr>
        <w:t xml:space="preserve">, one </w:t>
      </w:r>
      <w:r w:rsidR="006740CE" w:rsidRPr="00D42563">
        <w:rPr>
          <w:rFonts w:cs="Arial"/>
          <w:color w:val="000000" w:themeColor="text1"/>
          <w:szCs w:val="24"/>
        </w:rPr>
        <w:t>with (</w:t>
      </w:r>
      <w:r w:rsidR="007C2A0F" w:rsidRPr="00D42563">
        <w:rPr>
          <w:rFonts w:cs="Arial"/>
          <w:color w:val="000000" w:themeColor="text1"/>
          <w:szCs w:val="24"/>
        </w:rPr>
        <w:t>brown</w:t>
      </w:r>
      <w:r w:rsidR="006740CE" w:rsidRPr="00D42563">
        <w:rPr>
          <w:rFonts w:cs="Arial"/>
          <w:color w:val="000000" w:themeColor="text1"/>
          <w:szCs w:val="24"/>
        </w:rPr>
        <w:t xml:space="preserve">) </w:t>
      </w:r>
      <w:r w:rsidR="00195818" w:rsidRPr="00D42563">
        <w:rPr>
          <w:rFonts w:cs="Arial"/>
          <w:color w:val="000000" w:themeColor="text1"/>
          <w:szCs w:val="24"/>
        </w:rPr>
        <w:t>and</w:t>
      </w:r>
      <w:r w:rsidR="006740CE" w:rsidRPr="00D42563">
        <w:rPr>
          <w:rFonts w:cs="Arial"/>
          <w:color w:val="000000" w:themeColor="text1"/>
          <w:szCs w:val="24"/>
        </w:rPr>
        <w:t xml:space="preserve"> </w:t>
      </w:r>
      <w:r w:rsidR="00AC55A8" w:rsidRPr="00D42563">
        <w:rPr>
          <w:rFonts w:cs="Arial"/>
          <w:color w:val="000000" w:themeColor="text1"/>
          <w:szCs w:val="24"/>
        </w:rPr>
        <w:t xml:space="preserve">one </w:t>
      </w:r>
      <w:r w:rsidR="006740CE" w:rsidRPr="00D42563">
        <w:rPr>
          <w:rFonts w:cs="Arial"/>
          <w:color w:val="000000" w:themeColor="text1"/>
          <w:szCs w:val="24"/>
        </w:rPr>
        <w:t xml:space="preserve">without (black) </w:t>
      </w:r>
      <w:r w:rsidR="00AC55A8" w:rsidRPr="00D42563">
        <w:rPr>
          <w:rFonts w:cs="Arial"/>
          <w:color w:val="000000" w:themeColor="text1"/>
          <w:szCs w:val="24"/>
        </w:rPr>
        <w:t xml:space="preserve">a </w:t>
      </w:r>
      <w:r w:rsidR="000F05C4" w:rsidRPr="00D42563">
        <w:rPr>
          <w:rFonts w:cs="Arial"/>
          <w:color w:val="000000" w:themeColor="text1"/>
          <w:szCs w:val="24"/>
        </w:rPr>
        <w:t>residual bridge imbalance error</w:t>
      </w:r>
      <w:r w:rsidR="006740CE" w:rsidRPr="00D42563">
        <w:rPr>
          <w:rFonts w:cs="Arial"/>
          <w:color w:val="000000" w:themeColor="text1"/>
          <w:szCs w:val="24"/>
        </w:rPr>
        <w:t>s.</w:t>
      </w:r>
      <w:r w:rsidR="000F05C4" w:rsidRPr="00D42563">
        <w:rPr>
          <w:rFonts w:cs="Arial"/>
          <w:color w:val="000000" w:themeColor="text1"/>
          <w:szCs w:val="24"/>
        </w:rPr>
        <w:t xml:space="preserve"> </w:t>
      </w:r>
      <w:r w:rsidR="00AC55A8" w:rsidRPr="00D42563">
        <w:rPr>
          <w:rFonts w:cs="Arial"/>
          <w:color w:val="000000" w:themeColor="text1"/>
          <w:szCs w:val="24"/>
        </w:rPr>
        <w:t xml:space="preserve">A fast component was completely absent in </w:t>
      </w:r>
      <w:r w:rsidR="00B5371D" w:rsidRPr="00D42563">
        <w:rPr>
          <w:rFonts w:cs="Arial"/>
          <w:color w:val="000000" w:themeColor="text1"/>
          <w:szCs w:val="24"/>
        </w:rPr>
        <w:t>35</w:t>
      </w:r>
      <w:r w:rsidR="00AC55A8" w:rsidRPr="00D42563">
        <w:rPr>
          <w:rFonts w:cs="Arial"/>
          <w:color w:val="000000" w:themeColor="text1"/>
          <w:szCs w:val="24"/>
        </w:rPr>
        <w:t xml:space="preserve"> of the </w:t>
      </w:r>
      <w:r w:rsidR="00B5371D" w:rsidRPr="00D42563">
        <w:rPr>
          <w:rFonts w:cs="Arial"/>
          <w:color w:val="000000" w:themeColor="text1"/>
          <w:szCs w:val="24"/>
        </w:rPr>
        <w:t>46</w:t>
      </w:r>
      <w:r w:rsidR="00AC55A8" w:rsidRPr="00D42563">
        <w:rPr>
          <w:rFonts w:cs="Arial"/>
          <w:color w:val="000000" w:themeColor="text1"/>
          <w:szCs w:val="24"/>
        </w:rPr>
        <w:t xml:space="preserve"> traces shown in </w:t>
      </w:r>
      <w:r w:rsidR="00DF59ED" w:rsidRPr="00D42563">
        <w:rPr>
          <w:rFonts w:cs="Arial"/>
          <w:color w:val="000000" w:themeColor="text1"/>
          <w:szCs w:val="24"/>
        </w:rPr>
        <w:t xml:space="preserve">Supplementary </w:t>
      </w:r>
      <w:r w:rsidR="00AC55A8" w:rsidRPr="00D42563">
        <w:rPr>
          <w:rFonts w:cs="Arial"/>
          <w:color w:val="000000" w:themeColor="text1"/>
          <w:szCs w:val="24"/>
        </w:rPr>
        <w:t>Fig</w:t>
      </w:r>
      <w:r w:rsidR="00DF59ED" w:rsidRPr="00D42563">
        <w:rPr>
          <w:rFonts w:cs="Arial"/>
          <w:color w:val="000000" w:themeColor="text1"/>
          <w:szCs w:val="24"/>
        </w:rPr>
        <w:t xml:space="preserve">ure </w:t>
      </w:r>
      <w:r w:rsidR="00AC55A8" w:rsidRPr="00D42563">
        <w:rPr>
          <w:rFonts w:cs="Arial"/>
          <w:color w:val="000000" w:themeColor="text1"/>
          <w:szCs w:val="24"/>
        </w:rPr>
        <w:t xml:space="preserve">3, a small one was detected in </w:t>
      </w:r>
      <w:r w:rsidR="00B5371D" w:rsidRPr="00D42563">
        <w:rPr>
          <w:rFonts w:cs="Arial"/>
          <w:color w:val="000000" w:themeColor="text1"/>
          <w:szCs w:val="24"/>
        </w:rPr>
        <w:t>11</w:t>
      </w:r>
      <w:r w:rsidR="00AC55A8" w:rsidRPr="00D42563">
        <w:rPr>
          <w:rFonts w:cs="Arial"/>
          <w:color w:val="000000" w:themeColor="text1"/>
          <w:szCs w:val="24"/>
        </w:rPr>
        <w:t xml:space="preserve"> of the </w:t>
      </w:r>
      <w:r w:rsidR="00B5371D" w:rsidRPr="00D42563">
        <w:rPr>
          <w:rFonts w:cs="Arial"/>
          <w:color w:val="000000" w:themeColor="text1"/>
          <w:szCs w:val="24"/>
        </w:rPr>
        <w:t>46</w:t>
      </w:r>
      <w:r w:rsidR="00AC55A8" w:rsidRPr="00D42563">
        <w:rPr>
          <w:rFonts w:cs="Arial"/>
          <w:color w:val="000000" w:themeColor="text1"/>
          <w:szCs w:val="24"/>
        </w:rPr>
        <w:t xml:space="preserve"> cases. </w:t>
      </w:r>
      <w:r w:rsidR="007D7922" w:rsidRPr="00D42563">
        <w:rPr>
          <w:rFonts w:cs="Arial"/>
          <w:color w:val="000000" w:themeColor="text1"/>
          <w:szCs w:val="24"/>
        </w:rPr>
        <w:t>(</w:t>
      </w:r>
      <w:r w:rsidR="007D7922" w:rsidRPr="00D42563">
        <w:rPr>
          <w:rFonts w:cs="Arial"/>
          <w:b/>
          <w:color w:val="000000" w:themeColor="text1"/>
          <w:szCs w:val="24"/>
        </w:rPr>
        <w:t>B</w:t>
      </w:r>
      <w:r w:rsidR="007D7922" w:rsidRPr="00D42563">
        <w:rPr>
          <w:rFonts w:cs="Arial"/>
          <w:color w:val="000000" w:themeColor="text1"/>
          <w:szCs w:val="24"/>
        </w:rPr>
        <w:t xml:space="preserve">) </w:t>
      </w:r>
      <w:r w:rsidR="00AC55A8" w:rsidRPr="00D42563">
        <w:rPr>
          <w:rFonts w:cs="Arial"/>
          <w:color w:val="000000" w:themeColor="text1"/>
          <w:szCs w:val="24"/>
        </w:rPr>
        <w:t>P</w:t>
      </w:r>
      <w:r w:rsidR="006740CE" w:rsidRPr="00D42563">
        <w:rPr>
          <w:rFonts w:cs="Times New Roman"/>
          <w:color w:val="000000" w:themeColor="text1"/>
        </w:rPr>
        <w:t xml:space="preserve">otential voltage deflections across the electrode resistance </w:t>
      </w:r>
      <w:r w:rsidR="00AC55A8" w:rsidRPr="00D42563">
        <w:rPr>
          <w:rFonts w:cs="Times New Roman"/>
          <w:color w:val="000000" w:themeColor="text1"/>
        </w:rPr>
        <w:t xml:space="preserve">can also be </w:t>
      </w:r>
      <w:r w:rsidR="006740CE" w:rsidRPr="00D42563">
        <w:rPr>
          <w:rFonts w:cs="Times New Roman"/>
          <w:color w:val="000000" w:themeColor="text1"/>
        </w:rPr>
        <w:t>eliminated by subtracting voltage changes that occurred during the first millisecond (∆V</w:t>
      </w:r>
      <w:r w:rsidR="006740CE" w:rsidRPr="00D42563">
        <w:rPr>
          <w:rFonts w:cs="Times New Roman"/>
          <w:color w:val="000000" w:themeColor="text1"/>
          <w:vertAlign w:val="subscript"/>
        </w:rPr>
        <w:t>1ms</w:t>
      </w:r>
      <w:r w:rsidR="006740CE" w:rsidRPr="00D42563">
        <w:rPr>
          <w:rFonts w:cs="Times New Roman"/>
          <w:color w:val="000000" w:themeColor="text1"/>
        </w:rPr>
        <w:t>) from the total voltage deflection measured during the hyperpolarizing current step. (</w:t>
      </w:r>
      <w:r w:rsidR="006740CE" w:rsidRPr="00D42563">
        <w:rPr>
          <w:rFonts w:cs="Times New Roman"/>
          <w:b/>
          <w:color w:val="000000" w:themeColor="text1"/>
        </w:rPr>
        <w:t>C</w:t>
      </w:r>
      <w:r w:rsidR="006740CE" w:rsidRPr="00D42563">
        <w:rPr>
          <w:rFonts w:cs="Times New Roman"/>
          <w:color w:val="000000" w:themeColor="text1"/>
        </w:rPr>
        <w:t>)</w:t>
      </w:r>
      <w:r w:rsidR="006A28A0" w:rsidRPr="00D42563">
        <w:rPr>
          <w:rFonts w:cs="Times New Roman"/>
          <w:color w:val="000000" w:themeColor="text1"/>
        </w:rPr>
        <w:t xml:space="preserve"> </w:t>
      </w:r>
      <w:r w:rsidR="00AC55A8" w:rsidRPr="00D42563">
        <w:rPr>
          <w:rFonts w:cs="Times New Roman"/>
          <w:color w:val="000000" w:themeColor="text1"/>
        </w:rPr>
        <w:t xml:space="preserve">Results of re-analysis of all </w:t>
      </w:r>
      <w:r w:rsidR="006A28A0" w:rsidRPr="00D42563">
        <w:rPr>
          <w:rFonts w:cs="Times New Roman"/>
          <w:color w:val="000000" w:themeColor="text1"/>
        </w:rPr>
        <w:t xml:space="preserve">parameters </w:t>
      </w:r>
      <w:r w:rsidR="00AC55A8" w:rsidRPr="00D42563">
        <w:rPr>
          <w:rFonts w:cs="Times New Roman"/>
          <w:color w:val="000000" w:themeColor="text1"/>
        </w:rPr>
        <w:t xml:space="preserve">of main </w:t>
      </w:r>
      <w:r w:rsidR="006A28A0" w:rsidRPr="00D42563">
        <w:rPr>
          <w:rFonts w:cs="Times New Roman"/>
          <w:color w:val="000000" w:themeColor="text1"/>
        </w:rPr>
        <w:t>Figures 2 to 4</w:t>
      </w:r>
      <w:r w:rsidR="00AC55A8" w:rsidRPr="00D42563">
        <w:rPr>
          <w:rFonts w:cs="Times New Roman"/>
          <w:color w:val="000000" w:themeColor="text1"/>
        </w:rPr>
        <w:t xml:space="preserve"> when either the cases with detected small imperfections in bridge balance were excluded (</w:t>
      </w:r>
      <w:r w:rsidR="00202B8F" w:rsidRPr="00D42563">
        <w:rPr>
          <w:rFonts w:cs="Times New Roman"/>
          <w:color w:val="000000" w:themeColor="text1"/>
        </w:rPr>
        <w:t>brown</w:t>
      </w:r>
      <w:r w:rsidR="00AC55A8" w:rsidRPr="00D42563">
        <w:rPr>
          <w:rFonts w:cs="Times New Roman"/>
          <w:color w:val="000000" w:themeColor="text1"/>
        </w:rPr>
        <w:t xml:space="preserve"> background), based on the analysis shown in (A), or in which the correction shown in (B) was generally applied. </w:t>
      </w:r>
      <w:r w:rsidR="00DF59ED" w:rsidRPr="00D42563">
        <w:rPr>
          <w:rFonts w:cs="Times New Roman"/>
          <w:color w:val="000000" w:themeColor="text1"/>
        </w:rPr>
        <w:t xml:space="preserve">The </w:t>
      </w:r>
      <w:r w:rsidR="00202B8F" w:rsidRPr="00D42563">
        <w:rPr>
          <w:rFonts w:cs="Times New Roman"/>
          <w:color w:val="000000" w:themeColor="text1"/>
        </w:rPr>
        <w:t>analysis</w:t>
      </w:r>
      <w:r w:rsidR="00DF59ED" w:rsidRPr="00D42563">
        <w:rPr>
          <w:rFonts w:cs="Times New Roman"/>
          <w:color w:val="000000" w:themeColor="text1"/>
        </w:rPr>
        <w:t xml:space="preserve"> shows that none of the conclusions depends on the occurrence of bridge balance errors. </w:t>
      </w:r>
    </w:p>
    <w:p w14:paraId="51507471" w14:textId="77777777" w:rsidR="007D7922" w:rsidRPr="001549D3" w:rsidRDefault="007D7922" w:rsidP="008479D2">
      <w:pPr>
        <w:keepNext/>
        <w:jc w:val="both"/>
      </w:pPr>
    </w:p>
    <w:sectPr w:rsidR="007D7922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E2C944" w14:textId="77777777" w:rsidR="00765D64" w:rsidRDefault="00765D64" w:rsidP="00117666">
      <w:pPr>
        <w:spacing w:after="0"/>
      </w:pPr>
      <w:r>
        <w:separator/>
      </w:r>
    </w:p>
  </w:endnote>
  <w:endnote w:type="continuationSeparator" w:id="0">
    <w:p w14:paraId="49822CE2" w14:textId="77777777" w:rsidR="00765D64" w:rsidRDefault="00765D6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5265C4" w:rsidRPr="00577C4C" w:rsidRDefault="005265C4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5265C4" w:rsidRPr="00577C4C" w:rsidRDefault="005265C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4256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5265C4" w:rsidRPr="00577C4C" w:rsidRDefault="005265C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5746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5265C4" w:rsidRPr="00577C4C" w:rsidRDefault="005265C4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5265C4" w:rsidRPr="00577C4C" w:rsidRDefault="005265C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4256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E6588F" w:rsidRPr="00577C4C" w:rsidRDefault="00E6588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F59E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4E2729" w14:textId="77777777" w:rsidR="00765D64" w:rsidRDefault="00765D64" w:rsidP="00117666">
      <w:pPr>
        <w:spacing w:after="0"/>
      </w:pPr>
      <w:r>
        <w:separator/>
      </w:r>
    </w:p>
  </w:footnote>
  <w:footnote w:type="continuationSeparator" w:id="0">
    <w:p w14:paraId="0BC6E0BC" w14:textId="77777777" w:rsidR="00765D64" w:rsidRDefault="00765D6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5265C4" w:rsidRPr="009151AA" w:rsidRDefault="005265C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5265C4" w:rsidRDefault="005265C4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306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B6FCB"/>
    <w:rsid w:val="000F05C4"/>
    <w:rsid w:val="00105FD9"/>
    <w:rsid w:val="00117666"/>
    <w:rsid w:val="001549D3"/>
    <w:rsid w:val="00160065"/>
    <w:rsid w:val="00177D84"/>
    <w:rsid w:val="00195818"/>
    <w:rsid w:val="00202B8F"/>
    <w:rsid w:val="002208BB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265C4"/>
    <w:rsid w:val="00593EEA"/>
    <w:rsid w:val="005A5EEE"/>
    <w:rsid w:val="005E012E"/>
    <w:rsid w:val="006375C7"/>
    <w:rsid w:val="00654E8F"/>
    <w:rsid w:val="00660D05"/>
    <w:rsid w:val="006740CE"/>
    <w:rsid w:val="006820B1"/>
    <w:rsid w:val="006A28A0"/>
    <w:rsid w:val="006B51B5"/>
    <w:rsid w:val="006B7D14"/>
    <w:rsid w:val="00701727"/>
    <w:rsid w:val="0070566C"/>
    <w:rsid w:val="007107EF"/>
    <w:rsid w:val="00714C50"/>
    <w:rsid w:val="00725A7D"/>
    <w:rsid w:val="007501BE"/>
    <w:rsid w:val="00765D64"/>
    <w:rsid w:val="00790BB3"/>
    <w:rsid w:val="007C206C"/>
    <w:rsid w:val="007C2A0F"/>
    <w:rsid w:val="007D7922"/>
    <w:rsid w:val="007F583F"/>
    <w:rsid w:val="00816ACA"/>
    <w:rsid w:val="00817DD6"/>
    <w:rsid w:val="0083759F"/>
    <w:rsid w:val="008479D2"/>
    <w:rsid w:val="00856355"/>
    <w:rsid w:val="00885156"/>
    <w:rsid w:val="008E5FCF"/>
    <w:rsid w:val="009151AA"/>
    <w:rsid w:val="0093429D"/>
    <w:rsid w:val="00943573"/>
    <w:rsid w:val="00970F7D"/>
    <w:rsid w:val="0099401C"/>
    <w:rsid w:val="00994A3D"/>
    <w:rsid w:val="009C2B12"/>
    <w:rsid w:val="009E0C7F"/>
    <w:rsid w:val="009E2563"/>
    <w:rsid w:val="00A174D9"/>
    <w:rsid w:val="00A55AA3"/>
    <w:rsid w:val="00A5746D"/>
    <w:rsid w:val="00A87EB3"/>
    <w:rsid w:val="00A918A0"/>
    <w:rsid w:val="00AA4D24"/>
    <w:rsid w:val="00AB6715"/>
    <w:rsid w:val="00AC55A8"/>
    <w:rsid w:val="00AC756D"/>
    <w:rsid w:val="00AE116E"/>
    <w:rsid w:val="00B1671E"/>
    <w:rsid w:val="00B25EB8"/>
    <w:rsid w:val="00B37F4D"/>
    <w:rsid w:val="00B5371D"/>
    <w:rsid w:val="00C52A7B"/>
    <w:rsid w:val="00C56BAF"/>
    <w:rsid w:val="00C679AA"/>
    <w:rsid w:val="00C75972"/>
    <w:rsid w:val="00CB0CAE"/>
    <w:rsid w:val="00CD066B"/>
    <w:rsid w:val="00CE4FEE"/>
    <w:rsid w:val="00D42563"/>
    <w:rsid w:val="00DB59C3"/>
    <w:rsid w:val="00DC259A"/>
    <w:rsid w:val="00DE23E8"/>
    <w:rsid w:val="00DF59ED"/>
    <w:rsid w:val="00E52377"/>
    <w:rsid w:val="00E64E17"/>
    <w:rsid w:val="00E6588F"/>
    <w:rsid w:val="00E866C9"/>
    <w:rsid w:val="00EA3D3C"/>
    <w:rsid w:val="00EC090A"/>
    <w:rsid w:val="00ED20B5"/>
    <w:rsid w:val="00F27C20"/>
    <w:rsid w:val="00F46900"/>
    <w:rsid w:val="00F61D89"/>
    <w:rsid w:val="00FE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hervorheb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hervorheb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E5172DD-184C-0445-9AB9-A4FAF3CC3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5</Pages>
  <Words>504</Words>
  <Characters>3178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 Welzel</dc:creator>
  <cp:lastModifiedBy>Stefan Schuster</cp:lastModifiedBy>
  <cp:revision>3</cp:revision>
  <cp:lastPrinted>2013-10-03T12:51:00Z</cp:lastPrinted>
  <dcterms:created xsi:type="dcterms:W3CDTF">2019-01-18T11:32:00Z</dcterms:created>
  <dcterms:modified xsi:type="dcterms:W3CDTF">2019-01-18T11:32:00Z</dcterms:modified>
</cp:coreProperties>
</file>