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5DA3" w14:textId="5CDC177A" w:rsidR="00ED2149" w:rsidRDefault="00ED2149" w:rsidP="00813AA8">
      <w:pPr>
        <w:pStyle w:val="SupplementaryMaterial"/>
        <w:jc w:val="left"/>
        <w:rPr>
          <w:sz w:val="24"/>
        </w:rPr>
      </w:pPr>
      <w:r w:rsidRPr="00813AA8">
        <w:rPr>
          <w:sz w:val="24"/>
        </w:rPr>
        <w:t>Supplementary Material</w:t>
      </w:r>
    </w:p>
    <w:p w14:paraId="027D9A29" w14:textId="77777777" w:rsidR="00813AA8" w:rsidRPr="00813AA8" w:rsidRDefault="00813AA8" w:rsidP="00813AA8">
      <w:pPr>
        <w:pStyle w:val="Title"/>
      </w:pPr>
    </w:p>
    <w:p w14:paraId="486A64A9" w14:textId="77777777" w:rsidR="00ED2149" w:rsidRPr="00813AA8" w:rsidRDefault="00ED2149" w:rsidP="00ED2149">
      <w:pPr>
        <w:spacing w:line="360" w:lineRule="auto"/>
        <w:jc w:val="center"/>
        <w:rPr>
          <w:rFonts w:ascii="Times New Roman" w:eastAsia="Kaiti TC" w:hAnsi="Times New Roman" w:cs="Times New Roman"/>
          <w:b/>
          <w:color w:val="000000"/>
          <w:szCs w:val="32"/>
          <w:lang w:eastAsia="zh-CN"/>
        </w:rPr>
      </w:pPr>
      <w:r w:rsidRPr="00813AA8">
        <w:rPr>
          <w:rFonts w:ascii="Times New Roman" w:eastAsia="Kaiti TC" w:hAnsi="Times New Roman" w:cs="Times New Roman"/>
          <w:b/>
          <w:color w:val="000000"/>
          <w:szCs w:val="32"/>
          <w:lang w:eastAsia="zh-CN"/>
        </w:rPr>
        <w:t>Local Diffusion Homogeneity provides supplementary information in T2DM-related WM microstructural abnormality detection</w:t>
      </w:r>
    </w:p>
    <w:p w14:paraId="757EE587" w14:textId="77777777" w:rsidR="00ED2149" w:rsidRDefault="00ED2149"/>
    <w:p w14:paraId="166279E1" w14:textId="77777777" w:rsidR="00813AA8" w:rsidRPr="000000C3" w:rsidRDefault="00813AA8" w:rsidP="00813AA8">
      <w:pPr>
        <w:spacing w:line="360" w:lineRule="auto"/>
        <w:jc w:val="center"/>
        <w:rPr>
          <w:rFonts w:ascii="Times New Roman" w:eastAsia="Kaiti TC" w:hAnsi="Times New Roman" w:cs="Times New Roman"/>
          <w:color w:val="000000"/>
          <w:lang w:eastAsia="zh-CN"/>
        </w:rPr>
      </w:pPr>
      <w:r w:rsidRPr="000000C3">
        <w:rPr>
          <w:rFonts w:ascii="Times New Roman" w:eastAsia="Kaiti TC" w:hAnsi="Times New Roman" w:cs="Times New Roman"/>
          <w:color w:val="000000"/>
          <w:lang w:eastAsia="zh-CN"/>
        </w:rPr>
        <w:t>Yi Liang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1</w:t>
      </w:r>
      <w:proofErr w:type="gramStart"/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,2</w:t>
      </w:r>
      <w:proofErr w:type="gramEnd"/>
      <w:r w:rsidRPr="004B6933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 xml:space="preserve"> 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†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>, Han Zhang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3</w:t>
      </w:r>
      <w:r w:rsidRPr="00683238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 xml:space="preserve"> 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†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>, Xin Tan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2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, </w:t>
      </w:r>
      <w:proofErr w:type="spellStart"/>
      <w:r w:rsidRPr="000000C3">
        <w:rPr>
          <w:rFonts w:ascii="Times New Roman" w:eastAsia="Kaiti TC" w:hAnsi="Times New Roman" w:cs="Times New Roman"/>
          <w:color w:val="000000"/>
          <w:lang w:eastAsia="zh-CN"/>
        </w:rPr>
        <w:t>Jiarui</w:t>
      </w:r>
      <w:proofErr w:type="spellEnd"/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 Liu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1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, </w:t>
      </w:r>
      <w:proofErr w:type="spellStart"/>
      <w:r w:rsidRPr="000000C3">
        <w:rPr>
          <w:rFonts w:ascii="Times New Roman" w:eastAsia="Kaiti TC" w:hAnsi="Times New Roman" w:cs="Times New Roman"/>
          <w:color w:val="000000"/>
          <w:lang w:eastAsia="zh-CN"/>
        </w:rPr>
        <w:t>Chunhong</w:t>
      </w:r>
      <w:proofErr w:type="spellEnd"/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 Qin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2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>, Hui Zeng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1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>, Yanting Zheng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1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>, Yujie Liu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1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, </w:t>
      </w:r>
      <w:proofErr w:type="spellStart"/>
      <w:r w:rsidRPr="000000C3">
        <w:rPr>
          <w:rFonts w:ascii="Times New Roman" w:eastAsia="Kaiti TC" w:hAnsi="Times New Roman" w:cs="Times New Roman"/>
          <w:color w:val="000000"/>
          <w:lang w:eastAsia="zh-CN"/>
        </w:rPr>
        <w:t>Jingxian</w:t>
      </w:r>
      <w:proofErr w:type="spellEnd"/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 Chen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1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, </w:t>
      </w:r>
      <w:r>
        <w:rPr>
          <w:rFonts w:ascii="Times New Roman" w:eastAsia="Kaiti TC" w:hAnsi="Times New Roman" w:cs="Times New Roman"/>
          <w:color w:val="000000"/>
          <w:lang w:eastAsia="zh-CN"/>
        </w:rPr>
        <w:t>Xi, Leng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2</w:t>
      </w:r>
      <w:r>
        <w:rPr>
          <w:rFonts w:ascii="Times New Roman" w:eastAsia="Kaiti TC" w:hAnsi="Times New Roman" w:cs="Times New Roman"/>
          <w:color w:val="000000"/>
          <w:lang w:eastAsia="zh-CN"/>
        </w:rPr>
        <w:t xml:space="preserve">, </w:t>
      </w:r>
      <w:proofErr w:type="spellStart"/>
      <w:r w:rsidRPr="000000C3">
        <w:rPr>
          <w:rFonts w:ascii="Times New Roman" w:eastAsia="Kaiti TC" w:hAnsi="Times New Roman" w:cs="Times New Roman"/>
          <w:color w:val="000000"/>
          <w:lang w:eastAsia="zh-CN"/>
        </w:rPr>
        <w:t>Shijun</w:t>
      </w:r>
      <w:proofErr w:type="spellEnd"/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 Qiu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1</w:t>
      </w:r>
      <w:r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,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 xml:space="preserve"> 2</w:t>
      </w:r>
      <w:r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 xml:space="preserve"> </w:t>
      </w:r>
      <w:r>
        <w:rPr>
          <w:rFonts w:ascii="Times New Roman" w:eastAsia="Kaiti TC" w:hAnsi="Times New Roman" w:cs="Times New Roman"/>
          <w:color w:val="000000"/>
          <w:lang w:eastAsia="zh-CN"/>
        </w:rPr>
        <w:t>*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>, Dinggang Shen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3,4</w:t>
      </w:r>
      <w:r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 xml:space="preserve"> </w:t>
      </w:r>
      <w:r w:rsidRPr="00600E27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*</w:t>
      </w:r>
    </w:p>
    <w:p w14:paraId="3F19BE9F" w14:textId="77777777" w:rsidR="00ED2149" w:rsidRPr="000000C3" w:rsidRDefault="00ED2149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</w:p>
    <w:p w14:paraId="0D335124" w14:textId="77777777" w:rsidR="00813AA8" w:rsidRPr="000000C3" w:rsidRDefault="00813AA8" w:rsidP="00813AA8">
      <w:pPr>
        <w:spacing w:line="360" w:lineRule="auto"/>
        <w:rPr>
          <w:rFonts w:ascii="Times New Roman" w:eastAsia="Kaiti TC" w:hAnsi="Times New Roman" w:cs="Times New Roman"/>
          <w:color w:val="000000"/>
          <w:lang w:eastAsia="zh-CN"/>
        </w:rPr>
      </w:pPr>
      <w:proofErr w:type="gramStart"/>
      <w:r w:rsidRPr="00683238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1</w:t>
      </w:r>
      <w:proofErr w:type="gramEnd"/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 Guangzhou University of Chinese medicine, Guangzhou, Guangdong 510</w:t>
      </w:r>
      <w:r>
        <w:rPr>
          <w:rFonts w:ascii="Times New Roman" w:eastAsia="Kaiti TC" w:hAnsi="Times New Roman" w:cs="Times New Roman"/>
          <w:color w:val="000000"/>
          <w:lang w:eastAsia="zh-CN"/>
        </w:rPr>
        <w:t>405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>, China</w:t>
      </w:r>
    </w:p>
    <w:p w14:paraId="04BC9B36" w14:textId="77777777" w:rsidR="00813AA8" w:rsidRDefault="00813AA8" w:rsidP="00813AA8">
      <w:pPr>
        <w:spacing w:line="360" w:lineRule="auto"/>
        <w:rPr>
          <w:rFonts w:ascii="Times New Roman" w:eastAsia="Kaiti TC" w:hAnsi="Times New Roman" w:cs="Times New Roman"/>
          <w:color w:val="000000"/>
          <w:lang w:eastAsia="zh-CN"/>
        </w:rPr>
      </w:pPr>
      <w:r w:rsidRPr="00683238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2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 Department of Medical Imaging, The First Affiliated Hospital of Guangzhou University of Chinese Medicine, Guangzhou, Guangdong, 510405, China</w:t>
      </w:r>
    </w:p>
    <w:p w14:paraId="529B24E2" w14:textId="77777777" w:rsidR="00813AA8" w:rsidRPr="000000C3" w:rsidRDefault="00813AA8" w:rsidP="00813AA8">
      <w:pPr>
        <w:spacing w:line="360" w:lineRule="auto"/>
        <w:rPr>
          <w:rFonts w:ascii="Times New Roman" w:eastAsia="Kaiti TC" w:hAnsi="Times New Roman" w:cs="Times New Roman"/>
          <w:color w:val="000000"/>
          <w:lang w:eastAsia="zh-CN"/>
        </w:rPr>
      </w:pPr>
      <w:r w:rsidRPr="00683238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3</w:t>
      </w:r>
      <w:r>
        <w:rPr>
          <w:rFonts w:ascii="Times New Roman" w:eastAsia="Kaiti TC" w:hAnsi="Times New Roman" w:cs="Times New Roman"/>
          <w:color w:val="000000"/>
          <w:lang w:eastAsia="zh-CN"/>
        </w:rPr>
        <w:t xml:space="preserve"> 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Department of Radiology and BRIC, </w:t>
      </w:r>
      <w:r w:rsidRPr="00936229">
        <w:rPr>
          <w:rFonts w:ascii="Times New Roman" w:eastAsia="Kaiti TC" w:hAnsi="Times New Roman" w:cs="Times New Roman"/>
          <w:noProof/>
          <w:color w:val="000000"/>
          <w:lang w:eastAsia="zh-CN"/>
        </w:rPr>
        <w:t>University</w:t>
      </w:r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 of North Carolina at Chapel Hill, Chapel Hill, NC 27599, USA</w:t>
      </w:r>
    </w:p>
    <w:p w14:paraId="24E2C9C5" w14:textId="77777777" w:rsidR="00813AA8" w:rsidRPr="000000C3" w:rsidRDefault="00813AA8" w:rsidP="00813AA8">
      <w:pPr>
        <w:spacing w:line="360" w:lineRule="auto"/>
        <w:rPr>
          <w:rFonts w:ascii="Times New Roman" w:eastAsia="Kaiti TC" w:hAnsi="Times New Roman" w:cs="Times New Roman"/>
          <w:color w:val="000000"/>
          <w:lang w:eastAsia="zh-CN"/>
        </w:rPr>
      </w:pPr>
      <w:proofErr w:type="gramStart"/>
      <w:r w:rsidRPr="00683238">
        <w:rPr>
          <w:rFonts w:ascii="Times New Roman" w:eastAsia="Kaiti TC" w:hAnsi="Times New Roman" w:cs="Times New Roman"/>
          <w:color w:val="000000"/>
          <w:vertAlign w:val="superscript"/>
          <w:lang w:eastAsia="zh-CN"/>
        </w:rPr>
        <w:t>4</w:t>
      </w:r>
      <w:proofErr w:type="gramEnd"/>
      <w:r w:rsidRPr="000000C3">
        <w:rPr>
          <w:rFonts w:ascii="Times New Roman" w:eastAsia="Kaiti TC" w:hAnsi="Times New Roman" w:cs="Times New Roman"/>
          <w:color w:val="000000"/>
          <w:lang w:eastAsia="zh-CN"/>
        </w:rPr>
        <w:t xml:space="preserve"> Department of Brain and Cognitive Engineering, Korea University, Seoul 02841, Republic of Korea</w:t>
      </w:r>
    </w:p>
    <w:p w14:paraId="6240D558" w14:textId="012FD0F8" w:rsidR="00D41CC7" w:rsidRDefault="00D41CC7" w:rsidP="0065482D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</w:p>
    <w:p w14:paraId="0AD0F55F" w14:textId="6C4580D6" w:rsidR="00ED2149" w:rsidRDefault="00ED2149" w:rsidP="0065482D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0000C3">
        <w:rPr>
          <w:rFonts w:ascii="Times New Roman" w:eastAsia="Kaiti TC" w:hAnsi="Times New Roman" w:cs="Times New Roman"/>
          <w:color w:val="000000"/>
          <w:lang w:eastAsia="zh-CN"/>
        </w:rPr>
        <w:t>† Yi Liang, Han Zhang contributed equally to this work.</w:t>
      </w:r>
    </w:p>
    <w:p w14:paraId="416C72D9" w14:textId="77777777" w:rsidR="00D41CC7" w:rsidRPr="000000C3" w:rsidRDefault="00D41CC7" w:rsidP="0065482D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</w:p>
    <w:p w14:paraId="353B2542" w14:textId="2A3ABEC9" w:rsidR="00D41CC7" w:rsidRPr="000000C3" w:rsidRDefault="001C0B4E" w:rsidP="0065482D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1C0B4E">
        <w:rPr>
          <w:rFonts w:ascii="Times New Roman" w:eastAsia="Kaiti TC" w:hAnsi="Times New Roman" w:cs="Times New Roman"/>
          <w:color w:val="000000"/>
          <w:lang w:eastAsia="zh-CN"/>
        </w:rPr>
        <w:t xml:space="preserve">* </w:t>
      </w:r>
      <w:r w:rsidR="00813AA8">
        <w:rPr>
          <w:rFonts w:ascii="Times New Roman" w:eastAsia="Kaiti TC" w:hAnsi="Times New Roman" w:cs="Times New Roman"/>
          <w:b/>
          <w:color w:val="000000"/>
          <w:lang w:eastAsia="zh-CN"/>
        </w:rPr>
        <w:t>Corresponding Authors:</w:t>
      </w:r>
      <w:r w:rsidRPr="001C0B4E">
        <w:rPr>
          <w:rFonts w:ascii="Times New Roman" w:eastAsia="Kaiti TC" w:hAnsi="Times New Roman" w:cs="Times New Roman"/>
          <w:color w:val="000000"/>
          <w:lang w:eastAsia="zh-CN"/>
        </w:rPr>
        <w:t xml:space="preserve"> </w:t>
      </w:r>
    </w:p>
    <w:p w14:paraId="7C509A2F" w14:textId="77777777" w:rsidR="00813AA8" w:rsidRPr="00813AA8" w:rsidRDefault="00813AA8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proofErr w:type="spellStart"/>
      <w:r w:rsidRPr="00813AA8">
        <w:rPr>
          <w:rFonts w:ascii="Times New Roman" w:eastAsia="Kaiti TC" w:hAnsi="Times New Roman" w:cs="Times New Roman"/>
          <w:color w:val="000000"/>
          <w:lang w:eastAsia="zh-CN"/>
        </w:rPr>
        <w:t>Shijun</w:t>
      </w:r>
      <w:proofErr w:type="spellEnd"/>
      <w:r w:rsidRPr="00813AA8">
        <w:rPr>
          <w:rFonts w:ascii="Times New Roman" w:eastAsia="Kaiti TC" w:hAnsi="Times New Roman" w:cs="Times New Roman"/>
          <w:color w:val="000000"/>
          <w:lang w:eastAsia="zh-CN"/>
        </w:rPr>
        <w:t xml:space="preserve"> Qiu, MD, Ph.D.</w:t>
      </w:r>
    </w:p>
    <w:p w14:paraId="3B37ECF2" w14:textId="77777777" w:rsidR="00813AA8" w:rsidRPr="00813AA8" w:rsidRDefault="00813AA8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813AA8">
        <w:rPr>
          <w:rFonts w:ascii="Times New Roman" w:eastAsia="Kaiti TC" w:hAnsi="Times New Roman" w:cs="Times New Roman"/>
          <w:color w:val="000000"/>
          <w:lang w:eastAsia="zh-CN"/>
        </w:rPr>
        <w:t>Email: qiu-sj@163.com</w:t>
      </w:r>
    </w:p>
    <w:p w14:paraId="6B89D1A9" w14:textId="77777777" w:rsidR="00813AA8" w:rsidRPr="00813AA8" w:rsidRDefault="00813AA8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813AA8">
        <w:rPr>
          <w:rFonts w:ascii="Times New Roman" w:eastAsia="Kaiti TC" w:hAnsi="Times New Roman" w:cs="Times New Roman"/>
          <w:color w:val="000000"/>
          <w:lang w:eastAsia="zh-CN"/>
        </w:rPr>
        <w:t>Tel/Fax: +86-20-36585090</w:t>
      </w:r>
    </w:p>
    <w:p w14:paraId="213D20C1" w14:textId="77777777" w:rsidR="00813AA8" w:rsidRPr="00813AA8" w:rsidRDefault="00813AA8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813AA8">
        <w:rPr>
          <w:rFonts w:ascii="Times New Roman" w:eastAsia="Kaiti TC" w:hAnsi="Times New Roman" w:cs="Times New Roman"/>
          <w:color w:val="000000"/>
          <w:lang w:eastAsia="zh-CN"/>
        </w:rPr>
        <w:t xml:space="preserve">Address: 16 </w:t>
      </w:r>
      <w:proofErr w:type="spellStart"/>
      <w:r w:rsidRPr="00813AA8">
        <w:rPr>
          <w:rFonts w:ascii="Times New Roman" w:eastAsia="Kaiti TC" w:hAnsi="Times New Roman" w:cs="Times New Roman"/>
          <w:color w:val="000000"/>
          <w:lang w:eastAsia="zh-CN"/>
        </w:rPr>
        <w:t>Jichang</w:t>
      </w:r>
      <w:proofErr w:type="spellEnd"/>
      <w:r w:rsidRPr="00813AA8">
        <w:rPr>
          <w:rFonts w:ascii="Times New Roman" w:eastAsia="Kaiti TC" w:hAnsi="Times New Roman" w:cs="Times New Roman"/>
          <w:color w:val="000000"/>
          <w:lang w:eastAsia="zh-CN"/>
        </w:rPr>
        <w:t xml:space="preserve"> Road, Guangzhou 510405, China</w:t>
      </w:r>
    </w:p>
    <w:p w14:paraId="411E565E" w14:textId="77777777" w:rsidR="00813AA8" w:rsidRPr="00813AA8" w:rsidRDefault="00813AA8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</w:p>
    <w:p w14:paraId="43E42E36" w14:textId="77777777" w:rsidR="00813AA8" w:rsidRPr="00813AA8" w:rsidRDefault="00813AA8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813AA8">
        <w:rPr>
          <w:rFonts w:ascii="Times New Roman" w:eastAsia="Kaiti TC" w:hAnsi="Times New Roman" w:cs="Times New Roman"/>
          <w:color w:val="000000"/>
          <w:lang w:eastAsia="zh-CN"/>
        </w:rPr>
        <w:t>Dinggang Shen, Ph.D.</w:t>
      </w:r>
    </w:p>
    <w:p w14:paraId="23CDB432" w14:textId="77777777" w:rsidR="00813AA8" w:rsidRPr="00813AA8" w:rsidRDefault="00813AA8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813AA8">
        <w:rPr>
          <w:rFonts w:ascii="Times New Roman" w:eastAsia="Kaiti TC" w:hAnsi="Times New Roman" w:cs="Times New Roman"/>
          <w:color w:val="000000"/>
          <w:lang w:eastAsia="zh-CN"/>
        </w:rPr>
        <w:t>Email: dgshen@med.unc.edu</w:t>
      </w:r>
    </w:p>
    <w:p w14:paraId="2586AF31" w14:textId="77777777" w:rsidR="00813AA8" w:rsidRPr="00813AA8" w:rsidRDefault="00813AA8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813AA8">
        <w:rPr>
          <w:rFonts w:ascii="Times New Roman" w:eastAsia="Kaiti TC" w:hAnsi="Times New Roman" w:cs="Times New Roman"/>
          <w:color w:val="000000"/>
          <w:lang w:eastAsia="zh-CN"/>
        </w:rPr>
        <w:t>Tel: +1 (919) 966-3535</w:t>
      </w:r>
    </w:p>
    <w:p w14:paraId="3AFBBA27" w14:textId="77777777" w:rsidR="00813AA8" w:rsidRPr="00813AA8" w:rsidRDefault="00813AA8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813AA8">
        <w:rPr>
          <w:rFonts w:ascii="Times New Roman" w:eastAsia="Kaiti TC" w:hAnsi="Times New Roman" w:cs="Times New Roman"/>
          <w:color w:val="000000"/>
          <w:lang w:eastAsia="zh-CN"/>
        </w:rPr>
        <w:t>Fax: +1 (919) 843-2641</w:t>
      </w:r>
    </w:p>
    <w:p w14:paraId="66212B5B" w14:textId="77777777" w:rsidR="00813AA8" w:rsidRPr="00813AA8" w:rsidRDefault="00813AA8" w:rsidP="00813AA8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813AA8">
        <w:rPr>
          <w:rFonts w:ascii="Times New Roman" w:eastAsia="Kaiti TC" w:hAnsi="Times New Roman" w:cs="Times New Roman"/>
          <w:color w:val="000000"/>
          <w:lang w:eastAsia="zh-CN"/>
        </w:rPr>
        <w:t>Address: CB #7513, 130 Mason Farm Road,</w:t>
      </w:r>
    </w:p>
    <w:p w14:paraId="5B53C9F2" w14:textId="77777777" w:rsidR="00ED2149" w:rsidRDefault="00ED2149" w:rsidP="0065482D">
      <w:pPr>
        <w:spacing w:line="360" w:lineRule="auto"/>
        <w:jc w:val="both"/>
        <w:rPr>
          <w:rFonts w:ascii="Times New Roman" w:eastAsia="Kaiti TC" w:hAnsi="Times New Roman" w:cs="Times New Roman"/>
          <w:color w:val="000000"/>
          <w:lang w:eastAsia="zh-CN"/>
        </w:rPr>
      </w:pPr>
      <w:r w:rsidRPr="000000C3">
        <w:rPr>
          <w:rFonts w:ascii="Times New Roman" w:eastAsia="Kaiti TC" w:hAnsi="Times New Roman" w:cs="Times New Roman"/>
          <w:color w:val="000000"/>
          <w:lang w:eastAsia="zh-CN"/>
        </w:rPr>
        <w:t>Chapel Hill, NC 27599, United States</w:t>
      </w:r>
    </w:p>
    <w:p w14:paraId="7FA273C1" w14:textId="66C1D84F" w:rsidR="00374022" w:rsidRPr="00374022" w:rsidRDefault="00374022" w:rsidP="001764F8">
      <w:pPr>
        <w:spacing w:line="360" w:lineRule="auto"/>
        <w:rPr>
          <w:rFonts w:ascii="Times New Roman" w:eastAsia="Kaiti TC" w:hAnsi="Times New Roman" w:cs="Times New Roman"/>
          <w:b/>
          <w:lang w:eastAsia="zh-CN"/>
        </w:rPr>
      </w:pPr>
      <w:r w:rsidRPr="00374022">
        <w:rPr>
          <w:rFonts w:ascii="Times New Roman" w:eastAsia="Kaiti TC" w:hAnsi="Times New Roman" w:cs="Times New Roman"/>
          <w:b/>
          <w:lang w:eastAsia="zh-CN"/>
        </w:rPr>
        <w:lastRenderedPageBreak/>
        <w:t>Difference in Local Efficiency between T2DMs and Healthy Controls</w:t>
      </w:r>
    </w:p>
    <w:p w14:paraId="2529BE3D" w14:textId="77777777" w:rsidR="00374022" w:rsidRDefault="00374022" w:rsidP="001764F8">
      <w:pPr>
        <w:spacing w:line="360" w:lineRule="auto"/>
        <w:rPr>
          <w:rFonts w:ascii="Times New Roman" w:eastAsia="Kaiti TC" w:hAnsi="Times New Roman" w:cs="Times New Roman"/>
          <w:lang w:eastAsia="zh-CN"/>
        </w:rPr>
      </w:pPr>
    </w:p>
    <w:p w14:paraId="763DA0D4" w14:textId="285377DA" w:rsidR="001764F8" w:rsidRDefault="00532CC2" w:rsidP="001764F8">
      <w:pPr>
        <w:spacing w:line="360" w:lineRule="auto"/>
        <w:rPr>
          <w:rFonts w:ascii="Times New Roman" w:eastAsia="Kaiti TC" w:hAnsi="Times New Roman" w:cs="Times New Roman"/>
          <w:lang w:eastAsia="zh-CN"/>
        </w:rPr>
      </w:pPr>
      <w:r>
        <w:rPr>
          <w:rFonts w:ascii="Times New Roman" w:eastAsia="Kaiti TC" w:hAnsi="Times New Roman" w:cs="Times New Roman"/>
          <w:lang w:eastAsia="zh-CN"/>
        </w:rPr>
        <w:t>This</w:t>
      </w:r>
      <w:r w:rsidR="001764F8">
        <w:rPr>
          <w:rFonts w:ascii="Times New Roman" w:eastAsia="Kaiti TC" w:hAnsi="Times New Roman" w:cs="Times New Roman"/>
          <w:lang w:eastAsia="zh-CN"/>
        </w:rPr>
        <w:t xml:space="preserve"> supplementary </w:t>
      </w:r>
      <w:r w:rsidRPr="00046F19">
        <w:rPr>
          <w:rFonts w:ascii="Times New Roman" w:eastAsia="Kaiti TC" w:hAnsi="Times New Roman" w:cs="Times New Roman"/>
          <w:lang w:eastAsia="zh-CN"/>
        </w:rPr>
        <w:t xml:space="preserve">study showed that, for the middle-aged T2DM patients who had no clinically significant cognitive impairment, </w:t>
      </w:r>
      <w:r w:rsidR="001764F8">
        <w:rPr>
          <w:rFonts w:ascii="Times New Roman" w:eastAsia="Kaiti TC" w:hAnsi="Times New Roman" w:cs="Times New Roman"/>
          <w:lang w:eastAsia="zh-CN"/>
        </w:rPr>
        <w:t>reduced</w:t>
      </w:r>
      <w:r w:rsidRPr="00046F19">
        <w:rPr>
          <w:rFonts w:ascii="Times New Roman" w:eastAsia="Kaiti TC" w:hAnsi="Times New Roman" w:cs="Times New Roman"/>
          <w:lang w:eastAsia="zh-CN"/>
        </w:rPr>
        <w:t xml:space="preserve"> </w:t>
      </w:r>
      <w:r w:rsidRPr="00374022">
        <w:rPr>
          <w:rFonts w:ascii="Times New Roman" w:eastAsia="Kaiti TC" w:hAnsi="Times New Roman" w:cs="Times New Roman"/>
          <w:i/>
          <w:lang w:eastAsia="zh-CN"/>
        </w:rPr>
        <w:t>local efficiency</w:t>
      </w:r>
      <w:r w:rsidRPr="00046F19">
        <w:rPr>
          <w:rFonts w:ascii="Times New Roman" w:eastAsia="Kaiti TC" w:hAnsi="Times New Roman" w:cs="Times New Roman"/>
          <w:lang w:eastAsia="zh-CN"/>
        </w:rPr>
        <w:t xml:space="preserve"> compared to age</w:t>
      </w:r>
      <w:r w:rsidR="001764F8">
        <w:rPr>
          <w:rFonts w:ascii="Times New Roman" w:eastAsia="Kaiti TC" w:hAnsi="Times New Roman" w:cs="Times New Roman"/>
          <w:lang w:eastAsia="zh-CN"/>
        </w:rPr>
        <w:t>-</w:t>
      </w:r>
      <w:r w:rsidRPr="00046F19">
        <w:rPr>
          <w:rFonts w:ascii="Times New Roman" w:eastAsia="Kaiti TC" w:hAnsi="Times New Roman" w:cs="Times New Roman"/>
          <w:lang w:eastAsia="zh-CN"/>
        </w:rPr>
        <w:t>, gender</w:t>
      </w:r>
      <w:r w:rsidR="001764F8">
        <w:rPr>
          <w:rFonts w:ascii="Times New Roman" w:eastAsia="Kaiti TC" w:hAnsi="Times New Roman" w:cs="Times New Roman"/>
          <w:lang w:eastAsia="zh-CN"/>
        </w:rPr>
        <w:t>-</w:t>
      </w:r>
      <w:r w:rsidRPr="00046F19">
        <w:rPr>
          <w:rFonts w:ascii="Times New Roman" w:eastAsia="Kaiti TC" w:hAnsi="Times New Roman" w:cs="Times New Roman"/>
          <w:lang w:eastAsia="zh-CN"/>
        </w:rPr>
        <w:t xml:space="preserve"> and education level</w:t>
      </w:r>
      <w:r w:rsidR="001764F8">
        <w:rPr>
          <w:rFonts w:ascii="Times New Roman" w:eastAsia="Kaiti TC" w:hAnsi="Times New Roman" w:cs="Times New Roman"/>
          <w:lang w:eastAsia="zh-CN"/>
        </w:rPr>
        <w:t>-</w:t>
      </w:r>
      <w:r w:rsidRPr="00046F19">
        <w:rPr>
          <w:rFonts w:ascii="Times New Roman" w:eastAsia="Kaiti TC" w:hAnsi="Times New Roman" w:cs="Times New Roman"/>
          <w:lang w:eastAsia="zh-CN"/>
        </w:rPr>
        <w:t>matched healthy controls</w:t>
      </w:r>
      <w:r w:rsidR="001764F8" w:rsidRPr="001764F8">
        <w:rPr>
          <w:rFonts w:ascii="Times New Roman" w:eastAsia="Kaiti TC" w:hAnsi="Times New Roman" w:cs="Times New Roman"/>
          <w:lang w:eastAsia="zh-CN"/>
        </w:rPr>
        <w:t xml:space="preserve"> </w:t>
      </w:r>
      <w:r w:rsidR="001764F8" w:rsidRPr="00046F19">
        <w:rPr>
          <w:rFonts w:ascii="Times New Roman" w:eastAsia="Kaiti TC" w:hAnsi="Times New Roman" w:cs="Times New Roman"/>
          <w:lang w:eastAsia="zh-CN"/>
        </w:rPr>
        <w:t>w</w:t>
      </w:r>
      <w:r w:rsidR="001764F8">
        <w:rPr>
          <w:rFonts w:ascii="Times New Roman" w:eastAsia="Kaiti TC" w:hAnsi="Times New Roman" w:cs="Times New Roman"/>
          <w:lang w:eastAsia="zh-CN"/>
        </w:rPr>
        <w:t>ere</w:t>
      </w:r>
      <w:r w:rsidR="001764F8" w:rsidRPr="00046F19">
        <w:rPr>
          <w:rFonts w:ascii="Times New Roman" w:eastAsia="Kaiti TC" w:hAnsi="Times New Roman" w:cs="Times New Roman"/>
          <w:lang w:eastAsia="zh-CN"/>
        </w:rPr>
        <w:t xml:space="preserve"> found </w:t>
      </w:r>
      <w:r w:rsidR="001764F8">
        <w:rPr>
          <w:rFonts w:ascii="Times New Roman" w:eastAsia="Kaiti TC" w:hAnsi="Times New Roman" w:cs="Times New Roman"/>
          <w:lang w:eastAsia="zh-CN"/>
        </w:rPr>
        <w:t>at</w:t>
      </w:r>
      <w:r w:rsidR="001764F8" w:rsidRPr="00046F19">
        <w:rPr>
          <w:rFonts w:ascii="Times New Roman" w:eastAsia="Kaiti TC" w:hAnsi="Times New Roman" w:cs="Times New Roman"/>
          <w:lang w:eastAsia="zh-CN"/>
        </w:rPr>
        <w:t xml:space="preserve"> </w:t>
      </w:r>
      <w:r w:rsidR="001764F8">
        <w:rPr>
          <w:rFonts w:ascii="Times New Roman" w:eastAsia="Kaiti TC" w:hAnsi="Times New Roman" w:cs="Times New Roman"/>
          <w:lang w:eastAsia="zh-CN"/>
        </w:rPr>
        <w:t xml:space="preserve">the </w:t>
      </w:r>
      <w:r w:rsidR="001764F8" w:rsidRPr="00222134">
        <w:rPr>
          <w:rFonts w:ascii="Times New Roman" w:eastAsia="Kaiti TC" w:hAnsi="Times New Roman" w:cs="Times New Roman"/>
          <w:i/>
          <w:lang w:eastAsia="zh-CN"/>
        </w:rPr>
        <w:t>right</w:t>
      </w:r>
      <w:r w:rsidR="001764F8">
        <w:rPr>
          <w:rFonts w:ascii="Times New Roman" w:eastAsia="Kaiti TC" w:hAnsi="Times New Roman" w:cs="Times New Roman"/>
          <w:lang w:eastAsia="zh-CN"/>
        </w:rPr>
        <w:t xml:space="preserve"> temporal pole. In the main text, we found increased </w:t>
      </w:r>
      <w:r w:rsidR="001764F8" w:rsidRPr="00374022">
        <w:rPr>
          <w:rFonts w:ascii="Times New Roman" w:eastAsia="Kaiti TC" w:hAnsi="Times New Roman" w:cs="Times New Roman"/>
          <w:i/>
          <w:lang w:eastAsia="zh-CN"/>
        </w:rPr>
        <w:t>local diffusion homogeneity</w:t>
      </w:r>
      <w:r w:rsidR="001764F8">
        <w:rPr>
          <w:rFonts w:ascii="Times New Roman" w:eastAsia="Kaiti TC" w:hAnsi="Times New Roman" w:cs="Times New Roman"/>
          <w:lang w:eastAsia="zh-CN"/>
        </w:rPr>
        <w:t xml:space="preserve"> (LDH) in the </w:t>
      </w:r>
      <w:r w:rsidR="001764F8" w:rsidRPr="00222134">
        <w:rPr>
          <w:rFonts w:ascii="Times New Roman" w:eastAsia="Kaiti TC" w:hAnsi="Times New Roman" w:cs="Times New Roman"/>
          <w:i/>
          <w:lang w:eastAsia="zh-CN"/>
        </w:rPr>
        <w:t>left</w:t>
      </w:r>
      <w:r w:rsidR="001764F8">
        <w:rPr>
          <w:rFonts w:ascii="Times New Roman" w:eastAsia="Kaiti TC" w:hAnsi="Times New Roman" w:cs="Times New Roman"/>
          <w:lang w:eastAsia="zh-CN"/>
        </w:rPr>
        <w:t xml:space="preserve"> temporal pole, the mirrored region of the right temporal pole with decreased local efficiency. This may further indicate the proposed </w:t>
      </w:r>
      <w:r w:rsidR="001764F8" w:rsidRPr="00222134">
        <w:rPr>
          <w:rFonts w:ascii="Times New Roman" w:eastAsia="Kaiti TC" w:hAnsi="Times New Roman" w:cs="Times New Roman"/>
          <w:i/>
          <w:lang w:eastAsia="zh-CN"/>
        </w:rPr>
        <w:t>compensatory</w:t>
      </w:r>
      <w:r w:rsidR="001764F8">
        <w:rPr>
          <w:rFonts w:ascii="Times New Roman" w:eastAsia="Kaiti TC" w:hAnsi="Times New Roman" w:cs="Times New Roman"/>
          <w:lang w:eastAsia="zh-CN"/>
        </w:rPr>
        <w:t xml:space="preserve"> </w:t>
      </w:r>
      <w:r w:rsidR="001764F8" w:rsidRPr="00222134">
        <w:rPr>
          <w:rFonts w:ascii="Times New Roman" w:eastAsia="Kaiti TC" w:hAnsi="Times New Roman" w:cs="Times New Roman"/>
          <w:i/>
          <w:lang w:eastAsia="zh-CN"/>
        </w:rPr>
        <w:t>effect</w:t>
      </w:r>
      <w:r w:rsidR="001764F8">
        <w:rPr>
          <w:rFonts w:ascii="Times New Roman" w:eastAsia="Kaiti TC" w:hAnsi="Times New Roman" w:cs="Times New Roman"/>
          <w:lang w:eastAsia="zh-CN"/>
        </w:rPr>
        <w:t xml:space="preserve"> mediated by the abnormally increased LDH in the other side of the temporal pole. That is, increased LDH in </w:t>
      </w:r>
      <w:r w:rsidR="001764F8" w:rsidRPr="007F14AB">
        <w:rPr>
          <w:rFonts w:ascii="Times New Roman" w:eastAsia="Kaiti TC" w:hAnsi="Times New Roman" w:cs="Times New Roman"/>
          <w:lang w:eastAsia="zh-CN"/>
        </w:rPr>
        <w:t>the left temporal pole could provide compensatory resources to prevent middle-aged T2DM patients from obvious cognitive impairments</w:t>
      </w:r>
      <w:r w:rsidR="001764F8">
        <w:rPr>
          <w:rFonts w:ascii="Times New Roman" w:eastAsia="Kaiti TC" w:hAnsi="Times New Roman" w:cs="Times New Roman"/>
          <w:lang w:eastAsia="zh-CN"/>
        </w:rPr>
        <w:t>.</w:t>
      </w:r>
    </w:p>
    <w:p w14:paraId="363EA85D" w14:textId="77777777" w:rsidR="001764F8" w:rsidRDefault="001764F8" w:rsidP="00532CC2">
      <w:pPr>
        <w:spacing w:line="360" w:lineRule="auto"/>
        <w:rPr>
          <w:rFonts w:ascii="Times New Roman" w:eastAsia="Kaiti TC" w:hAnsi="Times New Roman" w:cs="Times New Roman"/>
          <w:lang w:eastAsia="zh-CN"/>
        </w:rPr>
      </w:pPr>
    </w:p>
    <w:p w14:paraId="62B179D0" w14:textId="2F874A8F" w:rsidR="003D67B1" w:rsidRDefault="007412D9" w:rsidP="0041455C">
      <w:pPr>
        <w:spacing w:line="360" w:lineRule="auto"/>
        <w:rPr>
          <w:rFonts w:ascii="Times New Roman" w:eastAsia="Kaiti TC" w:hAnsi="Times New Roman" w:cs="Times New Roman"/>
          <w:lang w:eastAsia="zh-CN"/>
        </w:rPr>
      </w:pPr>
      <w:r>
        <w:rPr>
          <w:rFonts w:ascii="Times New Roman" w:eastAsia="Kaiti TC" w:hAnsi="Times New Roman" w:cs="Times New Roman"/>
          <w:lang w:eastAsia="zh-CN"/>
        </w:rPr>
        <w:t>Table 1 shows the d</w:t>
      </w:r>
      <w:r w:rsidRPr="00721893">
        <w:rPr>
          <w:rFonts w:ascii="Times New Roman" w:eastAsia="Kaiti TC" w:hAnsi="Times New Roman" w:cs="Times New Roman"/>
          <w:lang w:eastAsia="zh-CN"/>
        </w:rPr>
        <w:t xml:space="preserve">emographic </w:t>
      </w:r>
      <w:r>
        <w:rPr>
          <w:rFonts w:ascii="Times New Roman" w:eastAsia="Kaiti TC" w:hAnsi="Times New Roman" w:cs="Times New Roman"/>
          <w:lang w:eastAsia="zh-CN"/>
        </w:rPr>
        <w:t xml:space="preserve">and clinical data of the </w:t>
      </w:r>
      <w:r w:rsidRPr="00046F19">
        <w:rPr>
          <w:rFonts w:ascii="Times New Roman" w:eastAsia="Kaiti TC" w:hAnsi="Times New Roman" w:cs="Times New Roman"/>
          <w:lang w:eastAsia="zh-CN"/>
        </w:rPr>
        <w:t>age</w:t>
      </w:r>
      <w:r>
        <w:rPr>
          <w:rFonts w:ascii="Times New Roman" w:eastAsia="Kaiti TC" w:hAnsi="Times New Roman" w:cs="Times New Roman"/>
          <w:lang w:eastAsia="zh-CN"/>
        </w:rPr>
        <w:t>-</w:t>
      </w:r>
      <w:r w:rsidRPr="00046F19">
        <w:rPr>
          <w:rFonts w:ascii="Times New Roman" w:eastAsia="Kaiti TC" w:hAnsi="Times New Roman" w:cs="Times New Roman"/>
          <w:lang w:eastAsia="zh-CN"/>
        </w:rPr>
        <w:t>, gender</w:t>
      </w:r>
      <w:r>
        <w:rPr>
          <w:rFonts w:ascii="Times New Roman" w:eastAsia="Kaiti TC" w:hAnsi="Times New Roman" w:cs="Times New Roman"/>
          <w:lang w:eastAsia="zh-CN"/>
        </w:rPr>
        <w:t>-</w:t>
      </w:r>
      <w:r w:rsidRPr="00046F19">
        <w:rPr>
          <w:rFonts w:ascii="Times New Roman" w:eastAsia="Kaiti TC" w:hAnsi="Times New Roman" w:cs="Times New Roman"/>
          <w:lang w:eastAsia="zh-CN"/>
        </w:rPr>
        <w:t xml:space="preserve"> and education level</w:t>
      </w:r>
      <w:r>
        <w:rPr>
          <w:rFonts w:ascii="Times New Roman" w:eastAsia="Kaiti TC" w:hAnsi="Times New Roman" w:cs="Times New Roman"/>
          <w:lang w:eastAsia="zh-CN"/>
        </w:rPr>
        <w:t>-</w:t>
      </w:r>
      <w:r w:rsidRPr="00046F19">
        <w:rPr>
          <w:rFonts w:ascii="Times New Roman" w:eastAsia="Kaiti TC" w:hAnsi="Times New Roman" w:cs="Times New Roman"/>
          <w:lang w:eastAsia="zh-CN"/>
        </w:rPr>
        <w:t xml:space="preserve">matched </w:t>
      </w:r>
      <w:r>
        <w:rPr>
          <w:rFonts w:ascii="Times New Roman" w:eastAsia="Kaiti TC" w:hAnsi="Times New Roman" w:cs="Times New Roman"/>
          <w:lang w:eastAsia="zh-CN"/>
        </w:rPr>
        <w:t xml:space="preserve">subjects from the </w:t>
      </w:r>
      <w:r w:rsidRPr="00721893">
        <w:rPr>
          <w:rFonts w:ascii="Times New Roman" w:eastAsia="Kaiti TC" w:hAnsi="Times New Roman" w:cs="Times New Roman"/>
          <w:lang w:eastAsia="zh-CN"/>
        </w:rPr>
        <w:t>two groups</w:t>
      </w:r>
      <w:r>
        <w:rPr>
          <w:rFonts w:ascii="Times New Roman" w:eastAsia="Kaiti TC" w:hAnsi="Times New Roman" w:cs="Times New Roman"/>
          <w:lang w:eastAsia="zh-CN"/>
        </w:rPr>
        <w:t xml:space="preserve"> used in this supplementary experiment. To investigate local efficiency at each brain region, th</w:t>
      </w:r>
      <w:r w:rsidRPr="00292CB0">
        <w:rPr>
          <w:rFonts w:ascii="Times New Roman" w:eastAsia="Kaiti TC" w:hAnsi="Times New Roman" w:cs="Times New Roman"/>
          <w:lang w:eastAsia="zh-CN"/>
        </w:rPr>
        <w:t xml:space="preserve">e brain </w:t>
      </w:r>
      <w:r>
        <w:rPr>
          <w:rFonts w:ascii="Times New Roman" w:eastAsia="Kaiti TC" w:hAnsi="Times New Roman" w:cs="Times New Roman"/>
          <w:lang w:eastAsia="zh-CN"/>
        </w:rPr>
        <w:t xml:space="preserve">structural connectivity network </w:t>
      </w:r>
      <w:proofErr w:type="gramStart"/>
      <w:r w:rsidRPr="00292CB0">
        <w:rPr>
          <w:rFonts w:ascii="Times New Roman" w:eastAsia="Kaiti TC" w:hAnsi="Times New Roman" w:cs="Times New Roman"/>
          <w:lang w:eastAsia="zh-CN"/>
        </w:rPr>
        <w:t xml:space="preserve">was </w:t>
      </w:r>
      <w:r>
        <w:rPr>
          <w:rFonts w:ascii="Times New Roman" w:eastAsia="Kaiti TC" w:hAnsi="Times New Roman" w:cs="Times New Roman"/>
          <w:lang w:eastAsia="zh-CN"/>
        </w:rPr>
        <w:t>constructed</w:t>
      </w:r>
      <w:proofErr w:type="gramEnd"/>
      <w:r>
        <w:rPr>
          <w:rFonts w:ascii="Times New Roman" w:eastAsia="Kaiti TC" w:hAnsi="Times New Roman" w:cs="Times New Roman"/>
          <w:lang w:eastAsia="zh-CN"/>
        </w:rPr>
        <w:t xml:space="preserve"> for each subject, where 116 </w:t>
      </w:r>
      <w:r w:rsidRPr="00292CB0">
        <w:rPr>
          <w:rFonts w:ascii="Times New Roman" w:eastAsia="Kaiti TC" w:hAnsi="Times New Roman" w:cs="Times New Roman"/>
          <w:lang w:eastAsia="zh-CN"/>
        </w:rPr>
        <w:t xml:space="preserve">automated anatomical </w:t>
      </w:r>
      <w:r>
        <w:rPr>
          <w:rFonts w:ascii="Times New Roman" w:eastAsia="Kaiti TC" w:hAnsi="Times New Roman" w:cs="Times New Roman"/>
          <w:lang w:eastAsia="zh-CN"/>
        </w:rPr>
        <w:t xml:space="preserve">labeling </w:t>
      </w:r>
      <w:r w:rsidRPr="00292CB0">
        <w:rPr>
          <w:rFonts w:ascii="Times New Roman" w:eastAsia="Kaiti TC" w:hAnsi="Times New Roman" w:cs="Times New Roman"/>
          <w:lang w:eastAsia="zh-CN"/>
        </w:rPr>
        <w:t xml:space="preserve">(AAL) template </w:t>
      </w:r>
      <w:r>
        <w:rPr>
          <w:rFonts w:ascii="Times New Roman" w:eastAsia="Kaiti TC" w:hAnsi="Times New Roman" w:cs="Times New Roman"/>
          <w:lang w:eastAsia="zh-CN"/>
        </w:rPr>
        <w:t>w</w:t>
      </w:r>
      <w:r w:rsidRPr="00292CB0">
        <w:rPr>
          <w:rFonts w:ascii="Times New Roman" w:eastAsia="Kaiti TC" w:hAnsi="Times New Roman" w:cs="Times New Roman"/>
          <w:lang w:eastAsia="zh-CN"/>
        </w:rPr>
        <w:t>as</w:t>
      </w:r>
      <w:r>
        <w:rPr>
          <w:rFonts w:ascii="Times New Roman" w:eastAsia="Kaiti TC" w:hAnsi="Times New Roman" w:cs="Times New Roman"/>
          <w:lang w:eastAsia="zh-CN"/>
        </w:rPr>
        <w:t xml:space="preserve"> used to define nodes and the edges were built if there were</w:t>
      </w:r>
      <w:r w:rsidRPr="00292CB0">
        <w:rPr>
          <w:rFonts w:ascii="Times New Roman" w:eastAsia="Kaiti TC" w:hAnsi="Times New Roman" w:cs="Times New Roman"/>
          <w:lang w:eastAsia="zh-CN"/>
        </w:rPr>
        <w:t xml:space="preserve"> white matter tracts interconnecting </w:t>
      </w:r>
      <w:r>
        <w:rPr>
          <w:rFonts w:ascii="Times New Roman" w:eastAsia="Kaiti TC" w:hAnsi="Times New Roman" w:cs="Times New Roman"/>
          <w:lang w:eastAsia="zh-CN"/>
        </w:rPr>
        <w:t>any pair of the</w:t>
      </w:r>
      <w:r w:rsidRPr="00292CB0">
        <w:rPr>
          <w:rFonts w:ascii="Times New Roman" w:eastAsia="Kaiti TC" w:hAnsi="Times New Roman" w:cs="Times New Roman"/>
          <w:lang w:eastAsia="zh-CN"/>
        </w:rPr>
        <w:t xml:space="preserve"> nodes. </w:t>
      </w:r>
      <w:r>
        <w:rPr>
          <w:rFonts w:ascii="Times New Roman" w:eastAsia="Kaiti TC" w:hAnsi="Times New Roman" w:cs="Times New Roman"/>
          <w:lang w:eastAsia="zh-CN"/>
        </w:rPr>
        <w:t xml:space="preserve">The weight at each edge </w:t>
      </w:r>
      <w:proofErr w:type="gramStart"/>
      <w:r>
        <w:rPr>
          <w:rFonts w:ascii="Times New Roman" w:eastAsia="Kaiti TC" w:hAnsi="Times New Roman" w:cs="Times New Roman"/>
          <w:lang w:eastAsia="zh-CN"/>
        </w:rPr>
        <w:t>was determined</w:t>
      </w:r>
      <w:proofErr w:type="gramEnd"/>
      <w:r>
        <w:rPr>
          <w:rFonts w:ascii="Times New Roman" w:eastAsia="Kaiti TC" w:hAnsi="Times New Roman" w:cs="Times New Roman"/>
          <w:lang w:eastAsia="zh-CN"/>
        </w:rPr>
        <w:t xml:space="preserve"> by </w:t>
      </w:r>
      <w:r w:rsidRPr="00292CB0">
        <w:rPr>
          <w:rFonts w:ascii="Times New Roman" w:eastAsia="Kaiti TC" w:hAnsi="Times New Roman" w:cs="Times New Roman"/>
          <w:lang w:eastAsia="zh-CN"/>
        </w:rPr>
        <w:t xml:space="preserve">the </w:t>
      </w:r>
      <w:r>
        <w:rPr>
          <w:rFonts w:ascii="Times New Roman" w:eastAsia="Kaiti TC" w:hAnsi="Times New Roman" w:cs="Times New Roman"/>
          <w:lang w:eastAsia="zh-CN"/>
        </w:rPr>
        <w:t xml:space="preserve">averaged </w:t>
      </w:r>
      <w:r w:rsidRPr="00292CB0">
        <w:rPr>
          <w:rFonts w:ascii="Times New Roman" w:eastAsia="Kaiti TC" w:hAnsi="Times New Roman" w:cs="Times New Roman"/>
          <w:lang w:eastAsia="zh-CN"/>
        </w:rPr>
        <w:t xml:space="preserve">fractional anisotropy </w:t>
      </w:r>
      <w:r>
        <w:rPr>
          <w:rFonts w:ascii="Times New Roman" w:eastAsia="Kaiti TC" w:hAnsi="Times New Roman" w:cs="Times New Roman"/>
          <w:lang w:eastAsia="zh-CN"/>
        </w:rPr>
        <w:t>(FA) along the white matter tracts</w:t>
      </w:r>
      <w:r w:rsidRPr="00292CB0">
        <w:rPr>
          <w:rFonts w:ascii="Times New Roman" w:eastAsia="Kaiti TC" w:hAnsi="Times New Roman" w:cs="Times New Roman"/>
          <w:lang w:eastAsia="zh-CN"/>
        </w:rPr>
        <w:t>.</w:t>
      </w:r>
      <w:r w:rsidRPr="007412D9">
        <w:rPr>
          <w:rFonts w:ascii="Times New Roman" w:eastAsia="Kaiti TC" w:hAnsi="Times New Roman" w:cs="Times New Roman"/>
          <w:lang w:eastAsia="zh-CN"/>
        </w:rPr>
        <w:t xml:space="preserve"> </w:t>
      </w:r>
      <w:r w:rsidRPr="00292CB0">
        <w:rPr>
          <w:rFonts w:ascii="Times New Roman" w:eastAsia="Kaiti TC" w:hAnsi="Times New Roman" w:cs="Times New Roman"/>
          <w:lang w:eastAsia="zh-CN"/>
        </w:rPr>
        <w:t>Brain Connectivity toolbox</w:t>
      </w:r>
      <w:r>
        <w:rPr>
          <w:rFonts w:ascii="Times New Roman" w:eastAsia="Kaiti TC" w:hAnsi="Times New Roman" w:cs="Times New Roman"/>
          <w:lang w:eastAsia="zh-CN"/>
        </w:rPr>
        <w:t xml:space="preserve"> </w:t>
      </w:r>
      <w:proofErr w:type="gramStart"/>
      <w:r>
        <w:rPr>
          <w:rFonts w:ascii="Times New Roman" w:eastAsia="Kaiti TC" w:hAnsi="Times New Roman" w:cs="Times New Roman"/>
          <w:lang w:eastAsia="zh-CN"/>
        </w:rPr>
        <w:t>was used</w:t>
      </w:r>
      <w:proofErr w:type="gramEnd"/>
      <w:r>
        <w:rPr>
          <w:rFonts w:ascii="Times New Roman" w:eastAsia="Kaiti TC" w:hAnsi="Times New Roman" w:cs="Times New Roman"/>
          <w:lang w:eastAsia="zh-CN"/>
        </w:rPr>
        <w:t xml:space="preserve"> to calculate local efficiency for each brain region from each subject based on the weighted</w:t>
      </w:r>
      <w:r w:rsidR="00292CB0" w:rsidRPr="00292CB0">
        <w:rPr>
          <w:rFonts w:ascii="Times New Roman" w:eastAsia="Kaiti TC" w:hAnsi="Times New Roman" w:cs="Times New Roman"/>
          <w:lang w:eastAsia="zh-CN"/>
        </w:rPr>
        <w:t xml:space="preserve"> structural </w:t>
      </w:r>
      <w:r>
        <w:rPr>
          <w:rFonts w:ascii="Times New Roman" w:eastAsia="Kaiti TC" w:hAnsi="Times New Roman" w:cs="Times New Roman"/>
          <w:lang w:eastAsia="zh-CN"/>
        </w:rPr>
        <w:t xml:space="preserve">connectivity </w:t>
      </w:r>
      <w:r w:rsidR="00292CB0" w:rsidRPr="00292CB0">
        <w:rPr>
          <w:rFonts w:ascii="Times New Roman" w:eastAsia="Kaiti TC" w:hAnsi="Times New Roman" w:cs="Times New Roman"/>
          <w:lang w:eastAsia="zh-CN"/>
        </w:rPr>
        <w:t xml:space="preserve">network. </w:t>
      </w:r>
      <w:r>
        <w:rPr>
          <w:rFonts w:ascii="Times New Roman" w:eastAsia="Kaiti TC" w:hAnsi="Times New Roman" w:cs="Times New Roman"/>
          <w:lang w:eastAsia="zh-CN"/>
        </w:rPr>
        <w:t>L</w:t>
      </w:r>
      <w:r w:rsidR="00292CB0" w:rsidRPr="00292CB0">
        <w:rPr>
          <w:rFonts w:ascii="Times New Roman" w:eastAsia="Kaiti TC" w:hAnsi="Times New Roman" w:cs="Times New Roman"/>
          <w:lang w:eastAsia="zh-CN"/>
        </w:rPr>
        <w:t xml:space="preserve">ocal </w:t>
      </w:r>
      <w:r w:rsidR="003D67B1">
        <w:rPr>
          <w:rFonts w:ascii="Times New Roman" w:eastAsia="Kaiti TC" w:hAnsi="Times New Roman" w:cs="Times New Roman"/>
          <w:lang w:eastAsia="zh-CN"/>
        </w:rPr>
        <w:t xml:space="preserve">efficiency reflects the information transmission </w:t>
      </w:r>
      <w:r w:rsidR="00292CB0" w:rsidRPr="00292CB0">
        <w:rPr>
          <w:rFonts w:ascii="Times New Roman" w:eastAsia="Kaiti TC" w:hAnsi="Times New Roman" w:cs="Times New Roman"/>
          <w:lang w:eastAsia="zh-CN"/>
        </w:rPr>
        <w:t xml:space="preserve">efficiency of </w:t>
      </w:r>
      <w:r w:rsidR="003D67B1">
        <w:rPr>
          <w:rFonts w:ascii="Times New Roman" w:eastAsia="Kaiti TC" w:hAnsi="Times New Roman" w:cs="Times New Roman"/>
          <w:lang w:eastAsia="zh-CN"/>
        </w:rPr>
        <w:t>a local cluster centering at each brain region</w:t>
      </w:r>
      <w:r w:rsidR="00292CB0" w:rsidRPr="00292CB0">
        <w:rPr>
          <w:rFonts w:ascii="Times New Roman" w:eastAsia="Kaiti TC" w:hAnsi="Times New Roman" w:cs="Times New Roman"/>
          <w:lang w:eastAsia="zh-CN"/>
        </w:rPr>
        <w:t>.</w:t>
      </w:r>
      <w:r w:rsidR="00721893">
        <w:rPr>
          <w:rFonts w:ascii="Times New Roman" w:eastAsia="Kaiti TC" w:hAnsi="Times New Roman" w:cs="Times New Roman"/>
          <w:lang w:eastAsia="zh-CN"/>
        </w:rPr>
        <w:t xml:space="preserve"> </w:t>
      </w:r>
      <w:r w:rsidR="003D67B1">
        <w:rPr>
          <w:rFonts w:ascii="Times New Roman" w:eastAsia="Kaiti TC" w:hAnsi="Times New Roman" w:cs="Times New Roman"/>
          <w:lang w:eastAsia="zh-CN"/>
        </w:rPr>
        <w:t xml:space="preserve">Two sample t-tests </w:t>
      </w:r>
      <w:proofErr w:type="gramStart"/>
      <w:r w:rsidR="003D67B1">
        <w:rPr>
          <w:rFonts w:ascii="Times New Roman" w:eastAsia="Kaiti TC" w:hAnsi="Times New Roman" w:cs="Times New Roman"/>
          <w:lang w:eastAsia="zh-CN"/>
        </w:rPr>
        <w:t>were conducted</w:t>
      </w:r>
      <w:proofErr w:type="gramEnd"/>
      <w:r w:rsidR="003D67B1">
        <w:rPr>
          <w:rFonts w:ascii="Times New Roman" w:eastAsia="Kaiti TC" w:hAnsi="Times New Roman" w:cs="Times New Roman"/>
          <w:lang w:eastAsia="zh-CN"/>
        </w:rPr>
        <w:t xml:space="preserve"> for between-group comparisons with age, gender, and education level </w:t>
      </w:r>
      <w:r w:rsidR="00C06217">
        <w:rPr>
          <w:rFonts w:ascii="Times New Roman" w:eastAsia="Kaiti TC" w:hAnsi="Times New Roman" w:cs="Times New Roman"/>
          <w:lang w:eastAsia="zh-CN"/>
        </w:rPr>
        <w:t>controlled</w:t>
      </w:r>
      <w:r w:rsidR="00222134">
        <w:rPr>
          <w:rFonts w:ascii="Times New Roman" w:eastAsia="Kaiti TC" w:hAnsi="Times New Roman" w:cs="Times New Roman"/>
          <w:lang w:eastAsia="zh-CN"/>
        </w:rPr>
        <w:t xml:space="preserve"> (</w:t>
      </w:r>
      <w:r w:rsidR="00222134" w:rsidRPr="00374022">
        <w:rPr>
          <w:rFonts w:ascii="Times New Roman" w:eastAsia="Kaiti TC" w:hAnsi="Times New Roman" w:cs="Times New Roman"/>
          <w:i/>
          <w:lang w:eastAsia="zh-CN"/>
        </w:rPr>
        <w:t>p</w:t>
      </w:r>
      <w:r w:rsidR="00222134">
        <w:rPr>
          <w:rFonts w:ascii="Times New Roman" w:eastAsia="Kaiti TC" w:hAnsi="Times New Roman" w:cs="Times New Roman"/>
          <w:lang w:eastAsia="zh-CN"/>
        </w:rPr>
        <w:t xml:space="preserve"> &lt; 0.05, </w:t>
      </w:r>
      <w:r w:rsidR="00222134" w:rsidRPr="00222134">
        <w:rPr>
          <w:rFonts w:ascii="Times New Roman" w:eastAsia="Kaiti TC" w:hAnsi="Times New Roman" w:cs="Times New Roman"/>
          <w:lang w:eastAsia="zh-CN"/>
        </w:rPr>
        <w:t xml:space="preserve">Bonferroni </w:t>
      </w:r>
      <w:r w:rsidR="00222134">
        <w:rPr>
          <w:rFonts w:ascii="Times New Roman" w:eastAsia="Kaiti TC" w:hAnsi="Times New Roman" w:cs="Times New Roman"/>
          <w:lang w:eastAsia="zh-CN"/>
        </w:rPr>
        <w:t>correction)</w:t>
      </w:r>
      <w:r w:rsidR="003D67B1">
        <w:rPr>
          <w:rFonts w:ascii="Times New Roman" w:eastAsia="Kaiti TC" w:hAnsi="Times New Roman" w:cs="Times New Roman"/>
          <w:lang w:eastAsia="zh-CN"/>
        </w:rPr>
        <w:t xml:space="preserve">. </w:t>
      </w:r>
    </w:p>
    <w:p w14:paraId="2612FDA5" w14:textId="77777777" w:rsidR="003D67B1" w:rsidRDefault="003D67B1" w:rsidP="0041455C">
      <w:pPr>
        <w:spacing w:line="360" w:lineRule="auto"/>
        <w:rPr>
          <w:rFonts w:ascii="Times New Roman" w:eastAsia="Kaiti TC" w:hAnsi="Times New Roman" w:cs="Times New Roman"/>
          <w:lang w:eastAsia="zh-CN"/>
        </w:rPr>
      </w:pPr>
      <w:bookmarkStart w:id="0" w:name="_GoBack"/>
      <w:bookmarkEnd w:id="0"/>
    </w:p>
    <w:p w14:paraId="7EEF00B4" w14:textId="54F7E12C" w:rsidR="00292CB0" w:rsidRDefault="00222134" w:rsidP="0041455C">
      <w:pPr>
        <w:spacing w:line="360" w:lineRule="auto"/>
        <w:rPr>
          <w:rFonts w:ascii="Times New Roman" w:eastAsia="Kaiti TC" w:hAnsi="Times New Roman" w:cs="Times New Roman"/>
          <w:lang w:eastAsia="zh-CN"/>
        </w:rPr>
      </w:pPr>
      <w:r>
        <w:rPr>
          <w:rFonts w:ascii="Times New Roman" w:eastAsia="Kaiti TC" w:hAnsi="Times New Roman" w:cs="Times New Roman"/>
          <w:lang w:eastAsia="zh-CN"/>
        </w:rPr>
        <w:t xml:space="preserve">Only right </w:t>
      </w:r>
      <w:r w:rsidR="007F363C" w:rsidRPr="007F363C">
        <w:rPr>
          <w:rFonts w:ascii="Times New Roman" w:eastAsia="Kaiti TC" w:hAnsi="Times New Roman" w:cs="Times New Roman"/>
          <w:lang w:eastAsia="zh-CN"/>
        </w:rPr>
        <w:t>superior temporal pole</w:t>
      </w:r>
      <w:r w:rsidR="00721893">
        <w:rPr>
          <w:rFonts w:ascii="Times New Roman" w:eastAsia="Kaiti TC" w:hAnsi="Times New Roman" w:cs="Times New Roman"/>
          <w:lang w:eastAsia="zh-CN"/>
        </w:rPr>
        <w:t xml:space="preserve"> </w:t>
      </w:r>
      <w:proofErr w:type="gramStart"/>
      <w:r w:rsidR="007F363C">
        <w:rPr>
          <w:rFonts w:ascii="Times New Roman" w:eastAsia="Kaiti TC" w:hAnsi="Times New Roman" w:cs="Times New Roman"/>
          <w:lang w:eastAsia="zh-CN"/>
        </w:rPr>
        <w:t xml:space="preserve">was </w:t>
      </w:r>
      <w:r w:rsidR="00721893">
        <w:rPr>
          <w:rFonts w:ascii="Times New Roman" w:eastAsia="Kaiti TC" w:hAnsi="Times New Roman" w:cs="Times New Roman"/>
          <w:lang w:eastAsia="zh-CN"/>
        </w:rPr>
        <w:t>found</w:t>
      </w:r>
      <w:proofErr w:type="gramEnd"/>
      <w:r w:rsidR="00721893">
        <w:rPr>
          <w:rFonts w:ascii="Times New Roman" w:eastAsia="Kaiti TC" w:hAnsi="Times New Roman" w:cs="Times New Roman"/>
          <w:lang w:eastAsia="zh-CN"/>
        </w:rPr>
        <w:t xml:space="preserve"> </w:t>
      </w:r>
      <w:r w:rsidR="007F363C">
        <w:rPr>
          <w:rFonts w:ascii="Times New Roman" w:eastAsia="Kaiti TC" w:hAnsi="Times New Roman" w:cs="Times New Roman"/>
          <w:lang w:eastAsia="zh-CN"/>
        </w:rPr>
        <w:t>to have significantly reduced local efficiency in the</w:t>
      </w:r>
      <w:r w:rsidR="00721893">
        <w:rPr>
          <w:rFonts w:ascii="Times New Roman" w:eastAsia="Kaiti TC" w:hAnsi="Times New Roman" w:cs="Times New Roman"/>
          <w:lang w:eastAsia="zh-CN"/>
        </w:rPr>
        <w:t xml:space="preserve"> T2DM patients compared to </w:t>
      </w:r>
      <w:r w:rsidR="007F363C">
        <w:rPr>
          <w:rFonts w:ascii="Times New Roman" w:eastAsia="Kaiti TC" w:hAnsi="Times New Roman" w:cs="Times New Roman"/>
          <w:lang w:eastAsia="zh-CN"/>
        </w:rPr>
        <w:t>the matched controls.</w:t>
      </w:r>
      <w:r w:rsidR="00721893">
        <w:rPr>
          <w:rFonts w:ascii="Times New Roman" w:eastAsia="Kaiti TC" w:hAnsi="Times New Roman" w:cs="Times New Roman"/>
          <w:lang w:eastAsia="zh-CN"/>
        </w:rPr>
        <w:t xml:space="preserve"> </w:t>
      </w:r>
    </w:p>
    <w:p w14:paraId="2C410D93" w14:textId="77777777" w:rsidR="007412D9" w:rsidRPr="00292CB0" w:rsidRDefault="007412D9" w:rsidP="007412D9">
      <w:pPr>
        <w:spacing w:line="360" w:lineRule="auto"/>
        <w:rPr>
          <w:rFonts w:ascii="Times New Roman" w:eastAsia="Kaiti TC" w:hAnsi="Times New Roman" w:cs="Times New Roman"/>
          <w:lang w:eastAsia="zh-CN"/>
        </w:rPr>
      </w:pPr>
    </w:p>
    <w:p w14:paraId="1981347A" w14:textId="77777777" w:rsidR="007412D9" w:rsidRDefault="007412D9" w:rsidP="007412D9">
      <w:pPr>
        <w:spacing w:line="360" w:lineRule="auto"/>
        <w:rPr>
          <w:rFonts w:ascii="Times New Roman" w:eastAsia="Kaiti TC" w:hAnsi="Times New Roman" w:cs="Times New Roman"/>
          <w:lang w:eastAsia="zh-CN"/>
        </w:rPr>
      </w:pPr>
    </w:p>
    <w:p w14:paraId="6EE68805" w14:textId="77777777" w:rsidR="00D6430C" w:rsidRDefault="00D6430C" w:rsidP="0041455C">
      <w:pPr>
        <w:spacing w:line="360" w:lineRule="auto"/>
        <w:rPr>
          <w:rFonts w:ascii="Times New Roman" w:hAnsi="Times New Roman" w:cs="Times New Roman"/>
        </w:rPr>
      </w:pPr>
    </w:p>
    <w:p w14:paraId="06E9CF44" w14:textId="77777777" w:rsidR="00813AA8" w:rsidRDefault="00813A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E51B489" w14:textId="01D29292" w:rsidR="008230DC" w:rsidRPr="00B11A81" w:rsidRDefault="00A93570" w:rsidP="00B11A81">
      <w:pPr>
        <w:spacing w:line="360" w:lineRule="auto"/>
        <w:rPr>
          <w:rFonts w:ascii="Times New Roman" w:eastAsia="Kaiti TC" w:hAnsi="Times New Roman" w:cs="Times New Roman"/>
          <w:b/>
          <w:lang w:eastAsia="zh-CN"/>
        </w:rPr>
      </w:pPr>
      <w:r w:rsidRPr="00DD00F7">
        <w:rPr>
          <w:rFonts w:ascii="Times New Roman" w:hAnsi="Times New Roman" w:cs="Times New Roman"/>
          <w:b/>
        </w:rPr>
        <w:lastRenderedPageBreak/>
        <w:t>Supplementary Table 1</w:t>
      </w:r>
      <w:r w:rsidR="00C1022A" w:rsidRPr="00DD00F7">
        <w:rPr>
          <w:rFonts w:ascii="Times New Roman" w:hAnsi="Times New Roman" w:cs="Times New Roman"/>
          <w:b/>
        </w:rPr>
        <w:t xml:space="preserve"> </w:t>
      </w:r>
      <w:r w:rsidR="00C1022A" w:rsidRPr="00DD00F7">
        <w:rPr>
          <w:rFonts w:ascii="Times New Roman" w:eastAsia="Kaiti TC" w:hAnsi="Times New Roman" w:cs="Times New Roman"/>
          <w:b/>
          <w:lang w:eastAsia="zh-CN"/>
        </w:rPr>
        <w:t xml:space="preserve">Demographic </w:t>
      </w:r>
      <w:r w:rsidR="00D6430C" w:rsidRPr="00DD00F7">
        <w:rPr>
          <w:rFonts w:ascii="Times New Roman" w:eastAsia="Kaiti TC" w:hAnsi="Times New Roman" w:cs="Times New Roman"/>
          <w:b/>
          <w:lang w:eastAsia="zh-CN"/>
        </w:rPr>
        <w:t>data</w:t>
      </w:r>
      <w:r w:rsidR="00C1022A" w:rsidRPr="00DD00F7">
        <w:rPr>
          <w:rFonts w:ascii="Times New Roman" w:eastAsia="Kaiti TC" w:hAnsi="Times New Roman" w:cs="Times New Roman"/>
          <w:b/>
          <w:lang w:eastAsia="zh-CN"/>
        </w:rPr>
        <w:t xml:space="preserve"> of the two groups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890"/>
        <w:gridCol w:w="1959"/>
        <w:gridCol w:w="1170"/>
      </w:tblGrid>
      <w:tr w:rsidR="00813AA8" w:rsidRPr="00904F9B" w14:paraId="18C95B23" w14:textId="77777777" w:rsidTr="00222134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800B16D" w14:textId="77777777" w:rsidR="00813AA8" w:rsidRPr="00904F9B" w:rsidRDefault="00813AA8" w:rsidP="00B11A81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DA36549" w14:textId="77777777" w:rsidR="00813AA8" w:rsidRPr="00904F9B" w:rsidRDefault="00813AA8" w:rsidP="00B11A81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904F9B">
              <w:rPr>
                <w:rFonts w:ascii="Times New Roman" w:hAnsi="Times New Roman" w:cs="Times New Roman"/>
                <w:lang w:eastAsia="zh-CN"/>
              </w:rPr>
              <w:t>T2DM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904F9B">
              <w:rPr>
                <w:rFonts w:ascii="Times New Roman" w:hAnsi="Times New Roman" w:cs="Times New Roman"/>
                <w:lang w:eastAsia="zh-CN"/>
              </w:rPr>
              <w:t>(n=32)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14:paraId="40716E52" w14:textId="77777777" w:rsidR="00813AA8" w:rsidRPr="00904F9B" w:rsidRDefault="00813AA8" w:rsidP="00B11A81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904F9B">
              <w:rPr>
                <w:rFonts w:ascii="Times New Roman" w:hAnsi="Times New Roman" w:cs="Times New Roman"/>
                <w:lang w:eastAsia="zh-CN"/>
              </w:rPr>
              <w:t>Control (n=33)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A22098" w14:textId="77777777" w:rsidR="00813AA8" w:rsidRPr="00421878" w:rsidRDefault="00813AA8" w:rsidP="00B11A81">
            <w:pPr>
              <w:spacing w:line="36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421878">
              <w:rPr>
                <w:rFonts w:ascii="Times New Roman" w:hAnsi="Times New Roman" w:cs="Times New Roman"/>
                <w:i/>
                <w:lang w:eastAsia="zh-CN"/>
              </w:rPr>
              <w:t>p</w:t>
            </w:r>
          </w:p>
        </w:tc>
      </w:tr>
      <w:tr w:rsidR="00813AA8" w:rsidRPr="00904F9B" w14:paraId="7BEF9138" w14:textId="77777777" w:rsidTr="00222134">
        <w:tc>
          <w:tcPr>
            <w:tcW w:w="2880" w:type="dxa"/>
            <w:tcBorders>
              <w:top w:val="single" w:sz="4" w:space="0" w:color="auto"/>
            </w:tcBorders>
          </w:tcPr>
          <w:p w14:paraId="7FBA011D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Age</w:t>
            </w:r>
            <w:r>
              <w:rPr>
                <w:rFonts w:ascii="Times New Roman" w:eastAsia="Kaiti TC" w:hAnsi="Times New Roman" w:cs="Times New Roman"/>
                <w:color w:val="000000" w:themeColor="text1"/>
              </w:rPr>
              <w:t xml:space="preserve"> (years)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DC9A69B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57.38 ± 8.81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5C093F88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 xml:space="preserve"> 55.91± 9.55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9D71939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0.523</w:t>
            </w:r>
          </w:p>
        </w:tc>
      </w:tr>
      <w:tr w:rsidR="00813AA8" w:rsidRPr="00904F9B" w14:paraId="05534233" w14:textId="77777777" w:rsidTr="00222134">
        <w:tc>
          <w:tcPr>
            <w:tcW w:w="2880" w:type="dxa"/>
          </w:tcPr>
          <w:p w14:paraId="30A318AA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Gender (M/F)</w:t>
            </w:r>
          </w:p>
        </w:tc>
        <w:tc>
          <w:tcPr>
            <w:tcW w:w="1890" w:type="dxa"/>
          </w:tcPr>
          <w:p w14:paraId="7BF60D64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11/21</w:t>
            </w:r>
          </w:p>
        </w:tc>
        <w:tc>
          <w:tcPr>
            <w:tcW w:w="1959" w:type="dxa"/>
          </w:tcPr>
          <w:p w14:paraId="296CBB27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18/15</w:t>
            </w:r>
          </w:p>
        </w:tc>
        <w:tc>
          <w:tcPr>
            <w:tcW w:w="1170" w:type="dxa"/>
          </w:tcPr>
          <w:p w14:paraId="4B548A87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0.102</w:t>
            </w:r>
          </w:p>
        </w:tc>
      </w:tr>
      <w:tr w:rsidR="00813AA8" w:rsidRPr="00904F9B" w14:paraId="4BA1331A" w14:textId="77777777" w:rsidTr="00222134">
        <w:tc>
          <w:tcPr>
            <w:tcW w:w="2880" w:type="dxa"/>
          </w:tcPr>
          <w:p w14:paraId="661F5A3E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Education</w:t>
            </w:r>
            <w:r w:rsidRPr="00904F9B"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  <w:t xml:space="preserve"> (years)</w:t>
            </w:r>
          </w:p>
        </w:tc>
        <w:tc>
          <w:tcPr>
            <w:tcW w:w="1890" w:type="dxa"/>
          </w:tcPr>
          <w:p w14:paraId="5BD5F3CF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10.22 ± 1.66</w:t>
            </w:r>
          </w:p>
        </w:tc>
        <w:tc>
          <w:tcPr>
            <w:tcW w:w="1959" w:type="dxa"/>
          </w:tcPr>
          <w:p w14:paraId="39F72CA2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10.55 ± 1.28</w:t>
            </w:r>
          </w:p>
        </w:tc>
        <w:tc>
          <w:tcPr>
            <w:tcW w:w="1170" w:type="dxa"/>
          </w:tcPr>
          <w:p w14:paraId="5A7813EC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0.376</w:t>
            </w:r>
          </w:p>
        </w:tc>
      </w:tr>
      <w:tr w:rsidR="00813AA8" w:rsidRPr="00904F9B" w14:paraId="4FC94BC1" w14:textId="77777777" w:rsidTr="00222134">
        <w:tc>
          <w:tcPr>
            <w:tcW w:w="2880" w:type="dxa"/>
          </w:tcPr>
          <w:p w14:paraId="02325BA5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BMI</w:t>
            </w:r>
            <w:r>
              <w:rPr>
                <w:rFonts w:ascii="Times New Roman" w:eastAsia="Kaiti TC" w:hAnsi="Times New Roman" w:cs="Times New Roman"/>
                <w:color w:val="000000" w:themeColor="text1"/>
              </w:rPr>
              <w:t xml:space="preserve"> </w:t>
            </w:r>
            <w:r w:rsidRPr="00FB0F4F">
              <w:rPr>
                <w:rFonts w:ascii="Times" w:eastAsia="Kaiti TC" w:hAnsi="Times" w:cs="Times"/>
                <w:lang w:eastAsia="zh-CN"/>
              </w:rPr>
              <w:t>(kg/m</w:t>
            </w:r>
            <w:r w:rsidRPr="00FB0F4F">
              <w:rPr>
                <w:rFonts w:ascii="Times" w:eastAsia="Kaiti TC" w:hAnsi="Times" w:cs="Times"/>
                <w:vertAlign w:val="superscript"/>
                <w:lang w:eastAsia="zh-CN"/>
              </w:rPr>
              <w:t>2</w:t>
            </w:r>
            <w:r w:rsidRPr="00FB0F4F">
              <w:rPr>
                <w:rFonts w:ascii="Times" w:eastAsia="Kaiti TC" w:hAnsi="Times" w:cs="Times"/>
                <w:lang w:eastAsia="zh-CN"/>
              </w:rPr>
              <w:t>)</w:t>
            </w:r>
          </w:p>
        </w:tc>
        <w:tc>
          <w:tcPr>
            <w:tcW w:w="1890" w:type="dxa"/>
          </w:tcPr>
          <w:p w14:paraId="60F26B55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24.58 ± 1.98</w:t>
            </w:r>
          </w:p>
        </w:tc>
        <w:tc>
          <w:tcPr>
            <w:tcW w:w="1959" w:type="dxa"/>
          </w:tcPr>
          <w:p w14:paraId="4F0C8408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20.81 ± 1.44</w:t>
            </w:r>
          </w:p>
        </w:tc>
        <w:tc>
          <w:tcPr>
            <w:tcW w:w="1170" w:type="dxa"/>
          </w:tcPr>
          <w:p w14:paraId="2E3203D2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0.000</w:t>
            </w:r>
          </w:p>
        </w:tc>
      </w:tr>
      <w:tr w:rsidR="00813AA8" w:rsidRPr="00904F9B" w14:paraId="0B247B20" w14:textId="77777777" w:rsidTr="00222134">
        <w:tc>
          <w:tcPr>
            <w:tcW w:w="2880" w:type="dxa"/>
          </w:tcPr>
          <w:p w14:paraId="786C1B5A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SBP</w:t>
            </w:r>
            <w:r>
              <w:rPr>
                <w:rFonts w:ascii="Times New Roman" w:eastAsia="Kaiti TC" w:hAnsi="Times New Roman" w:cs="Times New Roman"/>
                <w:color w:val="000000" w:themeColor="text1"/>
              </w:rPr>
              <w:t xml:space="preserve"> </w:t>
            </w:r>
            <w:r w:rsidRPr="00FB0F4F">
              <w:rPr>
                <w:rFonts w:ascii="Times" w:eastAsia="Kaiti TC" w:hAnsi="Times" w:cs="Times"/>
                <w:lang w:eastAsia="zh-CN"/>
              </w:rPr>
              <w:t>(mmHg)</w:t>
            </w:r>
          </w:p>
        </w:tc>
        <w:tc>
          <w:tcPr>
            <w:tcW w:w="1890" w:type="dxa"/>
          </w:tcPr>
          <w:p w14:paraId="66624FA4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124.53 ± 8.34</w:t>
            </w:r>
          </w:p>
        </w:tc>
        <w:tc>
          <w:tcPr>
            <w:tcW w:w="1959" w:type="dxa"/>
          </w:tcPr>
          <w:p w14:paraId="649641D5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114.30 ± 7.12</w:t>
            </w:r>
          </w:p>
        </w:tc>
        <w:tc>
          <w:tcPr>
            <w:tcW w:w="1170" w:type="dxa"/>
          </w:tcPr>
          <w:p w14:paraId="736880DC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0.000</w:t>
            </w:r>
          </w:p>
        </w:tc>
      </w:tr>
      <w:tr w:rsidR="00813AA8" w:rsidRPr="00904F9B" w14:paraId="12B4D622" w14:textId="77777777" w:rsidTr="00222134">
        <w:tc>
          <w:tcPr>
            <w:tcW w:w="2880" w:type="dxa"/>
          </w:tcPr>
          <w:p w14:paraId="11943034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Diastolic (mmHg)</w:t>
            </w:r>
          </w:p>
        </w:tc>
        <w:tc>
          <w:tcPr>
            <w:tcW w:w="1890" w:type="dxa"/>
          </w:tcPr>
          <w:p w14:paraId="7D09E97E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69.21 ± 4.71</w:t>
            </w:r>
          </w:p>
        </w:tc>
        <w:tc>
          <w:tcPr>
            <w:tcW w:w="1959" w:type="dxa"/>
          </w:tcPr>
          <w:p w14:paraId="004F863B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76.26 ± 6.65</w:t>
            </w:r>
          </w:p>
        </w:tc>
        <w:tc>
          <w:tcPr>
            <w:tcW w:w="1170" w:type="dxa"/>
          </w:tcPr>
          <w:p w14:paraId="05DD37DD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0.03</w:t>
            </w:r>
            <w:r>
              <w:rPr>
                <w:rFonts w:ascii="Times New Roman" w:eastAsia="Kaiti TC" w:hAnsi="Times New Roman" w:cs="Times New Roman"/>
                <w:color w:val="000000" w:themeColor="text1"/>
              </w:rPr>
              <w:t>0</w:t>
            </w:r>
          </w:p>
        </w:tc>
      </w:tr>
      <w:tr w:rsidR="00813AA8" w:rsidRPr="00904F9B" w14:paraId="34ECF2FA" w14:textId="77777777" w:rsidTr="00222134">
        <w:tc>
          <w:tcPr>
            <w:tcW w:w="2880" w:type="dxa"/>
          </w:tcPr>
          <w:p w14:paraId="3E8784B8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FDG (mmol/L)</w:t>
            </w:r>
          </w:p>
        </w:tc>
        <w:tc>
          <w:tcPr>
            <w:tcW w:w="1890" w:type="dxa"/>
          </w:tcPr>
          <w:p w14:paraId="6FFB5A80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 xml:space="preserve">6.64 ± 2.00 </w:t>
            </w:r>
          </w:p>
        </w:tc>
        <w:tc>
          <w:tcPr>
            <w:tcW w:w="1959" w:type="dxa"/>
          </w:tcPr>
          <w:p w14:paraId="18CBC5F5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5.28 ± 0.23</w:t>
            </w:r>
          </w:p>
        </w:tc>
        <w:tc>
          <w:tcPr>
            <w:tcW w:w="1170" w:type="dxa"/>
          </w:tcPr>
          <w:p w14:paraId="5C75F961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&lt;0.001</w:t>
            </w:r>
          </w:p>
        </w:tc>
      </w:tr>
      <w:tr w:rsidR="00813AA8" w:rsidRPr="00904F9B" w14:paraId="460C0EE3" w14:textId="77777777" w:rsidTr="00222134">
        <w:tc>
          <w:tcPr>
            <w:tcW w:w="2880" w:type="dxa"/>
          </w:tcPr>
          <w:p w14:paraId="01323A83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TG (mmol/L)</w:t>
            </w:r>
          </w:p>
        </w:tc>
        <w:tc>
          <w:tcPr>
            <w:tcW w:w="1890" w:type="dxa"/>
          </w:tcPr>
          <w:p w14:paraId="7EFB7752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1.62 ± 0.44</w:t>
            </w:r>
            <w:r w:rsidRPr="00904F9B"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959" w:type="dxa"/>
          </w:tcPr>
          <w:p w14:paraId="101D8CCA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1.46 ± 0.30</w:t>
            </w:r>
          </w:p>
        </w:tc>
        <w:tc>
          <w:tcPr>
            <w:tcW w:w="1170" w:type="dxa"/>
          </w:tcPr>
          <w:p w14:paraId="58AED41C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0.101</w:t>
            </w:r>
          </w:p>
        </w:tc>
      </w:tr>
      <w:tr w:rsidR="00813AA8" w:rsidRPr="00904F9B" w14:paraId="7955102F" w14:textId="77777777" w:rsidTr="00222134">
        <w:tc>
          <w:tcPr>
            <w:tcW w:w="2880" w:type="dxa"/>
          </w:tcPr>
          <w:p w14:paraId="57A3F6B3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TC (mmol/L)</w:t>
            </w:r>
          </w:p>
        </w:tc>
        <w:tc>
          <w:tcPr>
            <w:tcW w:w="1890" w:type="dxa"/>
          </w:tcPr>
          <w:p w14:paraId="483C21DF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4.78 ± 0.98</w:t>
            </w:r>
            <w:r w:rsidRPr="00904F9B"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959" w:type="dxa"/>
          </w:tcPr>
          <w:p w14:paraId="45EC309E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4.54 ± 0.36</w:t>
            </w:r>
          </w:p>
        </w:tc>
        <w:tc>
          <w:tcPr>
            <w:tcW w:w="1170" w:type="dxa"/>
          </w:tcPr>
          <w:p w14:paraId="1111F79E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0.205</w:t>
            </w:r>
          </w:p>
        </w:tc>
      </w:tr>
      <w:tr w:rsidR="00813AA8" w:rsidRPr="00904F9B" w14:paraId="6C271E61" w14:textId="77777777" w:rsidTr="00222134">
        <w:tc>
          <w:tcPr>
            <w:tcW w:w="2880" w:type="dxa"/>
          </w:tcPr>
          <w:p w14:paraId="4F5AC639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HDL (mmol/L)</w:t>
            </w:r>
          </w:p>
        </w:tc>
        <w:tc>
          <w:tcPr>
            <w:tcW w:w="1890" w:type="dxa"/>
          </w:tcPr>
          <w:p w14:paraId="687348F4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1.01 ± 0.19</w:t>
            </w:r>
            <w:r w:rsidRPr="00904F9B"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959" w:type="dxa"/>
          </w:tcPr>
          <w:p w14:paraId="29C2A716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0.96 ± 0.12</w:t>
            </w:r>
          </w:p>
        </w:tc>
        <w:tc>
          <w:tcPr>
            <w:tcW w:w="1170" w:type="dxa"/>
          </w:tcPr>
          <w:p w14:paraId="2B90C6CB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0.228</w:t>
            </w:r>
          </w:p>
        </w:tc>
      </w:tr>
      <w:tr w:rsidR="00813AA8" w:rsidRPr="00904F9B" w14:paraId="67BD38A0" w14:textId="77777777" w:rsidTr="00222134">
        <w:tc>
          <w:tcPr>
            <w:tcW w:w="2880" w:type="dxa"/>
          </w:tcPr>
          <w:p w14:paraId="33C557C4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LDL(mmol/L)</w:t>
            </w:r>
          </w:p>
        </w:tc>
        <w:tc>
          <w:tcPr>
            <w:tcW w:w="1890" w:type="dxa"/>
          </w:tcPr>
          <w:p w14:paraId="34C4BCAA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2.55 ± 0.47</w:t>
            </w:r>
            <w:r w:rsidRPr="00904F9B"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959" w:type="dxa"/>
          </w:tcPr>
          <w:p w14:paraId="7A86A404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2.46 ± 0.21</w:t>
            </w:r>
          </w:p>
        </w:tc>
        <w:tc>
          <w:tcPr>
            <w:tcW w:w="1170" w:type="dxa"/>
          </w:tcPr>
          <w:p w14:paraId="1A4F1AA0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0.267</w:t>
            </w:r>
          </w:p>
        </w:tc>
      </w:tr>
      <w:tr w:rsidR="00813AA8" w:rsidRPr="00904F9B" w14:paraId="54BE9953" w14:textId="77777777" w:rsidTr="00222134">
        <w:tc>
          <w:tcPr>
            <w:tcW w:w="2880" w:type="dxa"/>
          </w:tcPr>
          <w:p w14:paraId="61323D6C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HbA1c (%)</w:t>
            </w:r>
          </w:p>
        </w:tc>
        <w:tc>
          <w:tcPr>
            <w:tcW w:w="1890" w:type="dxa"/>
          </w:tcPr>
          <w:p w14:paraId="5F6B3645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8.03 ± 1.29</w:t>
            </w:r>
          </w:p>
        </w:tc>
        <w:tc>
          <w:tcPr>
            <w:tcW w:w="1959" w:type="dxa"/>
          </w:tcPr>
          <w:p w14:paraId="2F0DCD55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  <w:t>-</w:t>
            </w:r>
          </w:p>
        </w:tc>
        <w:tc>
          <w:tcPr>
            <w:tcW w:w="1170" w:type="dxa"/>
          </w:tcPr>
          <w:p w14:paraId="3F8B0EAB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-</w:t>
            </w:r>
          </w:p>
        </w:tc>
      </w:tr>
      <w:tr w:rsidR="00813AA8" w:rsidRPr="00904F9B" w14:paraId="6CA28F0D" w14:textId="77777777" w:rsidTr="00222134">
        <w:tc>
          <w:tcPr>
            <w:tcW w:w="2880" w:type="dxa"/>
          </w:tcPr>
          <w:p w14:paraId="2F0CF1E0" w14:textId="3ED0DF4A" w:rsidR="00813AA8" w:rsidRPr="00904F9B" w:rsidRDefault="00222134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>
              <w:rPr>
                <w:rFonts w:ascii="Times New Roman" w:eastAsia="Kaiti TC" w:hAnsi="Times New Roman" w:cs="Times New Roman"/>
                <w:color w:val="000000" w:themeColor="text1"/>
              </w:rPr>
              <w:t>Duration of d</w:t>
            </w:r>
            <w:r w:rsidR="00813AA8" w:rsidRPr="00904F9B">
              <w:rPr>
                <w:rFonts w:ascii="Times New Roman" w:eastAsia="Kaiti TC" w:hAnsi="Times New Roman" w:cs="Times New Roman"/>
                <w:color w:val="000000" w:themeColor="text1"/>
              </w:rPr>
              <w:t>isease (years)</w:t>
            </w:r>
          </w:p>
        </w:tc>
        <w:tc>
          <w:tcPr>
            <w:tcW w:w="1890" w:type="dxa"/>
          </w:tcPr>
          <w:p w14:paraId="1EA7E75C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6.85 (3-14)</w:t>
            </w:r>
          </w:p>
        </w:tc>
        <w:tc>
          <w:tcPr>
            <w:tcW w:w="1959" w:type="dxa"/>
          </w:tcPr>
          <w:p w14:paraId="2A6364C1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  <w:lang w:eastAsia="zh-CN"/>
              </w:rPr>
              <w:t>-</w:t>
            </w:r>
          </w:p>
        </w:tc>
        <w:tc>
          <w:tcPr>
            <w:tcW w:w="1170" w:type="dxa"/>
          </w:tcPr>
          <w:p w14:paraId="421CF9A9" w14:textId="77777777" w:rsidR="00813AA8" w:rsidRPr="00904F9B" w:rsidRDefault="00813AA8" w:rsidP="00B11A81">
            <w:pPr>
              <w:spacing w:line="360" w:lineRule="auto"/>
              <w:rPr>
                <w:rFonts w:ascii="Times New Roman" w:eastAsia="Kaiti TC" w:hAnsi="Times New Roman" w:cs="Times New Roman"/>
                <w:color w:val="000000" w:themeColor="text1"/>
              </w:rPr>
            </w:pPr>
            <w:r w:rsidRPr="00904F9B">
              <w:rPr>
                <w:rFonts w:ascii="Times New Roman" w:eastAsia="Kaiti TC" w:hAnsi="Times New Roman" w:cs="Times New Roman"/>
                <w:color w:val="000000" w:themeColor="text1"/>
              </w:rPr>
              <w:t>-</w:t>
            </w:r>
          </w:p>
        </w:tc>
      </w:tr>
    </w:tbl>
    <w:p w14:paraId="32A07981" w14:textId="15DC26E4" w:rsidR="008230DC" w:rsidRPr="00B11A81" w:rsidRDefault="008230DC" w:rsidP="00B11A8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Kaiti TC" w:hAnsi="Times New Roman" w:cs="Songti SC Black"/>
          <w:szCs w:val="20"/>
          <w:lang w:eastAsia="zh-CN"/>
        </w:rPr>
      </w:pPr>
      <w:r w:rsidRPr="00B11A81">
        <w:rPr>
          <w:rFonts w:ascii="Times New Roman" w:eastAsia="Kaiti TC" w:hAnsi="Times New Roman" w:cs="Songti SC Black"/>
          <w:szCs w:val="20"/>
          <w:lang w:eastAsia="zh-CN"/>
        </w:rPr>
        <w:t xml:space="preserve">Data </w:t>
      </w:r>
      <w:proofErr w:type="gramStart"/>
      <w:r w:rsidRPr="00B11A81">
        <w:rPr>
          <w:rFonts w:ascii="Times New Roman" w:eastAsia="Kaiti TC" w:hAnsi="Times New Roman" w:cs="Songti SC Black"/>
          <w:szCs w:val="20"/>
          <w:lang w:eastAsia="zh-CN"/>
        </w:rPr>
        <w:t>are presented</w:t>
      </w:r>
      <w:proofErr w:type="gramEnd"/>
      <w:r w:rsidRPr="00B11A81">
        <w:rPr>
          <w:rFonts w:ascii="Times New Roman" w:eastAsia="Kaiti TC" w:hAnsi="Times New Roman" w:cs="Songti SC Black"/>
          <w:szCs w:val="20"/>
          <w:lang w:eastAsia="zh-CN"/>
        </w:rPr>
        <w:t xml:space="preserve"> as means ± SD, numbers of male and female, or median (range).</w:t>
      </w:r>
    </w:p>
    <w:p w14:paraId="2E1D9FC7" w14:textId="16DF915D" w:rsidR="00813AA8" w:rsidRPr="00B11A81" w:rsidRDefault="008230DC" w:rsidP="00B11A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Kaiti TC" w:hAnsi="Times New Roman" w:cs="Songti SC Black"/>
          <w:szCs w:val="20"/>
          <w:lang w:eastAsia="zh-CN"/>
        </w:rPr>
      </w:pPr>
      <w:r w:rsidRPr="00B11A81">
        <w:rPr>
          <w:rFonts w:ascii="Times New Roman" w:eastAsia="Kaiti TC" w:hAnsi="Times New Roman" w:cs="Songti SC Black"/>
          <w:szCs w:val="20"/>
          <w:lang w:eastAsia="zh-CN"/>
        </w:rPr>
        <w:t>BMI, body mass index; SBP,</w:t>
      </w:r>
      <w:r w:rsidRPr="00B11A81">
        <w:rPr>
          <w:rFonts w:ascii="Times New Roman" w:eastAsia="Kaiti TC" w:hAnsi="Times New Roman" w:cs="Times New Roman"/>
          <w:szCs w:val="20"/>
        </w:rPr>
        <w:t xml:space="preserve"> </w:t>
      </w:r>
      <w:r w:rsidRPr="00B11A81">
        <w:rPr>
          <w:rFonts w:ascii="Times New Roman" w:eastAsia="Kaiti TC" w:hAnsi="Times New Roman" w:cs="Songti SC Black"/>
          <w:szCs w:val="20"/>
          <w:lang w:eastAsia="zh-CN"/>
        </w:rPr>
        <w:t xml:space="preserve">systolic blood pressure; FDG, </w:t>
      </w:r>
      <w:r w:rsidRPr="00B11A81">
        <w:rPr>
          <w:rFonts w:ascii="Times New Roman" w:eastAsia="Kaiti TC" w:hAnsi="Times New Roman" w:cs="Times New Roman"/>
          <w:szCs w:val="20"/>
        </w:rPr>
        <w:t xml:space="preserve">averaged fasting glucose; </w:t>
      </w:r>
      <w:r w:rsidRPr="00B11A81">
        <w:rPr>
          <w:rFonts w:ascii="Times New Roman" w:eastAsia="Kaiti TC" w:hAnsi="Times New Roman" w:cs="Times New Roman"/>
          <w:szCs w:val="20"/>
          <w:lang w:eastAsia="zh-CN"/>
        </w:rPr>
        <w:t>TG,</w:t>
      </w:r>
      <w:r w:rsidRPr="00B11A81">
        <w:rPr>
          <w:rFonts w:ascii="Times New Roman" w:eastAsia="Kaiti TC" w:hAnsi="Times New Roman" w:cs="Times New Roman"/>
          <w:szCs w:val="20"/>
        </w:rPr>
        <w:t xml:space="preserve"> triglyceride;</w:t>
      </w:r>
      <w:r w:rsidRPr="00B11A81">
        <w:rPr>
          <w:rFonts w:ascii="Times New Roman" w:eastAsia="Kaiti TC" w:hAnsi="Times New Roman" w:cs="Times New Roman"/>
          <w:szCs w:val="20"/>
          <w:lang w:eastAsia="zh-CN"/>
        </w:rPr>
        <w:t xml:space="preserve"> </w:t>
      </w:r>
      <w:r w:rsidRPr="00B11A81">
        <w:rPr>
          <w:rFonts w:ascii="Times New Roman" w:eastAsia="Kaiti TC" w:hAnsi="Times New Roman" w:cs="Times New Roman"/>
          <w:szCs w:val="20"/>
        </w:rPr>
        <w:t>TC</w:t>
      </w:r>
      <w:r w:rsidRPr="00B11A81">
        <w:rPr>
          <w:rFonts w:ascii="Times New Roman" w:eastAsia="Kaiti TC" w:hAnsi="Times New Roman" w:cs="Times New Roman"/>
          <w:szCs w:val="20"/>
          <w:lang w:eastAsia="zh-CN"/>
        </w:rPr>
        <w:t>,</w:t>
      </w:r>
      <w:r w:rsidRPr="00B11A81">
        <w:rPr>
          <w:rFonts w:ascii="Times New Roman" w:eastAsia="Kaiti TC" w:hAnsi="Times New Roman" w:cs="Times New Roman"/>
          <w:szCs w:val="20"/>
        </w:rPr>
        <w:t xml:space="preserve"> total cholesterol;</w:t>
      </w:r>
      <w:r w:rsidRPr="00B11A81">
        <w:rPr>
          <w:rFonts w:ascii="Times New Roman" w:eastAsia="Kaiti TC" w:hAnsi="Times New Roman" w:cs="Times New Roman"/>
          <w:szCs w:val="20"/>
          <w:lang w:eastAsia="zh-CN"/>
        </w:rPr>
        <w:t xml:space="preserve"> HDL,</w:t>
      </w:r>
      <w:r w:rsidRPr="00B11A81">
        <w:rPr>
          <w:rFonts w:ascii="Times New Roman" w:eastAsia="Kaiti TC" w:hAnsi="Times New Roman" w:cs="Times New Roman"/>
          <w:szCs w:val="20"/>
        </w:rPr>
        <w:t xml:space="preserve"> high density lipoprotein; </w:t>
      </w:r>
      <w:r w:rsidRPr="00B11A81">
        <w:rPr>
          <w:rFonts w:ascii="Times New Roman" w:eastAsia="Kaiti TC" w:hAnsi="Times New Roman" w:cs="Times New Roman"/>
          <w:szCs w:val="20"/>
          <w:lang w:eastAsia="zh-CN"/>
        </w:rPr>
        <w:t xml:space="preserve">LDL, </w:t>
      </w:r>
      <w:r w:rsidRPr="00B11A81">
        <w:rPr>
          <w:rFonts w:ascii="Times New Roman" w:eastAsia="Kaiti TC" w:hAnsi="Times New Roman" w:cs="Times New Roman"/>
          <w:szCs w:val="20"/>
        </w:rPr>
        <w:t>low density lipoprotein</w:t>
      </w:r>
      <w:r w:rsidRPr="00B11A81">
        <w:rPr>
          <w:rFonts w:ascii="Times New Roman" w:eastAsia="Kaiti TC" w:hAnsi="Times New Roman" w:cs="Times New Roman"/>
          <w:szCs w:val="20"/>
          <w:lang w:eastAsia="zh-CN"/>
        </w:rPr>
        <w:t xml:space="preserve">; </w:t>
      </w:r>
      <w:r w:rsidRPr="00B11A81">
        <w:rPr>
          <w:rFonts w:ascii="Times New Roman" w:eastAsia="Kaiti TC" w:hAnsi="Times New Roman" w:cs="Times New Roman"/>
          <w:szCs w:val="20"/>
        </w:rPr>
        <w:t>HbA1c,</w:t>
      </w:r>
      <w:r w:rsidRPr="00B11A81">
        <w:rPr>
          <w:rFonts w:ascii="Times New Roman" w:hAnsi="Times New Roman"/>
          <w:szCs w:val="20"/>
        </w:rPr>
        <w:t xml:space="preserve"> </w:t>
      </w:r>
      <w:r w:rsidRPr="00B11A81">
        <w:rPr>
          <w:rFonts w:ascii="Times New Roman" w:eastAsia="Kaiti TC" w:hAnsi="Times New Roman" w:cs="Times New Roman"/>
          <w:szCs w:val="20"/>
        </w:rPr>
        <w:t>glycosylated hemoglobin</w:t>
      </w:r>
      <w:r w:rsidRPr="00B11A81">
        <w:rPr>
          <w:rFonts w:ascii="Times New Roman" w:eastAsia="Kaiti TC" w:hAnsi="Times New Roman" w:cs="Times New Roman"/>
          <w:szCs w:val="20"/>
          <w:lang w:eastAsia="zh-CN"/>
        </w:rPr>
        <w:t>.</w:t>
      </w:r>
      <w:r w:rsidRPr="00B11A81">
        <w:rPr>
          <w:rFonts w:ascii="Times New Roman" w:eastAsia="Kaiti TC" w:hAnsi="Times New Roman" w:cs="Songti SC Black"/>
          <w:szCs w:val="20"/>
          <w:lang w:eastAsia="zh-CN"/>
        </w:rPr>
        <w:t xml:space="preserve"> </w:t>
      </w:r>
    </w:p>
    <w:sectPr w:rsidR="00813AA8" w:rsidRPr="00B11A81" w:rsidSect="003854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17C3" w14:textId="77777777" w:rsidR="005A4DA8" w:rsidRDefault="005A4DA8" w:rsidP="00532CC2">
      <w:r>
        <w:separator/>
      </w:r>
    </w:p>
  </w:endnote>
  <w:endnote w:type="continuationSeparator" w:id="0">
    <w:p w14:paraId="0B38BAFC" w14:textId="77777777" w:rsidR="005A4DA8" w:rsidRDefault="005A4DA8" w:rsidP="0053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iti TC">
    <w:altName w:val="Microsoft JhengHei"/>
    <w:charset w:val="88"/>
    <w:family w:val="auto"/>
    <w:pitch w:val="variable"/>
    <w:sig w:usb0="80000287" w:usb1="280F3C52" w:usb2="00000016" w:usb3="00000000" w:csb0="001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 Black">
    <w:charset w:val="88"/>
    <w:family w:val="auto"/>
    <w:pitch w:val="variable"/>
    <w:sig w:usb0="00000003" w:usb1="080F0000" w:usb2="00000010" w:usb3="00000000" w:csb0="001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61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BFCAE" w14:textId="252FBE4C" w:rsidR="00532CC2" w:rsidRDefault="00532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C390E" w14:textId="77777777" w:rsidR="00532CC2" w:rsidRDefault="00532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58C8" w14:textId="77777777" w:rsidR="005A4DA8" w:rsidRDefault="005A4DA8" w:rsidP="00532CC2">
      <w:r>
        <w:separator/>
      </w:r>
    </w:p>
  </w:footnote>
  <w:footnote w:type="continuationSeparator" w:id="0">
    <w:p w14:paraId="065A3AF7" w14:textId="77777777" w:rsidR="005A4DA8" w:rsidRDefault="005A4DA8" w:rsidP="0053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SwNDMwtzQ2MDAwNjZT0lEKTi0uzszPAykwrgUAnRWlWCwAAAA="/>
  </w:docVars>
  <w:rsids>
    <w:rsidRoot w:val="00656771"/>
    <w:rsid w:val="00020D74"/>
    <w:rsid w:val="00035358"/>
    <w:rsid w:val="000466AF"/>
    <w:rsid w:val="00072C67"/>
    <w:rsid w:val="000814C7"/>
    <w:rsid w:val="00084B78"/>
    <w:rsid w:val="000B5338"/>
    <w:rsid w:val="000B5FDC"/>
    <w:rsid w:val="000B6D40"/>
    <w:rsid w:val="000C3875"/>
    <w:rsid w:val="000D606F"/>
    <w:rsid w:val="00110845"/>
    <w:rsid w:val="00127E98"/>
    <w:rsid w:val="0014161D"/>
    <w:rsid w:val="00141BD0"/>
    <w:rsid w:val="00172221"/>
    <w:rsid w:val="001764F8"/>
    <w:rsid w:val="0019250C"/>
    <w:rsid w:val="001A2025"/>
    <w:rsid w:val="001A40AC"/>
    <w:rsid w:val="001A548A"/>
    <w:rsid w:val="001C0B4E"/>
    <w:rsid w:val="001E36C9"/>
    <w:rsid w:val="001E7909"/>
    <w:rsid w:val="001F5591"/>
    <w:rsid w:val="002111BC"/>
    <w:rsid w:val="00222134"/>
    <w:rsid w:val="00244DEC"/>
    <w:rsid w:val="00284823"/>
    <w:rsid w:val="00292CB0"/>
    <w:rsid w:val="002A4EA2"/>
    <w:rsid w:val="002B5AA2"/>
    <w:rsid w:val="002C004C"/>
    <w:rsid w:val="002C7E22"/>
    <w:rsid w:val="002F15BC"/>
    <w:rsid w:val="003346D1"/>
    <w:rsid w:val="003513BB"/>
    <w:rsid w:val="00353792"/>
    <w:rsid w:val="00374022"/>
    <w:rsid w:val="00385419"/>
    <w:rsid w:val="00393359"/>
    <w:rsid w:val="003A36BC"/>
    <w:rsid w:val="003A42FE"/>
    <w:rsid w:val="003D1896"/>
    <w:rsid w:val="003D67B1"/>
    <w:rsid w:val="00407F29"/>
    <w:rsid w:val="0041455C"/>
    <w:rsid w:val="0041735D"/>
    <w:rsid w:val="00421878"/>
    <w:rsid w:val="00424549"/>
    <w:rsid w:val="00476BCE"/>
    <w:rsid w:val="00495F9C"/>
    <w:rsid w:val="004E2A3B"/>
    <w:rsid w:val="00500F89"/>
    <w:rsid w:val="005041A7"/>
    <w:rsid w:val="0052590B"/>
    <w:rsid w:val="0053133F"/>
    <w:rsid w:val="00532CC2"/>
    <w:rsid w:val="00536E69"/>
    <w:rsid w:val="00543B4F"/>
    <w:rsid w:val="00546A10"/>
    <w:rsid w:val="005549DB"/>
    <w:rsid w:val="005567F3"/>
    <w:rsid w:val="005668A4"/>
    <w:rsid w:val="00576C2B"/>
    <w:rsid w:val="005A4DA8"/>
    <w:rsid w:val="005A5D49"/>
    <w:rsid w:val="005C5780"/>
    <w:rsid w:val="005D4EF8"/>
    <w:rsid w:val="005D6750"/>
    <w:rsid w:val="005E046A"/>
    <w:rsid w:val="005F1B8E"/>
    <w:rsid w:val="00615205"/>
    <w:rsid w:val="00634301"/>
    <w:rsid w:val="00640CF5"/>
    <w:rsid w:val="00650EDF"/>
    <w:rsid w:val="0065482D"/>
    <w:rsid w:val="00656771"/>
    <w:rsid w:val="006B7511"/>
    <w:rsid w:val="006C2F3E"/>
    <w:rsid w:val="006C59C7"/>
    <w:rsid w:val="006C6E11"/>
    <w:rsid w:val="006F27D8"/>
    <w:rsid w:val="006F734F"/>
    <w:rsid w:val="006F73C4"/>
    <w:rsid w:val="00706778"/>
    <w:rsid w:val="00721893"/>
    <w:rsid w:val="00725F69"/>
    <w:rsid w:val="007412D9"/>
    <w:rsid w:val="00756F0F"/>
    <w:rsid w:val="00773683"/>
    <w:rsid w:val="007A3AAE"/>
    <w:rsid w:val="007D78AA"/>
    <w:rsid w:val="007F14AB"/>
    <w:rsid w:val="007F363C"/>
    <w:rsid w:val="00813AA8"/>
    <w:rsid w:val="008230DC"/>
    <w:rsid w:val="0083237C"/>
    <w:rsid w:val="00850020"/>
    <w:rsid w:val="0088755B"/>
    <w:rsid w:val="00890724"/>
    <w:rsid w:val="0089485E"/>
    <w:rsid w:val="008A3D30"/>
    <w:rsid w:val="008C7559"/>
    <w:rsid w:val="008F026A"/>
    <w:rsid w:val="009042B2"/>
    <w:rsid w:val="00904F9B"/>
    <w:rsid w:val="0091256F"/>
    <w:rsid w:val="00942758"/>
    <w:rsid w:val="00973948"/>
    <w:rsid w:val="009D10E5"/>
    <w:rsid w:val="009F3CD0"/>
    <w:rsid w:val="00A046B1"/>
    <w:rsid w:val="00A151D9"/>
    <w:rsid w:val="00A93570"/>
    <w:rsid w:val="00AA2F3E"/>
    <w:rsid w:val="00AC241B"/>
    <w:rsid w:val="00AD00FA"/>
    <w:rsid w:val="00AD4730"/>
    <w:rsid w:val="00AF14B6"/>
    <w:rsid w:val="00AF1926"/>
    <w:rsid w:val="00B11A81"/>
    <w:rsid w:val="00B216C9"/>
    <w:rsid w:val="00B320F2"/>
    <w:rsid w:val="00B36D4C"/>
    <w:rsid w:val="00B770C2"/>
    <w:rsid w:val="00BA43FC"/>
    <w:rsid w:val="00BB55EE"/>
    <w:rsid w:val="00BB7B9F"/>
    <w:rsid w:val="00BC1B72"/>
    <w:rsid w:val="00BD0DC3"/>
    <w:rsid w:val="00BF00C3"/>
    <w:rsid w:val="00C04DE8"/>
    <w:rsid w:val="00C06217"/>
    <w:rsid w:val="00C1022A"/>
    <w:rsid w:val="00C33A10"/>
    <w:rsid w:val="00C37578"/>
    <w:rsid w:val="00C57104"/>
    <w:rsid w:val="00C619BB"/>
    <w:rsid w:val="00CA1359"/>
    <w:rsid w:val="00CA73B2"/>
    <w:rsid w:val="00CC2FBA"/>
    <w:rsid w:val="00CC64D6"/>
    <w:rsid w:val="00CD7AC2"/>
    <w:rsid w:val="00D01C4E"/>
    <w:rsid w:val="00D1721C"/>
    <w:rsid w:val="00D41CC7"/>
    <w:rsid w:val="00D6430C"/>
    <w:rsid w:val="00D671D8"/>
    <w:rsid w:val="00D75212"/>
    <w:rsid w:val="00DB753E"/>
    <w:rsid w:val="00DC0176"/>
    <w:rsid w:val="00DD00F7"/>
    <w:rsid w:val="00DD159F"/>
    <w:rsid w:val="00DD7485"/>
    <w:rsid w:val="00E07BAC"/>
    <w:rsid w:val="00E121CB"/>
    <w:rsid w:val="00E73AE7"/>
    <w:rsid w:val="00E91E6F"/>
    <w:rsid w:val="00ED2149"/>
    <w:rsid w:val="00EE01EC"/>
    <w:rsid w:val="00EF06AB"/>
    <w:rsid w:val="00F160F7"/>
    <w:rsid w:val="00F319FD"/>
    <w:rsid w:val="00F43976"/>
    <w:rsid w:val="00F43D4F"/>
    <w:rsid w:val="00F918BD"/>
    <w:rsid w:val="00F933DF"/>
    <w:rsid w:val="00F97F4E"/>
    <w:rsid w:val="00FD1C28"/>
    <w:rsid w:val="00FE0DA3"/>
    <w:rsid w:val="00FE584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CA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DD159F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D159F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D159F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D159F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D159F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D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plementaryMaterial">
    <w:name w:val="Supplementary Material"/>
    <w:basedOn w:val="Title"/>
    <w:next w:val="Title"/>
    <w:qFormat/>
    <w:rsid w:val="00ED2149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D2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DD159F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DD159F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DD159F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DD159F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DD159F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DD159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D1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CC2"/>
  </w:style>
  <w:style w:type="paragraph" w:styleId="Footer">
    <w:name w:val="footer"/>
    <w:basedOn w:val="Normal"/>
    <w:link w:val="FooterChar"/>
    <w:uiPriority w:val="99"/>
    <w:unhideWhenUsed/>
    <w:rsid w:val="00532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Yi</dc:creator>
  <cp:keywords/>
  <dc:description/>
  <cp:lastModifiedBy>Zhang, Han</cp:lastModifiedBy>
  <cp:revision>10</cp:revision>
  <dcterms:created xsi:type="dcterms:W3CDTF">2018-12-21T20:01:00Z</dcterms:created>
  <dcterms:modified xsi:type="dcterms:W3CDTF">2019-01-29T19:30:00Z</dcterms:modified>
</cp:coreProperties>
</file>