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7430" w14:textId="77777777" w:rsidR="009460B2" w:rsidRPr="00B22212" w:rsidRDefault="009460B2" w:rsidP="009460B2">
      <w:pPr>
        <w:spacing w:before="120" w:after="240" w:line="240" w:lineRule="auto"/>
        <w:rPr>
          <w:rFonts w:ascii="Times New Roman" w:eastAsia="Times New Roman" w:hAnsi="Times New Roman" w:cs="Times New Roman"/>
          <w:b/>
          <w:sz w:val="32"/>
          <w:szCs w:val="32"/>
          <w:lang w:val="en-US" w:eastAsia="fr-FR"/>
        </w:rPr>
      </w:pPr>
      <w:r w:rsidRPr="00B22212">
        <w:rPr>
          <w:rFonts w:ascii="Times New Roman" w:eastAsia="Times New Roman" w:hAnsi="Times New Roman" w:cs="Times New Roman"/>
          <w:b/>
          <w:sz w:val="32"/>
          <w:szCs w:val="32"/>
          <w:lang w:val="en-US" w:eastAsia="fr-FR"/>
        </w:rPr>
        <w:t>Supplementary material</w:t>
      </w:r>
    </w:p>
    <w:p w14:paraId="5AF4259C" w14:textId="77777777" w:rsidR="009460B2" w:rsidRDefault="009460B2" w:rsidP="009460B2">
      <w:pPr>
        <w:spacing w:before="120" w:after="240" w:line="240" w:lineRule="auto"/>
        <w:rPr>
          <w:rFonts w:ascii="Times New Roman" w:eastAsia="Times New Roman" w:hAnsi="Times New Roman" w:cs="Times New Roman"/>
          <w:b/>
          <w:sz w:val="24"/>
          <w:szCs w:val="24"/>
          <w:highlight w:val="yellow"/>
          <w:lang w:val="en-US" w:eastAsia="fr-FR"/>
        </w:rPr>
      </w:pPr>
    </w:p>
    <w:p w14:paraId="6353B925" w14:textId="77777777" w:rsidR="009460B2" w:rsidRDefault="009460B2" w:rsidP="009460B2">
      <w:pPr>
        <w:spacing w:before="120" w:after="240" w:line="240" w:lineRule="auto"/>
        <w:rPr>
          <w:rFonts w:ascii="Times New Roman" w:eastAsia="Times New Roman" w:hAnsi="Times New Roman" w:cs="Times New Roman"/>
          <w:b/>
          <w:sz w:val="24"/>
          <w:szCs w:val="24"/>
          <w:highlight w:val="yellow"/>
          <w:lang w:val="en-US" w:eastAsia="fr-FR"/>
        </w:rPr>
      </w:pPr>
    </w:p>
    <w:p w14:paraId="1DF2BABA"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03F235D5"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7E07F20F"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11DE26CF"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12838255"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5A2BB405"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59A6060C"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5142D938"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0C94118A"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27718698"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4945362E"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7F3C6F0E"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4C7D5EF3"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00B07BA7"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0D847450"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2D6ECED9"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0F021923"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5E8B1BAF"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19B1E11B"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58158067"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4BEBE714"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340CC72E"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6941EC2D"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210E6A98" w14:textId="77777777" w:rsidR="00B22212" w:rsidRDefault="00B22212" w:rsidP="009460B2">
      <w:pPr>
        <w:spacing w:before="120" w:after="240" w:line="240" w:lineRule="auto"/>
        <w:rPr>
          <w:rFonts w:ascii="Times New Roman" w:eastAsia="Times New Roman" w:hAnsi="Times New Roman" w:cs="Times New Roman"/>
          <w:b/>
          <w:sz w:val="24"/>
          <w:szCs w:val="24"/>
          <w:highlight w:val="yellow"/>
          <w:lang w:val="en-US" w:eastAsia="fr-FR"/>
        </w:rPr>
      </w:pPr>
    </w:p>
    <w:p w14:paraId="4E7F3CEA" w14:textId="77777777" w:rsidR="00DD0A02" w:rsidRDefault="00AF7829" w:rsidP="00DD0A02">
      <w:pPr>
        <w:spacing w:before="120" w:after="240" w:line="240" w:lineRule="auto"/>
        <w:rPr>
          <w:rFonts w:ascii="Times New Roman" w:eastAsia="Times New Roman" w:hAnsi="Times New Roman" w:cs="Times New Roman"/>
          <w:b/>
          <w:sz w:val="24"/>
          <w:szCs w:val="24"/>
          <w:lang w:val="en-US" w:eastAsia="fr-FR"/>
        </w:rPr>
      </w:pPr>
      <w:r w:rsidRPr="00DD0A02">
        <w:rPr>
          <w:rFonts w:ascii="Times New Roman" w:eastAsia="Times New Roman" w:hAnsi="Times New Roman" w:cs="Times New Roman"/>
          <w:b/>
          <w:sz w:val="24"/>
          <w:szCs w:val="24"/>
          <w:lang w:val="en-US" w:eastAsia="fr-FR"/>
        </w:rPr>
        <w:lastRenderedPageBreak/>
        <w:t>SENSITIVITY ANALYSIS</w:t>
      </w:r>
    </w:p>
    <w:p w14:paraId="0250BC52" w14:textId="77777777" w:rsidR="00DD0A02" w:rsidRPr="00DD0A02" w:rsidRDefault="00DD0A02" w:rsidP="00DD0A02">
      <w:pPr>
        <w:spacing w:before="120" w:after="240" w:line="240" w:lineRule="auto"/>
        <w:rPr>
          <w:rFonts w:ascii="Times New Roman" w:eastAsia="Times New Roman" w:hAnsi="Times New Roman" w:cs="Times New Roman"/>
          <w:sz w:val="24"/>
          <w:szCs w:val="24"/>
          <w:lang w:val="en-US" w:eastAsia="fr-FR"/>
        </w:rPr>
      </w:pPr>
      <w:r w:rsidRPr="00DD0A02">
        <w:rPr>
          <w:rFonts w:ascii="Times New Roman" w:eastAsia="Times New Roman" w:hAnsi="Times New Roman" w:cs="Times New Roman"/>
          <w:sz w:val="24"/>
          <w:szCs w:val="24"/>
          <w:lang w:val="en-US" w:eastAsia="fr-FR"/>
        </w:rPr>
        <w:t xml:space="preserve">Firstly, a sensitivity analysis was carried out with respect to the 2014 grain yield data considering changes in selected model input variables within the range of ±75%. The variables considered were (1) soil chemical properties (SOC, total N and NO3 content in the top 0.40 m), and (2) physical properties (runoff curve number, drainage rate and water content at field capacity in the top 0.40 m) and (3) manure and fertilizer placement method (broadcasting without and with incorporation, or banding/hole placement at surface or 0.10 m beneath the surface). Each variable was varied individually, keeping all others constant. </w:t>
      </w:r>
    </w:p>
    <w:p w14:paraId="6E554B10" w14:textId="77777777" w:rsidR="00DD0A02" w:rsidRPr="00DD0A02" w:rsidRDefault="00DD0A02" w:rsidP="00DD0A02">
      <w:pPr>
        <w:spacing w:before="120" w:after="240" w:line="240" w:lineRule="auto"/>
        <w:rPr>
          <w:rFonts w:ascii="Times New Roman" w:eastAsia="Times New Roman" w:hAnsi="Times New Roman" w:cs="Times New Roman"/>
          <w:b/>
          <w:sz w:val="24"/>
          <w:szCs w:val="24"/>
          <w:lang w:val="en-US" w:eastAsia="fr-FR"/>
        </w:rPr>
      </w:pPr>
      <w:r w:rsidRPr="00DD0A02">
        <w:rPr>
          <w:rFonts w:ascii="Times New Roman" w:eastAsia="Times New Roman" w:hAnsi="Times New Roman" w:cs="Times New Roman"/>
          <w:b/>
          <w:sz w:val="24"/>
          <w:szCs w:val="24"/>
          <w:lang w:val="en-US" w:eastAsia="fr-FR"/>
        </w:rPr>
        <w:t xml:space="preserve">Soil chemical and physical properties </w:t>
      </w:r>
    </w:p>
    <w:p w14:paraId="592D8446" w14:textId="77777777" w:rsidR="00DD0A02" w:rsidRPr="00DD0A02" w:rsidRDefault="00DD0A02" w:rsidP="00DD0A02">
      <w:pPr>
        <w:spacing w:before="120" w:after="240" w:line="240" w:lineRule="auto"/>
        <w:rPr>
          <w:rFonts w:ascii="Times New Roman" w:eastAsia="Times New Roman" w:hAnsi="Times New Roman" w:cs="Times New Roman"/>
          <w:sz w:val="24"/>
          <w:szCs w:val="24"/>
          <w:lang w:val="en-US" w:eastAsia="fr-FR"/>
        </w:rPr>
      </w:pPr>
      <w:r w:rsidRPr="00DD0A02">
        <w:rPr>
          <w:rFonts w:ascii="Times New Roman" w:eastAsia="Times New Roman" w:hAnsi="Times New Roman" w:cs="Times New Roman"/>
          <w:sz w:val="24"/>
          <w:szCs w:val="24"/>
          <w:lang w:val="en-US" w:eastAsia="fr-FR"/>
        </w:rPr>
        <w:t>Grain yield was generally more sensitive to variations in the soil chemical properties in the low input treatments (NM-NF, NM-50F and 3M-NF) compared to the others (</w:t>
      </w:r>
      <w:bookmarkStart w:id="0" w:name="_Hlk526695357"/>
      <w:r w:rsidR="00B03BB0" w:rsidRPr="00B03BB0">
        <w:rPr>
          <w:rFonts w:ascii="Times New Roman" w:eastAsia="Times New Roman" w:hAnsi="Times New Roman" w:cs="Times New Roman"/>
          <w:sz w:val="24"/>
          <w:szCs w:val="24"/>
          <w:lang w:val="en-US" w:eastAsia="fr-FR"/>
        </w:rPr>
        <w:t xml:space="preserve">Supplementary figure </w:t>
      </w:r>
      <w:r w:rsidR="00B03BB0">
        <w:rPr>
          <w:rFonts w:ascii="Times New Roman" w:eastAsia="Times New Roman" w:hAnsi="Times New Roman" w:cs="Times New Roman"/>
          <w:sz w:val="24"/>
          <w:szCs w:val="24"/>
          <w:lang w:val="en-US" w:eastAsia="fr-FR"/>
        </w:rPr>
        <w:t>S</w:t>
      </w:r>
      <w:r w:rsidR="00B03BB0" w:rsidRPr="00B03BB0">
        <w:rPr>
          <w:rFonts w:ascii="Times New Roman" w:eastAsia="Times New Roman" w:hAnsi="Times New Roman" w:cs="Times New Roman"/>
          <w:sz w:val="24"/>
          <w:szCs w:val="24"/>
          <w:lang w:val="en-US" w:eastAsia="fr-FR"/>
        </w:rPr>
        <w:t>2</w:t>
      </w:r>
      <w:bookmarkEnd w:id="0"/>
      <w:r w:rsidRPr="00DD0A02">
        <w:rPr>
          <w:rFonts w:ascii="Times New Roman" w:eastAsia="Times New Roman" w:hAnsi="Times New Roman" w:cs="Times New Roman"/>
          <w:sz w:val="24"/>
          <w:szCs w:val="24"/>
          <w:lang w:val="en-US" w:eastAsia="fr-FR"/>
        </w:rPr>
        <w:t xml:space="preserve">). This suggests that the amount of N applied was sufﬁcient in the latter treatments to mask the effect of the soil chemical properties on grain yield, as also reported by </w:t>
      </w:r>
      <w:proofErr w:type="spellStart"/>
      <w:r w:rsidRPr="00DD0A02">
        <w:rPr>
          <w:rFonts w:ascii="Times New Roman" w:eastAsia="Times New Roman" w:hAnsi="Times New Roman" w:cs="Times New Roman"/>
          <w:sz w:val="24"/>
          <w:szCs w:val="24"/>
          <w:lang w:val="en-US" w:eastAsia="fr-FR"/>
        </w:rPr>
        <w:t>MacCarthy</w:t>
      </w:r>
      <w:proofErr w:type="spellEnd"/>
      <w:r w:rsidRPr="00DD0A02">
        <w:rPr>
          <w:rFonts w:ascii="Times New Roman" w:eastAsia="Times New Roman" w:hAnsi="Times New Roman" w:cs="Times New Roman"/>
          <w:sz w:val="24"/>
          <w:szCs w:val="24"/>
          <w:lang w:val="en-US" w:eastAsia="fr-FR"/>
        </w:rPr>
        <w:t xml:space="preserve"> et al. (2012). SOC was the most sensitive chemical variable, followed by NO</w:t>
      </w:r>
      <w:r w:rsidRPr="00DD0A02">
        <w:rPr>
          <w:rFonts w:ascii="Times New Roman" w:eastAsia="Times New Roman" w:hAnsi="Times New Roman" w:cs="Times New Roman"/>
          <w:sz w:val="24"/>
          <w:szCs w:val="24"/>
          <w:vertAlign w:val="subscript"/>
          <w:lang w:val="en-US" w:eastAsia="fr-FR"/>
        </w:rPr>
        <w:t>3</w:t>
      </w:r>
      <w:r w:rsidRPr="00DD0A02">
        <w:rPr>
          <w:rFonts w:ascii="Times New Roman" w:eastAsia="Times New Roman" w:hAnsi="Times New Roman" w:cs="Times New Roman"/>
          <w:sz w:val="24"/>
          <w:szCs w:val="24"/>
          <w:lang w:val="en-US" w:eastAsia="fr-FR"/>
        </w:rPr>
        <w:t>. Increasing SOC and initial NO</w:t>
      </w:r>
      <w:r w:rsidRPr="00DD0A02">
        <w:rPr>
          <w:rFonts w:ascii="Times New Roman" w:eastAsia="Times New Roman" w:hAnsi="Times New Roman" w:cs="Times New Roman"/>
          <w:sz w:val="24"/>
          <w:szCs w:val="24"/>
          <w:vertAlign w:val="subscript"/>
          <w:lang w:val="en-US" w:eastAsia="fr-FR"/>
        </w:rPr>
        <w:t>3</w:t>
      </w:r>
      <w:r w:rsidRPr="00DD0A02">
        <w:rPr>
          <w:rFonts w:ascii="Times New Roman" w:eastAsia="Times New Roman" w:hAnsi="Times New Roman" w:cs="Times New Roman"/>
          <w:sz w:val="24"/>
          <w:szCs w:val="24"/>
          <w:lang w:val="en-US" w:eastAsia="fr-FR"/>
        </w:rPr>
        <w:t xml:space="preserve"> resulted in increased grain yields, with the highest sensitivity on NM-NF plots for SOC and on 3M-NF plots for NO</w:t>
      </w:r>
      <w:r w:rsidRPr="00DD0A02">
        <w:rPr>
          <w:rFonts w:ascii="Times New Roman" w:eastAsia="Times New Roman" w:hAnsi="Times New Roman" w:cs="Times New Roman"/>
          <w:sz w:val="24"/>
          <w:szCs w:val="24"/>
          <w:vertAlign w:val="subscript"/>
          <w:lang w:val="en-US" w:eastAsia="fr-FR"/>
        </w:rPr>
        <w:t>3</w:t>
      </w:r>
      <w:r w:rsidRPr="00DD0A02">
        <w:rPr>
          <w:rFonts w:ascii="Times New Roman" w:eastAsia="Times New Roman" w:hAnsi="Times New Roman" w:cs="Times New Roman"/>
          <w:sz w:val="24"/>
          <w:szCs w:val="24"/>
          <w:lang w:val="en-US" w:eastAsia="fr-FR"/>
        </w:rPr>
        <w:t xml:space="preserve">. </w:t>
      </w:r>
    </w:p>
    <w:p w14:paraId="42384BB8" w14:textId="77777777" w:rsidR="00DD0A02" w:rsidRPr="00DD0A02" w:rsidRDefault="00DD0A02" w:rsidP="00DD0A02">
      <w:pPr>
        <w:spacing w:before="120" w:after="240" w:line="240" w:lineRule="auto"/>
        <w:rPr>
          <w:rFonts w:ascii="Times New Roman" w:eastAsia="Times New Roman" w:hAnsi="Times New Roman" w:cs="Times New Roman"/>
          <w:sz w:val="24"/>
          <w:szCs w:val="24"/>
          <w:lang w:val="en-US" w:eastAsia="fr-FR"/>
        </w:rPr>
      </w:pPr>
      <w:r w:rsidRPr="00DD0A02">
        <w:rPr>
          <w:rFonts w:ascii="Times New Roman" w:eastAsia="Times New Roman" w:hAnsi="Times New Roman" w:cs="Times New Roman"/>
          <w:sz w:val="24"/>
          <w:szCs w:val="24"/>
          <w:lang w:val="en-US" w:eastAsia="fr-FR"/>
        </w:rPr>
        <w:t xml:space="preserve">Regarding the physical properties, grain yield was most sensitive to variations in ﬁeld capacity (DUL). A decrease in DUL resulted in lower yield, but this decrease was most marked in the fertilized treatments. In general, grain yield was least sensitive to changes in runoff curve number and drainage rate. </w:t>
      </w:r>
    </w:p>
    <w:p w14:paraId="04BDA6F7" w14:textId="77777777" w:rsidR="00DD0A02" w:rsidRPr="00DD0A02" w:rsidRDefault="00DD0A02" w:rsidP="00DD0A02">
      <w:pPr>
        <w:spacing w:before="120" w:after="240" w:line="240" w:lineRule="auto"/>
        <w:rPr>
          <w:rFonts w:ascii="Times New Roman" w:eastAsia="Times New Roman" w:hAnsi="Times New Roman" w:cs="Times New Roman"/>
          <w:b/>
          <w:sz w:val="24"/>
          <w:szCs w:val="24"/>
          <w:lang w:val="en-US" w:eastAsia="fr-FR"/>
        </w:rPr>
      </w:pPr>
      <w:r w:rsidRPr="00DD0A02">
        <w:rPr>
          <w:rFonts w:ascii="Times New Roman" w:eastAsia="Times New Roman" w:hAnsi="Times New Roman" w:cs="Times New Roman"/>
          <w:b/>
          <w:sz w:val="24"/>
          <w:szCs w:val="24"/>
          <w:lang w:val="en-US" w:eastAsia="fr-FR"/>
        </w:rPr>
        <w:t>Fertilizer application rate and methods</w:t>
      </w:r>
    </w:p>
    <w:p w14:paraId="7ABB1264" w14:textId="77777777" w:rsidR="00DD0A02" w:rsidRPr="00DD0A02" w:rsidRDefault="00DD0A02" w:rsidP="00DD0A02">
      <w:pPr>
        <w:spacing w:before="120" w:after="240" w:line="240" w:lineRule="auto"/>
        <w:rPr>
          <w:rFonts w:ascii="Times New Roman" w:eastAsia="Times New Roman" w:hAnsi="Times New Roman" w:cs="Times New Roman"/>
          <w:sz w:val="24"/>
          <w:szCs w:val="24"/>
          <w:lang w:val="en-US" w:eastAsia="fr-FR"/>
        </w:rPr>
      </w:pPr>
      <w:r w:rsidRPr="00DD0A02">
        <w:rPr>
          <w:rFonts w:ascii="Times New Roman" w:eastAsia="Times New Roman" w:hAnsi="Times New Roman" w:cs="Times New Roman"/>
          <w:sz w:val="24"/>
          <w:szCs w:val="24"/>
          <w:lang w:val="en-US" w:eastAsia="fr-FR"/>
        </w:rPr>
        <w:t>The model was strongly sensitive to mineral fertilizer N application rate. Grain yields increased with increasing fertilizer rate, up to a maximum corresponding to 60 and 40 kg N ha</w:t>
      </w:r>
      <w:r w:rsidRPr="00DD0A02">
        <w:rPr>
          <w:rFonts w:ascii="Times New Roman" w:eastAsia="Times New Roman" w:hAnsi="Times New Roman" w:cs="Times New Roman"/>
          <w:sz w:val="24"/>
          <w:szCs w:val="24"/>
          <w:vertAlign w:val="superscript"/>
          <w:lang w:val="en-US" w:eastAsia="fr-FR"/>
        </w:rPr>
        <w:t>-1</w:t>
      </w:r>
      <w:r w:rsidRPr="00DD0A02">
        <w:rPr>
          <w:rFonts w:ascii="Times New Roman" w:eastAsia="Times New Roman" w:hAnsi="Times New Roman" w:cs="Times New Roman"/>
          <w:sz w:val="24"/>
          <w:szCs w:val="24"/>
          <w:lang w:val="en-US" w:eastAsia="fr-FR"/>
        </w:rPr>
        <w:t xml:space="preserve"> application under NM and 3M, respectively (</w:t>
      </w:r>
      <w:r w:rsidR="00B03BB0" w:rsidRPr="00B03BB0">
        <w:rPr>
          <w:rFonts w:ascii="Times New Roman" w:eastAsia="Times New Roman" w:hAnsi="Times New Roman" w:cs="Times New Roman"/>
          <w:sz w:val="24"/>
          <w:szCs w:val="24"/>
          <w:lang w:val="en-US" w:eastAsia="fr-FR"/>
        </w:rPr>
        <w:t>Supplementary figure S2</w:t>
      </w:r>
      <w:r w:rsidRPr="00DD0A02">
        <w:rPr>
          <w:rFonts w:ascii="Times New Roman" w:eastAsia="Times New Roman" w:hAnsi="Times New Roman" w:cs="Times New Roman"/>
          <w:sz w:val="24"/>
          <w:szCs w:val="24"/>
          <w:lang w:val="en-US" w:eastAsia="fr-FR"/>
        </w:rPr>
        <w:t>). Crop response to N fertilizer inputs was much stronger for NM treatments than for 3M treatments. The model simulations were slightly sensitive to the method of fertilizer placement at low application rates, band placement leading to grain yield increases of +208 to +373 kg ha</w:t>
      </w:r>
      <w:r w:rsidRPr="00DD0A02">
        <w:rPr>
          <w:rFonts w:ascii="Times New Roman" w:eastAsia="Times New Roman" w:hAnsi="Times New Roman" w:cs="Times New Roman"/>
          <w:sz w:val="24"/>
          <w:szCs w:val="24"/>
          <w:vertAlign w:val="superscript"/>
          <w:lang w:val="en-US" w:eastAsia="fr-FR"/>
        </w:rPr>
        <w:t>-1</w:t>
      </w:r>
      <w:r w:rsidRPr="00DD0A02">
        <w:rPr>
          <w:rFonts w:ascii="Times New Roman" w:eastAsia="Times New Roman" w:hAnsi="Times New Roman" w:cs="Times New Roman"/>
          <w:sz w:val="24"/>
          <w:szCs w:val="24"/>
          <w:lang w:val="en-US" w:eastAsia="fr-FR"/>
        </w:rPr>
        <w:t xml:space="preserve"> compared to broadcast fertilizer application (</w:t>
      </w:r>
      <w:r w:rsidR="00B03BB0" w:rsidRPr="00B03BB0">
        <w:rPr>
          <w:rFonts w:ascii="Times New Roman" w:eastAsia="Times New Roman" w:hAnsi="Times New Roman" w:cs="Times New Roman"/>
          <w:sz w:val="24"/>
          <w:szCs w:val="24"/>
          <w:lang w:val="en-US" w:eastAsia="fr-FR"/>
        </w:rPr>
        <w:t>Supplementary figure S2</w:t>
      </w:r>
      <w:r w:rsidRPr="00DD0A02">
        <w:rPr>
          <w:rFonts w:ascii="Times New Roman" w:eastAsia="Times New Roman" w:hAnsi="Times New Roman" w:cs="Times New Roman"/>
          <w:sz w:val="24"/>
          <w:szCs w:val="24"/>
          <w:lang w:val="en-US" w:eastAsia="fr-FR"/>
        </w:rPr>
        <w:t xml:space="preserve">). The model was more sensitive to depth of placement (0.10-m depth) when fertilizer was broadcasted (+40 to +745 kg grain ha-1 compared to surface broadcasting) than when fertilizer was banded (no effect of depth of placement). There was no difference between the ‘fertilizer banding’ and ‘bottom-of-the-hole’ options (i.e. hole placement) in DSSAT (data not shown). </w:t>
      </w:r>
    </w:p>
    <w:p w14:paraId="75BD7D29" w14:textId="77777777" w:rsidR="00DD0A02" w:rsidRDefault="00DD0A02">
      <w:pPr>
        <w:rPr>
          <w:lang w:val="en-US"/>
        </w:rPr>
      </w:pPr>
    </w:p>
    <w:p w14:paraId="01779166" w14:textId="77777777" w:rsidR="00AB2D55" w:rsidRDefault="00AB2D55">
      <w:pPr>
        <w:rPr>
          <w:lang w:val="en-US"/>
        </w:rPr>
      </w:pPr>
    </w:p>
    <w:p w14:paraId="6311A123" w14:textId="77777777" w:rsidR="00AB2D55" w:rsidRDefault="00AB2D55">
      <w:pPr>
        <w:rPr>
          <w:lang w:val="en-US"/>
        </w:rPr>
      </w:pPr>
    </w:p>
    <w:p w14:paraId="365FA691" w14:textId="77777777" w:rsidR="00AB2D55" w:rsidRDefault="00AB2D55">
      <w:pPr>
        <w:rPr>
          <w:lang w:val="en-US"/>
        </w:rPr>
      </w:pPr>
    </w:p>
    <w:p w14:paraId="0E85C85E" w14:textId="77777777" w:rsidR="00AB2D55" w:rsidRDefault="00AB2D55">
      <w:pPr>
        <w:rPr>
          <w:lang w:val="en-US"/>
        </w:rPr>
      </w:pPr>
    </w:p>
    <w:p w14:paraId="3D6480C3" w14:textId="77777777" w:rsidR="00AB2D55" w:rsidRDefault="00AB2D55">
      <w:pPr>
        <w:rPr>
          <w:lang w:val="en-US"/>
        </w:rPr>
      </w:pPr>
    </w:p>
    <w:p w14:paraId="53AC7EAC" w14:textId="77777777" w:rsidR="00AB2D55" w:rsidRDefault="00AB2D55">
      <w:pPr>
        <w:rPr>
          <w:lang w:val="en-US"/>
        </w:rPr>
      </w:pPr>
    </w:p>
    <w:p w14:paraId="1B84716A" w14:textId="77777777" w:rsidR="00AB2D55" w:rsidRDefault="00AB2D55">
      <w:pPr>
        <w:rPr>
          <w:lang w:val="en-US"/>
        </w:rPr>
      </w:pPr>
    </w:p>
    <w:p w14:paraId="42FFBCAF" w14:textId="77777777" w:rsidR="00AB2D55" w:rsidRDefault="00AB2D55">
      <w:pPr>
        <w:rPr>
          <w:lang w:val="en-US"/>
        </w:rPr>
      </w:pPr>
    </w:p>
    <w:p w14:paraId="67F662DC" w14:textId="77777777" w:rsidR="00AB2D55" w:rsidRPr="00AB2D55" w:rsidRDefault="00AB2D55" w:rsidP="00AB2D55">
      <w:pPr>
        <w:spacing w:after="0" w:line="240" w:lineRule="auto"/>
        <w:jc w:val="center"/>
        <w:rPr>
          <w:rFonts w:ascii="Times New Roman" w:eastAsia="Calibri" w:hAnsi="Times New Roman" w:cs="Times New Roman"/>
          <w:sz w:val="24"/>
          <w:szCs w:val="24"/>
          <w:lang w:val="en-US"/>
        </w:rPr>
      </w:pPr>
      <w:bookmarkStart w:id="1" w:name="_Toc510741874"/>
      <w:r w:rsidRPr="00AB2D55">
        <w:rPr>
          <w:rFonts w:ascii="Times New Roman" w:eastAsia="Calibri" w:hAnsi="Times New Roman" w:cs="Times New Roman"/>
          <w:noProof/>
          <w:sz w:val="24"/>
          <w:lang w:val="fr-BE" w:eastAsia="fr-BE"/>
        </w:rPr>
        <w:drawing>
          <wp:inline distT="0" distB="0" distL="0" distR="0" wp14:anchorId="24BA24FA" wp14:editId="14294D36">
            <wp:extent cx="5420574" cy="4946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49" r="11310" b="6250"/>
                    <a:stretch/>
                  </pic:blipFill>
                  <pic:spPr bwMode="auto">
                    <a:xfrm>
                      <a:off x="0" y="0"/>
                      <a:ext cx="5425824" cy="4950864"/>
                    </a:xfrm>
                    <a:prstGeom prst="rect">
                      <a:avLst/>
                    </a:prstGeom>
                    <a:noFill/>
                    <a:ln>
                      <a:noFill/>
                    </a:ln>
                    <a:extLst>
                      <a:ext uri="{53640926-AAD7-44D8-BBD7-CCE9431645EC}">
                        <a14:shadowObscured xmlns:a14="http://schemas.microsoft.com/office/drawing/2010/main"/>
                      </a:ext>
                    </a:extLst>
                  </pic:spPr>
                </pic:pic>
              </a:graphicData>
            </a:graphic>
          </wp:inline>
        </w:drawing>
      </w:r>
    </w:p>
    <w:p w14:paraId="723B713A" w14:textId="77777777" w:rsidR="00AB2D55" w:rsidRPr="00AB2D55" w:rsidRDefault="00AB2D55" w:rsidP="00AB2D55">
      <w:pPr>
        <w:spacing w:after="0" w:line="240" w:lineRule="auto"/>
        <w:jc w:val="both"/>
        <w:rPr>
          <w:rFonts w:ascii="Times New Roman" w:eastAsia="Calibri" w:hAnsi="Times New Roman" w:cs="Times New Roman"/>
          <w:sz w:val="24"/>
          <w:szCs w:val="24"/>
          <w:lang w:val="en-US"/>
        </w:rPr>
      </w:pPr>
      <w:bookmarkStart w:id="2" w:name="_Hlk526682320"/>
      <w:r>
        <w:rPr>
          <w:rFonts w:ascii="Times New Roman" w:eastAsia="Calibri" w:hAnsi="Times New Roman" w:cs="Times New Roman"/>
          <w:b/>
          <w:sz w:val="24"/>
          <w:szCs w:val="24"/>
          <w:lang w:val="en-US"/>
        </w:rPr>
        <w:t>SUPPLEME</w:t>
      </w:r>
      <w:r w:rsidR="00630056">
        <w:rPr>
          <w:rFonts w:ascii="Times New Roman" w:eastAsia="Calibri" w:hAnsi="Times New Roman" w:cs="Times New Roman"/>
          <w:b/>
          <w:sz w:val="24"/>
          <w:szCs w:val="24"/>
          <w:lang w:val="en-US"/>
        </w:rPr>
        <w:t>N</w:t>
      </w:r>
      <w:r>
        <w:rPr>
          <w:rFonts w:ascii="Times New Roman" w:eastAsia="Calibri" w:hAnsi="Times New Roman" w:cs="Times New Roman"/>
          <w:b/>
          <w:sz w:val="24"/>
          <w:szCs w:val="24"/>
          <w:lang w:val="en-US"/>
        </w:rPr>
        <w:t xml:space="preserve">TARY </w:t>
      </w:r>
      <w:r w:rsidRPr="00AB2D55">
        <w:rPr>
          <w:rFonts w:ascii="Times New Roman" w:eastAsia="Calibri" w:hAnsi="Times New Roman" w:cs="Times New Roman"/>
          <w:b/>
          <w:sz w:val="24"/>
          <w:szCs w:val="24"/>
          <w:lang w:val="en-US"/>
        </w:rPr>
        <w:t xml:space="preserve">FIGURE </w:t>
      </w:r>
      <w:r>
        <w:rPr>
          <w:rFonts w:ascii="Times New Roman" w:eastAsia="Calibri" w:hAnsi="Times New Roman" w:cs="Times New Roman"/>
          <w:b/>
          <w:sz w:val="24"/>
          <w:szCs w:val="24"/>
          <w:lang w:val="en-US"/>
        </w:rPr>
        <w:t>S</w:t>
      </w:r>
      <w:r w:rsidRPr="00AB2D55">
        <w:rPr>
          <w:rFonts w:ascii="Times New Roman" w:eastAsia="Calibri" w:hAnsi="Times New Roman" w:cs="Times New Roman"/>
          <w:b/>
          <w:sz w:val="24"/>
          <w:szCs w:val="24"/>
          <w:lang w:val="en-US"/>
        </w:rPr>
        <w:t>1</w:t>
      </w:r>
      <w:r w:rsidRPr="00AB2D55">
        <w:rPr>
          <w:rFonts w:ascii="Times New Roman" w:eastAsia="Calibri" w:hAnsi="Times New Roman" w:cs="Times New Roman"/>
          <w:sz w:val="24"/>
          <w:szCs w:val="24"/>
          <w:lang w:val="en-US"/>
        </w:rPr>
        <w:t xml:space="preserve"> </w:t>
      </w:r>
      <w:bookmarkEnd w:id="2"/>
      <w:r w:rsidRPr="00AB2D55">
        <w:rPr>
          <w:rFonts w:ascii="Times New Roman" w:eastAsia="Calibri" w:hAnsi="Times New Roman" w:cs="Times New Roman"/>
          <w:sz w:val="24"/>
          <w:szCs w:val="24"/>
          <w:lang w:val="en-US"/>
        </w:rPr>
        <w:t>Daily rainfall, solar radiation, maximum and minimum temperatures in 2014 and 2015. The horizontal red line shows the growing period (from planting to harvest).</w:t>
      </w:r>
      <w:bookmarkEnd w:id="1"/>
    </w:p>
    <w:p w14:paraId="6D73C012" w14:textId="77777777" w:rsidR="00AB2D55" w:rsidRDefault="00AB2D55">
      <w:pPr>
        <w:rPr>
          <w:lang w:val="en-US"/>
        </w:rPr>
      </w:pPr>
    </w:p>
    <w:p w14:paraId="0C9C5213" w14:textId="77777777" w:rsidR="00630056" w:rsidRPr="00630056" w:rsidRDefault="00630056" w:rsidP="00630056">
      <w:pPr>
        <w:spacing w:after="0" w:line="240" w:lineRule="auto"/>
        <w:jc w:val="both"/>
        <w:rPr>
          <w:rFonts w:ascii="Times New Roman" w:eastAsia="Calibri" w:hAnsi="Times New Roman" w:cs="Times New Roman"/>
          <w:noProof/>
          <w:sz w:val="24"/>
          <w:szCs w:val="24"/>
          <w:lang w:val="fr-BE" w:eastAsia="fr-BE"/>
        </w:rPr>
      </w:pPr>
      <w:r w:rsidRPr="00630056">
        <w:rPr>
          <w:rFonts w:ascii="Times New Roman" w:eastAsia="Calibri" w:hAnsi="Times New Roman" w:cs="Times New Roman"/>
          <w:noProof/>
          <w:sz w:val="24"/>
          <w:szCs w:val="24"/>
          <w:lang w:val="fr-BE" w:eastAsia="fr-BE"/>
        </w:rPr>
        <w:lastRenderedPageBreak/>
        <w:drawing>
          <wp:inline distT="0" distB="0" distL="0" distR="0" wp14:anchorId="0F83C18C" wp14:editId="4CA4E2CA">
            <wp:extent cx="6142232" cy="6599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e 5.tif"/>
                    <pic:cNvPicPr/>
                  </pic:nvPicPr>
                  <pic:blipFill>
                    <a:blip r:embed="rId7">
                      <a:extLst>
                        <a:ext uri="{28A0092B-C50C-407E-A947-70E740481C1C}">
                          <a14:useLocalDpi xmlns:a14="http://schemas.microsoft.com/office/drawing/2010/main" val="0"/>
                        </a:ext>
                      </a:extLst>
                    </a:blip>
                    <a:stretch>
                      <a:fillRect/>
                    </a:stretch>
                  </pic:blipFill>
                  <pic:spPr>
                    <a:xfrm>
                      <a:off x="0" y="0"/>
                      <a:ext cx="6142232" cy="6599470"/>
                    </a:xfrm>
                    <a:prstGeom prst="rect">
                      <a:avLst/>
                    </a:prstGeom>
                  </pic:spPr>
                </pic:pic>
              </a:graphicData>
            </a:graphic>
          </wp:inline>
        </w:drawing>
      </w:r>
    </w:p>
    <w:p w14:paraId="64056D28"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r w:rsidRPr="00630056">
        <w:rPr>
          <w:rFonts w:ascii="Times New Roman" w:eastAsia="Calibri" w:hAnsi="Times New Roman" w:cs="Times New Roman"/>
          <w:b/>
          <w:noProof/>
          <w:sz w:val="24"/>
          <w:szCs w:val="24"/>
          <w:lang w:val="fr-BE" w:eastAsia="fr-BE"/>
        </w:rPr>
        <mc:AlternateContent>
          <mc:Choice Requires="wps">
            <w:drawing>
              <wp:anchor distT="0" distB="0" distL="114300" distR="114300" simplePos="0" relativeHeight="251659264" behindDoc="0" locked="0" layoutInCell="1" allowOverlap="1" wp14:anchorId="6C9D2B6F" wp14:editId="6498292C">
                <wp:simplePos x="0" y="0"/>
                <wp:positionH relativeFrom="column">
                  <wp:posOffset>3163570</wp:posOffset>
                </wp:positionH>
                <wp:positionV relativeFrom="paragraph">
                  <wp:posOffset>3850005</wp:posOffset>
                </wp:positionV>
                <wp:extent cx="158750" cy="255270"/>
                <wp:effectExtent l="0" t="0" r="0" b="0"/>
                <wp:wrapNone/>
                <wp:docPr id="20" name="Rectangle 20"/>
                <wp:cNvGraphicFramePr/>
                <a:graphic xmlns:a="http://schemas.openxmlformats.org/drawingml/2006/main">
                  <a:graphicData uri="http://schemas.microsoft.com/office/word/2010/wordprocessingShape">
                    <wps:wsp>
                      <wps:cNvSpPr/>
                      <wps:spPr>
                        <a:xfrm>
                          <a:off x="0" y="0"/>
                          <a:ext cx="158750" cy="255270"/>
                        </a:xfrm>
                        <a:prstGeom prst="rect">
                          <a:avLst/>
                        </a:prstGeom>
                        <a:solidFill>
                          <a:sysClr val="window" lastClr="FFFFFF"/>
                        </a:solidFill>
                        <a:ln w="25400" cap="flat" cmpd="sng" algn="ctr">
                          <a:noFill/>
                          <a:prstDash val="solid"/>
                        </a:ln>
                        <a:effectLst/>
                      </wps:spPr>
                      <wps:txbx>
                        <w:txbxContent>
                          <w:p w14:paraId="6273BE04" w14:textId="77777777" w:rsidR="00630056" w:rsidRPr="00630056" w:rsidRDefault="00630056" w:rsidP="00630056">
                            <w:pPr>
                              <w:spacing w:after="0"/>
                              <w:ind w:left="-113"/>
                              <w:rPr>
                                <w:rFonts w:ascii="Arial" w:hAnsi="Arial" w:cs="Arial"/>
                                <w:b/>
                                <w:color w:val="000000"/>
                              </w:rPr>
                            </w:pPr>
                            <w:r w:rsidRPr="00630056">
                              <w:rPr>
                                <w:rFonts w:ascii="Arial" w:hAnsi="Arial" w:cs="Arial"/>
                                <w:b/>
                                <w:color w:val="000000"/>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32AA5" id="Rectangle 20" o:spid="_x0000_s1026" style="position:absolute;left:0;text-align:left;margin-left:249.1pt;margin-top:303.15pt;width:12.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QcaQIAAM0EAAAOAAAAZHJzL2Uyb0RvYy54bWysVMFu2zAMvQ/YPwi6r06CZO2COkXQIsOA&#10;oivWDj0rshQbkEVNUmJnX78n2Wm7bqdhPaikSD+ST4+5vOpbww7Kh4ZsyadnE86UlVQ1dlfy74+b&#10;DxechShsJQxZVfKjCvxq9f7dZeeWakY1mUp5BhAblp0reR2jWxZFkLVqRTgjpyyCmnwrIly/Kyov&#10;OqC3pphNJh+LjnzlPEkVAm5vhiBfZXytlYxftQ4qMlNy9Bbz6fO5TWexuhTLnReubuTYhviHLlrR&#10;WBR9hroRUbC9b/6AahvpKZCOZ5LagrRupMozYJrp5M00D7VwKs8CcoJ7pin8P1h5d7j3rKlKPgM9&#10;VrR4o29gTdidUQx3IKhzYYm8B3fvRy/ATNP22rfpP+ZgfSb1+Eyq6iOTuJwuLs4XwJYIzRaL2XnG&#10;LF4+dj7Ez4paloySe1TPVIrDbYgoiNRTSqoVyDTVpjEmO8dwbTw7CDwvVFFRx5kRIeKy5Jv8lyYA&#10;xG+fGcu61M18khoT0J02IsJsHZgIdseZMDsIWkafe7GUKgJp6OVGhHoommHHEsamuMqqG1tP1A1k&#10;JSv2235kcEvVEcR7GhQZnNw0GP8Wvd8LDwmiMaxV/IpDG0K3NFqc1eR//u0+5UMZiHLWQdKY5Mde&#10;eAVKvlho5tN0PgdszM58cZ5e3L+ObF9H7L69JtA6xQI7mc2UH83J1J7aJ2zfOlVFSFiJ2gNno3Md&#10;h1XD/kq1Xuc06N6JeGsfnEzgJ0of+yfh3aiBCPHc0Un+YvlGCkNu+tLSeh9JN1knieKBV7x4crAz&#10;+e3H/U5L+drPWS+/QqtfAAAA//8DAFBLAwQUAAYACAAAACEAWMZISN4AAAALAQAADwAAAGRycy9k&#10;b3ducmV2LnhtbEyPy07DMBBF90j8gzVI7KjTpI1KiFMhJFixgBSxnsTGiepHZLtJ+HuGFSznztGd&#10;M/VxtYbNKsTROwHbTQZMud7L0WkBH6fnuwOwmNBJNN4pAd8qwrG5vqqxkn5x72puk2ZU4mKFAoaU&#10;porz2A/KYtz4STnafflgMdEYNJcBFyq3hudZVnKLo6MLA07qaVD9ub1YAfPr9q2TxedZty9JhwU7&#10;ozEIcXuzPj4AS2pNfzD86pM6NOTU+YuTkRkBu/tDTqiAMisLYETs84KSjpJduQfe1Pz/D80PAAAA&#10;//8DAFBLAQItABQABgAIAAAAIQC2gziS/gAAAOEBAAATAAAAAAAAAAAAAAAAAAAAAABbQ29udGVu&#10;dF9UeXBlc10ueG1sUEsBAi0AFAAGAAgAAAAhADj9If/WAAAAlAEAAAsAAAAAAAAAAAAAAAAALwEA&#10;AF9yZWxzLy5yZWxzUEsBAi0AFAAGAAgAAAAhAK+xNBxpAgAAzQQAAA4AAAAAAAAAAAAAAAAALgIA&#10;AGRycy9lMm9Eb2MueG1sUEsBAi0AFAAGAAgAAAAhAFjGSEjeAAAACwEAAA8AAAAAAAAAAAAAAAAA&#10;wwQAAGRycy9kb3ducmV2LnhtbFBLBQYAAAAABAAEAPMAAADOBQAAAAA=&#10;" fillcolor="window" stroked="f" strokeweight="2pt">
                <v:textbox>
                  <w:txbxContent>
                    <w:p w:rsidR="00630056" w:rsidRPr="00630056" w:rsidRDefault="00630056" w:rsidP="00630056">
                      <w:pPr>
                        <w:spacing w:after="0"/>
                        <w:ind w:left="-113"/>
                        <w:rPr>
                          <w:rFonts w:ascii="Arial" w:hAnsi="Arial" w:cs="Arial"/>
                          <w:b/>
                          <w:color w:val="000000"/>
                        </w:rPr>
                      </w:pPr>
                      <w:r w:rsidRPr="00630056">
                        <w:rPr>
                          <w:rFonts w:ascii="Arial" w:hAnsi="Arial" w:cs="Arial"/>
                          <w:b/>
                          <w:color w:val="000000"/>
                        </w:rPr>
                        <w:t>F</w:t>
                      </w:r>
                    </w:p>
                  </w:txbxContent>
                </v:textbox>
              </v:rect>
            </w:pict>
          </mc:Fallback>
        </mc:AlternateContent>
      </w:r>
      <w:bookmarkStart w:id="3" w:name="_Toc510741878"/>
      <w:r>
        <w:rPr>
          <w:rFonts w:ascii="Times New Roman" w:eastAsia="Calibri" w:hAnsi="Times New Roman" w:cs="Times New Roman"/>
          <w:b/>
          <w:sz w:val="24"/>
          <w:szCs w:val="24"/>
          <w:lang w:val="en-US"/>
        </w:rPr>
        <w:t xml:space="preserve">SUPPLEMENTARY </w:t>
      </w:r>
      <w:r w:rsidRPr="00AB2D55">
        <w:rPr>
          <w:rFonts w:ascii="Times New Roman" w:eastAsia="Calibri" w:hAnsi="Times New Roman" w:cs="Times New Roman"/>
          <w:b/>
          <w:sz w:val="24"/>
          <w:szCs w:val="24"/>
          <w:lang w:val="en-US"/>
        </w:rPr>
        <w:t xml:space="preserve">FIGURE </w:t>
      </w:r>
      <w:r>
        <w:rPr>
          <w:rFonts w:ascii="Times New Roman" w:eastAsia="Calibri" w:hAnsi="Times New Roman" w:cs="Times New Roman"/>
          <w:b/>
          <w:sz w:val="24"/>
          <w:szCs w:val="24"/>
          <w:lang w:val="en-US"/>
        </w:rPr>
        <w:t>S2</w:t>
      </w:r>
      <w:r w:rsidRPr="00630056">
        <w:rPr>
          <w:rFonts w:ascii="Times New Roman" w:eastAsia="Calibri" w:hAnsi="Times New Roman" w:cs="Times New Roman"/>
          <w:sz w:val="24"/>
          <w:szCs w:val="24"/>
          <w:lang w:val="en-US"/>
        </w:rPr>
        <w:t xml:space="preserve"> Sensitivity of grain yield to: (</w:t>
      </w:r>
      <w:bookmarkStart w:id="4" w:name="_Hlk514848866"/>
      <w:r w:rsidRPr="00630056">
        <w:rPr>
          <w:rFonts w:ascii="Times New Roman" w:eastAsia="Calibri" w:hAnsi="Times New Roman" w:cs="Times New Roman"/>
          <w:b/>
          <w:sz w:val="24"/>
          <w:szCs w:val="24"/>
          <w:lang w:val="en-US"/>
        </w:rPr>
        <w:t>A-D</w:t>
      </w:r>
      <w:bookmarkEnd w:id="4"/>
      <w:r w:rsidRPr="00630056">
        <w:rPr>
          <w:rFonts w:ascii="Times New Roman" w:eastAsia="Calibri" w:hAnsi="Times New Roman" w:cs="Times New Roman"/>
          <w:sz w:val="24"/>
          <w:szCs w:val="24"/>
          <w:lang w:val="en-US"/>
        </w:rPr>
        <w:t>) selected soil chemical and physical variables for four selected treatments and (</w:t>
      </w:r>
      <w:r w:rsidRPr="00630056">
        <w:rPr>
          <w:rFonts w:ascii="Times New Roman" w:eastAsia="Calibri" w:hAnsi="Times New Roman" w:cs="Times New Roman"/>
          <w:b/>
          <w:sz w:val="24"/>
          <w:szCs w:val="24"/>
          <w:lang w:val="en-US"/>
        </w:rPr>
        <w:t>E-F</w:t>
      </w:r>
      <w:r w:rsidRPr="00630056">
        <w:rPr>
          <w:rFonts w:ascii="Times New Roman" w:eastAsia="Calibri" w:hAnsi="Times New Roman" w:cs="Times New Roman"/>
          <w:sz w:val="24"/>
          <w:szCs w:val="24"/>
          <w:lang w:val="en-US"/>
        </w:rPr>
        <w:t>) application method and depth of fertilizer N rates under 0 (NM) or 3 (3M) t ha</w:t>
      </w:r>
      <w:r w:rsidRPr="00630056">
        <w:rPr>
          <w:rFonts w:ascii="Times New Roman" w:eastAsia="Calibri" w:hAnsi="Times New Roman" w:cs="Times New Roman"/>
          <w:sz w:val="24"/>
          <w:szCs w:val="24"/>
          <w:vertAlign w:val="superscript"/>
          <w:lang w:val="en-US"/>
        </w:rPr>
        <w:t>-1</w:t>
      </w:r>
      <w:r w:rsidRPr="00630056">
        <w:rPr>
          <w:rFonts w:ascii="Times New Roman" w:eastAsia="Calibri" w:hAnsi="Times New Roman" w:cs="Times New Roman"/>
          <w:sz w:val="24"/>
          <w:szCs w:val="24"/>
          <w:lang w:val="en-US"/>
        </w:rPr>
        <w:t xml:space="preserve"> of manure in the 2014 growing season. </w:t>
      </w:r>
      <w:r w:rsidRPr="00630056">
        <w:rPr>
          <w:rFonts w:ascii="Times New Roman" w:eastAsia="Calibri" w:hAnsi="Times New Roman" w:cs="Times New Roman"/>
          <w:b/>
          <w:sz w:val="24"/>
          <w:szCs w:val="24"/>
          <w:lang w:val="en-US"/>
        </w:rPr>
        <w:t>A-D</w:t>
      </w:r>
      <w:r w:rsidRPr="00630056">
        <w:rPr>
          <w:rFonts w:ascii="Times New Roman" w:eastAsia="Calibri" w:hAnsi="Times New Roman" w:cs="Times New Roman"/>
          <w:sz w:val="24"/>
          <w:szCs w:val="24"/>
          <w:lang w:val="en-US"/>
        </w:rPr>
        <w:t>: SOC (Soil organic carbon), TN (soil total N), and NO3 (Soil mineral NO3), RCN (Runoff curve number), DUL (</w:t>
      </w:r>
      <w:bookmarkStart w:id="5" w:name="_Hlk514843232"/>
      <w:r w:rsidRPr="00630056">
        <w:rPr>
          <w:rFonts w:ascii="Times New Roman" w:eastAsia="Calibri" w:hAnsi="Times New Roman" w:cs="Times New Roman"/>
          <w:sz w:val="24"/>
          <w:szCs w:val="24"/>
          <w:lang w:val="en-US"/>
        </w:rPr>
        <w:t>ﬁeld capacity</w:t>
      </w:r>
      <w:bookmarkEnd w:id="5"/>
      <w:r w:rsidRPr="00630056">
        <w:rPr>
          <w:rFonts w:ascii="Times New Roman" w:eastAsia="Calibri" w:hAnsi="Times New Roman" w:cs="Times New Roman"/>
          <w:sz w:val="24"/>
          <w:szCs w:val="24"/>
          <w:lang w:val="en-US"/>
        </w:rPr>
        <w:t xml:space="preserve">); </w:t>
      </w:r>
      <w:r w:rsidRPr="00630056">
        <w:rPr>
          <w:rFonts w:ascii="Times New Roman" w:eastAsia="Calibri" w:hAnsi="Times New Roman" w:cs="Times New Roman"/>
          <w:b/>
          <w:sz w:val="24"/>
          <w:szCs w:val="24"/>
          <w:lang w:val="en-US"/>
        </w:rPr>
        <w:t>E-F</w:t>
      </w:r>
      <w:r w:rsidRPr="00630056">
        <w:rPr>
          <w:rFonts w:ascii="Times New Roman" w:eastAsia="Calibri" w:hAnsi="Times New Roman" w:cs="Times New Roman"/>
          <w:sz w:val="24"/>
          <w:szCs w:val="24"/>
          <w:lang w:val="en-US"/>
        </w:rPr>
        <w:t>: BR-0=Broadcast, not incorporated; BR-10=Broadcast, incorporated at 0.10 m depth; BD-0=Banded on the surface; BD-10= Banded 0.10 m beneath surface or bottom of the hole.</w:t>
      </w:r>
      <w:bookmarkEnd w:id="3"/>
      <w:r w:rsidRPr="00630056">
        <w:rPr>
          <w:rFonts w:ascii="Times New Roman" w:eastAsia="Calibri" w:hAnsi="Times New Roman" w:cs="Times New Roman"/>
          <w:sz w:val="24"/>
          <w:szCs w:val="24"/>
          <w:lang w:val="en-US"/>
        </w:rPr>
        <w:t xml:space="preserve"> </w:t>
      </w:r>
    </w:p>
    <w:p w14:paraId="3F397198"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p>
    <w:p w14:paraId="19C7BACC"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p>
    <w:p w14:paraId="1E55F123"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p>
    <w:p w14:paraId="62109B10"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p>
    <w:p w14:paraId="32199C5D"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p>
    <w:p w14:paraId="1B9076AD" w14:textId="77777777" w:rsidR="00630056" w:rsidRPr="00630056" w:rsidRDefault="00630056" w:rsidP="00630056">
      <w:pPr>
        <w:spacing w:after="0" w:line="240" w:lineRule="auto"/>
        <w:jc w:val="center"/>
        <w:rPr>
          <w:rFonts w:ascii="Times New Roman" w:eastAsia="Times New Roman" w:hAnsi="Times New Roman" w:cs="Times New Roman"/>
          <w:sz w:val="24"/>
          <w:szCs w:val="24"/>
          <w:lang w:val="fr-FR" w:eastAsia="fr-FR"/>
        </w:rPr>
      </w:pPr>
      <w:r w:rsidRPr="00630056">
        <w:rPr>
          <w:rFonts w:ascii="Times New Roman" w:eastAsia="Calibri" w:hAnsi="Times New Roman" w:cs="Times New Roman"/>
          <w:noProof/>
          <w:sz w:val="24"/>
          <w:szCs w:val="24"/>
          <w:lang w:val="fr-BE" w:eastAsia="fr-BE"/>
        </w:rPr>
        <w:lastRenderedPageBreak/>
        <w:drawing>
          <wp:inline distT="0" distB="0" distL="0" distR="0" wp14:anchorId="3C7073E5" wp14:editId="411AFC25">
            <wp:extent cx="3783106" cy="2791541"/>
            <wp:effectExtent l="0" t="0" r="8255" b="8890"/>
            <wp:docPr id="4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115" cy="2811471"/>
                    </a:xfrm>
                    <a:prstGeom prst="rect">
                      <a:avLst/>
                    </a:prstGeom>
                  </pic:spPr>
                </pic:pic>
              </a:graphicData>
            </a:graphic>
          </wp:inline>
        </w:drawing>
      </w:r>
    </w:p>
    <w:p w14:paraId="10258AFD"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bookmarkStart w:id="6" w:name="_Toc510741880"/>
      <w:r>
        <w:rPr>
          <w:rFonts w:ascii="Times New Roman" w:eastAsia="Calibri" w:hAnsi="Times New Roman" w:cs="Times New Roman"/>
          <w:b/>
          <w:sz w:val="24"/>
          <w:szCs w:val="24"/>
          <w:lang w:val="en-US"/>
        </w:rPr>
        <w:t xml:space="preserve">SUPPLEMENTARY </w:t>
      </w:r>
      <w:r w:rsidRPr="00AB2D55">
        <w:rPr>
          <w:rFonts w:ascii="Times New Roman" w:eastAsia="Calibri" w:hAnsi="Times New Roman" w:cs="Times New Roman"/>
          <w:b/>
          <w:sz w:val="24"/>
          <w:szCs w:val="24"/>
          <w:lang w:val="en-US"/>
        </w:rPr>
        <w:t xml:space="preserve">FIGURE </w:t>
      </w:r>
      <w:r>
        <w:rPr>
          <w:rFonts w:ascii="Times New Roman" w:eastAsia="Calibri" w:hAnsi="Times New Roman" w:cs="Times New Roman"/>
          <w:b/>
          <w:sz w:val="24"/>
          <w:szCs w:val="24"/>
          <w:lang w:val="en-US"/>
        </w:rPr>
        <w:t>S</w:t>
      </w:r>
      <w:r w:rsidR="00B03BB0">
        <w:rPr>
          <w:rFonts w:ascii="Times New Roman" w:eastAsia="Calibri" w:hAnsi="Times New Roman" w:cs="Times New Roman"/>
          <w:b/>
          <w:sz w:val="24"/>
          <w:szCs w:val="24"/>
          <w:lang w:val="en-US"/>
        </w:rPr>
        <w:t>3</w:t>
      </w:r>
      <w:r>
        <w:rPr>
          <w:rFonts w:ascii="Times New Roman" w:eastAsia="Calibri" w:hAnsi="Times New Roman" w:cs="Times New Roman"/>
          <w:b/>
          <w:sz w:val="24"/>
          <w:szCs w:val="24"/>
          <w:lang w:val="en-US"/>
        </w:rPr>
        <w:t xml:space="preserve"> </w:t>
      </w:r>
      <w:r w:rsidRPr="00630056">
        <w:rPr>
          <w:rFonts w:ascii="Times New Roman" w:eastAsia="Calibri" w:hAnsi="Times New Roman" w:cs="Times New Roman"/>
          <w:sz w:val="24"/>
          <w:szCs w:val="24"/>
          <w:lang w:val="en-US"/>
        </w:rPr>
        <w:t>Evolution of RMSE values of N uptake (principal axis), yield and aboveground biomass (secondary axis) at harvest to incremental changes in the N stress coefficient for MD1 and MD2 treatments over the two years during the optimization process. The vertical red line shows the optimal CTCNP2 value.</w:t>
      </w:r>
      <w:bookmarkEnd w:id="6"/>
    </w:p>
    <w:p w14:paraId="0B51D1F9" w14:textId="77777777" w:rsidR="00AB2D55" w:rsidRDefault="00AB2D55">
      <w:pPr>
        <w:rPr>
          <w:lang w:val="en-US"/>
        </w:rPr>
      </w:pPr>
    </w:p>
    <w:p w14:paraId="5CF0EA90" w14:textId="77777777" w:rsidR="00630056" w:rsidRDefault="00630056">
      <w:pPr>
        <w:rPr>
          <w:lang w:val="en-US"/>
        </w:rPr>
      </w:pPr>
    </w:p>
    <w:p w14:paraId="21637D7E" w14:textId="77777777" w:rsidR="00630056" w:rsidRDefault="00630056">
      <w:pPr>
        <w:rPr>
          <w:lang w:val="en-US"/>
        </w:rPr>
      </w:pPr>
    </w:p>
    <w:p w14:paraId="00D202D3" w14:textId="77777777" w:rsidR="00630056" w:rsidRDefault="00630056">
      <w:pPr>
        <w:rPr>
          <w:lang w:val="en-US"/>
        </w:rPr>
      </w:pPr>
    </w:p>
    <w:p w14:paraId="13C30709" w14:textId="77777777" w:rsidR="00630056" w:rsidRDefault="00630056">
      <w:pPr>
        <w:rPr>
          <w:lang w:val="en-US"/>
        </w:rPr>
      </w:pPr>
    </w:p>
    <w:p w14:paraId="3BF1A875" w14:textId="77777777" w:rsidR="00630056" w:rsidRDefault="00630056">
      <w:pPr>
        <w:rPr>
          <w:lang w:val="en-US"/>
        </w:rPr>
      </w:pPr>
    </w:p>
    <w:p w14:paraId="40D85AB8" w14:textId="77777777" w:rsidR="00630056" w:rsidRDefault="00630056">
      <w:pPr>
        <w:rPr>
          <w:lang w:val="en-US"/>
        </w:rPr>
      </w:pPr>
    </w:p>
    <w:p w14:paraId="471D2EA4" w14:textId="77777777" w:rsidR="00630056" w:rsidRDefault="00630056">
      <w:pPr>
        <w:rPr>
          <w:lang w:val="en-US"/>
        </w:rPr>
      </w:pPr>
    </w:p>
    <w:p w14:paraId="459335B3" w14:textId="77777777" w:rsidR="00630056" w:rsidRDefault="00630056">
      <w:pPr>
        <w:rPr>
          <w:lang w:val="en-US"/>
        </w:rPr>
      </w:pPr>
    </w:p>
    <w:p w14:paraId="3B7FF1FD" w14:textId="77777777" w:rsidR="00630056" w:rsidRDefault="00630056">
      <w:pPr>
        <w:rPr>
          <w:lang w:val="en-US"/>
        </w:rPr>
      </w:pPr>
    </w:p>
    <w:p w14:paraId="36734835" w14:textId="77777777" w:rsidR="00630056" w:rsidRDefault="00630056">
      <w:pPr>
        <w:rPr>
          <w:lang w:val="en-US"/>
        </w:rPr>
      </w:pPr>
    </w:p>
    <w:p w14:paraId="7FA5F629" w14:textId="77777777" w:rsidR="00630056" w:rsidRDefault="00630056">
      <w:pPr>
        <w:rPr>
          <w:lang w:val="en-US"/>
        </w:rPr>
      </w:pPr>
    </w:p>
    <w:p w14:paraId="1CE18C17" w14:textId="77777777" w:rsidR="00630056" w:rsidRDefault="00630056">
      <w:pPr>
        <w:rPr>
          <w:lang w:val="en-US"/>
        </w:rPr>
      </w:pPr>
    </w:p>
    <w:p w14:paraId="13C81850" w14:textId="77777777" w:rsidR="00630056" w:rsidRDefault="00630056">
      <w:pPr>
        <w:rPr>
          <w:lang w:val="en-US"/>
        </w:rPr>
      </w:pPr>
    </w:p>
    <w:p w14:paraId="7E597340" w14:textId="77777777" w:rsidR="00630056" w:rsidRDefault="00630056">
      <w:pPr>
        <w:rPr>
          <w:lang w:val="en-US"/>
        </w:rPr>
      </w:pPr>
    </w:p>
    <w:p w14:paraId="48A75550" w14:textId="77777777" w:rsidR="00630056" w:rsidRDefault="00630056">
      <w:pPr>
        <w:rPr>
          <w:lang w:val="en-US"/>
        </w:rPr>
      </w:pPr>
    </w:p>
    <w:p w14:paraId="5680A9AA" w14:textId="77777777" w:rsidR="00630056" w:rsidRDefault="00630056">
      <w:pPr>
        <w:rPr>
          <w:lang w:val="en-US"/>
        </w:rPr>
      </w:pPr>
    </w:p>
    <w:p w14:paraId="20F9C32A" w14:textId="77777777" w:rsidR="00630056" w:rsidRDefault="00630056">
      <w:pPr>
        <w:rPr>
          <w:lang w:val="en-US"/>
        </w:rPr>
      </w:pPr>
    </w:p>
    <w:p w14:paraId="28C0E505" w14:textId="3659B6BD" w:rsidR="00630056" w:rsidRPr="00630056" w:rsidRDefault="00630056" w:rsidP="00630056">
      <w:pPr>
        <w:spacing w:after="0" w:line="240" w:lineRule="auto"/>
        <w:jc w:val="both"/>
        <w:rPr>
          <w:rFonts w:ascii="Times New Roman" w:eastAsia="Calibri" w:hAnsi="Times New Roman" w:cs="Times New Roman"/>
          <w:sz w:val="24"/>
          <w:szCs w:val="24"/>
          <w:lang w:val="en-US"/>
        </w:rPr>
      </w:pPr>
      <w:bookmarkStart w:id="7" w:name="_Toc510742278"/>
      <w:r>
        <w:rPr>
          <w:rFonts w:ascii="Times New Roman" w:eastAsia="Calibri" w:hAnsi="Times New Roman" w:cs="Times New Roman"/>
          <w:b/>
          <w:sz w:val="24"/>
          <w:szCs w:val="24"/>
          <w:lang w:val="en-US"/>
        </w:rPr>
        <w:lastRenderedPageBreak/>
        <w:t xml:space="preserve">SUPPLEMENTARY </w:t>
      </w:r>
      <w:r w:rsidRPr="00630056">
        <w:rPr>
          <w:rFonts w:ascii="Times New Roman" w:eastAsia="Calibri" w:hAnsi="Times New Roman" w:cs="Times New Roman"/>
          <w:b/>
          <w:sz w:val="24"/>
          <w:szCs w:val="24"/>
          <w:lang w:val="en-US"/>
        </w:rPr>
        <w:t xml:space="preserve">TABLE </w:t>
      </w:r>
      <w:r>
        <w:rPr>
          <w:rFonts w:ascii="Times New Roman" w:eastAsia="Calibri" w:hAnsi="Times New Roman" w:cs="Times New Roman"/>
          <w:b/>
          <w:sz w:val="24"/>
          <w:szCs w:val="24"/>
          <w:lang w:val="en-US"/>
        </w:rPr>
        <w:t>S</w:t>
      </w:r>
      <w:r w:rsidR="00485AEA">
        <w:rPr>
          <w:rFonts w:ascii="Times New Roman" w:eastAsia="Calibri" w:hAnsi="Times New Roman" w:cs="Times New Roman"/>
          <w:b/>
          <w:sz w:val="24"/>
          <w:szCs w:val="24"/>
          <w:lang w:val="en-CH"/>
        </w:rPr>
        <w:t>1</w:t>
      </w:r>
      <w:bookmarkStart w:id="8" w:name="_GoBack"/>
      <w:bookmarkEnd w:id="8"/>
      <w:r w:rsidRPr="00630056">
        <w:rPr>
          <w:rFonts w:ascii="Times New Roman" w:eastAsia="Calibri" w:hAnsi="Times New Roman" w:cs="Times New Roman"/>
          <w:sz w:val="24"/>
          <w:szCs w:val="24"/>
          <w:lang w:val="en-US"/>
        </w:rPr>
        <w:t xml:space="preserve"> </w:t>
      </w:r>
      <w:bookmarkStart w:id="9" w:name="_Hlk526677926"/>
      <w:r w:rsidRPr="00630056">
        <w:rPr>
          <w:rFonts w:ascii="Times New Roman" w:eastAsia="Calibri" w:hAnsi="Times New Roman" w:cs="Times New Roman"/>
          <w:sz w:val="24"/>
          <w:szCs w:val="24"/>
          <w:lang w:val="en-US"/>
        </w:rPr>
        <w:t>Soil physical and chemical characteristics at the experimental sites used for calibrating and evaluating the CERES-Maize model.</w:t>
      </w:r>
      <w:bookmarkEnd w:id="7"/>
      <w:bookmarkEnd w:id="9"/>
    </w:p>
    <w:tbl>
      <w:tblPr>
        <w:tblStyle w:val="TableGrid11"/>
        <w:tblW w:w="0" w:type="auto"/>
        <w:tblLook w:val="04A0" w:firstRow="1" w:lastRow="0" w:firstColumn="1" w:lastColumn="0" w:noHBand="0" w:noVBand="1"/>
      </w:tblPr>
      <w:tblGrid>
        <w:gridCol w:w="757"/>
        <w:gridCol w:w="221"/>
        <w:gridCol w:w="491"/>
        <w:gridCol w:w="222"/>
        <w:gridCol w:w="551"/>
        <w:gridCol w:w="610"/>
        <w:gridCol w:w="578"/>
        <w:gridCol w:w="222"/>
        <w:gridCol w:w="551"/>
        <w:gridCol w:w="578"/>
        <w:gridCol w:w="665"/>
        <w:gridCol w:w="599"/>
        <w:gridCol w:w="222"/>
        <w:gridCol w:w="652"/>
        <w:gridCol w:w="652"/>
        <w:gridCol w:w="222"/>
        <w:gridCol w:w="528"/>
        <w:gridCol w:w="695"/>
      </w:tblGrid>
      <w:tr w:rsidR="00630056" w:rsidRPr="00630056" w14:paraId="27A5F3A3" w14:textId="77777777" w:rsidTr="00011618">
        <w:trPr>
          <w:trHeight w:hRule="exact" w:val="262"/>
        </w:trPr>
        <w:tc>
          <w:tcPr>
            <w:tcW w:w="0" w:type="auto"/>
            <w:noWrap/>
            <w:vAlign w:val="center"/>
            <w:hideMark/>
          </w:tcPr>
          <w:p w14:paraId="0B1EC497" w14:textId="77777777" w:rsidR="00630056" w:rsidRPr="00630056" w:rsidRDefault="00630056" w:rsidP="00630056">
            <w:pPr>
              <w:jc w:val="both"/>
              <w:rPr>
                <w:rFonts w:ascii="Times New Roman" w:eastAsia="Calibri" w:hAnsi="Times New Roman" w:cs="Times New Roman"/>
                <w:sz w:val="20"/>
                <w:szCs w:val="20"/>
              </w:rPr>
            </w:pPr>
            <w:r w:rsidRPr="00630056">
              <w:rPr>
                <w:rFonts w:ascii="Times New Roman" w:eastAsia="Calibri" w:hAnsi="Times New Roman" w:cs="Times New Roman"/>
                <w:sz w:val="20"/>
                <w:szCs w:val="20"/>
              </w:rPr>
              <w:t>Depth</w:t>
            </w:r>
          </w:p>
        </w:tc>
        <w:tc>
          <w:tcPr>
            <w:tcW w:w="0" w:type="auto"/>
            <w:vAlign w:val="center"/>
          </w:tcPr>
          <w:p w14:paraId="36688B2E" w14:textId="77777777" w:rsidR="00630056" w:rsidRPr="00630056" w:rsidRDefault="00630056" w:rsidP="00630056">
            <w:pPr>
              <w:jc w:val="both"/>
              <w:rPr>
                <w:rFonts w:ascii="Times New Roman" w:eastAsia="Calibri" w:hAnsi="Times New Roman" w:cs="Times New Roman"/>
                <w:sz w:val="20"/>
                <w:szCs w:val="20"/>
              </w:rPr>
            </w:pPr>
          </w:p>
        </w:tc>
        <w:tc>
          <w:tcPr>
            <w:tcW w:w="0" w:type="auto"/>
            <w:vAlign w:val="center"/>
          </w:tcPr>
          <w:p w14:paraId="63B031A2"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BD</w:t>
            </w:r>
          </w:p>
        </w:tc>
        <w:tc>
          <w:tcPr>
            <w:tcW w:w="0" w:type="auto"/>
            <w:vAlign w:val="center"/>
          </w:tcPr>
          <w:p w14:paraId="796D1074" w14:textId="77777777" w:rsidR="00630056" w:rsidRPr="00630056" w:rsidRDefault="00630056" w:rsidP="00630056">
            <w:pPr>
              <w:jc w:val="center"/>
              <w:rPr>
                <w:rFonts w:ascii="Times New Roman" w:eastAsia="Calibri" w:hAnsi="Times New Roman" w:cs="Times New Roman"/>
                <w:sz w:val="20"/>
                <w:szCs w:val="20"/>
              </w:rPr>
            </w:pPr>
          </w:p>
        </w:tc>
        <w:tc>
          <w:tcPr>
            <w:tcW w:w="0" w:type="auto"/>
            <w:noWrap/>
            <w:vAlign w:val="center"/>
            <w:hideMark/>
          </w:tcPr>
          <w:p w14:paraId="681D34F7"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LL</w:t>
            </w:r>
          </w:p>
        </w:tc>
        <w:tc>
          <w:tcPr>
            <w:tcW w:w="0" w:type="auto"/>
            <w:noWrap/>
            <w:vAlign w:val="center"/>
            <w:hideMark/>
          </w:tcPr>
          <w:p w14:paraId="4385C744"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DUL</w:t>
            </w:r>
          </w:p>
        </w:tc>
        <w:tc>
          <w:tcPr>
            <w:tcW w:w="0" w:type="auto"/>
            <w:noWrap/>
            <w:vAlign w:val="center"/>
            <w:hideMark/>
          </w:tcPr>
          <w:p w14:paraId="7E3A45E1"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SAT</w:t>
            </w:r>
          </w:p>
        </w:tc>
        <w:tc>
          <w:tcPr>
            <w:tcW w:w="0" w:type="auto"/>
            <w:vAlign w:val="center"/>
          </w:tcPr>
          <w:p w14:paraId="1C97C233" w14:textId="77777777" w:rsidR="00630056" w:rsidRPr="00630056" w:rsidRDefault="00630056" w:rsidP="00630056">
            <w:pPr>
              <w:jc w:val="center"/>
              <w:rPr>
                <w:rFonts w:ascii="Times New Roman" w:eastAsia="Calibri" w:hAnsi="Times New Roman" w:cs="Times New Roman"/>
                <w:sz w:val="20"/>
                <w:szCs w:val="20"/>
              </w:rPr>
            </w:pPr>
          </w:p>
        </w:tc>
        <w:tc>
          <w:tcPr>
            <w:tcW w:w="0" w:type="auto"/>
            <w:noWrap/>
            <w:vAlign w:val="center"/>
            <w:hideMark/>
          </w:tcPr>
          <w:p w14:paraId="0501E2F1"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OC</w:t>
            </w:r>
          </w:p>
        </w:tc>
        <w:tc>
          <w:tcPr>
            <w:tcW w:w="0" w:type="auto"/>
            <w:noWrap/>
            <w:vAlign w:val="center"/>
            <w:hideMark/>
          </w:tcPr>
          <w:p w14:paraId="346BE4CF"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Clay</w:t>
            </w:r>
          </w:p>
        </w:tc>
        <w:tc>
          <w:tcPr>
            <w:tcW w:w="686" w:type="dxa"/>
            <w:noWrap/>
            <w:vAlign w:val="center"/>
            <w:hideMark/>
          </w:tcPr>
          <w:p w14:paraId="2A35A7F3"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Silt</w:t>
            </w:r>
          </w:p>
        </w:tc>
        <w:tc>
          <w:tcPr>
            <w:tcW w:w="479" w:type="dxa"/>
            <w:noWrap/>
            <w:vAlign w:val="center"/>
            <w:hideMark/>
          </w:tcPr>
          <w:p w14:paraId="6778EB71"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Sand</w:t>
            </w:r>
          </w:p>
        </w:tc>
        <w:tc>
          <w:tcPr>
            <w:tcW w:w="0" w:type="auto"/>
          </w:tcPr>
          <w:p w14:paraId="24ED49E9" w14:textId="77777777" w:rsidR="00630056" w:rsidRPr="00630056" w:rsidRDefault="00630056" w:rsidP="00630056">
            <w:pPr>
              <w:jc w:val="center"/>
              <w:rPr>
                <w:rFonts w:ascii="Times New Roman" w:eastAsia="Calibri" w:hAnsi="Times New Roman" w:cs="Times New Roman"/>
                <w:sz w:val="20"/>
                <w:szCs w:val="20"/>
              </w:rPr>
            </w:pPr>
          </w:p>
        </w:tc>
        <w:tc>
          <w:tcPr>
            <w:tcW w:w="661" w:type="dxa"/>
            <w:vAlign w:val="center"/>
          </w:tcPr>
          <w:p w14:paraId="3E392CC9"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NO3-N</w:t>
            </w:r>
          </w:p>
        </w:tc>
        <w:tc>
          <w:tcPr>
            <w:tcW w:w="661" w:type="dxa"/>
            <w:vAlign w:val="center"/>
          </w:tcPr>
          <w:p w14:paraId="3277FD40"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NH4-N</w:t>
            </w:r>
          </w:p>
        </w:tc>
        <w:tc>
          <w:tcPr>
            <w:tcW w:w="222" w:type="dxa"/>
          </w:tcPr>
          <w:p w14:paraId="403B5F1C" w14:textId="77777777" w:rsidR="00630056" w:rsidRPr="00630056" w:rsidRDefault="00630056" w:rsidP="00630056">
            <w:pPr>
              <w:jc w:val="center"/>
              <w:rPr>
                <w:rFonts w:ascii="Times New Roman" w:eastAsia="Calibri" w:hAnsi="Times New Roman" w:cs="Times New Roman"/>
                <w:sz w:val="20"/>
                <w:szCs w:val="20"/>
              </w:rPr>
            </w:pPr>
          </w:p>
        </w:tc>
        <w:tc>
          <w:tcPr>
            <w:tcW w:w="542" w:type="dxa"/>
            <w:noWrap/>
            <w:vAlign w:val="center"/>
            <w:hideMark/>
          </w:tcPr>
          <w:p w14:paraId="40BC8D5D"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pH</w:t>
            </w:r>
          </w:p>
        </w:tc>
        <w:tc>
          <w:tcPr>
            <w:tcW w:w="705" w:type="dxa"/>
            <w:vAlign w:val="center"/>
          </w:tcPr>
          <w:p w14:paraId="1C87FA9C"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SGRF</w:t>
            </w:r>
          </w:p>
        </w:tc>
      </w:tr>
      <w:tr w:rsidR="00630056" w:rsidRPr="00630056" w14:paraId="74FFF23A" w14:textId="77777777" w:rsidTr="00011618">
        <w:trPr>
          <w:trHeight w:hRule="exact" w:val="262"/>
        </w:trPr>
        <w:tc>
          <w:tcPr>
            <w:tcW w:w="0" w:type="auto"/>
            <w:noWrap/>
            <w:vAlign w:val="center"/>
          </w:tcPr>
          <w:p w14:paraId="24807A33" w14:textId="77777777" w:rsidR="00630056" w:rsidRPr="00630056" w:rsidRDefault="00630056" w:rsidP="00630056">
            <w:pPr>
              <w:jc w:val="both"/>
              <w:rPr>
                <w:rFonts w:ascii="Times New Roman" w:eastAsia="Calibri" w:hAnsi="Times New Roman" w:cs="Times New Roman"/>
                <w:sz w:val="20"/>
                <w:szCs w:val="20"/>
              </w:rPr>
            </w:pPr>
            <w:r w:rsidRPr="00630056">
              <w:rPr>
                <w:rFonts w:ascii="Times New Roman" w:eastAsia="Calibri" w:hAnsi="Times New Roman" w:cs="Times New Roman"/>
                <w:sz w:val="20"/>
                <w:szCs w:val="20"/>
              </w:rPr>
              <w:t>cm</w:t>
            </w:r>
          </w:p>
        </w:tc>
        <w:tc>
          <w:tcPr>
            <w:tcW w:w="0" w:type="auto"/>
            <w:vAlign w:val="center"/>
          </w:tcPr>
          <w:p w14:paraId="6FDCC307" w14:textId="77777777" w:rsidR="00630056" w:rsidRPr="00630056" w:rsidRDefault="00630056" w:rsidP="00630056">
            <w:pPr>
              <w:jc w:val="both"/>
              <w:rPr>
                <w:rFonts w:ascii="Times New Roman" w:eastAsia="Calibri" w:hAnsi="Times New Roman" w:cs="Times New Roman"/>
                <w:sz w:val="20"/>
                <w:szCs w:val="20"/>
              </w:rPr>
            </w:pPr>
          </w:p>
        </w:tc>
        <w:tc>
          <w:tcPr>
            <w:tcW w:w="0" w:type="auto"/>
            <w:vAlign w:val="center"/>
          </w:tcPr>
          <w:p w14:paraId="0332CED8"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g cm</w:t>
            </w:r>
            <w:r w:rsidRPr="00630056">
              <w:rPr>
                <w:rFonts w:ascii="Times New Roman" w:eastAsia="Calibri" w:hAnsi="Times New Roman" w:cs="Times New Roman"/>
                <w:sz w:val="20"/>
                <w:szCs w:val="20"/>
                <w:vertAlign w:val="superscript"/>
              </w:rPr>
              <w:t>-1</w:t>
            </w:r>
          </w:p>
        </w:tc>
        <w:tc>
          <w:tcPr>
            <w:tcW w:w="0" w:type="auto"/>
            <w:vAlign w:val="center"/>
          </w:tcPr>
          <w:p w14:paraId="4F35EC24" w14:textId="77777777" w:rsidR="00630056" w:rsidRPr="00630056" w:rsidRDefault="00630056" w:rsidP="00630056">
            <w:pPr>
              <w:jc w:val="center"/>
              <w:rPr>
                <w:rFonts w:ascii="Times New Roman" w:eastAsia="Calibri" w:hAnsi="Times New Roman" w:cs="Times New Roman"/>
                <w:sz w:val="20"/>
                <w:szCs w:val="20"/>
              </w:rPr>
            </w:pPr>
          </w:p>
        </w:tc>
        <w:tc>
          <w:tcPr>
            <w:tcW w:w="0" w:type="auto"/>
            <w:gridSpan w:val="3"/>
            <w:noWrap/>
            <w:vAlign w:val="center"/>
          </w:tcPr>
          <w:p w14:paraId="62B0F958"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m</w:t>
            </w:r>
            <w:r w:rsidRPr="00630056">
              <w:rPr>
                <w:rFonts w:ascii="Times New Roman" w:eastAsia="Calibri" w:hAnsi="Times New Roman" w:cs="Times New Roman"/>
                <w:sz w:val="20"/>
                <w:szCs w:val="20"/>
                <w:vertAlign w:val="superscript"/>
              </w:rPr>
              <w:t>3</w:t>
            </w:r>
            <w:r w:rsidRPr="00630056">
              <w:rPr>
                <w:rFonts w:ascii="Times New Roman" w:eastAsia="Calibri" w:hAnsi="Times New Roman" w:cs="Times New Roman"/>
                <w:sz w:val="20"/>
                <w:szCs w:val="20"/>
              </w:rPr>
              <w:t xml:space="preserve"> m</w:t>
            </w:r>
            <w:r w:rsidRPr="00630056">
              <w:rPr>
                <w:rFonts w:ascii="Times New Roman" w:eastAsia="Calibri" w:hAnsi="Times New Roman" w:cs="Times New Roman"/>
                <w:sz w:val="20"/>
                <w:szCs w:val="20"/>
                <w:vertAlign w:val="superscript"/>
              </w:rPr>
              <w:t>-3</w:t>
            </w:r>
          </w:p>
        </w:tc>
        <w:tc>
          <w:tcPr>
            <w:tcW w:w="0" w:type="auto"/>
            <w:vAlign w:val="center"/>
          </w:tcPr>
          <w:p w14:paraId="3A5A94C3" w14:textId="77777777" w:rsidR="00630056" w:rsidRPr="00630056" w:rsidRDefault="00630056" w:rsidP="00630056">
            <w:pPr>
              <w:jc w:val="center"/>
              <w:rPr>
                <w:rFonts w:ascii="Times New Roman" w:eastAsia="Calibri" w:hAnsi="Times New Roman" w:cs="Times New Roman"/>
                <w:sz w:val="20"/>
                <w:szCs w:val="20"/>
              </w:rPr>
            </w:pPr>
          </w:p>
        </w:tc>
        <w:tc>
          <w:tcPr>
            <w:tcW w:w="0" w:type="auto"/>
            <w:gridSpan w:val="4"/>
            <w:noWrap/>
            <w:vAlign w:val="center"/>
          </w:tcPr>
          <w:p w14:paraId="4009D6FB"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w:t>
            </w:r>
          </w:p>
        </w:tc>
        <w:tc>
          <w:tcPr>
            <w:tcW w:w="0" w:type="auto"/>
          </w:tcPr>
          <w:p w14:paraId="5489225D" w14:textId="77777777" w:rsidR="00630056" w:rsidRPr="00630056" w:rsidRDefault="00630056" w:rsidP="00630056">
            <w:pPr>
              <w:jc w:val="center"/>
              <w:rPr>
                <w:rFonts w:ascii="Times New Roman" w:eastAsia="Calibri" w:hAnsi="Times New Roman" w:cs="Times New Roman"/>
                <w:sz w:val="20"/>
                <w:szCs w:val="20"/>
              </w:rPr>
            </w:pPr>
          </w:p>
        </w:tc>
        <w:tc>
          <w:tcPr>
            <w:tcW w:w="1322" w:type="dxa"/>
            <w:gridSpan w:val="2"/>
          </w:tcPr>
          <w:p w14:paraId="2BF8390E"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bCs/>
                <w:sz w:val="20"/>
                <w:szCs w:val="20"/>
                <w:lang w:val="fr-FR"/>
              </w:rPr>
              <w:t>µg/g</w:t>
            </w:r>
          </w:p>
        </w:tc>
        <w:tc>
          <w:tcPr>
            <w:tcW w:w="1469" w:type="dxa"/>
            <w:gridSpan w:val="3"/>
            <w:vAlign w:val="center"/>
          </w:tcPr>
          <w:p w14:paraId="6CB19DCF"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w:t>
            </w:r>
          </w:p>
        </w:tc>
      </w:tr>
      <w:tr w:rsidR="00630056" w:rsidRPr="00630056" w14:paraId="1F942835" w14:textId="77777777" w:rsidTr="00011618">
        <w:trPr>
          <w:trHeight w:hRule="exact" w:val="262"/>
        </w:trPr>
        <w:tc>
          <w:tcPr>
            <w:tcW w:w="0" w:type="auto"/>
            <w:noWrap/>
            <w:vAlign w:val="center"/>
            <w:hideMark/>
          </w:tcPr>
          <w:p w14:paraId="19FC87CB" w14:textId="77777777" w:rsidR="00630056" w:rsidRPr="00630056" w:rsidRDefault="00630056" w:rsidP="00630056">
            <w:pPr>
              <w:jc w:val="both"/>
              <w:rPr>
                <w:rFonts w:ascii="Times New Roman" w:eastAsia="Calibri" w:hAnsi="Times New Roman" w:cs="Times New Roman"/>
                <w:sz w:val="20"/>
                <w:szCs w:val="20"/>
              </w:rPr>
            </w:pPr>
            <w:r w:rsidRPr="00630056">
              <w:rPr>
                <w:rFonts w:ascii="Times New Roman" w:eastAsia="Calibri" w:hAnsi="Times New Roman" w:cs="Times New Roman"/>
                <w:sz w:val="20"/>
                <w:szCs w:val="20"/>
              </w:rPr>
              <w:t>5-10</w:t>
            </w:r>
          </w:p>
        </w:tc>
        <w:tc>
          <w:tcPr>
            <w:tcW w:w="0" w:type="auto"/>
            <w:vAlign w:val="center"/>
          </w:tcPr>
          <w:p w14:paraId="07F23FCE" w14:textId="77777777" w:rsidR="00630056" w:rsidRPr="00630056" w:rsidRDefault="00630056" w:rsidP="00630056">
            <w:pPr>
              <w:jc w:val="both"/>
              <w:rPr>
                <w:rFonts w:ascii="Times New Roman" w:eastAsia="Calibri" w:hAnsi="Times New Roman" w:cs="Times New Roman"/>
                <w:sz w:val="20"/>
                <w:szCs w:val="20"/>
              </w:rPr>
            </w:pPr>
          </w:p>
        </w:tc>
        <w:tc>
          <w:tcPr>
            <w:tcW w:w="0" w:type="auto"/>
            <w:vAlign w:val="center"/>
          </w:tcPr>
          <w:p w14:paraId="73867921"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1.6</w:t>
            </w:r>
          </w:p>
        </w:tc>
        <w:tc>
          <w:tcPr>
            <w:tcW w:w="0" w:type="auto"/>
            <w:vAlign w:val="center"/>
          </w:tcPr>
          <w:p w14:paraId="08E1E924" w14:textId="77777777" w:rsidR="00630056" w:rsidRPr="00630056" w:rsidRDefault="00630056" w:rsidP="00630056">
            <w:pPr>
              <w:jc w:val="center"/>
              <w:rPr>
                <w:rFonts w:ascii="Times New Roman" w:eastAsia="Calibri" w:hAnsi="Times New Roman" w:cs="Times New Roman"/>
                <w:sz w:val="20"/>
                <w:szCs w:val="20"/>
              </w:rPr>
            </w:pPr>
          </w:p>
        </w:tc>
        <w:tc>
          <w:tcPr>
            <w:tcW w:w="0" w:type="auto"/>
            <w:noWrap/>
            <w:vAlign w:val="center"/>
            <w:hideMark/>
          </w:tcPr>
          <w:p w14:paraId="5DB9D12F"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0.06</w:t>
            </w:r>
          </w:p>
        </w:tc>
        <w:tc>
          <w:tcPr>
            <w:tcW w:w="0" w:type="auto"/>
            <w:noWrap/>
            <w:vAlign w:val="center"/>
            <w:hideMark/>
          </w:tcPr>
          <w:p w14:paraId="3C9AE060"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0.16</w:t>
            </w:r>
          </w:p>
        </w:tc>
        <w:tc>
          <w:tcPr>
            <w:tcW w:w="0" w:type="auto"/>
            <w:noWrap/>
            <w:vAlign w:val="center"/>
            <w:hideMark/>
          </w:tcPr>
          <w:p w14:paraId="1C9E96B9"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0.35</w:t>
            </w:r>
          </w:p>
        </w:tc>
        <w:tc>
          <w:tcPr>
            <w:tcW w:w="0" w:type="auto"/>
            <w:vAlign w:val="center"/>
          </w:tcPr>
          <w:p w14:paraId="0B08F480" w14:textId="77777777" w:rsidR="00630056" w:rsidRPr="00630056" w:rsidRDefault="00630056" w:rsidP="00630056">
            <w:pPr>
              <w:jc w:val="center"/>
              <w:rPr>
                <w:rFonts w:ascii="Times New Roman" w:eastAsia="Calibri" w:hAnsi="Times New Roman" w:cs="Times New Roman"/>
                <w:sz w:val="20"/>
                <w:szCs w:val="20"/>
              </w:rPr>
            </w:pPr>
          </w:p>
        </w:tc>
        <w:tc>
          <w:tcPr>
            <w:tcW w:w="0" w:type="auto"/>
            <w:noWrap/>
            <w:vAlign w:val="center"/>
            <w:hideMark/>
          </w:tcPr>
          <w:p w14:paraId="71989C4D"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0.45</w:t>
            </w:r>
          </w:p>
        </w:tc>
        <w:tc>
          <w:tcPr>
            <w:tcW w:w="0" w:type="auto"/>
            <w:noWrap/>
            <w:vAlign w:val="center"/>
            <w:hideMark/>
          </w:tcPr>
          <w:p w14:paraId="06B132F5"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3.9</w:t>
            </w:r>
          </w:p>
        </w:tc>
        <w:tc>
          <w:tcPr>
            <w:tcW w:w="686" w:type="dxa"/>
            <w:noWrap/>
            <w:vAlign w:val="center"/>
            <w:hideMark/>
          </w:tcPr>
          <w:p w14:paraId="56FC9394"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13.8</w:t>
            </w:r>
          </w:p>
        </w:tc>
        <w:tc>
          <w:tcPr>
            <w:tcW w:w="479" w:type="dxa"/>
            <w:noWrap/>
            <w:vAlign w:val="center"/>
            <w:hideMark/>
          </w:tcPr>
          <w:p w14:paraId="32B685E9"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82.3</w:t>
            </w:r>
          </w:p>
        </w:tc>
        <w:tc>
          <w:tcPr>
            <w:tcW w:w="0" w:type="auto"/>
          </w:tcPr>
          <w:p w14:paraId="1F3BF9C3" w14:textId="77777777" w:rsidR="00630056" w:rsidRPr="00630056" w:rsidRDefault="00630056" w:rsidP="00630056">
            <w:pPr>
              <w:jc w:val="center"/>
              <w:rPr>
                <w:rFonts w:ascii="Times New Roman" w:eastAsia="Calibri" w:hAnsi="Times New Roman" w:cs="Times New Roman"/>
                <w:sz w:val="20"/>
                <w:szCs w:val="20"/>
              </w:rPr>
            </w:pPr>
          </w:p>
        </w:tc>
        <w:tc>
          <w:tcPr>
            <w:tcW w:w="661" w:type="dxa"/>
            <w:vAlign w:val="center"/>
          </w:tcPr>
          <w:p w14:paraId="5AE97791"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3.4</w:t>
            </w:r>
          </w:p>
        </w:tc>
        <w:tc>
          <w:tcPr>
            <w:tcW w:w="661" w:type="dxa"/>
            <w:vAlign w:val="center"/>
          </w:tcPr>
          <w:p w14:paraId="499CEBB0"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1.4</w:t>
            </w:r>
          </w:p>
        </w:tc>
        <w:tc>
          <w:tcPr>
            <w:tcW w:w="222" w:type="dxa"/>
          </w:tcPr>
          <w:p w14:paraId="240A9C00" w14:textId="77777777" w:rsidR="00630056" w:rsidRPr="00630056" w:rsidRDefault="00630056" w:rsidP="00630056">
            <w:pPr>
              <w:jc w:val="center"/>
              <w:rPr>
                <w:rFonts w:ascii="Times New Roman" w:eastAsia="Calibri" w:hAnsi="Times New Roman" w:cs="Times New Roman"/>
                <w:sz w:val="20"/>
                <w:szCs w:val="20"/>
              </w:rPr>
            </w:pPr>
          </w:p>
        </w:tc>
        <w:tc>
          <w:tcPr>
            <w:tcW w:w="542" w:type="dxa"/>
            <w:noWrap/>
            <w:vAlign w:val="center"/>
            <w:hideMark/>
          </w:tcPr>
          <w:p w14:paraId="460F7667"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5.7</w:t>
            </w:r>
          </w:p>
        </w:tc>
        <w:tc>
          <w:tcPr>
            <w:tcW w:w="705" w:type="dxa"/>
            <w:vAlign w:val="center"/>
          </w:tcPr>
          <w:p w14:paraId="5A3E356B" w14:textId="77777777" w:rsidR="00630056" w:rsidRPr="00630056" w:rsidRDefault="00630056" w:rsidP="00630056">
            <w:pPr>
              <w:jc w:val="center"/>
              <w:rPr>
                <w:rFonts w:ascii="Times New Roman" w:eastAsia="Calibri" w:hAnsi="Times New Roman" w:cs="Times New Roman"/>
                <w:sz w:val="20"/>
                <w:szCs w:val="20"/>
              </w:rPr>
            </w:pPr>
            <w:r w:rsidRPr="00630056">
              <w:rPr>
                <w:rFonts w:ascii="Times New Roman" w:eastAsia="Calibri" w:hAnsi="Times New Roman" w:cs="Times New Roman"/>
                <w:sz w:val="20"/>
                <w:szCs w:val="20"/>
              </w:rPr>
              <w:t>1.0</w:t>
            </w:r>
          </w:p>
        </w:tc>
      </w:tr>
      <w:tr w:rsidR="00630056" w:rsidRPr="00630056" w14:paraId="5B7773F4" w14:textId="77777777" w:rsidTr="00011618">
        <w:trPr>
          <w:trHeight w:hRule="exact" w:val="262"/>
        </w:trPr>
        <w:tc>
          <w:tcPr>
            <w:tcW w:w="0" w:type="auto"/>
            <w:noWrap/>
            <w:vAlign w:val="center"/>
            <w:hideMark/>
          </w:tcPr>
          <w:p w14:paraId="11D74708"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rPr>
              <w:t>1</w:t>
            </w:r>
            <w:r w:rsidRPr="00630056">
              <w:rPr>
                <w:rFonts w:ascii="Times New Roman" w:eastAsia="Calibri" w:hAnsi="Times New Roman" w:cs="Times New Roman"/>
                <w:sz w:val="20"/>
                <w:szCs w:val="20"/>
                <w:lang w:val="fr-FR"/>
              </w:rPr>
              <w:t>5-20</w:t>
            </w:r>
          </w:p>
        </w:tc>
        <w:tc>
          <w:tcPr>
            <w:tcW w:w="0" w:type="auto"/>
            <w:vAlign w:val="center"/>
          </w:tcPr>
          <w:p w14:paraId="0ACCC637"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6CDCEA52"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1.6</w:t>
            </w:r>
          </w:p>
        </w:tc>
        <w:tc>
          <w:tcPr>
            <w:tcW w:w="0" w:type="auto"/>
            <w:vAlign w:val="center"/>
          </w:tcPr>
          <w:p w14:paraId="72162A6C"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57665AF5"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0.06</w:t>
            </w:r>
          </w:p>
        </w:tc>
        <w:tc>
          <w:tcPr>
            <w:tcW w:w="0" w:type="auto"/>
            <w:noWrap/>
            <w:vAlign w:val="center"/>
            <w:hideMark/>
          </w:tcPr>
          <w:p w14:paraId="0CBC4E3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0.17</w:t>
            </w:r>
          </w:p>
        </w:tc>
        <w:tc>
          <w:tcPr>
            <w:tcW w:w="0" w:type="auto"/>
            <w:noWrap/>
            <w:vAlign w:val="center"/>
            <w:hideMark/>
          </w:tcPr>
          <w:p w14:paraId="2F12167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0.35</w:t>
            </w:r>
          </w:p>
        </w:tc>
        <w:tc>
          <w:tcPr>
            <w:tcW w:w="0" w:type="auto"/>
            <w:vAlign w:val="center"/>
          </w:tcPr>
          <w:p w14:paraId="63F55FD9"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576AE8A3"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0.45</w:t>
            </w:r>
          </w:p>
        </w:tc>
        <w:tc>
          <w:tcPr>
            <w:tcW w:w="0" w:type="auto"/>
            <w:noWrap/>
            <w:vAlign w:val="center"/>
            <w:hideMark/>
          </w:tcPr>
          <w:p w14:paraId="3B6BA92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3.9</w:t>
            </w:r>
          </w:p>
        </w:tc>
        <w:tc>
          <w:tcPr>
            <w:tcW w:w="686" w:type="dxa"/>
            <w:noWrap/>
            <w:vAlign w:val="center"/>
            <w:hideMark/>
          </w:tcPr>
          <w:p w14:paraId="2C4430C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13.8</w:t>
            </w:r>
          </w:p>
        </w:tc>
        <w:tc>
          <w:tcPr>
            <w:tcW w:w="479" w:type="dxa"/>
            <w:noWrap/>
            <w:vAlign w:val="center"/>
            <w:hideMark/>
          </w:tcPr>
          <w:p w14:paraId="4F0F26D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82.3</w:t>
            </w:r>
          </w:p>
        </w:tc>
        <w:tc>
          <w:tcPr>
            <w:tcW w:w="0" w:type="auto"/>
          </w:tcPr>
          <w:p w14:paraId="1350FD70"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25177F8A"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3.4</w:t>
            </w:r>
          </w:p>
        </w:tc>
        <w:tc>
          <w:tcPr>
            <w:tcW w:w="661" w:type="dxa"/>
            <w:vAlign w:val="center"/>
          </w:tcPr>
          <w:p w14:paraId="1184A069"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1.4</w:t>
            </w:r>
          </w:p>
        </w:tc>
        <w:tc>
          <w:tcPr>
            <w:tcW w:w="222" w:type="dxa"/>
          </w:tcPr>
          <w:p w14:paraId="280A965E"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39374CC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5.7</w:t>
            </w:r>
          </w:p>
        </w:tc>
        <w:tc>
          <w:tcPr>
            <w:tcW w:w="705" w:type="dxa"/>
            <w:vAlign w:val="center"/>
          </w:tcPr>
          <w:p w14:paraId="1989EDE0"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1.0</w:t>
            </w:r>
          </w:p>
        </w:tc>
      </w:tr>
      <w:tr w:rsidR="00630056" w:rsidRPr="00630056" w14:paraId="3D9C7FB0" w14:textId="77777777" w:rsidTr="00011618">
        <w:trPr>
          <w:trHeight w:hRule="exact" w:val="262"/>
        </w:trPr>
        <w:tc>
          <w:tcPr>
            <w:tcW w:w="0" w:type="auto"/>
            <w:noWrap/>
            <w:vAlign w:val="center"/>
            <w:hideMark/>
          </w:tcPr>
          <w:p w14:paraId="10A83FB8"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20-30</w:t>
            </w:r>
          </w:p>
        </w:tc>
        <w:tc>
          <w:tcPr>
            <w:tcW w:w="0" w:type="auto"/>
            <w:vAlign w:val="center"/>
          </w:tcPr>
          <w:p w14:paraId="21A134C9"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4072CCAD"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1.7</w:t>
            </w:r>
          </w:p>
        </w:tc>
        <w:tc>
          <w:tcPr>
            <w:tcW w:w="0" w:type="auto"/>
            <w:vAlign w:val="center"/>
          </w:tcPr>
          <w:p w14:paraId="0F22D188"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45CD093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0.06</w:t>
            </w:r>
          </w:p>
        </w:tc>
        <w:tc>
          <w:tcPr>
            <w:tcW w:w="0" w:type="auto"/>
            <w:noWrap/>
            <w:vAlign w:val="center"/>
            <w:hideMark/>
          </w:tcPr>
          <w:p w14:paraId="65E7C01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0.18</w:t>
            </w:r>
          </w:p>
        </w:tc>
        <w:tc>
          <w:tcPr>
            <w:tcW w:w="0" w:type="auto"/>
            <w:noWrap/>
            <w:vAlign w:val="center"/>
            <w:hideMark/>
          </w:tcPr>
          <w:p w14:paraId="06C16A9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0.35</w:t>
            </w:r>
          </w:p>
        </w:tc>
        <w:tc>
          <w:tcPr>
            <w:tcW w:w="0" w:type="auto"/>
            <w:vAlign w:val="center"/>
          </w:tcPr>
          <w:p w14:paraId="452388E3"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7F47385D"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0.45</w:t>
            </w:r>
          </w:p>
        </w:tc>
        <w:tc>
          <w:tcPr>
            <w:tcW w:w="0" w:type="auto"/>
            <w:noWrap/>
            <w:vAlign w:val="center"/>
            <w:hideMark/>
          </w:tcPr>
          <w:p w14:paraId="6A4A480F"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3.9</w:t>
            </w:r>
          </w:p>
        </w:tc>
        <w:tc>
          <w:tcPr>
            <w:tcW w:w="686" w:type="dxa"/>
            <w:noWrap/>
            <w:vAlign w:val="center"/>
            <w:hideMark/>
          </w:tcPr>
          <w:p w14:paraId="3EBB667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13.8</w:t>
            </w:r>
          </w:p>
        </w:tc>
        <w:tc>
          <w:tcPr>
            <w:tcW w:w="479" w:type="dxa"/>
            <w:noWrap/>
            <w:vAlign w:val="center"/>
            <w:hideMark/>
          </w:tcPr>
          <w:p w14:paraId="3656456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82.3</w:t>
            </w:r>
          </w:p>
        </w:tc>
        <w:tc>
          <w:tcPr>
            <w:tcW w:w="0" w:type="auto"/>
          </w:tcPr>
          <w:p w14:paraId="26B19BBF"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06B0B69F"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2.1</w:t>
            </w:r>
          </w:p>
        </w:tc>
        <w:tc>
          <w:tcPr>
            <w:tcW w:w="661" w:type="dxa"/>
            <w:vAlign w:val="center"/>
          </w:tcPr>
          <w:p w14:paraId="445AA922"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1.3</w:t>
            </w:r>
          </w:p>
        </w:tc>
        <w:tc>
          <w:tcPr>
            <w:tcW w:w="222" w:type="dxa"/>
          </w:tcPr>
          <w:p w14:paraId="6517601B"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4CCED515"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5.6</w:t>
            </w:r>
          </w:p>
        </w:tc>
        <w:tc>
          <w:tcPr>
            <w:tcW w:w="705" w:type="dxa"/>
            <w:vAlign w:val="center"/>
          </w:tcPr>
          <w:p w14:paraId="35D16856"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1.0</w:t>
            </w:r>
          </w:p>
        </w:tc>
      </w:tr>
      <w:tr w:rsidR="00630056" w:rsidRPr="00630056" w14:paraId="3A26A515" w14:textId="77777777" w:rsidTr="00011618">
        <w:trPr>
          <w:trHeight w:hRule="exact" w:val="262"/>
        </w:trPr>
        <w:tc>
          <w:tcPr>
            <w:tcW w:w="0" w:type="auto"/>
            <w:noWrap/>
            <w:vAlign w:val="center"/>
            <w:hideMark/>
          </w:tcPr>
          <w:p w14:paraId="37DB519D"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30-40</w:t>
            </w:r>
          </w:p>
        </w:tc>
        <w:tc>
          <w:tcPr>
            <w:tcW w:w="0" w:type="auto"/>
            <w:vAlign w:val="center"/>
          </w:tcPr>
          <w:p w14:paraId="73D6C33B"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110CAE6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1.6</w:t>
            </w:r>
          </w:p>
        </w:tc>
        <w:tc>
          <w:tcPr>
            <w:tcW w:w="0" w:type="auto"/>
            <w:vAlign w:val="center"/>
          </w:tcPr>
          <w:p w14:paraId="2E8BD547"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4581C42F"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0.12</w:t>
            </w:r>
          </w:p>
        </w:tc>
        <w:tc>
          <w:tcPr>
            <w:tcW w:w="0" w:type="auto"/>
            <w:noWrap/>
            <w:vAlign w:val="center"/>
            <w:hideMark/>
          </w:tcPr>
          <w:p w14:paraId="1E500C2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0.20</w:t>
            </w:r>
          </w:p>
        </w:tc>
        <w:tc>
          <w:tcPr>
            <w:tcW w:w="0" w:type="auto"/>
            <w:noWrap/>
            <w:vAlign w:val="center"/>
            <w:hideMark/>
          </w:tcPr>
          <w:p w14:paraId="7FEFF0A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0.38</w:t>
            </w:r>
          </w:p>
        </w:tc>
        <w:tc>
          <w:tcPr>
            <w:tcW w:w="0" w:type="auto"/>
            <w:vAlign w:val="center"/>
          </w:tcPr>
          <w:p w14:paraId="32F08D30"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516545C6"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0.18</w:t>
            </w:r>
          </w:p>
        </w:tc>
        <w:tc>
          <w:tcPr>
            <w:tcW w:w="0" w:type="auto"/>
            <w:noWrap/>
            <w:vAlign w:val="center"/>
            <w:hideMark/>
          </w:tcPr>
          <w:p w14:paraId="3532A6E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8.1</w:t>
            </w:r>
          </w:p>
        </w:tc>
        <w:tc>
          <w:tcPr>
            <w:tcW w:w="686" w:type="dxa"/>
            <w:noWrap/>
            <w:vAlign w:val="center"/>
            <w:hideMark/>
          </w:tcPr>
          <w:p w14:paraId="7338D96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13.1</w:t>
            </w:r>
          </w:p>
        </w:tc>
        <w:tc>
          <w:tcPr>
            <w:tcW w:w="479" w:type="dxa"/>
            <w:noWrap/>
            <w:vAlign w:val="center"/>
            <w:hideMark/>
          </w:tcPr>
          <w:p w14:paraId="66FA4D0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78.8</w:t>
            </w:r>
          </w:p>
        </w:tc>
        <w:tc>
          <w:tcPr>
            <w:tcW w:w="0" w:type="auto"/>
          </w:tcPr>
          <w:p w14:paraId="2B6A710B"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2D7F88DE"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2.1</w:t>
            </w:r>
          </w:p>
        </w:tc>
        <w:tc>
          <w:tcPr>
            <w:tcW w:w="661" w:type="dxa"/>
            <w:vAlign w:val="center"/>
          </w:tcPr>
          <w:p w14:paraId="10B26646"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1.3</w:t>
            </w:r>
          </w:p>
        </w:tc>
        <w:tc>
          <w:tcPr>
            <w:tcW w:w="222" w:type="dxa"/>
          </w:tcPr>
          <w:p w14:paraId="270A32B2"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4D479108"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5.4</w:t>
            </w:r>
          </w:p>
        </w:tc>
        <w:tc>
          <w:tcPr>
            <w:tcW w:w="705" w:type="dxa"/>
            <w:vAlign w:val="center"/>
          </w:tcPr>
          <w:p w14:paraId="4D93CCD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0.8</w:t>
            </w:r>
          </w:p>
        </w:tc>
      </w:tr>
      <w:tr w:rsidR="00630056" w:rsidRPr="00630056" w14:paraId="739DF2C4" w14:textId="77777777" w:rsidTr="00011618">
        <w:trPr>
          <w:trHeight w:hRule="exact" w:val="262"/>
        </w:trPr>
        <w:tc>
          <w:tcPr>
            <w:tcW w:w="0" w:type="auto"/>
            <w:noWrap/>
            <w:vAlign w:val="center"/>
            <w:hideMark/>
          </w:tcPr>
          <w:p w14:paraId="7797E0F4"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40-50</w:t>
            </w:r>
          </w:p>
        </w:tc>
        <w:tc>
          <w:tcPr>
            <w:tcW w:w="0" w:type="auto"/>
            <w:vAlign w:val="center"/>
          </w:tcPr>
          <w:p w14:paraId="189DF80A"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7F4153C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1.6</w:t>
            </w:r>
          </w:p>
        </w:tc>
        <w:tc>
          <w:tcPr>
            <w:tcW w:w="0" w:type="auto"/>
            <w:vAlign w:val="center"/>
          </w:tcPr>
          <w:p w14:paraId="0838B3D8"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02582D5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0.12</w:t>
            </w:r>
          </w:p>
        </w:tc>
        <w:tc>
          <w:tcPr>
            <w:tcW w:w="0" w:type="auto"/>
            <w:noWrap/>
            <w:vAlign w:val="center"/>
            <w:hideMark/>
          </w:tcPr>
          <w:p w14:paraId="0BCFAA6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0.20</w:t>
            </w:r>
          </w:p>
        </w:tc>
        <w:tc>
          <w:tcPr>
            <w:tcW w:w="0" w:type="auto"/>
            <w:noWrap/>
            <w:vAlign w:val="center"/>
            <w:hideMark/>
          </w:tcPr>
          <w:p w14:paraId="38C94F25"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0.38</w:t>
            </w:r>
          </w:p>
        </w:tc>
        <w:tc>
          <w:tcPr>
            <w:tcW w:w="0" w:type="auto"/>
            <w:vAlign w:val="center"/>
          </w:tcPr>
          <w:p w14:paraId="1DEE167A"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51E0FAEB"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0.18</w:t>
            </w:r>
          </w:p>
        </w:tc>
        <w:tc>
          <w:tcPr>
            <w:tcW w:w="0" w:type="auto"/>
            <w:noWrap/>
            <w:vAlign w:val="center"/>
            <w:hideMark/>
          </w:tcPr>
          <w:p w14:paraId="3F06F6D7"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8.1</w:t>
            </w:r>
          </w:p>
        </w:tc>
        <w:tc>
          <w:tcPr>
            <w:tcW w:w="686" w:type="dxa"/>
            <w:noWrap/>
            <w:vAlign w:val="center"/>
            <w:hideMark/>
          </w:tcPr>
          <w:p w14:paraId="09387E6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13.1</w:t>
            </w:r>
          </w:p>
        </w:tc>
        <w:tc>
          <w:tcPr>
            <w:tcW w:w="479" w:type="dxa"/>
            <w:noWrap/>
            <w:vAlign w:val="center"/>
            <w:hideMark/>
          </w:tcPr>
          <w:p w14:paraId="57562FA0"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78.8</w:t>
            </w:r>
          </w:p>
        </w:tc>
        <w:tc>
          <w:tcPr>
            <w:tcW w:w="0" w:type="auto"/>
          </w:tcPr>
          <w:p w14:paraId="206DF0C8"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34BAF276"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0.5</w:t>
            </w:r>
          </w:p>
        </w:tc>
        <w:tc>
          <w:tcPr>
            <w:tcW w:w="661" w:type="dxa"/>
            <w:vAlign w:val="center"/>
          </w:tcPr>
          <w:p w14:paraId="02F46F7D"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0.1</w:t>
            </w:r>
          </w:p>
        </w:tc>
        <w:tc>
          <w:tcPr>
            <w:tcW w:w="222" w:type="dxa"/>
          </w:tcPr>
          <w:p w14:paraId="7665C0FC"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38A974B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5.4</w:t>
            </w:r>
          </w:p>
        </w:tc>
        <w:tc>
          <w:tcPr>
            <w:tcW w:w="705" w:type="dxa"/>
            <w:vAlign w:val="center"/>
          </w:tcPr>
          <w:p w14:paraId="57EE7F7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0.8</w:t>
            </w:r>
          </w:p>
        </w:tc>
      </w:tr>
      <w:tr w:rsidR="00630056" w:rsidRPr="00630056" w14:paraId="56D396EB" w14:textId="77777777" w:rsidTr="00011618">
        <w:trPr>
          <w:trHeight w:hRule="exact" w:val="262"/>
        </w:trPr>
        <w:tc>
          <w:tcPr>
            <w:tcW w:w="0" w:type="auto"/>
            <w:noWrap/>
            <w:vAlign w:val="center"/>
            <w:hideMark/>
          </w:tcPr>
          <w:p w14:paraId="0D773BEC"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50-60</w:t>
            </w:r>
          </w:p>
        </w:tc>
        <w:tc>
          <w:tcPr>
            <w:tcW w:w="0" w:type="auto"/>
            <w:vAlign w:val="center"/>
          </w:tcPr>
          <w:p w14:paraId="324283CF"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3CC76315"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1.7</w:t>
            </w:r>
          </w:p>
        </w:tc>
        <w:tc>
          <w:tcPr>
            <w:tcW w:w="0" w:type="auto"/>
            <w:vAlign w:val="center"/>
          </w:tcPr>
          <w:p w14:paraId="4830F006"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1874F66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0.15</w:t>
            </w:r>
          </w:p>
        </w:tc>
        <w:tc>
          <w:tcPr>
            <w:tcW w:w="0" w:type="auto"/>
            <w:noWrap/>
            <w:vAlign w:val="center"/>
            <w:hideMark/>
          </w:tcPr>
          <w:p w14:paraId="5A1D167F"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0.23</w:t>
            </w:r>
          </w:p>
        </w:tc>
        <w:tc>
          <w:tcPr>
            <w:tcW w:w="0" w:type="auto"/>
            <w:noWrap/>
            <w:vAlign w:val="center"/>
            <w:hideMark/>
          </w:tcPr>
          <w:p w14:paraId="28F4DA82"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0.31</w:t>
            </w:r>
          </w:p>
        </w:tc>
        <w:tc>
          <w:tcPr>
            <w:tcW w:w="0" w:type="auto"/>
            <w:vAlign w:val="center"/>
          </w:tcPr>
          <w:p w14:paraId="546F74EF"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52E5C825"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0.13</w:t>
            </w:r>
          </w:p>
        </w:tc>
        <w:tc>
          <w:tcPr>
            <w:tcW w:w="0" w:type="auto"/>
            <w:noWrap/>
            <w:vAlign w:val="center"/>
            <w:hideMark/>
          </w:tcPr>
          <w:p w14:paraId="543C0CA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25.5</w:t>
            </w:r>
          </w:p>
        </w:tc>
        <w:tc>
          <w:tcPr>
            <w:tcW w:w="686" w:type="dxa"/>
            <w:noWrap/>
            <w:vAlign w:val="center"/>
            <w:hideMark/>
          </w:tcPr>
          <w:p w14:paraId="1EBF55DD"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15.0</w:t>
            </w:r>
          </w:p>
        </w:tc>
        <w:tc>
          <w:tcPr>
            <w:tcW w:w="479" w:type="dxa"/>
            <w:noWrap/>
            <w:vAlign w:val="center"/>
            <w:hideMark/>
          </w:tcPr>
          <w:p w14:paraId="2D4DD348"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59.5</w:t>
            </w:r>
          </w:p>
        </w:tc>
        <w:tc>
          <w:tcPr>
            <w:tcW w:w="0" w:type="auto"/>
          </w:tcPr>
          <w:p w14:paraId="1DAF3C63"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66AC6386"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0.5</w:t>
            </w:r>
          </w:p>
        </w:tc>
        <w:tc>
          <w:tcPr>
            <w:tcW w:w="661" w:type="dxa"/>
            <w:vAlign w:val="center"/>
          </w:tcPr>
          <w:p w14:paraId="7E730968"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0.1</w:t>
            </w:r>
          </w:p>
        </w:tc>
        <w:tc>
          <w:tcPr>
            <w:tcW w:w="222" w:type="dxa"/>
          </w:tcPr>
          <w:p w14:paraId="1E3CD30B"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1E79150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5.1</w:t>
            </w:r>
          </w:p>
        </w:tc>
        <w:tc>
          <w:tcPr>
            <w:tcW w:w="705" w:type="dxa"/>
            <w:vAlign w:val="center"/>
          </w:tcPr>
          <w:p w14:paraId="26279032"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0.4</w:t>
            </w:r>
          </w:p>
        </w:tc>
      </w:tr>
      <w:tr w:rsidR="00630056" w:rsidRPr="00630056" w14:paraId="5562B834" w14:textId="77777777" w:rsidTr="00011618">
        <w:trPr>
          <w:trHeight w:hRule="exact" w:val="262"/>
        </w:trPr>
        <w:tc>
          <w:tcPr>
            <w:tcW w:w="0" w:type="auto"/>
            <w:noWrap/>
            <w:vAlign w:val="center"/>
            <w:hideMark/>
          </w:tcPr>
          <w:p w14:paraId="0E519D86"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60-70</w:t>
            </w:r>
          </w:p>
        </w:tc>
        <w:tc>
          <w:tcPr>
            <w:tcW w:w="0" w:type="auto"/>
            <w:vAlign w:val="center"/>
          </w:tcPr>
          <w:p w14:paraId="6C14E396"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786BDD63"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1.7</w:t>
            </w:r>
          </w:p>
        </w:tc>
        <w:tc>
          <w:tcPr>
            <w:tcW w:w="0" w:type="auto"/>
            <w:vAlign w:val="center"/>
          </w:tcPr>
          <w:p w14:paraId="5D190E62"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2549A357"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0.15</w:t>
            </w:r>
          </w:p>
        </w:tc>
        <w:tc>
          <w:tcPr>
            <w:tcW w:w="0" w:type="auto"/>
            <w:noWrap/>
            <w:vAlign w:val="center"/>
            <w:hideMark/>
          </w:tcPr>
          <w:p w14:paraId="150BFD00"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0.23</w:t>
            </w:r>
          </w:p>
        </w:tc>
        <w:tc>
          <w:tcPr>
            <w:tcW w:w="0" w:type="auto"/>
            <w:noWrap/>
            <w:vAlign w:val="center"/>
            <w:hideMark/>
          </w:tcPr>
          <w:p w14:paraId="07F5ABE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0.31</w:t>
            </w:r>
          </w:p>
        </w:tc>
        <w:tc>
          <w:tcPr>
            <w:tcW w:w="0" w:type="auto"/>
            <w:vAlign w:val="center"/>
          </w:tcPr>
          <w:p w14:paraId="76D0EB59"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47E1B02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0.13</w:t>
            </w:r>
          </w:p>
        </w:tc>
        <w:tc>
          <w:tcPr>
            <w:tcW w:w="0" w:type="auto"/>
            <w:noWrap/>
            <w:vAlign w:val="center"/>
            <w:hideMark/>
          </w:tcPr>
          <w:p w14:paraId="382F23D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25.5</w:t>
            </w:r>
          </w:p>
        </w:tc>
        <w:tc>
          <w:tcPr>
            <w:tcW w:w="686" w:type="dxa"/>
            <w:noWrap/>
            <w:vAlign w:val="center"/>
            <w:hideMark/>
          </w:tcPr>
          <w:p w14:paraId="037E5230"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15.0</w:t>
            </w:r>
          </w:p>
        </w:tc>
        <w:tc>
          <w:tcPr>
            <w:tcW w:w="479" w:type="dxa"/>
            <w:noWrap/>
            <w:vAlign w:val="center"/>
            <w:hideMark/>
          </w:tcPr>
          <w:p w14:paraId="2023AA92"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59.5</w:t>
            </w:r>
          </w:p>
        </w:tc>
        <w:tc>
          <w:tcPr>
            <w:tcW w:w="0" w:type="auto"/>
          </w:tcPr>
          <w:p w14:paraId="1353602F"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009DA6F2"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0.5</w:t>
            </w:r>
          </w:p>
        </w:tc>
        <w:tc>
          <w:tcPr>
            <w:tcW w:w="661" w:type="dxa"/>
            <w:vAlign w:val="center"/>
          </w:tcPr>
          <w:p w14:paraId="3B1A4A69"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0.1</w:t>
            </w:r>
          </w:p>
        </w:tc>
        <w:tc>
          <w:tcPr>
            <w:tcW w:w="222" w:type="dxa"/>
          </w:tcPr>
          <w:p w14:paraId="7AA57655"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38B99E87"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5.1</w:t>
            </w:r>
          </w:p>
        </w:tc>
        <w:tc>
          <w:tcPr>
            <w:tcW w:w="705" w:type="dxa"/>
            <w:vAlign w:val="center"/>
          </w:tcPr>
          <w:p w14:paraId="4403806D"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0.4</w:t>
            </w:r>
          </w:p>
        </w:tc>
      </w:tr>
      <w:tr w:rsidR="00630056" w:rsidRPr="00630056" w14:paraId="7D47CC72" w14:textId="77777777" w:rsidTr="00011618">
        <w:trPr>
          <w:trHeight w:hRule="exact" w:val="262"/>
        </w:trPr>
        <w:tc>
          <w:tcPr>
            <w:tcW w:w="0" w:type="auto"/>
            <w:noWrap/>
            <w:vAlign w:val="center"/>
            <w:hideMark/>
          </w:tcPr>
          <w:p w14:paraId="47417E3A"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70-80</w:t>
            </w:r>
          </w:p>
        </w:tc>
        <w:tc>
          <w:tcPr>
            <w:tcW w:w="0" w:type="auto"/>
            <w:vAlign w:val="center"/>
          </w:tcPr>
          <w:p w14:paraId="36946105"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755AD082"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1.7</w:t>
            </w:r>
          </w:p>
        </w:tc>
        <w:tc>
          <w:tcPr>
            <w:tcW w:w="0" w:type="auto"/>
            <w:vAlign w:val="center"/>
          </w:tcPr>
          <w:p w14:paraId="37FE074F"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276B33BF"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0.15</w:t>
            </w:r>
          </w:p>
        </w:tc>
        <w:tc>
          <w:tcPr>
            <w:tcW w:w="0" w:type="auto"/>
            <w:noWrap/>
            <w:vAlign w:val="center"/>
            <w:hideMark/>
          </w:tcPr>
          <w:p w14:paraId="56ACFC41"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0.25</w:t>
            </w:r>
          </w:p>
        </w:tc>
        <w:tc>
          <w:tcPr>
            <w:tcW w:w="0" w:type="auto"/>
            <w:noWrap/>
            <w:vAlign w:val="center"/>
            <w:hideMark/>
          </w:tcPr>
          <w:p w14:paraId="4556299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0.31</w:t>
            </w:r>
          </w:p>
        </w:tc>
        <w:tc>
          <w:tcPr>
            <w:tcW w:w="0" w:type="auto"/>
            <w:vAlign w:val="center"/>
          </w:tcPr>
          <w:p w14:paraId="1586A036"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68BCF1FC"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0.12</w:t>
            </w:r>
          </w:p>
        </w:tc>
        <w:tc>
          <w:tcPr>
            <w:tcW w:w="0" w:type="auto"/>
            <w:noWrap/>
            <w:vAlign w:val="center"/>
            <w:hideMark/>
          </w:tcPr>
          <w:p w14:paraId="339C3D7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31.7</w:t>
            </w:r>
          </w:p>
        </w:tc>
        <w:tc>
          <w:tcPr>
            <w:tcW w:w="686" w:type="dxa"/>
            <w:noWrap/>
            <w:vAlign w:val="center"/>
            <w:hideMark/>
          </w:tcPr>
          <w:p w14:paraId="0BEFE8A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15.2</w:t>
            </w:r>
          </w:p>
        </w:tc>
        <w:tc>
          <w:tcPr>
            <w:tcW w:w="479" w:type="dxa"/>
            <w:noWrap/>
            <w:vAlign w:val="center"/>
            <w:hideMark/>
          </w:tcPr>
          <w:p w14:paraId="0DBD65BA"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53.1</w:t>
            </w:r>
          </w:p>
        </w:tc>
        <w:tc>
          <w:tcPr>
            <w:tcW w:w="0" w:type="auto"/>
          </w:tcPr>
          <w:p w14:paraId="35F44B3D"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77F7459D"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0.5</w:t>
            </w:r>
          </w:p>
        </w:tc>
        <w:tc>
          <w:tcPr>
            <w:tcW w:w="661" w:type="dxa"/>
            <w:vAlign w:val="center"/>
          </w:tcPr>
          <w:p w14:paraId="64368BCC"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0.1</w:t>
            </w:r>
          </w:p>
        </w:tc>
        <w:tc>
          <w:tcPr>
            <w:tcW w:w="222" w:type="dxa"/>
          </w:tcPr>
          <w:p w14:paraId="1B9E0361"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17F453CB"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5.1</w:t>
            </w:r>
          </w:p>
        </w:tc>
        <w:tc>
          <w:tcPr>
            <w:tcW w:w="705" w:type="dxa"/>
            <w:vAlign w:val="center"/>
          </w:tcPr>
          <w:p w14:paraId="133F4507"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w:t>
            </w:r>
          </w:p>
        </w:tc>
      </w:tr>
      <w:tr w:rsidR="00630056" w:rsidRPr="00630056" w14:paraId="48F838E1" w14:textId="77777777" w:rsidTr="00011618">
        <w:trPr>
          <w:trHeight w:hRule="exact" w:val="262"/>
        </w:trPr>
        <w:tc>
          <w:tcPr>
            <w:tcW w:w="0" w:type="auto"/>
            <w:noWrap/>
            <w:vAlign w:val="center"/>
            <w:hideMark/>
          </w:tcPr>
          <w:p w14:paraId="467B2661" w14:textId="77777777" w:rsidR="00630056" w:rsidRPr="00630056" w:rsidRDefault="00630056" w:rsidP="00630056">
            <w:pPr>
              <w:jc w:val="both"/>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80-100</w:t>
            </w:r>
          </w:p>
        </w:tc>
        <w:tc>
          <w:tcPr>
            <w:tcW w:w="0" w:type="auto"/>
            <w:vAlign w:val="center"/>
          </w:tcPr>
          <w:p w14:paraId="7D7C1F8A" w14:textId="77777777" w:rsidR="00630056" w:rsidRPr="00630056" w:rsidRDefault="00630056" w:rsidP="00630056">
            <w:pPr>
              <w:jc w:val="both"/>
              <w:rPr>
                <w:rFonts w:ascii="Times New Roman" w:eastAsia="Calibri" w:hAnsi="Times New Roman" w:cs="Times New Roman"/>
                <w:sz w:val="20"/>
                <w:szCs w:val="20"/>
                <w:lang w:val="fr-FR"/>
              </w:rPr>
            </w:pPr>
          </w:p>
        </w:tc>
        <w:tc>
          <w:tcPr>
            <w:tcW w:w="0" w:type="auto"/>
            <w:vAlign w:val="center"/>
          </w:tcPr>
          <w:p w14:paraId="1DD2FC34"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1.6</w:t>
            </w:r>
          </w:p>
        </w:tc>
        <w:tc>
          <w:tcPr>
            <w:tcW w:w="0" w:type="auto"/>
            <w:vAlign w:val="center"/>
          </w:tcPr>
          <w:p w14:paraId="42220F29"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2FAC818B"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0.15</w:t>
            </w:r>
          </w:p>
        </w:tc>
        <w:tc>
          <w:tcPr>
            <w:tcW w:w="0" w:type="auto"/>
            <w:noWrap/>
            <w:vAlign w:val="center"/>
            <w:hideMark/>
          </w:tcPr>
          <w:p w14:paraId="07F28FAF"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0.25</w:t>
            </w:r>
          </w:p>
        </w:tc>
        <w:tc>
          <w:tcPr>
            <w:tcW w:w="0" w:type="auto"/>
            <w:noWrap/>
            <w:vAlign w:val="center"/>
            <w:hideMark/>
          </w:tcPr>
          <w:p w14:paraId="7F7EEC69"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0.31</w:t>
            </w:r>
          </w:p>
        </w:tc>
        <w:tc>
          <w:tcPr>
            <w:tcW w:w="0" w:type="auto"/>
            <w:vAlign w:val="center"/>
          </w:tcPr>
          <w:p w14:paraId="43406F0E" w14:textId="77777777" w:rsidR="00630056" w:rsidRPr="00630056" w:rsidRDefault="00630056" w:rsidP="00630056">
            <w:pPr>
              <w:jc w:val="center"/>
              <w:rPr>
                <w:rFonts w:ascii="Times New Roman" w:eastAsia="Calibri" w:hAnsi="Times New Roman" w:cs="Times New Roman"/>
                <w:sz w:val="20"/>
                <w:szCs w:val="20"/>
                <w:lang w:val="fr-FR"/>
              </w:rPr>
            </w:pPr>
          </w:p>
        </w:tc>
        <w:tc>
          <w:tcPr>
            <w:tcW w:w="0" w:type="auto"/>
            <w:noWrap/>
            <w:vAlign w:val="center"/>
            <w:hideMark/>
          </w:tcPr>
          <w:p w14:paraId="19F1501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0.10</w:t>
            </w:r>
          </w:p>
        </w:tc>
        <w:tc>
          <w:tcPr>
            <w:tcW w:w="0" w:type="auto"/>
            <w:noWrap/>
            <w:vAlign w:val="center"/>
            <w:hideMark/>
          </w:tcPr>
          <w:p w14:paraId="599B552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30.5</w:t>
            </w:r>
          </w:p>
        </w:tc>
        <w:tc>
          <w:tcPr>
            <w:tcW w:w="686" w:type="dxa"/>
            <w:noWrap/>
            <w:vAlign w:val="center"/>
            <w:hideMark/>
          </w:tcPr>
          <w:p w14:paraId="371FAE16"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15.5</w:t>
            </w:r>
          </w:p>
        </w:tc>
        <w:tc>
          <w:tcPr>
            <w:tcW w:w="479" w:type="dxa"/>
            <w:noWrap/>
            <w:vAlign w:val="center"/>
            <w:hideMark/>
          </w:tcPr>
          <w:p w14:paraId="55665CCE"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54.0</w:t>
            </w:r>
          </w:p>
        </w:tc>
        <w:tc>
          <w:tcPr>
            <w:tcW w:w="0" w:type="auto"/>
          </w:tcPr>
          <w:p w14:paraId="53032A5E" w14:textId="77777777" w:rsidR="00630056" w:rsidRPr="00630056" w:rsidRDefault="00630056" w:rsidP="00630056">
            <w:pPr>
              <w:jc w:val="center"/>
              <w:rPr>
                <w:rFonts w:ascii="Times New Roman" w:eastAsia="Calibri" w:hAnsi="Times New Roman" w:cs="Times New Roman"/>
                <w:sz w:val="20"/>
                <w:szCs w:val="20"/>
                <w:lang w:val="fr-FR"/>
              </w:rPr>
            </w:pPr>
          </w:p>
        </w:tc>
        <w:tc>
          <w:tcPr>
            <w:tcW w:w="661" w:type="dxa"/>
            <w:vAlign w:val="center"/>
          </w:tcPr>
          <w:p w14:paraId="3B7D48B1"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0.5</w:t>
            </w:r>
          </w:p>
        </w:tc>
        <w:tc>
          <w:tcPr>
            <w:tcW w:w="661" w:type="dxa"/>
            <w:vAlign w:val="center"/>
          </w:tcPr>
          <w:p w14:paraId="505A8165" w14:textId="77777777" w:rsidR="00630056" w:rsidRPr="00630056" w:rsidRDefault="00630056" w:rsidP="00630056">
            <w:pPr>
              <w:autoSpaceDE w:val="0"/>
              <w:autoSpaceDN w:val="0"/>
              <w:adjustRightInd w:val="0"/>
              <w:spacing w:line="360" w:lineRule="auto"/>
              <w:jc w:val="center"/>
              <w:rPr>
                <w:rFonts w:ascii="Times New Roman" w:eastAsia="Calibri" w:hAnsi="Times New Roman" w:cs="Times New Roman"/>
                <w:bCs/>
                <w:sz w:val="20"/>
                <w:szCs w:val="20"/>
                <w:lang w:val="fr-FR"/>
              </w:rPr>
            </w:pPr>
            <w:r w:rsidRPr="00630056">
              <w:rPr>
                <w:rFonts w:ascii="Times New Roman" w:eastAsia="Calibri" w:hAnsi="Times New Roman" w:cs="Times New Roman"/>
                <w:bCs/>
                <w:sz w:val="20"/>
                <w:szCs w:val="20"/>
                <w:lang w:val="fr-FR"/>
              </w:rPr>
              <w:t>0.1</w:t>
            </w:r>
          </w:p>
        </w:tc>
        <w:tc>
          <w:tcPr>
            <w:tcW w:w="222" w:type="dxa"/>
          </w:tcPr>
          <w:p w14:paraId="3B22EA64" w14:textId="77777777" w:rsidR="00630056" w:rsidRPr="00630056" w:rsidRDefault="00630056" w:rsidP="00630056">
            <w:pPr>
              <w:jc w:val="center"/>
              <w:rPr>
                <w:rFonts w:ascii="Times New Roman" w:eastAsia="Calibri" w:hAnsi="Times New Roman" w:cs="Times New Roman"/>
                <w:sz w:val="20"/>
                <w:szCs w:val="20"/>
                <w:lang w:val="fr-FR"/>
              </w:rPr>
            </w:pPr>
          </w:p>
        </w:tc>
        <w:tc>
          <w:tcPr>
            <w:tcW w:w="542" w:type="dxa"/>
            <w:noWrap/>
            <w:vAlign w:val="center"/>
            <w:hideMark/>
          </w:tcPr>
          <w:p w14:paraId="4586CAFB"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5.1</w:t>
            </w:r>
          </w:p>
        </w:tc>
        <w:tc>
          <w:tcPr>
            <w:tcW w:w="705" w:type="dxa"/>
            <w:vAlign w:val="center"/>
          </w:tcPr>
          <w:p w14:paraId="5F25D20D" w14:textId="77777777" w:rsidR="00630056" w:rsidRPr="00630056" w:rsidRDefault="00630056" w:rsidP="00630056">
            <w:pPr>
              <w:jc w:val="center"/>
              <w:rPr>
                <w:rFonts w:ascii="Times New Roman" w:eastAsia="Calibri" w:hAnsi="Times New Roman" w:cs="Times New Roman"/>
                <w:sz w:val="20"/>
                <w:szCs w:val="20"/>
                <w:lang w:val="fr-FR"/>
              </w:rPr>
            </w:pPr>
            <w:r w:rsidRPr="00630056">
              <w:rPr>
                <w:rFonts w:ascii="Times New Roman" w:eastAsia="Calibri" w:hAnsi="Times New Roman" w:cs="Times New Roman"/>
                <w:sz w:val="20"/>
                <w:szCs w:val="20"/>
                <w:lang w:val="fr-FR"/>
              </w:rPr>
              <w:t>0.1</w:t>
            </w:r>
          </w:p>
        </w:tc>
      </w:tr>
    </w:tbl>
    <w:p w14:paraId="75AAE8C0" w14:textId="77777777" w:rsidR="00630056" w:rsidRPr="00630056" w:rsidRDefault="00630056" w:rsidP="00630056">
      <w:pPr>
        <w:spacing w:after="0" w:line="240" w:lineRule="auto"/>
        <w:jc w:val="both"/>
        <w:rPr>
          <w:rFonts w:ascii="Times New Roman" w:eastAsia="Calibri" w:hAnsi="Times New Roman" w:cs="Times New Roman"/>
          <w:sz w:val="24"/>
          <w:szCs w:val="24"/>
          <w:lang w:val="en-US"/>
        </w:rPr>
      </w:pPr>
      <w:r w:rsidRPr="00630056">
        <w:rPr>
          <w:rFonts w:ascii="Times New Roman" w:eastAsia="Calibri" w:hAnsi="Times New Roman" w:cs="Times New Roman"/>
          <w:sz w:val="24"/>
          <w:szCs w:val="24"/>
          <w:lang w:val="en-US"/>
        </w:rPr>
        <w:t>LL = lower limit, DUL = field capacity, SAT = saturated water content, BD = bulk density, OC = organic carbon, SGRF= Root growth factor</w:t>
      </w:r>
    </w:p>
    <w:p w14:paraId="38B005DC" w14:textId="77777777" w:rsidR="00AB2D55" w:rsidRDefault="00AB2D55">
      <w:pPr>
        <w:rPr>
          <w:lang w:val="en-US"/>
        </w:rPr>
      </w:pPr>
    </w:p>
    <w:p w14:paraId="53DDA95B" w14:textId="77777777" w:rsidR="00AB2D55" w:rsidRDefault="00AB2D55">
      <w:pPr>
        <w:rPr>
          <w:lang w:val="en-US"/>
        </w:rPr>
      </w:pPr>
    </w:p>
    <w:p w14:paraId="79B6D921" w14:textId="77777777" w:rsidR="00AB2D55" w:rsidRDefault="00AB2D55">
      <w:pPr>
        <w:rPr>
          <w:lang w:val="en-US"/>
        </w:rPr>
      </w:pPr>
    </w:p>
    <w:p w14:paraId="76B4B55B" w14:textId="77777777" w:rsidR="00AB2D55" w:rsidRDefault="00AB2D55">
      <w:pPr>
        <w:rPr>
          <w:lang w:val="en-US"/>
        </w:rPr>
      </w:pPr>
    </w:p>
    <w:p w14:paraId="0D9E5355" w14:textId="77777777" w:rsidR="00AB2D55" w:rsidRDefault="00AB2D55">
      <w:pPr>
        <w:rPr>
          <w:lang w:val="en-US"/>
        </w:rPr>
      </w:pPr>
    </w:p>
    <w:p w14:paraId="0DEF8D51" w14:textId="77777777" w:rsidR="00AB2D55" w:rsidRDefault="00AB2D55">
      <w:pPr>
        <w:rPr>
          <w:lang w:val="en-US"/>
        </w:rPr>
      </w:pPr>
    </w:p>
    <w:p w14:paraId="3A0D2110" w14:textId="77777777" w:rsidR="00AB2D55" w:rsidRPr="009460B2" w:rsidRDefault="00AB2D55">
      <w:pPr>
        <w:rPr>
          <w:lang w:val="en-US"/>
        </w:rPr>
      </w:pPr>
    </w:p>
    <w:sectPr w:rsidR="00AB2D55" w:rsidRPr="00946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2F7A" w14:textId="77777777" w:rsidR="00456ACB" w:rsidRDefault="00456ACB" w:rsidP="00B91890">
      <w:pPr>
        <w:spacing w:after="0" w:line="240" w:lineRule="auto"/>
      </w:pPr>
      <w:r>
        <w:separator/>
      </w:r>
    </w:p>
  </w:endnote>
  <w:endnote w:type="continuationSeparator" w:id="0">
    <w:p w14:paraId="2A9CA166" w14:textId="77777777" w:rsidR="00456ACB" w:rsidRDefault="00456ACB" w:rsidP="00B9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CD34" w14:textId="77777777" w:rsidR="00456ACB" w:rsidRDefault="00456ACB" w:rsidP="00B91890">
      <w:pPr>
        <w:spacing w:after="0" w:line="240" w:lineRule="auto"/>
      </w:pPr>
      <w:r>
        <w:separator/>
      </w:r>
    </w:p>
  </w:footnote>
  <w:footnote w:type="continuationSeparator" w:id="0">
    <w:p w14:paraId="653B84D1" w14:textId="77777777" w:rsidR="00456ACB" w:rsidRDefault="00456ACB" w:rsidP="00B9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B2"/>
    <w:rsid w:val="00011618"/>
    <w:rsid w:val="004534C9"/>
    <w:rsid w:val="00456ACB"/>
    <w:rsid w:val="00485AEA"/>
    <w:rsid w:val="00630056"/>
    <w:rsid w:val="008C431F"/>
    <w:rsid w:val="009460B2"/>
    <w:rsid w:val="00AB2D55"/>
    <w:rsid w:val="00AF7829"/>
    <w:rsid w:val="00B03BB0"/>
    <w:rsid w:val="00B22212"/>
    <w:rsid w:val="00B91890"/>
    <w:rsid w:val="00DD0A02"/>
    <w:rsid w:val="00E86DDA"/>
    <w:rsid w:val="00FC26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DEB0"/>
  <w15:chartTrackingRefBased/>
  <w15:docId w15:val="{EB070967-EADA-4654-B9B6-7C795C66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630056"/>
    <w:pPr>
      <w:spacing w:after="0" w:line="240" w:lineRule="auto"/>
    </w:pPr>
    <w:rPr>
      <w:rFonts w:ascii="Calibri" w:hAnsi="Calibr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431F"/>
    <w:rPr>
      <w:sz w:val="16"/>
      <w:szCs w:val="16"/>
    </w:rPr>
  </w:style>
  <w:style w:type="paragraph" w:styleId="CommentText">
    <w:name w:val="annotation text"/>
    <w:basedOn w:val="Normal"/>
    <w:link w:val="CommentTextChar"/>
    <w:uiPriority w:val="99"/>
    <w:semiHidden/>
    <w:unhideWhenUsed/>
    <w:rsid w:val="008C431F"/>
    <w:pPr>
      <w:spacing w:line="240" w:lineRule="auto"/>
    </w:pPr>
    <w:rPr>
      <w:sz w:val="20"/>
      <w:szCs w:val="20"/>
    </w:rPr>
  </w:style>
  <w:style w:type="character" w:customStyle="1" w:styleId="CommentTextChar">
    <w:name w:val="Comment Text Char"/>
    <w:basedOn w:val="DefaultParagraphFont"/>
    <w:link w:val="CommentText"/>
    <w:uiPriority w:val="99"/>
    <w:semiHidden/>
    <w:rsid w:val="008C431F"/>
    <w:rPr>
      <w:sz w:val="20"/>
      <w:szCs w:val="20"/>
    </w:rPr>
  </w:style>
  <w:style w:type="paragraph" w:styleId="CommentSubject">
    <w:name w:val="annotation subject"/>
    <w:basedOn w:val="CommentText"/>
    <w:next w:val="CommentText"/>
    <w:link w:val="CommentSubjectChar"/>
    <w:uiPriority w:val="99"/>
    <w:semiHidden/>
    <w:unhideWhenUsed/>
    <w:rsid w:val="008C431F"/>
    <w:rPr>
      <w:b/>
      <w:bCs/>
    </w:rPr>
  </w:style>
  <w:style w:type="character" w:customStyle="1" w:styleId="CommentSubjectChar">
    <w:name w:val="Comment Subject Char"/>
    <w:basedOn w:val="CommentTextChar"/>
    <w:link w:val="CommentSubject"/>
    <w:uiPriority w:val="99"/>
    <w:semiHidden/>
    <w:rsid w:val="008C431F"/>
    <w:rPr>
      <w:b/>
      <w:bCs/>
      <w:sz w:val="20"/>
      <w:szCs w:val="20"/>
    </w:rPr>
  </w:style>
  <w:style w:type="paragraph" w:styleId="BalloonText">
    <w:name w:val="Balloon Text"/>
    <w:basedOn w:val="Normal"/>
    <w:link w:val="BalloonTextChar"/>
    <w:uiPriority w:val="99"/>
    <w:semiHidden/>
    <w:unhideWhenUsed/>
    <w:rsid w:val="008C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1F"/>
    <w:rPr>
      <w:rFonts w:ascii="Segoe UI" w:hAnsi="Segoe UI" w:cs="Segoe UI"/>
      <w:sz w:val="18"/>
      <w:szCs w:val="18"/>
    </w:rPr>
  </w:style>
  <w:style w:type="paragraph" w:styleId="Header">
    <w:name w:val="header"/>
    <w:basedOn w:val="Normal"/>
    <w:link w:val="HeaderChar"/>
    <w:uiPriority w:val="99"/>
    <w:unhideWhenUsed/>
    <w:rsid w:val="00B91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890"/>
  </w:style>
  <w:style w:type="paragraph" w:styleId="Footer">
    <w:name w:val="footer"/>
    <w:basedOn w:val="Normal"/>
    <w:link w:val="FooterChar"/>
    <w:uiPriority w:val="99"/>
    <w:unhideWhenUsed/>
    <w:rsid w:val="00B91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Gbenoukpo Pierre Tovihoudji</dc:creator>
  <cp:keywords/>
  <dc:description/>
  <cp:lastModifiedBy>Ana Parra Munoz</cp:lastModifiedBy>
  <cp:revision>3</cp:revision>
  <dcterms:created xsi:type="dcterms:W3CDTF">2018-10-19T10:59:00Z</dcterms:created>
  <dcterms:modified xsi:type="dcterms:W3CDTF">2019-01-28T14:11:00Z</dcterms:modified>
</cp:coreProperties>
</file>