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C8" w:rsidRPr="003B7AC8" w:rsidRDefault="003B7AC8" w:rsidP="003B7AC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3B7AC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Supplementary Table 1</w:t>
      </w:r>
      <w:r w:rsidRPr="003B7A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Pollination success (%) in 20 diploid bred banana hybrids, 5 landraces and 4 wild accessions crossed with 2</w:t>
      </w:r>
      <w:r w:rsidRPr="003B7AC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x,</w:t>
      </w:r>
      <w:r w:rsidRPr="003B7AC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3</w:t>
      </w:r>
      <w:r w:rsidRPr="003B7AC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x </w:t>
      </w:r>
      <w:r w:rsidRPr="003B7AC8">
        <w:rPr>
          <w:rFonts w:ascii="Times New Roman" w:eastAsia="Times New Roman" w:hAnsi="Times New Roman" w:cs="Times New Roman"/>
          <w:sz w:val="24"/>
          <w:szCs w:val="24"/>
          <w:lang w:eastAsia="sv-SE"/>
        </w:rPr>
        <w:t>and 4</w:t>
      </w:r>
      <w:r w:rsidRPr="003B7AC8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x </w:t>
      </w:r>
      <w:r w:rsidRPr="003B7AC8">
        <w:rPr>
          <w:rFonts w:ascii="Times New Roman" w:eastAsia="Times New Roman" w:hAnsi="Times New Roman" w:cs="Times New Roman"/>
          <w:sz w:val="24"/>
          <w:szCs w:val="24"/>
          <w:lang w:eastAsia="sv-SE"/>
        </w:rPr>
        <w:t>females from April 1995 to December 2015 at IITA-Sendusu, Uganda</w:t>
      </w: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2118"/>
        <w:gridCol w:w="981"/>
        <w:gridCol w:w="861"/>
        <w:gridCol w:w="873"/>
        <w:gridCol w:w="992"/>
        <w:gridCol w:w="1133"/>
        <w:gridCol w:w="1411"/>
        <w:gridCol w:w="1134"/>
      </w:tblGrid>
      <w:tr w:rsidR="003B7AC8" w:rsidRPr="003B7AC8" w:rsidTr="00C97BE4">
        <w:trPr>
          <w:trHeight w:val="295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Male Parent (2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Crossing with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Crosses (#)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Seeds (#)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Crosses without seed (#)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Highest  seed per cross (#)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Seed per cross ± 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Pollination success (%)</w:t>
            </w:r>
          </w:p>
        </w:tc>
      </w:tr>
      <w:tr w:rsidR="003B7AC8" w:rsidRPr="003B7AC8" w:rsidTr="00C97BE4">
        <w:trPr>
          <w:trHeight w:val="173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861S-1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5.1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37.9</w:t>
            </w:r>
          </w:p>
        </w:tc>
      </w:tr>
      <w:tr w:rsidR="003B7AC8" w:rsidRPr="003B7AC8" w:rsidTr="00C97BE4">
        <w:trPr>
          <w:trHeight w:val="177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1297-3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23.2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9.9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34.3</w:t>
            </w:r>
          </w:p>
        </w:tc>
      </w:tr>
      <w:tr w:rsidR="003B7AC8" w:rsidRPr="003B7AC8" w:rsidTr="00C97BE4">
        <w:trPr>
          <w:trHeight w:val="32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115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612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21.6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32.0</w:t>
            </w:r>
          </w:p>
        </w:tc>
      </w:tr>
      <w:tr w:rsidR="003B7AC8" w:rsidRPr="003B7AC8" w:rsidTr="00C97BE4">
        <w:trPr>
          <w:trHeight w:val="26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1518-4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33.3</w:t>
            </w:r>
          </w:p>
        </w:tc>
      </w:tr>
      <w:tr w:rsidR="003B7AC8" w:rsidRPr="003B7AC8" w:rsidTr="00C97BE4">
        <w:trPr>
          <w:trHeight w:val="12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113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13.6</w:t>
            </w:r>
          </w:p>
        </w:tc>
      </w:tr>
      <w:tr w:rsidR="003B7AC8" w:rsidRPr="003B7AC8" w:rsidTr="00C97BE4">
        <w:trPr>
          <w:trHeight w:val="245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1537K-1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251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40.2</w:t>
            </w:r>
          </w:p>
        </w:tc>
      </w:tr>
      <w:tr w:rsidR="003B7AC8" w:rsidRPr="003B7AC8" w:rsidTr="00C97BE4">
        <w:trPr>
          <w:trHeight w:val="108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5105-1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4539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1172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46.3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18.2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32.7</w:t>
            </w:r>
          </w:p>
        </w:tc>
      </w:tr>
      <w:tr w:rsidR="003B7AC8" w:rsidRPr="003B7AC8" w:rsidTr="00C97BE4">
        <w:trPr>
          <w:trHeight w:val="111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1757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625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1611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0.4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0.04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8.3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171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3467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276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20.3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45.6</w:t>
            </w:r>
          </w:p>
        </w:tc>
      </w:tr>
      <w:tr w:rsidR="003B7AC8" w:rsidRPr="003B7AC8" w:rsidTr="00C97BE4">
        <w:trPr>
          <w:trHeight w:val="247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8631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1770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1172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12.6</w:t>
            </w:r>
          </w:p>
        </w:tc>
      </w:tr>
      <w:tr w:rsidR="003B7AC8" w:rsidRPr="003B7AC8" w:rsidTr="00C97BE4">
        <w:trPr>
          <w:trHeight w:val="96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5265-1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22.2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90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277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3570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131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12.9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47.3</w:t>
            </w:r>
          </w:p>
        </w:tc>
      </w:tr>
      <w:tr w:rsidR="003B7AC8" w:rsidRPr="003B7AC8" w:rsidTr="00C97BE4">
        <w:trPr>
          <w:trHeight w:val="235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387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231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9.8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40.3</w:t>
            </w:r>
          </w:p>
        </w:tc>
      </w:tr>
      <w:tr w:rsidR="003B7AC8" w:rsidRPr="003B7AC8" w:rsidTr="00C97BE4">
        <w:trPr>
          <w:trHeight w:val="84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5610S-1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15.3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8.8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18.6</w:t>
            </w:r>
          </w:p>
        </w:tc>
      </w:tr>
      <w:tr w:rsidR="003B7AC8" w:rsidRPr="003B7AC8" w:rsidTr="00C97BE4">
        <w:trPr>
          <w:trHeight w:val="87"/>
        </w:trPr>
        <w:tc>
          <w:tcPr>
            <w:tcW w:w="2118" w:type="dxa"/>
            <w:vMerge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201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12.9</w:t>
            </w:r>
          </w:p>
        </w:tc>
      </w:tr>
      <w:tr w:rsidR="003B7AC8" w:rsidRPr="003B7AC8" w:rsidTr="00C97BE4">
        <w:trPr>
          <w:trHeight w:val="209"/>
        </w:trPr>
        <w:tc>
          <w:tcPr>
            <w:tcW w:w="2118" w:type="dxa"/>
            <w:vMerge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1008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14375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784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14.3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6.4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48.8</w:t>
            </w:r>
          </w:p>
        </w:tc>
      </w:tr>
      <w:tr w:rsidR="003B7AC8" w:rsidRPr="003B7AC8" w:rsidTr="00C97BE4">
        <w:trPr>
          <w:trHeight w:val="58"/>
        </w:trPr>
        <w:tc>
          <w:tcPr>
            <w:tcW w:w="211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1252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15142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784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12.1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42.0</w:t>
            </w:r>
          </w:p>
        </w:tc>
      </w:tr>
      <w:tr w:rsidR="003B7AC8" w:rsidRPr="003B7AC8" w:rsidTr="00C97BE4">
        <w:trPr>
          <w:trHeight w:val="203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6142-1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1250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42.7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32.8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23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208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55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57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24.6</w:t>
            </w:r>
          </w:p>
        </w:tc>
      </w:tr>
      <w:tr w:rsidR="003B7AC8" w:rsidRPr="003B7AC8" w:rsidTr="00C97BE4">
        <w:trPr>
          <w:trHeight w:val="188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1250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11.3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8.5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15.2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7197-2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5234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1639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52.9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19.0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32.3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4559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2655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3971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12.9</w:t>
            </w:r>
          </w:p>
        </w:tc>
      </w:tr>
      <w:tr w:rsidR="003B7AC8" w:rsidRPr="003B7AC8" w:rsidTr="00C97BE4">
        <w:trPr>
          <w:trHeight w:val="57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394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21977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1901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55.8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7.4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48.5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5052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29866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4241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1901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5.9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16.1</w:t>
            </w:r>
          </w:p>
        </w:tc>
      </w:tr>
      <w:tr w:rsidR="003B7AC8" w:rsidRPr="003B7AC8" w:rsidTr="00C97BE4">
        <w:trPr>
          <w:trHeight w:val="179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8075-7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288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26110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8000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90.7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36.1</w:t>
            </w:r>
          </w:p>
        </w:tc>
      </w:tr>
      <w:tr w:rsidR="003B7AC8" w:rsidRPr="003B7AC8" w:rsidTr="00C97BE4">
        <w:trPr>
          <w:trHeight w:val="183"/>
        </w:trPr>
        <w:tc>
          <w:tcPr>
            <w:tcW w:w="2118" w:type="dxa"/>
            <w:vMerge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5421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2474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4860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0.04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10.3</w:t>
            </w:r>
          </w:p>
        </w:tc>
      </w:tr>
      <w:tr w:rsidR="003B7AC8" w:rsidRPr="003B7AC8" w:rsidTr="00C97BE4">
        <w:trPr>
          <w:trHeight w:val="187"/>
        </w:trPr>
        <w:tc>
          <w:tcPr>
            <w:tcW w:w="2118" w:type="dxa"/>
            <w:vMerge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532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14432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935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27.1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39.5</w:t>
            </w:r>
          </w:p>
        </w:tc>
      </w:tr>
      <w:tr w:rsidR="003B7AC8" w:rsidRPr="003B7AC8" w:rsidTr="00C97BE4">
        <w:trPr>
          <w:trHeight w:val="178"/>
        </w:trPr>
        <w:tc>
          <w:tcPr>
            <w:tcW w:w="211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6241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43016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5366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8000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6.9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14.0</w:t>
            </w:r>
          </w:p>
        </w:tc>
      </w:tr>
      <w:tr w:rsidR="003B7AC8" w:rsidRPr="003B7AC8" w:rsidTr="00C97BE4">
        <w:trPr>
          <w:trHeight w:val="18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8532-1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11462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2492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147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48.7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50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171"/>
        </w:trPr>
        <w:tc>
          <w:tcPr>
            <w:tcW w:w="2118" w:type="dxa"/>
            <w:vMerge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94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0.05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0.04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2.1</w:t>
            </w:r>
          </w:p>
        </w:tc>
      </w:tr>
      <w:tr w:rsidR="003B7AC8" w:rsidRPr="003B7AC8" w:rsidTr="00C97BE4">
        <w:trPr>
          <w:trHeight w:val="186"/>
        </w:trPr>
        <w:tc>
          <w:tcPr>
            <w:tcW w:w="211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11467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2492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66.0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22.4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23.6</w:t>
            </w:r>
          </w:p>
        </w:tc>
      </w:tr>
      <w:tr w:rsidR="003B7AC8" w:rsidRPr="003B7AC8" w:rsidTr="00C97BE4">
        <w:trPr>
          <w:trHeight w:val="175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8848-1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1354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72.8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38.7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31.0</w:t>
            </w:r>
          </w:p>
        </w:tc>
      </w:tr>
      <w:tr w:rsidR="003B7AC8" w:rsidRPr="003B7AC8" w:rsidTr="00C97BE4">
        <w:trPr>
          <w:trHeight w:val="277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9128-3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1298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16.6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6.5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20.3</w:t>
            </w:r>
          </w:p>
        </w:tc>
      </w:tr>
      <w:tr w:rsidR="003B7AC8" w:rsidRPr="003B7AC8" w:rsidTr="00C97BE4">
        <w:trPr>
          <w:trHeight w:val="126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343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0.4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116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1251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16572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753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13.2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39.8</w:t>
            </w:r>
          </w:p>
        </w:tc>
      </w:tr>
      <w:tr w:rsidR="003B7AC8" w:rsidRPr="003B7AC8" w:rsidTr="00C97BE4">
        <w:trPr>
          <w:trHeight w:val="262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1835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20715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1271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1298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11.3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30.7</w:t>
            </w:r>
          </w:p>
        </w:tc>
      </w:tr>
      <w:tr w:rsidR="003B7AC8" w:rsidRPr="003B7AC8" w:rsidTr="00C97BE4">
        <w:trPr>
          <w:trHeight w:val="266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9719-7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8674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1740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57.1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15.2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32.9</w:t>
            </w:r>
          </w:p>
        </w:tc>
      </w:tr>
      <w:tr w:rsidR="003B7AC8" w:rsidRPr="003B7AC8" w:rsidTr="00C97BE4">
        <w:trPr>
          <w:trHeight w:val="11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213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2.8</w:t>
            </w:r>
          </w:p>
        </w:tc>
      </w:tr>
      <w:tr w:rsidR="003B7AC8" w:rsidRPr="003B7AC8" w:rsidTr="00C97BE4">
        <w:trPr>
          <w:trHeight w:val="104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100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2332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23.3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6.3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38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249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465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1740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23.7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20.2</w:t>
            </w:r>
          </w:p>
        </w:tc>
      </w:tr>
      <w:tr w:rsidR="003B7AC8" w:rsidRPr="003B7AC8" w:rsidTr="00C97BE4">
        <w:trPr>
          <w:trHeight w:val="112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9839-1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19750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3499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214.7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57.2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56.5</w:t>
            </w:r>
          </w:p>
        </w:tc>
      </w:tr>
      <w:tr w:rsidR="003B7AC8" w:rsidRPr="003B7AC8" w:rsidTr="00C97BE4">
        <w:trPr>
          <w:trHeight w:val="257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0.4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6.9</w:t>
            </w:r>
          </w:p>
        </w:tc>
      </w:tr>
      <w:tr w:rsidR="003B7AC8" w:rsidRPr="003B7AC8" w:rsidTr="00C97BE4">
        <w:trPr>
          <w:trHeight w:val="248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19763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3499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163.3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44.2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44.6</w:t>
            </w:r>
          </w:p>
        </w:tc>
      </w:tr>
      <w:tr w:rsidR="003B7AC8" w:rsidRPr="003B7AC8" w:rsidTr="00C97BE4">
        <w:trPr>
          <w:trHeight w:val="95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02145/1320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100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750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138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147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29.6</w:t>
            </w:r>
          </w:p>
        </w:tc>
      </w:tr>
      <w:tr w:rsidR="003B7AC8" w:rsidRPr="003B7AC8" w:rsidTr="00C97BE4">
        <w:trPr>
          <w:trHeight w:val="245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231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147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25.1</w:t>
            </w:r>
          </w:p>
        </w:tc>
      </w:tr>
      <w:tr w:rsidR="003B7AC8" w:rsidRPr="003B7AC8" w:rsidTr="00C97BE4">
        <w:trPr>
          <w:trHeight w:val="21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10969S-1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215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88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218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1.0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 0.5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8.7</w:t>
            </w:r>
          </w:p>
        </w:tc>
      </w:tr>
      <w:tr w:rsidR="003B7AC8" w:rsidRPr="003B7AC8" w:rsidTr="00C97BE4">
        <w:trPr>
          <w:trHeight w:val="233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94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8.4</w:t>
            </w:r>
          </w:p>
        </w:tc>
      </w:tr>
      <w:tr w:rsidR="003B7AC8" w:rsidRPr="003B7AC8" w:rsidTr="00C97BE4">
        <w:trPr>
          <w:trHeight w:val="224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‘Calcutta 4’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362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35970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8413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99.4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30.6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39.5</w:t>
            </w:r>
          </w:p>
        </w:tc>
      </w:tr>
      <w:tr w:rsidR="003B7AC8" w:rsidRPr="003B7AC8" w:rsidTr="00C97BE4">
        <w:trPr>
          <w:trHeight w:val="227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3107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6057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2696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1345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13.2</w:t>
            </w:r>
          </w:p>
        </w:tc>
      </w:tr>
      <w:tr w:rsidR="003B7AC8" w:rsidRPr="003B7AC8" w:rsidTr="00C97BE4">
        <w:trPr>
          <w:trHeight w:val="218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98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960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601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9.8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6.4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18.4</w:t>
            </w:r>
          </w:p>
        </w:tc>
      </w:tr>
      <w:tr w:rsidR="003B7AC8" w:rsidRPr="003B7AC8" w:rsidTr="00C97BE4">
        <w:trPr>
          <w:trHeight w:val="224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3567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42987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2995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8413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12.1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257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6B3B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Cv. ‘Rose’</w:t>
            </w:r>
          </w:p>
          <w:p w:rsidR="003B7AC8" w:rsidRPr="003B7AC8" w:rsidRDefault="00316B3B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lang w:val="sv-SE" w:eastAsia="sv-SE"/>
              </w:rPr>
              <w:t xml:space="preserve"> (</w:t>
            </w:r>
            <w:r w:rsidR="006C4A35" w:rsidRPr="006C4A35">
              <w:rPr>
                <w:rFonts w:ascii="Times New Roman" w:eastAsia="Times New Roman" w:hAnsi="Times New Roman" w:cs="Times New Roman"/>
                <w:lang w:val="sv-SE" w:eastAsia="sv-SE"/>
              </w:rPr>
              <w:t>‘</w:t>
            </w:r>
            <w:r>
              <w:rPr>
                <w:rFonts w:ascii="Times New Roman" w:eastAsia="Times New Roman" w:hAnsi="Times New Roman" w:cs="Times New Roman"/>
                <w:lang w:val="sv-SE" w:eastAsia="sv-SE"/>
              </w:rPr>
              <w:t>Pisang rejang</w:t>
            </w:r>
            <w:r w:rsidR="006C4A35">
              <w:rPr>
                <w:rFonts w:ascii="Times New Roman" w:eastAsia="Times New Roman" w:hAnsi="Times New Roman" w:cs="Times New Roman"/>
                <w:lang w:val="sv-SE" w:eastAsia="sv-SE"/>
              </w:rPr>
              <w:t>’</w:t>
            </w:r>
            <w:r>
              <w:rPr>
                <w:rFonts w:ascii="Times New Roman" w:eastAsia="Times New Roman" w:hAnsi="Times New Roman" w:cs="Times New Roman"/>
                <w:lang w:val="sv-SE" w:eastAsia="sv-SE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14612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6742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394.9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245</w:t>
            </w:r>
            <w:r w:rsidR="004F1EAD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35.1</w:t>
            </w:r>
          </w:p>
        </w:tc>
      </w:tr>
      <w:tr w:rsidR="003B7AC8" w:rsidRPr="003B7AC8" w:rsidTr="00C97BE4">
        <w:trPr>
          <w:trHeight w:val="135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1046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1606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869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280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16.9</w:t>
            </w:r>
          </w:p>
        </w:tc>
      </w:tr>
      <w:tr w:rsidR="003B7AC8" w:rsidRPr="003B7AC8" w:rsidTr="00C97BE4">
        <w:trPr>
          <w:trHeight w:val="281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374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33340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1150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89.1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14</w:t>
            </w:r>
            <w:r w:rsidR="004F1EAD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.0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66.6</w:t>
            </w:r>
          </w:p>
        </w:tc>
      </w:tr>
      <w:tr w:rsidR="003B7AC8" w:rsidRPr="003B7AC8" w:rsidTr="00C97BE4">
        <w:trPr>
          <w:trHeight w:val="285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1457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49558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6742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34.0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6.7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30.1</w:t>
            </w:r>
          </w:p>
        </w:tc>
      </w:tr>
      <w:tr w:rsidR="003B7AC8" w:rsidRPr="003B7AC8" w:rsidTr="00C97BE4">
        <w:trPr>
          <w:trHeight w:val="26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‘Kokopo’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5.3</w:t>
            </w:r>
          </w:p>
        </w:tc>
      </w:tr>
      <w:tr w:rsidR="003B7AC8" w:rsidRPr="003B7AC8" w:rsidTr="00C97BE4">
        <w:trPr>
          <w:trHeight w:val="265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11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526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7091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286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516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13.5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45.6</w:t>
            </w:r>
          </w:p>
        </w:tc>
      </w:tr>
      <w:tr w:rsidR="003B7AC8" w:rsidRPr="003B7AC8" w:rsidTr="00C97BE4">
        <w:trPr>
          <w:trHeight w:val="259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550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7094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516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12.9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44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12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‘Long Tavoy’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1492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134.7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88</w:t>
            </w:r>
            <w:r w:rsidR="004F1EAD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25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16.7</w:t>
            </w:r>
          </w:p>
        </w:tc>
      </w:tr>
      <w:tr w:rsidR="003B7AC8" w:rsidRPr="003B7AC8" w:rsidTr="00C97BE4">
        <w:trPr>
          <w:trHeight w:val="101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1131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45.2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±13.6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60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106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3826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1492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75.0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35.2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37.3</w:t>
            </w:r>
          </w:p>
        </w:tc>
      </w:tr>
      <w:tr w:rsidR="003B7AC8" w:rsidRPr="003B7AC8" w:rsidTr="00C97BE4">
        <w:trPr>
          <w:trHeight w:val="251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 xml:space="preserve">M. acuminata </w:t>
            </w:r>
            <w:r w:rsidR="00121E3C">
              <w:rPr>
                <w:rFonts w:ascii="Times New Roman" w:eastAsia="Times New Roman" w:hAnsi="Times New Roman" w:cs="Times New Roman"/>
                <w:lang w:val="sv-SE" w:eastAsia="sv-SE"/>
              </w:rPr>
              <w:t>subs</w:t>
            </w: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p. 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 xml:space="preserve">malaccensis </w:t>
            </w: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3832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3485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319.3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288.7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33.3</w:t>
            </w:r>
          </w:p>
        </w:tc>
      </w:tr>
      <w:tr w:rsidR="003B7AC8" w:rsidRPr="003B7AC8" w:rsidTr="00C97BE4">
        <w:trPr>
          <w:trHeight w:val="99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1089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1925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807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25.9</w:t>
            </w:r>
          </w:p>
        </w:tc>
      </w:tr>
      <w:tr w:rsidR="003B7AC8" w:rsidRPr="003B7AC8" w:rsidTr="00C97BE4">
        <w:trPr>
          <w:trHeight w:val="89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263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38439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88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2279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146.2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15.0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66.8</w:t>
            </w:r>
          </w:p>
        </w:tc>
      </w:tr>
      <w:tr w:rsidR="003B7AC8" w:rsidRPr="003B7AC8" w:rsidTr="00C97BE4">
        <w:trPr>
          <w:trHeight w:val="235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Total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1364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44196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903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3485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32.4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33.7</w:t>
            </w:r>
          </w:p>
        </w:tc>
      </w:tr>
      <w:tr w:rsidR="003B7AC8" w:rsidRPr="003B7AC8" w:rsidTr="00C97BE4">
        <w:trPr>
          <w:trHeight w:val="239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Musa balbisiana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245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48.8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29.3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11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1851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1823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92.6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91.1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30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</w:p>
        </w:tc>
      </w:tr>
      <w:tr w:rsidR="003B7AC8" w:rsidRPr="003B7AC8" w:rsidTr="00C97BE4">
        <w:trPr>
          <w:trHeight w:val="259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254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24.5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17.8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57.1</w:t>
            </w:r>
          </w:p>
        </w:tc>
      </w:tr>
      <w:tr w:rsidR="003B7AC8" w:rsidRPr="003B7AC8" w:rsidTr="00C97BE4">
        <w:trPr>
          <w:trHeight w:val="249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44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1823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61</w:t>
            </w:r>
            <w:r w:rsidR="004F1EAD">
              <w:rPr>
                <w:rFonts w:ascii="Times New Roman" w:eastAsia="Times New Roman" w:hAnsi="Times New Roman" w:cs="Times New Roman"/>
                <w:lang w:val="sv-SE" w:eastAsia="sv-SE"/>
              </w:rPr>
              <w:t>.0</w:t>
            </w: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41.9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40.9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‘Pisang lilin’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4195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1410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17.2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6.4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26.6</w:t>
            </w:r>
          </w:p>
        </w:tc>
      </w:tr>
      <w:tr w:rsidR="003B7AC8" w:rsidRPr="003B7AC8" w:rsidTr="00C97BE4">
        <w:trPr>
          <w:trHeight w:val="243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390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383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0.02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0.01</w:t>
            </w: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1.8</w:t>
            </w:r>
          </w:p>
        </w:tc>
      </w:tr>
      <w:tr w:rsidR="003B7AC8" w:rsidRPr="003B7AC8" w:rsidTr="00C97BE4">
        <w:trPr>
          <w:trHeight w:val="132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54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263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41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52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2.3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24.1</w:t>
            </w:r>
          </w:p>
        </w:tc>
      </w:tr>
      <w:tr w:rsidR="003B7AC8" w:rsidRPr="003B7AC8" w:rsidTr="00C97BE4">
        <w:trPr>
          <w:trHeight w:val="132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688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4468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603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1410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6.5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12.3</w:t>
            </w:r>
          </w:p>
        </w:tc>
      </w:tr>
      <w:tr w:rsidR="003B7AC8" w:rsidRPr="003B7AC8" w:rsidTr="00C97BE4">
        <w:trPr>
          <w:trHeight w:val="274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SH 3142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9.9</w:t>
            </w:r>
          </w:p>
        </w:tc>
      </w:tr>
      <w:tr w:rsidR="003B7AC8" w:rsidRPr="003B7AC8" w:rsidTr="00C97BE4">
        <w:trPr>
          <w:trHeight w:val="136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521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503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3.5</w:t>
            </w:r>
          </w:p>
        </w:tc>
      </w:tr>
      <w:tr w:rsidR="003B7AC8" w:rsidRPr="003B7AC8" w:rsidTr="00C97BE4">
        <w:trPr>
          <w:trHeight w:val="126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621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5662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379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217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9.1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39.0</w:t>
            </w:r>
          </w:p>
        </w:tc>
      </w:tr>
      <w:tr w:rsidR="003B7AC8" w:rsidRPr="003B7AC8" w:rsidTr="00C97BE4">
        <w:trPr>
          <w:trHeight w:val="116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1223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5980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217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4.9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21.9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SH 3217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427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7.6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4.7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15.1</w:t>
            </w:r>
          </w:p>
        </w:tc>
      </w:tr>
      <w:tr w:rsidR="003B7AC8" w:rsidRPr="003B7AC8" w:rsidTr="00C97BE4">
        <w:trPr>
          <w:trHeight w:val="124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554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597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509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1.1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8.1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888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33463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429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590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37.7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2.6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51.7</w:t>
            </w:r>
          </w:p>
        </w:tc>
      </w:tr>
      <w:tr w:rsidR="003B7AC8" w:rsidRPr="003B7AC8" w:rsidTr="00C97BE4">
        <w:trPr>
          <w:trHeight w:val="104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1535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34764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590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22.6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33.7</w:t>
            </w:r>
          </w:p>
        </w:tc>
      </w:tr>
      <w:tr w:rsidR="003B7AC8" w:rsidRPr="003B7AC8" w:rsidTr="00C97BE4">
        <w:trPr>
          <w:trHeight w:val="107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SH 3362</w:t>
            </w:r>
          </w:p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0.8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14.3</w:t>
            </w:r>
          </w:p>
        </w:tc>
      </w:tr>
      <w:tr w:rsidR="003B7AC8" w:rsidRPr="003B7AC8" w:rsidTr="00C97BE4">
        <w:trPr>
          <w:trHeight w:val="112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486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460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5.3</w:t>
            </w:r>
          </w:p>
        </w:tc>
      </w:tr>
      <w:tr w:rsidR="003B7AC8" w:rsidRPr="003B7AC8" w:rsidTr="00C97BE4">
        <w:trPr>
          <w:trHeight w:val="257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555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20990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288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678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37.9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3.4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48.1</w:t>
            </w:r>
          </w:p>
        </w:tc>
      </w:tr>
      <w:tr w:rsidR="003B7AC8" w:rsidRPr="003B7AC8" w:rsidTr="00C97BE4">
        <w:trPr>
          <w:trHeight w:val="248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1062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21112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766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678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19.9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27.9</w:t>
            </w:r>
          </w:p>
        </w:tc>
      </w:tr>
      <w:tr w:rsidR="003B7AC8" w:rsidRPr="003B7AC8" w:rsidTr="00C97BE4">
        <w:trPr>
          <w:trHeight w:val="54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‘Tuu Gia’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5.7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27.7</w:t>
            </w:r>
          </w:p>
        </w:tc>
      </w:tr>
      <w:tr w:rsidR="003B7AC8" w:rsidRPr="003B7AC8" w:rsidTr="00C97BE4">
        <w:trPr>
          <w:trHeight w:val="100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‘Yalim’</w:t>
            </w:r>
          </w:p>
        </w:tc>
        <w:tc>
          <w:tcPr>
            <w:tcW w:w="9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2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0</w:t>
            </w:r>
          </w:p>
        </w:tc>
      </w:tr>
      <w:tr w:rsidR="003B7AC8" w:rsidRPr="003B7AC8" w:rsidTr="00C97BE4">
        <w:trPr>
          <w:trHeight w:val="100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6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         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0.2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16.7</w:t>
            </w:r>
          </w:p>
        </w:tc>
      </w:tr>
      <w:tr w:rsidR="003B7AC8" w:rsidRPr="003B7AC8" w:rsidTr="00C97BE4">
        <w:trPr>
          <w:trHeight w:val="211"/>
        </w:trPr>
        <w:tc>
          <w:tcPr>
            <w:tcW w:w="2118" w:type="dxa"/>
            <w:vMerge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4</w:t>
            </w:r>
            <w:r w:rsidRPr="003B7AC8">
              <w:rPr>
                <w:rFonts w:ascii="Times New Roman" w:eastAsia="Times New Roman" w:hAnsi="Times New Roman" w:cs="Times New Roman"/>
                <w:i/>
                <w:lang w:val="sv-SE" w:eastAsia="sv-SE"/>
              </w:rPr>
              <w:t>x</w:t>
            </w:r>
          </w:p>
        </w:tc>
        <w:tc>
          <w:tcPr>
            <w:tcW w:w="861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138</w:t>
            </w:r>
          </w:p>
        </w:tc>
        <w:tc>
          <w:tcPr>
            <w:tcW w:w="873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112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1.3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18.8</w:t>
            </w:r>
          </w:p>
        </w:tc>
      </w:tr>
      <w:tr w:rsidR="003B7AC8" w:rsidRPr="003B7AC8" w:rsidTr="00C97BE4">
        <w:trPr>
          <w:trHeight w:val="94"/>
        </w:trPr>
        <w:tc>
          <w:tcPr>
            <w:tcW w:w="2118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3B7A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Total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157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130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39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 xml:space="preserve">1.2 </w:t>
            </w:r>
            <w:r w:rsidRPr="003B7AC8">
              <w:rPr>
                <w:rFonts w:ascii="Times New Roman" w:eastAsia="Times New Roman" w:hAnsi="Times New Roman" w:cs="Times New Roman"/>
                <w:bCs/>
                <w:lang w:val="sv-SE" w:eastAsia="sv-SE"/>
              </w:rPr>
              <w:t>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B7AC8" w:rsidRPr="003B7AC8" w:rsidRDefault="003B7AC8" w:rsidP="00697D31">
            <w:pPr>
              <w:tabs>
                <w:tab w:val="decimal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B7AC8">
              <w:rPr>
                <w:rFonts w:ascii="Times New Roman" w:eastAsia="Times New Roman" w:hAnsi="Times New Roman" w:cs="Times New Roman"/>
                <w:lang w:val="sv-SE" w:eastAsia="sv-SE"/>
              </w:rPr>
              <w:t>17.2</w:t>
            </w:r>
          </w:p>
        </w:tc>
      </w:tr>
    </w:tbl>
    <w:p w:rsidR="003B7AC8" w:rsidRPr="003B7AC8" w:rsidRDefault="003B7AC8" w:rsidP="003B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B7AC8" w:rsidRPr="003B7AC8" w:rsidRDefault="003B7AC8" w:rsidP="003B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B7AC8" w:rsidRPr="003B7AC8" w:rsidRDefault="003B7AC8" w:rsidP="003B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B7AC8" w:rsidRPr="003B7AC8" w:rsidRDefault="003B7AC8" w:rsidP="003B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B7AC8" w:rsidRPr="003B7AC8" w:rsidRDefault="003B7AC8" w:rsidP="003B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8F384A" w:rsidRDefault="008F384A"/>
    <w:sectPr w:rsidR="008F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FFC"/>
    <w:multiLevelType w:val="hybridMultilevel"/>
    <w:tmpl w:val="3F8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67E7"/>
    <w:multiLevelType w:val="hybridMultilevel"/>
    <w:tmpl w:val="1D56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11B"/>
    <w:multiLevelType w:val="hybridMultilevel"/>
    <w:tmpl w:val="45E4C726"/>
    <w:lvl w:ilvl="0" w:tplc="5A2837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C038F"/>
    <w:multiLevelType w:val="hybridMultilevel"/>
    <w:tmpl w:val="8A2A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4C7E"/>
    <w:multiLevelType w:val="hybridMultilevel"/>
    <w:tmpl w:val="7B7CE244"/>
    <w:lvl w:ilvl="0" w:tplc="1856EA5C">
      <w:start w:val="8075"/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C8"/>
    <w:rsid w:val="00121E3C"/>
    <w:rsid w:val="001A0221"/>
    <w:rsid w:val="00316B3B"/>
    <w:rsid w:val="003839DB"/>
    <w:rsid w:val="003B7AC8"/>
    <w:rsid w:val="004F1EAD"/>
    <w:rsid w:val="006263C9"/>
    <w:rsid w:val="00697D31"/>
    <w:rsid w:val="006C4A35"/>
    <w:rsid w:val="008E191B"/>
    <w:rsid w:val="008F384A"/>
    <w:rsid w:val="00D93B64"/>
    <w:rsid w:val="00E859B5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C296-FB4A-4F7C-BE1F-0D73A2B5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B7AC8"/>
  </w:style>
  <w:style w:type="paragraph" w:styleId="CommentText">
    <w:name w:val="annotation text"/>
    <w:basedOn w:val="Normal"/>
    <w:link w:val="CommentTextChar"/>
    <w:uiPriority w:val="99"/>
    <w:semiHidden/>
    <w:unhideWhenUsed/>
    <w:rsid w:val="003B7AC8"/>
    <w:pPr>
      <w:spacing w:after="200" w:line="276" w:lineRule="auto"/>
    </w:pPr>
    <w:rPr>
      <w:rFonts w:ascii="Calibri" w:eastAsia="Calibri" w:hAnsi="Calibri" w:cs="Times New Roman"/>
      <w:sz w:val="20"/>
      <w:szCs w:val="20"/>
      <w:lang w:val="es-C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C8"/>
    <w:rPr>
      <w:rFonts w:ascii="Calibri" w:eastAsia="Calibri" w:hAnsi="Calibri" w:cs="Times New Roman"/>
      <w:sz w:val="20"/>
      <w:szCs w:val="20"/>
      <w:lang w:val="es-CR"/>
    </w:rPr>
  </w:style>
  <w:style w:type="character" w:styleId="CommentReference">
    <w:name w:val="annotation reference"/>
    <w:uiPriority w:val="99"/>
    <w:semiHidden/>
    <w:unhideWhenUsed/>
    <w:rsid w:val="003B7A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C8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C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B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A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AC8"/>
    <w:pPr>
      <w:spacing w:after="200" w:line="276" w:lineRule="auto"/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7AC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7AC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C8"/>
    <w:pPr>
      <w:spacing w:after="0" w:line="240" w:lineRule="auto"/>
    </w:pPr>
    <w:rPr>
      <w:rFonts w:ascii="Times New Roman" w:eastAsia="Times New Roman" w:hAnsi="Times New Roman"/>
      <w:b/>
      <w:bCs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C8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LineNumber">
    <w:name w:val="line number"/>
    <w:basedOn w:val="DefaultParagraphFont"/>
    <w:uiPriority w:val="99"/>
    <w:semiHidden/>
    <w:unhideWhenUsed/>
    <w:rsid w:val="003B7AC8"/>
  </w:style>
  <w:style w:type="numbering" w:customStyle="1" w:styleId="NoList11">
    <w:name w:val="No List11"/>
    <w:next w:val="NoList"/>
    <w:uiPriority w:val="99"/>
    <w:semiHidden/>
    <w:unhideWhenUsed/>
    <w:rsid w:val="003B7AC8"/>
  </w:style>
  <w:style w:type="paragraph" w:styleId="Revision">
    <w:name w:val="Revision"/>
    <w:hidden/>
    <w:uiPriority w:val="99"/>
    <w:semiHidden/>
    <w:rsid w:val="003B7AC8"/>
    <w:pPr>
      <w:spacing w:after="0" w:line="240" w:lineRule="auto"/>
    </w:pPr>
  </w:style>
  <w:style w:type="table" w:customStyle="1" w:styleId="PlainTable41">
    <w:name w:val="Plain Table 41"/>
    <w:basedOn w:val="TableNormal"/>
    <w:uiPriority w:val="44"/>
    <w:rsid w:val="003B7A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3B7A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Mollie McCormick</cp:lastModifiedBy>
  <cp:revision>2</cp:revision>
  <dcterms:created xsi:type="dcterms:W3CDTF">2019-01-18T14:45:00Z</dcterms:created>
  <dcterms:modified xsi:type="dcterms:W3CDTF">2019-01-18T14:45:00Z</dcterms:modified>
</cp:coreProperties>
</file>