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6E2B42D" w14:textId="77777777" w:rsidR="00AE4A34" w:rsidRDefault="00AE4A34" w:rsidP="00AE4A34">
      <w:pPr>
        <w:pStyle w:val="AuthorList"/>
        <w:jc w:val="center"/>
        <w:rPr>
          <w:sz w:val="32"/>
          <w:szCs w:val="32"/>
        </w:rPr>
      </w:pPr>
      <w:r w:rsidRPr="001137A1">
        <w:rPr>
          <w:sz w:val="32"/>
          <w:szCs w:val="32"/>
        </w:rPr>
        <w:t>Willingness-to-pay-associated right prefrontal activation during a single, real use of cosmetics as revealed by functional near-infrared spectroscopy</w:t>
      </w:r>
    </w:p>
    <w:p w14:paraId="02270495" w14:textId="77777777" w:rsidR="00AE4A34" w:rsidRPr="001137A1" w:rsidRDefault="00AE4A34" w:rsidP="00AE4A34">
      <w:pPr>
        <w:widowControl w:val="0"/>
        <w:spacing w:before="0" w:after="200" w:line="276" w:lineRule="auto"/>
        <w:jc w:val="center"/>
        <w:rPr>
          <w:rFonts w:eastAsia="ＭＳ 明朝" w:cs="Times New Roman"/>
          <w:b/>
          <w:kern w:val="2"/>
          <w:lang w:eastAsia="ja-JP"/>
        </w:rPr>
      </w:pPr>
      <w:r w:rsidRPr="001137A1">
        <w:rPr>
          <w:rFonts w:eastAsia="ＭＳ 明朝" w:cs="Times New Roman"/>
          <w:b/>
          <w:kern w:val="2"/>
          <w:lang w:eastAsia="ja-JP"/>
        </w:rPr>
        <w:t>Keith Kawabata Duncan</w:t>
      </w:r>
      <w:r w:rsidRPr="001137A1">
        <w:rPr>
          <w:rFonts w:eastAsia="ＭＳ 明朝" w:cs="Times New Roman"/>
          <w:b/>
          <w:kern w:val="2"/>
          <w:vertAlign w:val="superscript"/>
          <w:lang w:eastAsia="ja-JP"/>
        </w:rPr>
        <w:t>1</w:t>
      </w:r>
      <w:r>
        <w:rPr>
          <w:rFonts w:eastAsia="ＭＳ 明朝" w:cs="Times New Roman"/>
          <w:b/>
          <w:kern w:val="2"/>
          <w:vertAlign w:val="superscript"/>
          <w:lang w:eastAsia="ja-JP"/>
        </w:rPr>
        <w:t>*</w:t>
      </w:r>
      <w:r w:rsidRPr="001137A1">
        <w:rPr>
          <w:rFonts w:eastAsia="ＭＳ 明朝" w:cs="Times New Roman"/>
          <w:b/>
          <w:kern w:val="2"/>
          <w:lang w:eastAsia="ja-JP"/>
        </w:rPr>
        <w:t>, Tatsuya Tokuda</w:t>
      </w:r>
      <w:r w:rsidRPr="001137A1">
        <w:rPr>
          <w:rFonts w:eastAsia="ＭＳ 明朝" w:cs="Times New Roman"/>
          <w:b/>
          <w:kern w:val="2"/>
          <w:vertAlign w:val="superscript"/>
          <w:lang w:eastAsia="ja-JP"/>
        </w:rPr>
        <w:t>2</w:t>
      </w:r>
      <w:r w:rsidRPr="001137A1">
        <w:rPr>
          <w:rFonts w:eastAsia="ＭＳ 明朝" w:cs="Times New Roman"/>
          <w:b/>
          <w:kern w:val="2"/>
          <w:lang w:eastAsia="ja-JP"/>
        </w:rPr>
        <w:t>, Chiho Sato</w:t>
      </w:r>
      <w:r w:rsidRPr="001137A1">
        <w:rPr>
          <w:rFonts w:eastAsia="ＭＳ 明朝" w:cs="Times New Roman"/>
          <w:b/>
          <w:kern w:val="2"/>
          <w:vertAlign w:val="superscript"/>
          <w:lang w:eastAsia="ja-JP"/>
        </w:rPr>
        <w:t>1</w:t>
      </w:r>
      <w:r w:rsidRPr="001137A1">
        <w:rPr>
          <w:rFonts w:eastAsia="ＭＳ 明朝" w:cs="Times New Roman"/>
          <w:b/>
          <w:kern w:val="2"/>
          <w:lang w:eastAsia="ja-JP"/>
        </w:rPr>
        <w:t>, Keiko Tagai</w:t>
      </w:r>
      <w:r w:rsidRPr="001137A1">
        <w:rPr>
          <w:rFonts w:eastAsia="ＭＳ 明朝" w:cs="Times New Roman"/>
          <w:b/>
          <w:kern w:val="2"/>
          <w:vertAlign w:val="superscript"/>
          <w:lang w:eastAsia="ja-JP"/>
        </w:rPr>
        <w:t>1</w:t>
      </w:r>
      <w:r w:rsidRPr="001137A1">
        <w:rPr>
          <w:rFonts w:eastAsia="ＭＳ 明朝" w:cs="Times New Roman"/>
          <w:b/>
          <w:kern w:val="2"/>
          <w:lang w:eastAsia="ja-JP"/>
        </w:rPr>
        <w:t>, Ippeita Dan</w:t>
      </w:r>
      <w:r w:rsidRPr="001137A1">
        <w:rPr>
          <w:rFonts w:eastAsia="ＭＳ 明朝" w:cs="Times New Roman"/>
          <w:b/>
          <w:kern w:val="2"/>
          <w:vertAlign w:val="superscript"/>
          <w:lang w:eastAsia="ja-JP"/>
        </w:rPr>
        <w:t>2</w:t>
      </w:r>
    </w:p>
    <w:p w14:paraId="2DE780A0" w14:textId="77777777" w:rsidR="00AE4A34" w:rsidRPr="008F7055" w:rsidRDefault="00AE4A34" w:rsidP="00AE4A34">
      <w:pPr>
        <w:rPr>
          <w:rFonts w:cs="Times New Roman"/>
        </w:rPr>
      </w:pPr>
      <w:r w:rsidRPr="007945FA">
        <w:rPr>
          <w:rFonts w:cs="Times New Roman"/>
          <w:vertAlign w:val="superscript"/>
        </w:rPr>
        <w:t>1</w:t>
      </w:r>
      <w:r w:rsidRPr="008F7055">
        <w:rPr>
          <w:rFonts w:cs="Times New Roman"/>
        </w:rPr>
        <w:t>Shiseido Global Innovation Center, 2-1-1, Hayabuchi, Tsuzuki-ku, Yokohama, Kanagawa, 224-8558, Japan</w:t>
      </w:r>
    </w:p>
    <w:p w14:paraId="253E5252" w14:textId="77777777" w:rsidR="00AE4A34" w:rsidRPr="008F7055" w:rsidRDefault="00AE4A34" w:rsidP="00AE4A34">
      <w:pPr>
        <w:rPr>
          <w:rFonts w:cs="Times New Roman"/>
        </w:rPr>
      </w:pPr>
      <w:r w:rsidRPr="007945FA">
        <w:rPr>
          <w:rFonts w:cs="Times New Roman"/>
          <w:vertAlign w:val="superscript"/>
        </w:rPr>
        <w:t>2</w:t>
      </w:r>
      <w:r w:rsidRPr="008F7055">
        <w:rPr>
          <w:rFonts w:cs="Times New Roman"/>
        </w:rPr>
        <w:t>Chuo University, Applied Cognitive Neuroscience Laboratory, 1-13-27 Kasuga, Bunkyo, Tokyo, 112-8551, Japan</w:t>
      </w:r>
    </w:p>
    <w:p w14:paraId="69707996" w14:textId="77777777" w:rsidR="00AE4A34" w:rsidRPr="008F7055" w:rsidRDefault="00AE4A34" w:rsidP="00AE4A34">
      <w:pPr>
        <w:jc w:val="both"/>
        <w:rPr>
          <w:rFonts w:cs="Times New Roman"/>
        </w:rPr>
      </w:pPr>
      <w:r>
        <w:rPr>
          <w:rFonts w:cs="Times New Roman"/>
          <w:b/>
          <w:szCs w:val="24"/>
        </w:rPr>
        <w:t>*</w:t>
      </w:r>
      <w:r w:rsidRPr="00376CC5">
        <w:rPr>
          <w:rFonts w:cs="Times New Roman"/>
          <w:b/>
          <w:szCs w:val="24"/>
        </w:rPr>
        <w:t xml:space="preserve">Correspondence: </w:t>
      </w:r>
      <w:r w:rsidRPr="00376CC5">
        <w:rPr>
          <w:rFonts w:cs="Times New Roman"/>
          <w:b/>
          <w:szCs w:val="24"/>
        </w:rPr>
        <w:br/>
      </w:r>
      <w:r w:rsidRPr="008F7055">
        <w:rPr>
          <w:rFonts w:cs="Times New Roman"/>
        </w:rPr>
        <w:t>Dr. Keith Kawabata Duncan</w:t>
      </w:r>
    </w:p>
    <w:p w14:paraId="30CE9507" w14:textId="6A834F02" w:rsidR="00AE4A34" w:rsidRPr="00376CC5" w:rsidRDefault="001A02B2" w:rsidP="00AE4A34">
      <w:pPr>
        <w:jc w:val="both"/>
        <w:rPr>
          <w:rFonts w:cs="Times New Roman"/>
          <w:b/>
          <w:szCs w:val="24"/>
        </w:rPr>
      </w:pPr>
      <w:hyperlink r:id="rId8" w:history="1">
        <w:r w:rsidR="00AE4A34" w:rsidRPr="00C9111A">
          <w:rPr>
            <w:rStyle w:val="Hyperlink"/>
            <w:rFonts w:cs="Times New Roman"/>
          </w:rPr>
          <w:t>keith.kawabata.duncan@to.shiseido.co.jp</w:t>
        </w:r>
      </w:hyperlink>
      <w:r w:rsidR="00AE4A34">
        <w:rPr>
          <w:rFonts w:cs="Times New Roman"/>
        </w:rPr>
        <w:t xml:space="preserve"> </w:t>
      </w:r>
    </w:p>
    <w:p w14:paraId="2F5F2762" w14:textId="595EEB56" w:rsidR="00AE4A34" w:rsidRDefault="00AE4A34">
      <w:pPr>
        <w:spacing w:before="0"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5352B9B" w14:textId="77777777" w:rsidR="00AE4A34" w:rsidRPr="00EB3AB5" w:rsidRDefault="00AE4A34" w:rsidP="00AE4A34">
      <w:pPr>
        <w:pStyle w:val="Heading1"/>
      </w:pPr>
      <w:bookmarkStart w:id="0" w:name="_Ref497141295"/>
      <w:r w:rsidRPr="00EB3AB5">
        <w:lastRenderedPageBreak/>
        <w:t xml:space="preserve">Supplementary Information </w:t>
      </w:r>
    </w:p>
    <w:p w14:paraId="73D6CC8C" w14:textId="77777777" w:rsidR="00AE4A34" w:rsidRPr="00433DF8" w:rsidRDefault="00AE4A34" w:rsidP="00AE4A34">
      <w:pPr>
        <w:pStyle w:val="Heading2"/>
      </w:pPr>
      <w:r w:rsidRPr="00433DF8">
        <w:t>Final questionnaire</w:t>
      </w:r>
      <w:bookmarkEnd w:id="0"/>
    </w:p>
    <w:p w14:paraId="3A427CB8" w14:textId="7D7BA765" w:rsidR="00AE4A34" w:rsidRPr="00433DF8" w:rsidRDefault="001A02B2" w:rsidP="00AE4A3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Q1. </w:t>
      </w:r>
      <w:r w:rsidR="00AE4A34" w:rsidRPr="00433DF8">
        <w:rPr>
          <w:rFonts w:cs="Times New Roman"/>
          <w:b/>
          <w:szCs w:val="24"/>
        </w:rPr>
        <w:t>Please enter how you made the decision regarding about how much you were willing to pay for the foundations.</w:t>
      </w:r>
    </w:p>
    <w:p w14:paraId="0EF597FF" w14:textId="77777777" w:rsidR="00AE4A34" w:rsidRDefault="00AE4A34" w:rsidP="00AE4A34">
      <w:pPr>
        <w:rPr>
          <w:rFonts w:cs="Times New Roman"/>
          <w:szCs w:val="24"/>
        </w:rPr>
      </w:pPr>
    </w:p>
    <w:p w14:paraId="51B476B3" w14:textId="5B600D93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>Please complete the following.</w:t>
      </w:r>
    </w:p>
    <w:p w14:paraId="133AA0AC" w14:textId="07F6AA86" w:rsidR="00AE4A34" w:rsidRPr="00433DF8" w:rsidRDefault="001A02B2" w:rsidP="00AE4A34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Q2</w:t>
      </w:r>
      <w:r w:rsidR="00AE4A34" w:rsidRPr="00433DF8">
        <w:rPr>
          <w:rFonts w:cs="Times New Roman"/>
          <w:b/>
          <w:szCs w:val="24"/>
        </w:rPr>
        <w:t>．</w:t>
      </w:r>
      <w:r w:rsidR="00AE4A34" w:rsidRPr="00433DF8">
        <w:rPr>
          <w:rFonts w:cs="Times New Roman"/>
          <w:b/>
          <w:szCs w:val="24"/>
        </w:rPr>
        <w:t>What foundation do you typically use?</w:t>
      </w:r>
    </w:p>
    <w:p w14:paraId="4B32B2B0" w14:textId="77777777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>Brand:</w:t>
      </w:r>
    </w:p>
    <w:p w14:paraId="72FDD95C" w14:textId="77777777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>Product:</w:t>
      </w:r>
    </w:p>
    <w:p w14:paraId="0F888CF2" w14:textId="77777777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>Color code:</w:t>
      </w:r>
    </w:p>
    <w:p w14:paraId="0493D066" w14:textId="77777777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 xml:space="preserve">Type: </w:t>
      </w:r>
    </w:p>
    <w:p w14:paraId="35AE7A2D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Powdery</w:t>
      </w:r>
    </w:p>
    <w:p w14:paraId="0191CEC4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Liquid</w:t>
      </w:r>
    </w:p>
    <w:p w14:paraId="51B5F471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Cream</w:t>
      </w:r>
    </w:p>
    <w:p w14:paraId="4C6F7894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Cushion</w:t>
      </w:r>
    </w:p>
    <w:p w14:paraId="6B71AFC9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BB cream</w:t>
      </w:r>
    </w:p>
    <w:p w14:paraId="0371B30D" w14:textId="53F05BF9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>&lt; If you responded “Powdery” in Q</w:t>
      </w:r>
      <w:r w:rsidR="00E04197">
        <w:rPr>
          <w:rFonts w:cs="Times New Roman"/>
          <w:szCs w:val="24"/>
        </w:rPr>
        <w:t>2</w:t>
      </w:r>
      <w:r w:rsidRPr="00433DF8">
        <w:rPr>
          <w:rFonts w:cs="Times New Roman"/>
          <w:szCs w:val="24"/>
        </w:rPr>
        <w:t>, please go to Q</w:t>
      </w:r>
      <w:r w:rsidR="00E04197">
        <w:rPr>
          <w:rFonts w:cs="Times New Roman"/>
          <w:szCs w:val="24"/>
        </w:rPr>
        <w:t>4</w:t>
      </w:r>
      <w:r w:rsidRPr="00433DF8">
        <w:rPr>
          <w:rFonts w:cs="Times New Roman"/>
          <w:szCs w:val="24"/>
        </w:rPr>
        <w:t>. &gt;</w:t>
      </w:r>
    </w:p>
    <w:p w14:paraId="3BEEA51B" w14:textId="0A2BB5D2" w:rsidR="00AE4A34" w:rsidRPr="00433DF8" w:rsidRDefault="001A02B2" w:rsidP="00AE4A3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Q3</w:t>
      </w:r>
      <w:r w:rsidR="00AE4A34" w:rsidRPr="00433DF8">
        <w:rPr>
          <w:rFonts w:cs="Times New Roman"/>
          <w:b/>
          <w:szCs w:val="24"/>
        </w:rPr>
        <w:t>. Have you ever used powdery foundation?</w:t>
      </w:r>
    </w:p>
    <w:p w14:paraId="4D40DD2A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I have used it on a daily basis.</w:t>
      </w:r>
    </w:p>
    <w:p w14:paraId="4C7184BA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I have tried it</w:t>
      </w:r>
    </w:p>
    <w:p w14:paraId="39FD9FB3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I have never used it</w:t>
      </w:r>
    </w:p>
    <w:p w14:paraId="51E45E7B" w14:textId="2D2F18E6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>Q</w:t>
      </w:r>
      <w:r w:rsidR="001A02B2">
        <w:rPr>
          <w:rFonts w:cs="Times New Roman"/>
          <w:b/>
          <w:szCs w:val="24"/>
        </w:rPr>
        <w:t>4</w:t>
      </w:r>
      <w:r w:rsidRPr="00433DF8">
        <w:rPr>
          <w:rFonts w:cs="Times New Roman"/>
          <w:b/>
          <w:szCs w:val="24"/>
        </w:rPr>
        <w:t>. What is the price of the foundation entered in Q</w:t>
      </w:r>
      <w:r w:rsidR="00E04197">
        <w:rPr>
          <w:rFonts w:cs="Times New Roman"/>
          <w:b/>
          <w:szCs w:val="24"/>
        </w:rPr>
        <w:t>2</w:t>
      </w:r>
      <w:r w:rsidRPr="00433DF8">
        <w:rPr>
          <w:rFonts w:cs="Times New Roman"/>
          <w:b/>
          <w:szCs w:val="24"/>
        </w:rPr>
        <w:t>?</w:t>
      </w:r>
    </w:p>
    <w:p w14:paraId="41098753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JPY1000 or less</w:t>
      </w:r>
    </w:p>
    <w:p w14:paraId="2599518C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  <w:rPr>
          <w:rFonts w:eastAsiaTheme="minorEastAsia"/>
        </w:rPr>
      </w:pPr>
      <w:r w:rsidRPr="00433DF8">
        <w:t>JPY</w:t>
      </w:r>
      <w:r w:rsidRPr="00433DF8">
        <w:rPr>
          <w:rFonts w:eastAsiaTheme="minorEastAsia"/>
        </w:rPr>
        <w:t xml:space="preserve">1001 to </w:t>
      </w:r>
      <w:r w:rsidRPr="00433DF8">
        <w:t>JPY</w:t>
      </w:r>
      <w:r w:rsidRPr="00433DF8">
        <w:rPr>
          <w:rFonts w:eastAsiaTheme="minorEastAsia"/>
        </w:rPr>
        <w:t>2000</w:t>
      </w:r>
    </w:p>
    <w:p w14:paraId="05DA2BE6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  <w:rPr>
          <w:rFonts w:eastAsiaTheme="minorEastAsia"/>
        </w:rPr>
      </w:pPr>
      <w:r w:rsidRPr="00433DF8">
        <w:t>JPY</w:t>
      </w:r>
      <w:r w:rsidRPr="00433DF8">
        <w:rPr>
          <w:rFonts w:eastAsiaTheme="minorEastAsia"/>
        </w:rPr>
        <w:t xml:space="preserve">2001 to </w:t>
      </w:r>
      <w:r w:rsidRPr="00433DF8">
        <w:t>JPY</w:t>
      </w:r>
      <w:r w:rsidRPr="00433DF8">
        <w:rPr>
          <w:rFonts w:eastAsiaTheme="minorEastAsia"/>
        </w:rPr>
        <w:t>3000</w:t>
      </w:r>
    </w:p>
    <w:p w14:paraId="1DD2C756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  <w:rPr>
          <w:rFonts w:eastAsiaTheme="minorEastAsia"/>
        </w:rPr>
      </w:pPr>
      <w:r w:rsidRPr="00433DF8">
        <w:t>JPY</w:t>
      </w:r>
      <w:r w:rsidRPr="00433DF8">
        <w:rPr>
          <w:rFonts w:eastAsiaTheme="minorEastAsia"/>
        </w:rPr>
        <w:t xml:space="preserve">3001 to </w:t>
      </w:r>
      <w:r w:rsidRPr="00433DF8">
        <w:t>JPY</w:t>
      </w:r>
      <w:r w:rsidRPr="00433DF8">
        <w:rPr>
          <w:rFonts w:eastAsiaTheme="minorEastAsia"/>
        </w:rPr>
        <w:t>4000</w:t>
      </w:r>
    </w:p>
    <w:p w14:paraId="3A35EB3C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  <w:rPr>
          <w:rFonts w:eastAsiaTheme="minorEastAsia"/>
        </w:rPr>
      </w:pPr>
      <w:r w:rsidRPr="00433DF8">
        <w:t>JPY</w:t>
      </w:r>
      <w:r w:rsidRPr="00433DF8">
        <w:rPr>
          <w:rFonts w:eastAsiaTheme="minorEastAsia"/>
        </w:rPr>
        <w:t xml:space="preserve">4001 to </w:t>
      </w:r>
      <w:r w:rsidRPr="00433DF8">
        <w:t>JPY</w:t>
      </w:r>
      <w:r w:rsidRPr="00433DF8">
        <w:rPr>
          <w:rFonts w:eastAsiaTheme="minorEastAsia"/>
        </w:rPr>
        <w:t>5000</w:t>
      </w:r>
    </w:p>
    <w:p w14:paraId="418E3117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JPY</w:t>
      </w:r>
      <w:r w:rsidRPr="00433DF8">
        <w:rPr>
          <w:rFonts w:eastAsiaTheme="minorEastAsia"/>
        </w:rPr>
        <w:t>5001 or more</w:t>
      </w:r>
    </w:p>
    <w:p w14:paraId="06FE2676" w14:textId="665E97C2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b/>
          <w:szCs w:val="24"/>
        </w:rPr>
        <w:lastRenderedPageBreak/>
        <w:t>Q</w:t>
      </w:r>
      <w:r w:rsidR="001A02B2">
        <w:rPr>
          <w:rFonts w:cs="Times New Roman"/>
          <w:b/>
          <w:szCs w:val="24"/>
        </w:rPr>
        <w:t>5</w:t>
      </w:r>
      <w:r w:rsidRPr="00433DF8">
        <w:rPr>
          <w:rFonts w:cs="Times New Roman"/>
          <w:b/>
          <w:szCs w:val="24"/>
        </w:rPr>
        <w:t>. How frequently do you use foundation?</w:t>
      </w:r>
    </w:p>
    <w:p w14:paraId="5F162DF2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1 day or less per week</w:t>
      </w:r>
    </w:p>
    <w:p w14:paraId="70ED75C7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2 to 3 days per week</w:t>
      </w:r>
    </w:p>
    <w:p w14:paraId="60CC3D77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>4 to 5 days per week</w:t>
      </w:r>
    </w:p>
    <w:p w14:paraId="165EE6E8" w14:textId="77777777" w:rsidR="00AE4A34" w:rsidRPr="00433DF8" w:rsidRDefault="00AE4A34" w:rsidP="00AE4A34">
      <w:pPr>
        <w:pStyle w:val="ListParagraph"/>
        <w:widowControl w:val="0"/>
        <w:numPr>
          <w:ilvl w:val="0"/>
          <w:numId w:val="21"/>
        </w:numPr>
        <w:spacing w:before="0" w:after="200" w:line="276" w:lineRule="auto"/>
        <w:jc w:val="both"/>
      </w:pPr>
      <w:r w:rsidRPr="00433DF8">
        <w:t xml:space="preserve">6 to 7 days per week </w:t>
      </w:r>
    </w:p>
    <w:p w14:paraId="394AD9BA" w14:textId="1431C800" w:rsidR="001A02B2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/>
          <w:szCs w:val="24"/>
        </w:rPr>
        <w:t>Q</w:t>
      </w:r>
      <w:r w:rsidR="001A02B2">
        <w:rPr>
          <w:rFonts w:cs="Times New Roman"/>
          <w:b/>
          <w:szCs w:val="24"/>
        </w:rPr>
        <w:t>6</w:t>
      </w:r>
      <w:r w:rsidRPr="00433DF8">
        <w:rPr>
          <w:rFonts w:cs="Times New Roman"/>
          <w:b/>
          <w:szCs w:val="24"/>
        </w:rPr>
        <w:t>. Please enter your age</w:t>
      </w:r>
    </w:p>
    <w:p w14:paraId="2973E286" w14:textId="2ABC3B1D" w:rsidR="001A02B2" w:rsidRDefault="001A02B2" w:rsidP="00AE4A34">
      <w:pPr>
        <w:rPr>
          <w:rFonts w:cs="Times New Roman"/>
          <w:b/>
          <w:szCs w:val="24"/>
        </w:rPr>
      </w:pPr>
    </w:p>
    <w:p w14:paraId="418F50B3" w14:textId="428E21BE" w:rsidR="001A02B2" w:rsidRPr="00433DF8" w:rsidRDefault="001A02B2" w:rsidP="001A02B2">
      <w:pPr>
        <w:pStyle w:val="Heading2"/>
      </w:pPr>
      <w:r w:rsidRPr="00433DF8">
        <w:t>Final questionnaire</w:t>
      </w:r>
      <w:r>
        <w:t xml:space="preserve"> results</w:t>
      </w:r>
    </w:p>
    <w:p w14:paraId="12348547" w14:textId="60884133" w:rsidR="001A02B2" w:rsidRDefault="001A02B2" w:rsidP="00AE4A34">
      <w:pPr>
        <w:rPr>
          <w:rFonts w:cs="Times New Roman"/>
          <w:szCs w:val="24"/>
        </w:rPr>
      </w:pPr>
      <w:r>
        <w:rPr>
          <w:rFonts w:cs="Times New Roman" w:hint="eastAsia"/>
          <w:b/>
          <w:szCs w:val="24"/>
        </w:rPr>
        <w:t xml:space="preserve">Q1. </w:t>
      </w:r>
      <w:r>
        <w:rPr>
          <w:rFonts w:cs="Times New Roman"/>
          <w:szCs w:val="24"/>
        </w:rPr>
        <w:t>Answers to this question can be grouped into the following five reasons.</w:t>
      </w:r>
    </w:p>
    <w:p w14:paraId="772A0655" w14:textId="354D77F4" w:rsidR="001A02B2" w:rsidRPr="001A02B2" w:rsidRDefault="001A02B2" w:rsidP="001A02B2">
      <w:pPr>
        <w:rPr>
          <w:rFonts w:cs="Times New Roman"/>
          <w:szCs w:val="24"/>
        </w:rPr>
      </w:pPr>
      <w:r w:rsidRPr="001A02B2">
        <w:rPr>
          <w:rFonts w:cs="Times New Roman"/>
          <w:szCs w:val="24"/>
        </w:rPr>
        <w:t>- Covering redness, blemishes, and pores or not</w:t>
      </w:r>
      <w:r>
        <w:rPr>
          <w:rFonts w:cs="Times New Roman"/>
          <w:szCs w:val="24"/>
        </w:rPr>
        <w:br/>
      </w:r>
      <w:r w:rsidRPr="001A02B2">
        <w:rPr>
          <w:rFonts w:cs="Times New Roman"/>
          <w:szCs w:val="24"/>
        </w:rPr>
        <w:t xml:space="preserve">- </w:t>
      </w:r>
      <w:bookmarkStart w:id="1" w:name="_GoBack"/>
      <w:bookmarkEnd w:id="1"/>
      <w:r w:rsidRPr="00D12078">
        <w:rPr>
          <w:rFonts w:cs="Times New Roman"/>
          <w:szCs w:val="24"/>
        </w:rPr>
        <w:t xml:space="preserve">Sheer </w:t>
      </w:r>
      <w:r w:rsidR="00D12078" w:rsidRPr="00D12078">
        <w:rPr>
          <w:rFonts w:cs="Times New Roman"/>
          <w:szCs w:val="24"/>
        </w:rPr>
        <w:t xml:space="preserve">coverage </w:t>
      </w:r>
      <w:r w:rsidRPr="00D12078">
        <w:rPr>
          <w:rFonts w:cs="Times New Roman"/>
          <w:szCs w:val="24"/>
        </w:rPr>
        <w:t>or full</w:t>
      </w:r>
      <w:r w:rsidR="00D12078">
        <w:rPr>
          <w:rFonts w:cs="Times New Roman"/>
          <w:szCs w:val="24"/>
        </w:rPr>
        <w:t xml:space="preserve"> coverage</w:t>
      </w:r>
      <w:r>
        <w:rPr>
          <w:rFonts w:cs="Times New Roman"/>
          <w:szCs w:val="24"/>
        </w:rPr>
        <w:br/>
      </w:r>
      <w:r w:rsidRPr="001A02B2">
        <w:rPr>
          <w:rFonts w:cs="Times New Roman"/>
          <w:szCs w:val="24"/>
        </w:rPr>
        <w:t>- Blending into skin or not</w:t>
      </w:r>
      <w:r>
        <w:rPr>
          <w:rFonts w:cs="Times New Roman"/>
          <w:szCs w:val="24"/>
        </w:rPr>
        <w:br/>
      </w:r>
      <w:r w:rsidRPr="001A02B2">
        <w:rPr>
          <w:rFonts w:cs="Times New Roman"/>
          <w:szCs w:val="24"/>
        </w:rPr>
        <w:t>- Smoothness of spreading</w:t>
      </w:r>
      <w:r>
        <w:rPr>
          <w:rFonts w:cs="Times New Roman"/>
          <w:szCs w:val="24"/>
        </w:rPr>
        <w:br/>
      </w:r>
      <w:r w:rsidRPr="001A02B2">
        <w:rPr>
          <w:rFonts w:cs="Times New Roman"/>
          <w:szCs w:val="24"/>
        </w:rPr>
        <w:t>- Color, light or dark shade</w:t>
      </w:r>
    </w:p>
    <w:p w14:paraId="10C32DAF" w14:textId="08C82A14" w:rsidR="001A02B2" w:rsidRDefault="001A02B2" w:rsidP="00AE4A34">
      <w:pPr>
        <w:rPr>
          <w:rFonts w:cs="Times New Roman"/>
          <w:szCs w:val="24"/>
        </w:rPr>
      </w:pPr>
      <w:r>
        <w:rPr>
          <w:rFonts w:cs="Times New Roman" w:hint="eastAsia"/>
          <w:b/>
          <w:szCs w:val="24"/>
        </w:rPr>
        <w:t xml:space="preserve">Q2. </w:t>
      </w:r>
      <w:r w:rsidRPr="001A02B2">
        <w:rPr>
          <w:rFonts w:cs="Times New Roman"/>
          <w:szCs w:val="24"/>
        </w:rPr>
        <w:t>A variety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of domestic and international brands were listed</w:t>
      </w:r>
    </w:p>
    <w:p w14:paraId="0202F472" w14:textId="57C56531" w:rsidR="001A02B2" w:rsidRPr="003D5192" w:rsidRDefault="001A02B2" w:rsidP="00AE4A34">
      <w:pPr>
        <w:rPr>
          <w:rFonts w:cs="Times New Roman" w:hint="eastAsia"/>
          <w:szCs w:val="24"/>
          <w:lang w:eastAsia="ja-JP"/>
        </w:rPr>
      </w:pPr>
      <w:r>
        <w:rPr>
          <w:rFonts w:cs="Times New Roman"/>
          <w:b/>
          <w:szCs w:val="24"/>
        </w:rPr>
        <w:t xml:space="preserve">Q3. </w:t>
      </w:r>
      <w:r w:rsidR="00250018">
        <w:rPr>
          <w:rFonts w:cs="Times New Roman"/>
          <w:szCs w:val="24"/>
          <w:lang w:eastAsia="ja-JP"/>
        </w:rPr>
        <w:t>Three</w:t>
      </w:r>
      <w:r w:rsidR="003D5192">
        <w:rPr>
          <w:rFonts w:cs="Times New Roman"/>
          <w:szCs w:val="24"/>
          <w:lang w:eastAsia="ja-JP"/>
        </w:rPr>
        <w:t xml:space="preserve"> participants reported they had never tried powdery foundation</w:t>
      </w:r>
      <w:r w:rsidR="00250018">
        <w:rPr>
          <w:rFonts w:cs="Times New Roman"/>
          <w:szCs w:val="24"/>
          <w:lang w:eastAsia="ja-JP"/>
        </w:rPr>
        <w:t xml:space="preserve"> (1 in the LF group and 2 in the HF group). However, for an unknown reason, 15 participants did not answer this question.</w:t>
      </w:r>
      <w:r w:rsidR="003D5192">
        <w:rPr>
          <w:rFonts w:cs="Times New Roman"/>
          <w:szCs w:val="24"/>
          <w:lang w:eastAsia="ja-JP"/>
        </w:rPr>
        <w:t xml:space="preserve"> </w:t>
      </w:r>
    </w:p>
    <w:p w14:paraId="0C952B97" w14:textId="072EAE1F" w:rsidR="001A02B2" w:rsidRDefault="001A02B2" w:rsidP="00AE4A3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Q4. </w:t>
      </w:r>
      <w:r w:rsidR="00E04197">
        <w:rPr>
          <w:rFonts w:cs="Times New Roman"/>
          <w:szCs w:val="24"/>
        </w:rPr>
        <w:t>The results of Q4 can be seen in the following pie chart.</w:t>
      </w:r>
    </w:p>
    <w:p w14:paraId="24DA9482" w14:textId="73D9F254" w:rsidR="00E04197" w:rsidRDefault="003D5192" w:rsidP="00AE4A34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inline distT="0" distB="0" distL="0" distR="0" wp14:anchorId="55088637" wp14:editId="018996BB">
            <wp:extent cx="2924124" cy="29241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31" cy="29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775B" w14:textId="36558212" w:rsidR="003D5192" w:rsidRDefault="003D5192" w:rsidP="00AE4A34">
      <w:pPr>
        <w:rPr>
          <w:rFonts w:cs="Times New Roman"/>
          <w:szCs w:val="24"/>
        </w:rPr>
      </w:pPr>
      <w:r>
        <w:rPr>
          <w:rFonts w:cs="Times New Roman" w:hint="eastAsia"/>
          <w:szCs w:val="24"/>
        </w:rPr>
        <w:t>T</w:t>
      </w:r>
      <w:r>
        <w:rPr>
          <w:rFonts w:cs="Times New Roman"/>
          <w:szCs w:val="24"/>
        </w:rPr>
        <w:t>wo participants failed to give an answer to this question.</w:t>
      </w:r>
    </w:p>
    <w:p w14:paraId="7461AFF0" w14:textId="26330AA2" w:rsidR="001A02B2" w:rsidRDefault="001A02B2" w:rsidP="00AE4A3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Q5. </w:t>
      </w:r>
      <w:r w:rsidR="00DF11AE">
        <w:rPr>
          <w:rFonts w:cs="Times New Roman"/>
          <w:szCs w:val="24"/>
        </w:rPr>
        <w:t>This question was used to group the participants in to HF and LF groups.</w:t>
      </w:r>
    </w:p>
    <w:p w14:paraId="0F2BB20F" w14:textId="6FE0A2ED" w:rsidR="003D5192" w:rsidRPr="00DF11AE" w:rsidRDefault="003D5192" w:rsidP="00AE4A34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558F7723" wp14:editId="388C27A7">
            <wp:extent cx="2967054" cy="2962418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69" cy="297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FB81" w14:textId="578B1884" w:rsidR="001A02B2" w:rsidRPr="001A02B2" w:rsidRDefault="001A02B2" w:rsidP="00AE4A34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Q6.</w:t>
      </w:r>
      <w:r>
        <w:rPr>
          <w:rFonts w:cs="Times New Roman"/>
          <w:szCs w:val="24"/>
        </w:rPr>
        <w:t xml:space="preserve"> As reported in the methods, the average age was </w:t>
      </w:r>
      <w:r w:rsidRPr="00EB3AB5">
        <w:rPr>
          <w:rFonts w:cs="Times New Roman"/>
          <w:szCs w:val="24"/>
        </w:rPr>
        <w:t xml:space="preserve">21.2, </w:t>
      </w:r>
      <w:r w:rsidRPr="009146EE">
        <w:rPr>
          <w:rFonts w:cs="Times New Roman"/>
          <w:i/>
          <w:szCs w:val="24"/>
        </w:rPr>
        <w:t>SD</w:t>
      </w:r>
      <w:r w:rsidRPr="00EB3AB5">
        <w:rPr>
          <w:rFonts w:cs="Times New Roman"/>
          <w:szCs w:val="24"/>
        </w:rPr>
        <w:t>: 0.86, range 20-22</w:t>
      </w:r>
      <w:r w:rsidR="00E04197">
        <w:rPr>
          <w:rFonts w:cs="Times New Roman"/>
          <w:szCs w:val="24"/>
        </w:rPr>
        <w:t>.</w:t>
      </w:r>
      <w:r w:rsidR="00DF11AE">
        <w:rPr>
          <w:rFonts w:cs="Times New Roman"/>
          <w:szCs w:val="24"/>
        </w:rPr>
        <w:t xml:space="preserve"> There was no difference between the ages of the HF group (mean = 21.33, SD = 0.900) and the LF group (mean = 21.133, SD = 0.834; </w:t>
      </w:r>
      <w:r w:rsidR="00DF11AE">
        <w:rPr>
          <w:rFonts w:cs="Times New Roman"/>
          <w:i/>
          <w:szCs w:val="24"/>
        </w:rPr>
        <w:t>t</w:t>
      </w:r>
      <w:r w:rsidR="00DF11AE">
        <w:rPr>
          <w:rFonts w:cs="Times New Roman"/>
          <w:szCs w:val="24"/>
        </w:rPr>
        <w:t xml:space="preserve">(28) = 0.631, </w:t>
      </w:r>
      <w:r w:rsidR="00DF11AE">
        <w:rPr>
          <w:rFonts w:cs="Times New Roman"/>
          <w:i/>
          <w:szCs w:val="24"/>
        </w:rPr>
        <w:t>p</w:t>
      </w:r>
      <w:r w:rsidR="00DF11AE">
        <w:rPr>
          <w:rFonts w:cs="Times New Roman"/>
          <w:szCs w:val="24"/>
        </w:rPr>
        <w:t xml:space="preserve"> = 0.533, d = 0.231).</w:t>
      </w:r>
    </w:p>
    <w:p w14:paraId="51CD229B" w14:textId="4F3EDA55" w:rsidR="001A02B2" w:rsidRPr="001A02B2" w:rsidRDefault="001A02B2" w:rsidP="00AE4A34">
      <w:pPr>
        <w:rPr>
          <w:rFonts w:cs="Times New Roman"/>
          <w:b/>
          <w:szCs w:val="24"/>
        </w:rPr>
        <w:sectPr w:rsidR="001A02B2" w:rsidRPr="001A02B2" w:rsidSect="001A02B2">
          <w:headerReference w:type="even" r:id="rId11"/>
          <w:headerReference w:type="default" r:id="rId12"/>
          <w:pgSz w:w="12240" w:h="15840"/>
          <w:pgMar w:top="1985" w:right="1701" w:bottom="1701" w:left="1701" w:header="708" w:footer="708" w:gutter="0"/>
          <w:cols w:space="708"/>
          <w:docGrid w:linePitch="360"/>
        </w:sectPr>
      </w:pPr>
    </w:p>
    <w:p w14:paraId="45B5635C" w14:textId="77777777" w:rsidR="00AE4A34" w:rsidRPr="00433DF8" w:rsidRDefault="00AE4A34" w:rsidP="00AE4A34">
      <w:pPr>
        <w:pStyle w:val="Caption"/>
        <w:rPr>
          <w:bCs w:val="0"/>
        </w:rPr>
      </w:pPr>
      <w:r w:rsidRPr="00433DF8">
        <w:rPr>
          <w:bCs w:val="0"/>
        </w:rPr>
        <w:lastRenderedPageBreak/>
        <w:t>Table S1: Results of one sample t tests for HF and LF groups, and the results of the two samples t test of the comparison of the correlations of HF and LF groups.</w:t>
      </w:r>
    </w:p>
    <w:tbl>
      <w:tblPr>
        <w:tblW w:w="114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945"/>
        <w:gridCol w:w="850"/>
        <w:gridCol w:w="567"/>
        <w:gridCol w:w="709"/>
        <w:gridCol w:w="851"/>
        <w:gridCol w:w="850"/>
        <w:gridCol w:w="709"/>
        <w:gridCol w:w="567"/>
        <w:gridCol w:w="709"/>
        <w:gridCol w:w="850"/>
        <w:gridCol w:w="992"/>
        <w:gridCol w:w="858"/>
        <w:gridCol w:w="992"/>
      </w:tblGrid>
      <w:tr w:rsidR="00AE4A34" w:rsidRPr="00433DF8" w14:paraId="6D8533A8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B18C19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</w:p>
        </w:tc>
        <w:tc>
          <w:tcPr>
            <w:tcW w:w="392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88674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HF group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AF525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LF group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6096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HF vs LF</w:t>
            </w:r>
          </w:p>
        </w:tc>
      </w:tr>
      <w:tr w:rsidR="00AE4A34" w:rsidRPr="00433DF8" w14:paraId="4F18AEA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B93B7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channel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ABAB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Mean z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B74F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12AB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df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C9BE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4A87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Mean 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F8FB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Mean 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8A27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8D341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df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63B1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5989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Mean 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CD9D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C8CB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df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CD589" w14:textId="77777777" w:rsidR="00AE4A34" w:rsidRPr="00433DF8" w:rsidRDefault="00AE4A34" w:rsidP="001A02B2">
            <w:pPr>
              <w:spacing w:after="0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p</w:t>
            </w:r>
          </w:p>
        </w:tc>
      </w:tr>
      <w:tr w:rsidR="00AE4A34" w:rsidRPr="00433DF8" w14:paraId="2F2F34AC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F20EC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7E7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B92B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375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68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E80A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A60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B4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B075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D45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2D4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D98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F17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7CD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</w:tr>
      <w:tr w:rsidR="00AE4A34" w:rsidRPr="00433DF8" w14:paraId="623DFF57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104866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B2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4DF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6EE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49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0BB4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488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1F8F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772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6DE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458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918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D092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71C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0.54</w:t>
            </w:r>
          </w:p>
        </w:tc>
      </w:tr>
      <w:tr w:rsidR="00AE4A34" w:rsidRPr="00433DF8" w14:paraId="1BCA400F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F7985D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961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F76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F2A0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E87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179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C72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386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80D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B0B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92D7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0CEF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E8A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97E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0.15</w:t>
            </w:r>
          </w:p>
        </w:tc>
      </w:tr>
      <w:tr w:rsidR="00AE4A34" w:rsidRPr="00433DF8" w14:paraId="21B06F4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908349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BCE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B8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546B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BF4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8E65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14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5A2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830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7CE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BAB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DD7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5D4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0D7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0.31</w:t>
            </w:r>
          </w:p>
        </w:tc>
      </w:tr>
      <w:tr w:rsidR="00AE4A34" w:rsidRPr="00433DF8" w14:paraId="7DB55E41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AA65E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A6E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6EC4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F2A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A7F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DB09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BB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9D78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C79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6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0378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EA0C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42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738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</w:tr>
      <w:tr w:rsidR="00AE4A34" w:rsidRPr="00433DF8" w14:paraId="54CE295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DDDB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0C53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F79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6A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8DED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DCC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D0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3D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7F6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BF5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9C3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AE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3E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DF3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0.90</w:t>
            </w:r>
          </w:p>
        </w:tc>
      </w:tr>
      <w:tr w:rsidR="00AE4A34" w:rsidRPr="00433DF8" w14:paraId="0121A54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41562E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48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2990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E7B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B55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C49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A39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478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C8A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7C0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599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910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3.06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E3A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378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</w:tr>
      <w:tr w:rsidR="00AE4A34" w:rsidRPr="00433DF8" w14:paraId="5A1FB9B2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2CEE0E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A94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9DA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DF2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3A8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38F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3E9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9DF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0EE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BB2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E8A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599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C65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5879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0.67</w:t>
            </w:r>
          </w:p>
        </w:tc>
      </w:tr>
      <w:tr w:rsidR="00AE4A34" w:rsidRPr="00433DF8" w14:paraId="0F69C86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23B59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FFC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54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ED1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ED3D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2A1D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DBA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011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9E8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C611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2E4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97E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66C4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28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0.71</w:t>
            </w:r>
          </w:p>
        </w:tc>
      </w:tr>
      <w:tr w:rsidR="00AE4A34" w:rsidRPr="00433DF8" w14:paraId="000E4BDC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3A732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1A26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F21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7C17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9D6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1F6F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A36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85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049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29A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C087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843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FFC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378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0.77</w:t>
            </w:r>
          </w:p>
        </w:tc>
      </w:tr>
      <w:tr w:rsidR="00AE4A34" w:rsidRPr="00433DF8" w14:paraId="502F38F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80E16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2C3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FB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90FB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09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85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D6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64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02D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D95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375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FDE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D6C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187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0.65</w:t>
            </w:r>
          </w:p>
        </w:tc>
      </w:tr>
      <w:tr w:rsidR="00AE4A34" w:rsidRPr="00433DF8" w14:paraId="06597DF5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AA1EB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A614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A24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E7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0DD3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1A0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9C42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B91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420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D47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D4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A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98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918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</w:tr>
      <w:tr w:rsidR="00AE4A34" w:rsidRPr="00433DF8" w14:paraId="7FA87A45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241C82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DAE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F1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266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6A6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9B0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E48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5C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14B1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BE3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230A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0C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D8C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EF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0.92</w:t>
            </w:r>
          </w:p>
        </w:tc>
      </w:tr>
      <w:tr w:rsidR="00AE4A34" w:rsidRPr="00433DF8" w14:paraId="715F6B0A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D67998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E8F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67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FF12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51A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2B21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923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609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F4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60B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8F9C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2BC9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54A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1712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0.92</w:t>
            </w:r>
          </w:p>
        </w:tc>
      </w:tr>
      <w:tr w:rsidR="00AE4A34" w:rsidRPr="00433DF8" w14:paraId="1A65DA8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9A587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B48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98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358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5D5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B10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BB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57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A61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C82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00C5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1C9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263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20.271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303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0.70</w:t>
            </w:r>
          </w:p>
        </w:tc>
      </w:tr>
      <w:tr w:rsidR="00AE4A34" w:rsidRPr="00433DF8" w14:paraId="77C57B6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7DC62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E2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D28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768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732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E964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DAB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60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231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2CC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599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05E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-0.70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212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96A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0.49</w:t>
            </w:r>
          </w:p>
        </w:tc>
      </w:tr>
      <w:tr w:rsidR="00AE4A34" w:rsidRPr="00433DF8" w14:paraId="4D440396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1D00F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64B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927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61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F37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2EEC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E9FC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A50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B9D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557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04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C5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F0D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19.28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21F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0.51</w:t>
            </w:r>
          </w:p>
        </w:tc>
      </w:tr>
      <w:tr w:rsidR="00AE4A34" w:rsidRPr="00433DF8" w14:paraId="3367C4C3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54A64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079F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DE1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CA8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45EA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A7A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84B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5DC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D04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878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19F1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D72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1.27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C9A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635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0.21</w:t>
            </w:r>
          </w:p>
        </w:tc>
      </w:tr>
      <w:tr w:rsidR="00AE4A34" w:rsidRPr="00433DF8" w14:paraId="216EC75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F4385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4B9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805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B6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55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40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F1B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A78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543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6C9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AA7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57A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F6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0A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0.85</w:t>
            </w:r>
          </w:p>
        </w:tc>
      </w:tr>
      <w:tr w:rsidR="00AE4A34" w:rsidRPr="00433DF8" w14:paraId="67ECF1AC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1E2FE7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lastRenderedPageBreak/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361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6ED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E6C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5FF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9AB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2E6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048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B5D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CA2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90ED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316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966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169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0.47</w:t>
            </w:r>
          </w:p>
        </w:tc>
      </w:tr>
      <w:tr w:rsidR="00AE4A34" w:rsidRPr="00433DF8" w14:paraId="709BD507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003F6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5BA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9B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771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747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0BB3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C145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06C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CA7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570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786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993E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3E5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3F3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</w:tr>
      <w:tr w:rsidR="00AE4A34" w:rsidRPr="00433DF8" w14:paraId="779FA4A9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5484E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20C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C31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12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E39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E254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87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B4C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9149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787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1D8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D2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56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BD2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0.85</w:t>
            </w:r>
          </w:p>
        </w:tc>
      </w:tr>
      <w:tr w:rsidR="00AE4A34" w:rsidRPr="00433DF8" w14:paraId="55D00EF7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27CCE4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160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69D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CEF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BE72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01A8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EEC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244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A04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72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8C2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402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1AC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C2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0.68</w:t>
            </w:r>
          </w:p>
        </w:tc>
      </w:tr>
      <w:tr w:rsidR="00AE4A34" w:rsidRPr="00433DF8" w14:paraId="26A66F34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DAF40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38E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FD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EA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F31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539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A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203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1E5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140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C52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1781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BFE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26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0.51</w:t>
            </w:r>
          </w:p>
        </w:tc>
      </w:tr>
      <w:tr w:rsidR="00AE4A34" w:rsidRPr="00433DF8" w14:paraId="09EEE0D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A04DE2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5EB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10F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551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A8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5820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34D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DDF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53FF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F4D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5D87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413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BBF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7B7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0.95</w:t>
            </w:r>
          </w:p>
        </w:tc>
      </w:tr>
      <w:tr w:rsidR="00AE4A34" w:rsidRPr="00433DF8" w14:paraId="08F9B99F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C35625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983B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9F2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B8F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8B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995E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8B86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25A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24E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8753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D1B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3F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468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E56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0.63</w:t>
            </w:r>
          </w:p>
        </w:tc>
      </w:tr>
      <w:tr w:rsidR="00AE4A34" w:rsidRPr="00433DF8" w14:paraId="0A69055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52B42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CF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5B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7AA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7F9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12BB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6C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3E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DBA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12C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2261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63B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A2F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21.565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CEF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0.26</w:t>
            </w:r>
          </w:p>
        </w:tc>
      </w:tr>
      <w:tr w:rsidR="00AE4A34" w:rsidRPr="00433DF8" w14:paraId="3AD645E5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9FF866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A0B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660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A9F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C5B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0A6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782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DB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A5A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2C7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CDC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F414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7709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501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0.47</w:t>
            </w:r>
          </w:p>
        </w:tc>
      </w:tr>
      <w:tr w:rsidR="00AE4A34" w:rsidRPr="00433DF8" w14:paraId="001D825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44487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FB1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41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96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307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CCAE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FEA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B3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47E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FB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7392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D32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28B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8CE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0.88</w:t>
            </w:r>
          </w:p>
        </w:tc>
      </w:tr>
      <w:tr w:rsidR="00AE4A34" w:rsidRPr="00433DF8" w14:paraId="56E50087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71EFAB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D23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5AE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90C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113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EB7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7DE5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8C9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66A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00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235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B84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1.83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2E59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F9AD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</w:tr>
      <w:tr w:rsidR="00AE4A34" w:rsidRPr="00433DF8" w14:paraId="01BB537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5218A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7AD4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7AD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DE2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59A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4538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63A0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681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789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669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7777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EA5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4BE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6411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0.13</w:t>
            </w:r>
          </w:p>
        </w:tc>
      </w:tr>
      <w:tr w:rsidR="00AE4A34" w:rsidRPr="00433DF8" w14:paraId="49C6F69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EB73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D9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FB7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078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7C7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BF60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AD6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3F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828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25D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0C0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A6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1AE5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0DA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0.66</w:t>
            </w:r>
          </w:p>
        </w:tc>
      </w:tr>
      <w:tr w:rsidR="00AE4A34" w:rsidRPr="00433DF8" w14:paraId="7E0460A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EFBB0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CFA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B26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DB8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C5A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265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529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3DE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C4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A6F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A57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1F4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F9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57A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</w:tr>
      <w:tr w:rsidR="00AE4A34" w:rsidRPr="00433DF8" w14:paraId="718524C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8FDEA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6B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0C8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43B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33D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00A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F9A9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AC5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E0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E0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DFB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6DA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344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7CD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0.12</w:t>
            </w:r>
          </w:p>
        </w:tc>
      </w:tr>
      <w:tr w:rsidR="00AE4A34" w:rsidRPr="00433DF8" w14:paraId="488300D1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E1EC9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638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0F0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434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8B65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AAA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99E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BBD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F1E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075A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354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ADC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E4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7A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0.88</w:t>
            </w:r>
          </w:p>
        </w:tc>
      </w:tr>
      <w:tr w:rsidR="00AE4A34" w:rsidRPr="00433DF8" w14:paraId="5FF23B04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31F7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B651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C7B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D52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ED3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8CE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54E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FE2F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C40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ECC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82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1A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08E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9AD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0.24</w:t>
            </w:r>
          </w:p>
        </w:tc>
      </w:tr>
      <w:tr w:rsidR="00AE4A34" w:rsidRPr="00433DF8" w14:paraId="284F716F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ACEED8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558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A45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3D7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6C4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BC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A8B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351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E3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8948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5C3B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62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1.56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A6C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19.483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357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0.14</w:t>
            </w:r>
          </w:p>
        </w:tc>
      </w:tr>
      <w:tr w:rsidR="00AE4A34" w:rsidRPr="00433DF8" w14:paraId="467AFC90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BF84E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09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AD1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DDD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3BF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E35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844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B70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EEDC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65D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31F8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D49A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2.53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235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23.37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D01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</w:tr>
      <w:tr w:rsidR="00AE4A34" w:rsidRPr="00433DF8" w14:paraId="37A345A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3803F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0AE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F04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80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D8C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5BC0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51A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57B7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569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0F0F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A3B4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02E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B44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0FF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</w:tr>
      <w:tr w:rsidR="00AE4A34" w:rsidRPr="00433DF8" w14:paraId="26A0C1D6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B4CF5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3A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6EC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02BA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932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2B44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276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CDE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E51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AA85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48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E5F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1.24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81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2B9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0.23</w:t>
            </w:r>
          </w:p>
        </w:tc>
      </w:tr>
      <w:tr w:rsidR="00AE4A34" w:rsidRPr="00433DF8" w14:paraId="3E750D6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038F12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564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D3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D6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8D80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3F06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9E5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AA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023B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193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7A7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3FF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1.17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D4E7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BDC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0.25</w:t>
            </w:r>
          </w:p>
        </w:tc>
      </w:tr>
      <w:tr w:rsidR="00AE4A34" w:rsidRPr="00433DF8" w14:paraId="28D50D56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B90E6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A53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A33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616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7FE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20E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47B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9D7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969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2FC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77D6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A4A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F0F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FA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0.70</w:t>
            </w:r>
          </w:p>
        </w:tc>
      </w:tr>
      <w:tr w:rsidR="00AE4A34" w:rsidRPr="00433DF8" w14:paraId="25EE5C5B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06D72F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1AB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64F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C97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D3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E783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CD7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03A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0B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260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03B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B64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18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21.451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09E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</w:tr>
      <w:tr w:rsidR="00AE4A34" w:rsidRPr="00433DF8" w14:paraId="49AD7EB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459DCA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064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CB4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67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DB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BC00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3B76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8F0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4BB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AA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D659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9B1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56F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F4A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0.40</w:t>
            </w:r>
          </w:p>
        </w:tc>
      </w:tr>
      <w:tr w:rsidR="00AE4A34" w:rsidRPr="00433DF8" w14:paraId="2A0C46EF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FE3EAD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lastRenderedPageBreak/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B75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428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036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98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CD0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26F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ABC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B7B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046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9E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19E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1.06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430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B3F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0.30</w:t>
            </w:r>
          </w:p>
        </w:tc>
      </w:tr>
      <w:tr w:rsidR="00AE4A34" w:rsidRPr="00433DF8" w14:paraId="7916E709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40A039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47C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311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7DF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0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31D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A653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ADB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1A8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8C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99A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601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1.15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B2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5D1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0.26</w:t>
            </w:r>
          </w:p>
        </w:tc>
      </w:tr>
      <w:tr w:rsidR="00AE4A34" w:rsidRPr="00433DF8" w14:paraId="495CC32A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EAA408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5A0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64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124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F70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3A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6D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302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FF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7A1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76F3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8D0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B71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784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0.71</w:t>
            </w:r>
          </w:p>
        </w:tc>
      </w:tr>
      <w:tr w:rsidR="00AE4A34" w:rsidRPr="00433DF8" w14:paraId="6607B45D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6B80E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1DD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CD5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908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3F6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0AA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C57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535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A91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6D74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94E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BD1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1.68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B3E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8A17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</w:tr>
      <w:tr w:rsidR="00AE4A34" w:rsidRPr="00433DF8" w14:paraId="5AFDBA0F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9F34F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D82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8C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D39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607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4EF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0C0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7DF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6E3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E26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F41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F81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9C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DBD2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0.71</w:t>
            </w:r>
          </w:p>
        </w:tc>
      </w:tr>
      <w:tr w:rsidR="00AE4A34" w:rsidRPr="00433DF8" w14:paraId="112C2E5E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2D7C33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FE4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9F19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54B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4AD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93FA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53B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8AF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-2.87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477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B37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B32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874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A945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AD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0.06</w:t>
            </w:r>
          </w:p>
        </w:tc>
      </w:tr>
      <w:tr w:rsidR="00AE4A34" w:rsidRPr="00433DF8" w14:paraId="7AB0DCDC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6FB936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CA7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14A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6F4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F9BC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9B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879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A31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-3.01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79CA4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14C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6B79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DBAA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1.81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E61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F32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0.08</w:t>
            </w:r>
          </w:p>
        </w:tc>
      </w:tr>
      <w:tr w:rsidR="00AE4A34" w:rsidRPr="00433DF8" w14:paraId="2C916498" w14:textId="77777777" w:rsidTr="001A02B2">
        <w:trPr>
          <w:trHeight w:val="3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E15EA1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cs="Times New Roman"/>
                <w:szCs w:val="24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670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4133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-1.67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60A36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746F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9B6B8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7600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2D0F2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799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3F0CD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9928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5B3E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-0.85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4771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A5CB" w14:textId="77777777" w:rsidR="00AE4A34" w:rsidRPr="00433DF8" w:rsidRDefault="00AE4A34" w:rsidP="001A02B2">
            <w:pPr>
              <w:spacing w:after="0"/>
              <w:jc w:val="center"/>
              <w:rPr>
                <w:rFonts w:eastAsia="游ゴシック" w:cs="Times New Roman"/>
                <w:szCs w:val="24"/>
              </w:rPr>
            </w:pPr>
            <w:r w:rsidRPr="00433DF8">
              <w:rPr>
                <w:rFonts w:eastAsia="游ゴシック" w:cs="Times New Roman"/>
                <w:szCs w:val="24"/>
              </w:rPr>
              <w:t>0.40</w:t>
            </w:r>
          </w:p>
        </w:tc>
      </w:tr>
    </w:tbl>
    <w:p w14:paraId="60CCDAD5" w14:textId="77777777" w:rsidR="00AE4A34" w:rsidRPr="00433DF8" w:rsidRDefault="00AE4A34" w:rsidP="00AE4A34">
      <w:pPr>
        <w:rPr>
          <w:rFonts w:cs="Times New Roman"/>
          <w:szCs w:val="24"/>
        </w:rPr>
      </w:pPr>
    </w:p>
    <w:p w14:paraId="2DF3FF63" w14:textId="77777777" w:rsidR="00AE4A34" w:rsidRPr="00433DF8" w:rsidRDefault="00AE4A34" w:rsidP="00AE4A34">
      <w:pPr>
        <w:rPr>
          <w:rFonts w:cs="Times New Roman"/>
          <w:szCs w:val="24"/>
        </w:rPr>
      </w:pPr>
    </w:p>
    <w:p w14:paraId="049942EC" w14:textId="77777777" w:rsidR="00AE4A34" w:rsidRPr="00433DF8" w:rsidRDefault="00AE4A34" w:rsidP="00AE4A34">
      <w:pPr>
        <w:rPr>
          <w:rFonts w:cs="Times New Roman"/>
          <w:szCs w:val="24"/>
        </w:rPr>
        <w:sectPr w:rsidR="00AE4A34" w:rsidRPr="00433DF8" w:rsidSect="001A02B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6A915EE" w14:textId="77777777" w:rsidR="00AE4A34" w:rsidRPr="00433DF8" w:rsidRDefault="00AE4A34" w:rsidP="00AE4A34">
      <w:pPr>
        <w:pStyle w:val="Heading2"/>
      </w:pPr>
      <w:r w:rsidRPr="00433DF8">
        <w:lastRenderedPageBreak/>
        <w:t>fNIRS results: Other brain areas</w:t>
      </w:r>
    </w:p>
    <w:p w14:paraId="1FBAF5CC" w14:textId="77777777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>We had no a priori hypotheses about the relationship between WTP and other channels. However, for completeness the mean z values and results of one- and two-sample t tests (uncorrected) are shown in Supplementary Information Table 1 and the channels with a mean z value significantly greater than 0 are detailed below. All significant positive correlations were for the HF group whereas all significant correlations for the LF were negative.</w:t>
      </w:r>
    </w:p>
    <w:p w14:paraId="62745EA3" w14:textId="77777777" w:rsidR="00AE4A34" w:rsidRPr="00433DF8" w:rsidRDefault="00AE4A34" w:rsidP="00AE4A34">
      <w:pPr>
        <w:pStyle w:val="Heading4"/>
        <w:rPr>
          <w:rFonts w:cs="Times New Roman"/>
        </w:rPr>
      </w:pPr>
      <w:r w:rsidRPr="00433DF8">
        <w:rPr>
          <w:rFonts w:cs="Times New Roman"/>
        </w:rPr>
        <w:t>Channel 7 (right fronto-polar area)</w:t>
      </w:r>
    </w:p>
    <w:p w14:paraId="255F70A7" w14:textId="77777777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 xml:space="preserve">For channel 7, the mean z value for the HF group was positive (mean = 0.301, sem = 0.133) and differed significantly from 0 (t(14) = 2.26, p = 0.004, d = 0.0.584) whereas the mean z value for the LF group was negative (mean = -0.175, sem = 0.08) and differed significantly from 0 (t(14) = 2.184, p = 0.046, d = 0.546), and the two groups differed significantly from each other (t(22.954) = 3.064, p = 0.005, d = 1.119). In other words, as WTP increases, the activity in channel 7 increases for the HF group but decreases for the LF group. According to the result of the registration, channel 7 corresponds to the frontopolar area and orbitofrontal area (Table </w:t>
      </w:r>
      <w:r w:rsidRPr="00433DF8">
        <w:rPr>
          <w:rFonts w:cs="Times New Roman"/>
          <w:noProof/>
          <w:szCs w:val="24"/>
        </w:rPr>
        <w:t>3</w:t>
      </w:r>
      <w:r w:rsidRPr="00433DF8">
        <w:rPr>
          <w:rFonts w:cs="Times New Roman"/>
          <w:szCs w:val="24"/>
        </w:rPr>
        <w:t xml:space="preserve">). </w:t>
      </w:r>
    </w:p>
    <w:p w14:paraId="59717D8D" w14:textId="77777777" w:rsidR="00AE4A34" w:rsidRPr="00433DF8" w:rsidRDefault="00AE4A34" w:rsidP="00AE4A34">
      <w:pPr>
        <w:pStyle w:val="Heading4"/>
        <w:rPr>
          <w:rFonts w:cs="Times New Roman"/>
        </w:rPr>
      </w:pPr>
      <w:r w:rsidRPr="00433DF8">
        <w:rPr>
          <w:rFonts w:cs="Times New Roman"/>
        </w:rPr>
        <w:t>Channel 43 (left supramarginal gyrus)</w:t>
      </w:r>
    </w:p>
    <w:p w14:paraId="71EA5D9D" w14:textId="77777777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 xml:space="preserve">For channel 43, the mean z value for the HF group was negative (mean = -3.444, sem = 0.131) and differed significantly from 0 (t(14) = 2.633, p = 0.020, d = 0.680). In contrast, the LF group mean z value (mean = -0.396, sem = 0.066) did not differ from 0 (t(14) = 0.599, p = 0.559, d  = 0.160). The two groups differed significantly from each other (t(20.715) = 2.080, p = 0.050, d = 0.739, corrected for non-homogeneity). According to the result of the registration, channel 43 corresponds to the LH supramarginal gyrus area and primary somatosensory cortex (Table </w:t>
      </w:r>
      <w:r w:rsidRPr="00433DF8">
        <w:rPr>
          <w:rFonts w:cs="Times New Roman"/>
          <w:noProof/>
          <w:szCs w:val="24"/>
        </w:rPr>
        <w:t>3</w:t>
      </w:r>
      <w:r w:rsidRPr="00433DF8">
        <w:rPr>
          <w:rFonts w:cs="Times New Roman"/>
          <w:szCs w:val="24"/>
        </w:rPr>
        <w:t>).</w:t>
      </w:r>
    </w:p>
    <w:p w14:paraId="4716569B" w14:textId="77777777" w:rsidR="00AE4A34" w:rsidRPr="00433DF8" w:rsidRDefault="00AE4A34" w:rsidP="00AE4A34">
      <w:pPr>
        <w:pStyle w:val="Heading4"/>
        <w:rPr>
          <w:rFonts w:cs="Times New Roman"/>
        </w:rPr>
      </w:pPr>
      <w:r w:rsidRPr="00433DF8">
        <w:rPr>
          <w:rFonts w:cs="Times New Roman"/>
        </w:rPr>
        <w:t>Channel 48 (right superior frontal gyrus)</w:t>
      </w:r>
    </w:p>
    <w:p w14:paraId="3F055AD7" w14:textId="77777777" w:rsidR="00AE4A34" w:rsidRPr="00433DF8" w:rsidRDefault="00AE4A34" w:rsidP="00AE4A34">
      <w:pPr>
        <w:rPr>
          <w:rFonts w:cs="Times New Roman"/>
          <w:szCs w:val="24"/>
        </w:rPr>
      </w:pPr>
      <w:r w:rsidRPr="00433DF8">
        <w:rPr>
          <w:rFonts w:cs="Times New Roman"/>
          <w:szCs w:val="24"/>
        </w:rPr>
        <w:t xml:space="preserve">For channel 48, the mean z value for the HF group was positive (mean = 0.302, sem = 0.133) and differed significantly from 0 (t(14) = 2.270, p = 0.040, d = 0.586). In contrast, the LF group mean z value (mean = -0.136, sem = 0.224) did not differ from 0 (t(14) = 0.607, p = 0.553, d  = 0.157). However, the two groups did not differ significantly from each other (t(28) = 1.682, p = 0.104, d = 0.614). According to the result of the registration, channel 48 corresponds to the RH frontal eye fields (superior frontal gyrus) and RH-DLPFC (Table </w:t>
      </w:r>
      <w:r w:rsidRPr="00433DF8">
        <w:rPr>
          <w:rFonts w:cs="Times New Roman"/>
          <w:noProof/>
          <w:szCs w:val="24"/>
        </w:rPr>
        <w:t>3</w:t>
      </w:r>
      <w:r w:rsidRPr="00433DF8">
        <w:rPr>
          <w:rFonts w:cs="Times New Roman"/>
          <w:szCs w:val="24"/>
        </w:rPr>
        <w:t>).</w:t>
      </w:r>
    </w:p>
    <w:p w14:paraId="4B7ABE79" w14:textId="77777777" w:rsidR="00AE4A34" w:rsidRPr="00433DF8" w:rsidRDefault="00AE4A34" w:rsidP="00AE4A34">
      <w:pPr>
        <w:pStyle w:val="Caption"/>
        <w:rPr>
          <w:b w:val="0"/>
          <w:bCs w:val="0"/>
        </w:rPr>
      </w:pPr>
      <w:r w:rsidRPr="00433DF8">
        <w:rPr>
          <w:b w:val="0"/>
          <w:bCs w:val="0"/>
        </w:rPr>
        <w:t xml:space="preserve"> </w:t>
      </w:r>
    </w:p>
    <w:p w14:paraId="3EEA1607" w14:textId="77777777" w:rsidR="00AE4A34" w:rsidRPr="00433DF8" w:rsidRDefault="00AE4A34" w:rsidP="00AE4A34">
      <w:pPr>
        <w:rPr>
          <w:rFonts w:cs="Times New Roman"/>
          <w:b/>
          <w:szCs w:val="24"/>
        </w:rPr>
      </w:pPr>
      <w:r w:rsidRPr="00433DF8">
        <w:rPr>
          <w:rFonts w:cs="Times New Roman"/>
          <w:bCs/>
          <w:szCs w:val="24"/>
        </w:rPr>
        <w:br w:type="page"/>
      </w:r>
    </w:p>
    <w:p w14:paraId="355BDDDD" w14:textId="77777777" w:rsidR="00AE4A34" w:rsidRPr="00433DF8" w:rsidRDefault="00AE4A34" w:rsidP="00AE4A34">
      <w:pPr>
        <w:pStyle w:val="Caption"/>
        <w:rPr>
          <w:bCs w:val="0"/>
        </w:rPr>
      </w:pPr>
      <w:r w:rsidRPr="00433DF8">
        <w:rPr>
          <w:bCs w:val="0"/>
        </w:rPr>
        <w:lastRenderedPageBreak/>
        <w:t>Table S2: The MNI coordinates of other channels with a significant correlation for the HF group, and the probability of the recorded data originating from the listed anatomical locations.</w:t>
      </w:r>
    </w:p>
    <w:tbl>
      <w:tblPr>
        <w:tblW w:w="9392" w:type="dxa"/>
        <w:tblLook w:val="04A0" w:firstRow="1" w:lastRow="0" w:firstColumn="1" w:lastColumn="0" w:noHBand="0" w:noVBand="1"/>
      </w:tblPr>
      <w:tblGrid>
        <w:gridCol w:w="1016"/>
        <w:gridCol w:w="907"/>
        <w:gridCol w:w="907"/>
        <w:gridCol w:w="907"/>
        <w:gridCol w:w="907"/>
        <w:gridCol w:w="3572"/>
        <w:gridCol w:w="1283"/>
      </w:tblGrid>
      <w:tr w:rsidR="00AE4A34" w:rsidRPr="00433DF8" w14:paraId="0207FDBA" w14:textId="77777777" w:rsidTr="001A02B2">
        <w:trPr>
          <w:trHeight w:val="300"/>
        </w:trPr>
        <w:tc>
          <w:tcPr>
            <w:tcW w:w="1008" w:type="dxa"/>
            <w:noWrap/>
            <w:vAlign w:val="center"/>
            <w:hideMark/>
          </w:tcPr>
          <w:p w14:paraId="205B4087" w14:textId="77777777" w:rsidR="00AE4A34" w:rsidRPr="00433DF8" w:rsidRDefault="00AE4A34" w:rsidP="001A02B2">
            <w:pPr>
              <w:jc w:val="center"/>
            </w:pPr>
            <w:r w:rsidRPr="00433DF8">
              <w:t>Channel</w:t>
            </w:r>
          </w:p>
        </w:tc>
        <w:tc>
          <w:tcPr>
            <w:tcW w:w="907" w:type="dxa"/>
            <w:noWrap/>
            <w:vAlign w:val="center"/>
            <w:hideMark/>
          </w:tcPr>
          <w:p w14:paraId="67C73B54" w14:textId="77777777" w:rsidR="00AE4A34" w:rsidRPr="00433DF8" w:rsidRDefault="00AE4A34" w:rsidP="001A02B2">
            <w:pPr>
              <w:jc w:val="center"/>
            </w:pPr>
            <w:r w:rsidRPr="00433DF8">
              <w:t>x</w:t>
            </w:r>
          </w:p>
        </w:tc>
        <w:tc>
          <w:tcPr>
            <w:tcW w:w="907" w:type="dxa"/>
            <w:noWrap/>
            <w:vAlign w:val="center"/>
            <w:hideMark/>
          </w:tcPr>
          <w:p w14:paraId="613BFFDF" w14:textId="77777777" w:rsidR="00AE4A34" w:rsidRPr="00433DF8" w:rsidRDefault="00AE4A34" w:rsidP="001A02B2">
            <w:pPr>
              <w:jc w:val="center"/>
            </w:pPr>
            <w:r w:rsidRPr="00433DF8">
              <w:t>y</w:t>
            </w:r>
          </w:p>
        </w:tc>
        <w:tc>
          <w:tcPr>
            <w:tcW w:w="907" w:type="dxa"/>
            <w:noWrap/>
            <w:vAlign w:val="center"/>
            <w:hideMark/>
          </w:tcPr>
          <w:p w14:paraId="55D3FF9A" w14:textId="77777777" w:rsidR="00AE4A34" w:rsidRPr="00433DF8" w:rsidRDefault="00AE4A34" w:rsidP="001A02B2">
            <w:pPr>
              <w:jc w:val="center"/>
            </w:pPr>
            <w:r w:rsidRPr="00433DF8">
              <w:t>z</w:t>
            </w:r>
          </w:p>
        </w:tc>
        <w:tc>
          <w:tcPr>
            <w:tcW w:w="907" w:type="dxa"/>
            <w:noWrap/>
            <w:vAlign w:val="center"/>
            <w:hideMark/>
          </w:tcPr>
          <w:p w14:paraId="41019EDF" w14:textId="77777777" w:rsidR="00AE4A34" w:rsidRPr="00433DF8" w:rsidRDefault="00AE4A34" w:rsidP="001A02B2">
            <w:pPr>
              <w:jc w:val="center"/>
            </w:pPr>
            <w:r w:rsidRPr="00433DF8">
              <w:t>SD</w:t>
            </w:r>
          </w:p>
        </w:tc>
        <w:tc>
          <w:tcPr>
            <w:tcW w:w="3572" w:type="dxa"/>
            <w:noWrap/>
            <w:vAlign w:val="center"/>
            <w:hideMark/>
          </w:tcPr>
          <w:p w14:paraId="7638A860" w14:textId="77777777" w:rsidR="00AE4A34" w:rsidRPr="00433DF8" w:rsidRDefault="00AE4A34" w:rsidP="001A02B2">
            <w:pPr>
              <w:jc w:val="center"/>
            </w:pPr>
            <w:r w:rsidRPr="00433DF8">
              <w:t>Anatomy</w:t>
            </w:r>
          </w:p>
        </w:tc>
        <w:tc>
          <w:tcPr>
            <w:tcW w:w="1184" w:type="dxa"/>
            <w:noWrap/>
            <w:vAlign w:val="center"/>
            <w:hideMark/>
          </w:tcPr>
          <w:p w14:paraId="76A06322" w14:textId="77777777" w:rsidR="00AE4A34" w:rsidRPr="00433DF8" w:rsidRDefault="00AE4A34" w:rsidP="001A02B2">
            <w:pPr>
              <w:jc w:val="center"/>
            </w:pPr>
            <w:r w:rsidRPr="00433DF8">
              <w:t>Probability</w:t>
            </w:r>
          </w:p>
        </w:tc>
      </w:tr>
      <w:tr w:rsidR="00AE4A34" w:rsidRPr="00433DF8" w14:paraId="48658912" w14:textId="77777777" w:rsidTr="001A02B2">
        <w:trPr>
          <w:trHeight w:val="300"/>
        </w:trPr>
        <w:tc>
          <w:tcPr>
            <w:tcW w:w="1008" w:type="dxa"/>
            <w:vMerge w:val="restart"/>
            <w:noWrap/>
            <w:vAlign w:val="center"/>
            <w:hideMark/>
          </w:tcPr>
          <w:p w14:paraId="079D6B1E" w14:textId="77777777" w:rsidR="00AE4A34" w:rsidRPr="00433DF8" w:rsidRDefault="00AE4A34" w:rsidP="001A02B2">
            <w:pPr>
              <w:jc w:val="center"/>
            </w:pPr>
            <w:r w:rsidRPr="00433DF8">
              <w:t>7</w:t>
            </w:r>
          </w:p>
        </w:tc>
        <w:tc>
          <w:tcPr>
            <w:tcW w:w="907" w:type="dxa"/>
            <w:vMerge w:val="restart"/>
            <w:noWrap/>
            <w:vAlign w:val="center"/>
            <w:hideMark/>
          </w:tcPr>
          <w:p w14:paraId="3D230743" w14:textId="77777777" w:rsidR="00AE4A34" w:rsidRPr="00433DF8" w:rsidRDefault="00AE4A34" w:rsidP="001A02B2">
            <w:pPr>
              <w:jc w:val="center"/>
            </w:pPr>
            <w:r w:rsidRPr="00433DF8">
              <w:t>41.66</w:t>
            </w:r>
          </w:p>
        </w:tc>
        <w:tc>
          <w:tcPr>
            <w:tcW w:w="907" w:type="dxa"/>
            <w:vMerge w:val="restart"/>
            <w:noWrap/>
            <w:vAlign w:val="center"/>
            <w:hideMark/>
          </w:tcPr>
          <w:p w14:paraId="03DA6A01" w14:textId="77777777" w:rsidR="00AE4A34" w:rsidRPr="00433DF8" w:rsidRDefault="00AE4A34" w:rsidP="001A02B2">
            <w:pPr>
              <w:jc w:val="center"/>
            </w:pPr>
            <w:r w:rsidRPr="00433DF8">
              <w:t>62.33</w:t>
            </w:r>
          </w:p>
        </w:tc>
        <w:tc>
          <w:tcPr>
            <w:tcW w:w="907" w:type="dxa"/>
            <w:vMerge w:val="restart"/>
            <w:noWrap/>
            <w:vAlign w:val="center"/>
            <w:hideMark/>
          </w:tcPr>
          <w:p w14:paraId="6D21564B" w14:textId="77777777" w:rsidR="00AE4A34" w:rsidRPr="00433DF8" w:rsidRDefault="00AE4A34" w:rsidP="001A02B2">
            <w:pPr>
              <w:jc w:val="center"/>
            </w:pPr>
            <w:r w:rsidRPr="00433DF8">
              <w:t>-6.33</w:t>
            </w:r>
          </w:p>
        </w:tc>
        <w:tc>
          <w:tcPr>
            <w:tcW w:w="907" w:type="dxa"/>
            <w:vMerge w:val="restart"/>
            <w:noWrap/>
            <w:vAlign w:val="center"/>
            <w:hideMark/>
          </w:tcPr>
          <w:p w14:paraId="32F86259" w14:textId="77777777" w:rsidR="00AE4A34" w:rsidRPr="00433DF8" w:rsidRDefault="00AE4A34" w:rsidP="001A02B2">
            <w:pPr>
              <w:jc w:val="center"/>
            </w:pPr>
            <w:r w:rsidRPr="00433DF8">
              <w:t>8.253</w:t>
            </w:r>
          </w:p>
        </w:tc>
        <w:tc>
          <w:tcPr>
            <w:tcW w:w="3572" w:type="dxa"/>
            <w:noWrap/>
            <w:vAlign w:val="center"/>
            <w:hideMark/>
          </w:tcPr>
          <w:p w14:paraId="7DE1C7C5" w14:textId="77777777" w:rsidR="00AE4A34" w:rsidRPr="00433DF8" w:rsidRDefault="00AE4A34" w:rsidP="001A02B2">
            <w:pPr>
              <w:jc w:val="center"/>
            </w:pPr>
            <w:r w:rsidRPr="00433DF8">
              <w:t>10 – RH Frontopolar area</w:t>
            </w:r>
          </w:p>
        </w:tc>
        <w:tc>
          <w:tcPr>
            <w:tcW w:w="1184" w:type="dxa"/>
            <w:noWrap/>
            <w:vAlign w:val="center"/>
            <w:hideMark/>
          </w:tcPr>
          <w:p w14:paraId="59B9CFCB" w14:textId="77777777" w:rsidR="00AE4A34" w:rsidRPr="00433DF8" w:rsidRDefault="00AE4A34" w:rsidP="001A02B2">
            <w:pPr>
              <w:jc w:val="center"/>
            </w:pPr>
            <w:r w:rsidRPr="00433DF8">
              <w:rPr>
                <w:rFonts w:eastAsia="Times New Roman"/>
              </w:rPr>
              <w:t>0.</w:t>
            </w:r>
            <w:r w:rsidRPr="00433DF8">
              <w:t>756</w:t>
            </w:r>
          </w:p>
        </w:tc>
      </w:tr>
      <w:tr w:rsidR="00AE4A34" w:rsidRPr="00433DF8" w14:paraId="61FBE930" w14:textId="77777777" w:rsidTr="001A02B2">
        <w:trPr>
          <w:trHeight w:val="300"/>
        </w:trPr>
        <w:tc>
          <w:tcPr>
            <w:tcW w:w="1008" w:type="dxa"/>
            <w:vMerge/>
            <w:noWrap/>
            <w:vAlign w:val="center"/>
            <w:hideMark/>
          </w:tcPr>
          <w:p w14:paraId="7A4847B6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  <w:hideMark/>
          </w:tcPr>
          <w:p w14:paraId="41F3F898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  <w:hideMark/>
          </w:tcPr>
          <w:p w14:paraId="4794B337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  <w:hideMark/>
          </w:tcPr>
          <w:p w14:paraId="2EAC1036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  <w:hideMark/>
          </w:tcPr>
          <w:p w14:paraId="19F6A92F" w14:textId="77777777" w:rsidR="00AE4A34" w:rsidRPr="00433DF8" w:rsidRDefault="00AE4A34" w:rsidP="001A02B2">
            <w:pPr>
              <w:jc w:val="center"/>
            </w:pPr>
          </w:p>
        </w:tc>
        <w:tc>
          <w:tcPr>
            <w:tcW w:w="3572" w:type="dxa"/>
            <w:noWrap/>
            <w:vAlign w:val="center"/>
            <w:hideMark/>
          </w:tcPr>
          <w:p w14:paraId="26C52114" w14:textId="77777777" w:rsidR="00AE4A34" w:rsidRPr="00433DF8" w:rsidRDefault="00AE4A34" w:rsidP="001A02B2">
            <w:pPr>
              <w:jc w:val="center"/>
            </w:pPr>
            <w:r w:rsidRPr="00433DF8">
              <w:t>11 – RH Orbitofrontal area</w:t>
            </w:r>
          </w:p>
        </w:tc>
        <w:tc>
          <w:tcPr>
            <w:tcW w:w="1184" w:type="dxa"/>
            <w:noWrap/>
            <w:vAlign w:val="center"/>
            <w:hideMark/>
          </w:tcPr>
          <w:p w14:paraId="7392CE29" w14:textId="77777777" w:rsidR="00AE4A34" w:rsidRPr="00433DF8" w:rsidRDefault="00AE4A34" w:rsidP="001A02B2">
            <w:pPr>
              <w:jc w:val="center"/>
            </w:pPr>
            <w:r w:rsidRPr="00433DF8">
              <w:rPr>
                <w:rFonts w:eastAsia="Times New Roman"/>
              </w:rPr>
              <w:t>0.</w:t>
            </w:r>
            <w:r w:rsidRPr="00433DF8">
              <w:t>244</w:t>
            </w:r>
          </w:p>
        </w:tc>
      </w:tr>
      <w:tr w:rsidR="00AE4A34" w:rsidRPr="00433DF8" w14:paraId="3D573D8B" w14:textId="77777777" w:rsidTr="001A02B2">
        <w:trPr>
          <w:trHeight w:val="300"/>
        </w:trPr>
        <w:tc>
          <w:tcPr>
            <w:tcW w:w="1008" w:type="dxa"/>
            <w:vMerge w:val="restart"/>
            <w:noWrap/>
            <w:vAlign w:val="center"/>
          </w:tcPr>
          <w:p w14:paraId="182DBEAA" w14:textId="77777777" w:rsidR="00AE4A34" w:rsidRPr="00433DF8" w:rsidRDefault="00AE4A34" w:rsidP="001A02B2">
            <w:pPr>
              <w:jc w:val="center"/>
            </w:pPr>
            <w:r w:rsidRPr="00433DF8">
              <w:t>43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2DF84CA3" w14:textId="77777777" w:rsidR="00AE4A34" w:rsidRPr="00433DF8" w:rsidRDefault="00AE4A34" w:rsidP="001A02B2">
            <w:pPr>
              <w:jc w:val="center"/>
            </w:pPr>
            <w:r w:rsidRPr="00433DF8">
              <w:t>-64.33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29A0CAA1" w14:textId="77777777" w:rsidR="00AE4A34" w:rsidRPr="00433DF8" w:rsidRDefault="00AE4A34" w:rsidP="001A02B2">
            <w:pPr>
              <w:jc w:val="center"/>
            </w:pPr>
            <w:r w:rsidRPr="00433DF8">
              <w:t>-40.33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188A4BEC" w14:textId="77777777" w:rsidR="00AE4A34" w:rsidRPr="00433DF8" w:rsidRDefault="00AE4A34" w:rsidP="001A02B2">
            <w:pPr>
              <w:jc w:val="center"/>
            </w:pPr>
            <w:r w:rsidRPr="00433DF8">
              <w:t>43.66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0C8F5083" w14:textId="77777777" w:rsidR="00AE4A34" w:rsidRPr="00433DF8" w:rsidRDefault="00AE4A34" w:rsidP="001A02B2">
            <w:pPr>
              <w:jc w:val="center"/>
            </w:pPr>
            <w:r w:rsidRPr="00433DF8">
              <w:t>11.861</w:t>
            </w:r>
          </w:p>
        </w:tc>
        <w:tc>
          <w:tcPr>
            <w:tcW w:w="3572" w:type="dxa"/>
            <w:noWrap/>
            <w:vAlign w:val="center"/>
          </w:tcPr>
          <w:p w14:paraId="711078C5" w14:textId="77777777" w:rsidR="00AE4A34" w:rsidRPr="00433DF8" w:rsidRDefault="00AE4A34" w:rsidP="001A02B2">
            <w:pPr>
              <w:jc w:val="center"/>
            </w:pPr>
            <w:r w:rsidRPr="00433DF8">
              <w:t>40 – LH Supramarginal gyrus</w:t>
            </w:r>
          </w:p>
        </w:tc>
        <w:tc>
          <w:tcPr>
            <w:tcW w:w="1184" w:type="dxa"/>
            <w:noWrap/>
            <w:vAlign w:val="center"/>
          </w:tcPr>
          <w:p w14:paraId="1FF60CD6" w14:textId="77777777" w:rsidR="00AE4A34" w:rsidRPr="00433DF8" w:rsidRDefault="00AE4A34" w:rsidP="001A02B2">
            <w:pPr>
              <w:jc w:val="center"/>
            </w:pPr>
            <w:r w:rsidRPr="00433DF8">
              <w:t>0.958</w:t>
            </w:r>
          </w:p>
        </w:tc>
      </w:tr>
      <w:tr w:rsidR="00AE4A34" w:rsidRPr="00433DF8" w14:paraId="56CD886D" w14:textId="77777777" w:rsidTr="001A02B2">
        <w:trPr>
          <w:trHeight w:val="300"/>
        </w:trPr>
        <w:tc>
          <w:tcPr>
            <w:tcW w:w="1008" w:type="dxa"/>
            <w:vMerge/>
            <w:noWrap/>
            <w:vAlign w:val="center"/>
          </w:tcPr>
          <w:p w14:paraId="56E0C221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07845484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7AAB0E56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0F51F6E6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5679A08F" w14:textId="77777777" w:rsidR="00AE4A34" w:rsidRPr="00433DF8" w:rsidRDefault="00AE4A34" w:rsidP="001A02B2">
            <w:pPr>
              <w:jc w:val="center"/>
            </w:pPr>
          </w:p>
        </w:tc>
        <w:tc>
          <w:tcPr>
            <w:tcW w:w="3572" w:type="dxa"/>
            <w:noWrap/>
            <w:vAlign w:val="center"/>
          </w:tcPr>
          <w:p w14:paraId="131160F9" w14:textId="77777777" w:rsidR="00AE4A34" w:rsidRPr="00433DF8" w:rsidRDefault="00AE4A34" w:rsidP="001A02B2">
            <w:pPr>
              <w:jc w:val="center"/>
            </w:pPr>
            <w:r w:rsidRPr="00433DF8">
              <w:t>2 – LH Primary somatosensory cortex</w:t>
            </w:r>
          </w:p>
        </w:tc>
        <w:tc>
          <w:tcPr>
            <w:tcW w:w="1184" w:type="dxa"/>
            <w:noWrap/>
            <w:vAlign w:val="center"/>
          </w:tcPr>
          <w:p w14:paraId="1CC1EDD3" w14:textId="77777777" w:rsidR="00AE4A34" w:rsidRPr="00433DF8" w:rsidRDefault="00AE4A34" w:rsidP="001A02B2">
            <w:pPr>
              <w:jc w:val="center"/>
            </w:pPr>
            <w:r w:rsidRPr="00433DF8">
              <w:t>0.042</w:t>
            </w:r>
          </w:p>
        </w:tc>
      </w:tr>
      <w:tr w:rsidR="00AE4A34" w:rsidRPr="00433DF8" w14:paraId="4AFAF734" w14:textId="77777777" w:rsidTr="001A02B2">
        <w:trPr>
          <w:trHeight w:val="300"/>
        </w:trPr>
        <w:tc>
          <w:tcPr>
            <w:tcW w:w="1008" w:type="dxa"/>
            <w:vMerge w:val="restart"/>
            <w:noWrap/>
            <w:vAlign w:val="center"/>
          </w:tcPr>
          <w:p w14:paraId="25F79018" w14:textId="77777777" w:rsidR="00AE4A34" w:rsidRPr="00433DF8" w:rsidRDefault="00AE4A34" w:rsidP="001A02B2">
            <w:pPr>
              <w:jc w:val="center"/>
            </w:pPr>
            <w:r w:rsidRPr="00433DF8">
              <w:t>48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255FC209" w14:textId="77777777" w:rsidR="00AE4A34" w:rsidRPr="00433DF8" w:rsidRDefault="00AE4A34" w:rsidP="001A02B2">
            <w:pPr>
              <w:jc w:val="center"/>
            </w:pPr>
            <w:r w:rsidRPr="00433DF8">
              <w:t>9.33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65A39A86" w14:textId="77777777" w:rsidR="00AE4A34" w:rsidRPr="00433DF8" w:rsidRDefault="00AE4A34" w:rsidP="001A02B2">
            <w:pPr>
              <w:jc w:val="center"/>
            </w:pPr>
            <w:r w:rsidRPr="00433DF8">
              <w:t>46.66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506BFCEA" w14:textId="77777777" w:rsidR="00AE4A34" w:rsidRPr="00433DF8" w:rsidRDefault="00AE4A34" w:rsidP="001A02B2">
            <w:pPr>
              <w:jc w:val="center"/>
            </w:pPr>
            <w:r w:rsidRPr="00433DF8">
              <w:t>53.33</w:t>
            </w:r>
          </w:p>
        </w:tc>
        <w:tc>
          <w:tcPr>
            <w:tcW w:w="907" w:type="dxa"/>
            <w:vMerge w:val="restart"/>
            <w:noWrap/>
            <w:vAlign w:val="center"/>
          </w:tcPr>
          <w:p w14:paraId="59D28EF9" w14:textId="77777777" w:rsidR="00AE4A34" w:rsidRPr="00433DF8" w:rsidRDefault="00AE4A34" w:rsidP="001A02B2">
            <w:pPr>
              <w:jc w:val="center"/>
            </w:pPr>
            <w:r w:rsidRPr="00433DF8">
              <w:t>12.331</w:t>
            </w:r>
          </w:p>
        </w:tc>
        <w:tc>
          <w:tcPr>
            <w:tcW w:w="3572" w:type="dxa"/>
            <w:noWrap/>
            <w:vAlign w:val="center"/>
          </w:tcPr>
          <w:p w14:paraId="7DC3CADC" w14:textId="77777777" w:rsidR="00AE4A34" w:rsidRPr="00433DF8" w:rsidRDefault="00AE4A34" w:rsidP="001A02B2">
            <w:pPr>
              <w:jc w:val="center"/>
            </w:pPr>
            <w:r w:rsidRPr="00433DF8">
              <w:t>8 – RH frontal eye fields</w:t>
            </w:r>
          </w:p>
        </w:tc>
        <w:tc>
          <w:tcPr>
            <w:tcW w:w="1184" w:type="dxa"/>
            <w:noWrap/>
            <w:vAlign w:val="center"/>
          </w:tcPr>
          <w:p w14:paraId="5B4A430C" w14:textId="77777777" w:rsidR="00AE4A34" w:rsidRPr="00433DF8" w:rsidRDefault="00AE4A34" w:rsidP="001A02B2">
            <w:pPr>
              <w:jc w:val="center"/>
            </w:pPr>
            <w:r w:rsidRPr="00433DF8">
              <w:t>0.944</w:t>
            </w:r>
          </w:p>
        </w:tc>
      </w:tr>
      <w:tr w:rsidR="00AE4A34" w:rsidRPr="00433DF8" w14:paraId="758689DF" w14:textId="77777777" w:rsidTr="001A02B2">
        <w:trPr>
          <w:trHeight w:val="300"/>
        </w:trPr>
        <w:tc>
          <w:tcPr>
            <w:tcW w:w="1008" w:type="dxa"/>
            <w:vMerge/>
            <w:noWrap/>
            <w:vAlign w:val="center"/>
          </w:tcPr>
          <w:p w14:paraId="18EA698C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73DFE9A9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7013F55F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48B93CD1" w14:textId="77777777" w:rsidR="00AE4A34" w:rsidRPr="00433DF8" w:rsidRDefault="00AE4A34" w:rsidP="001A02B2">
            <w:pPr>
              <w:jc w:val="center"/>
            </w:pPr>
          </w:p>
        </w:tc>
        <w:tc>
          <w:tcPr>
            <w:tcW w:w="907" w:type="dxa"/>
            <w:vMerge/>
            <w:noWrap/>
            <w:vAlign w:val="center"/>
          </w:tcPr>
          <w:p w14:paraId="055EE8C8" w14:textId="77777777" w:rsidR="00AE4A34" w:rsidRPr="00433DF8" w:rsidRDefault="00AE4A34" w:rsidP="001A02B2">
            <w:pPr>
              <w:jc w:val="center"/>
            </w:pPr>
          </w:p>
        </w:tc>
        <w:tc>
          <w:tcPr>
            <w:tcW w:w="3572" w:type="dxa"/>
            <w:noWrap/>
            <w:vAlign w:val="center"/>
          </w:tcPr>
          <w:p w14:paraId="251505BE" w14:textId="77777777" w:rsidR="00AE4A34" w:rsidRPr="00433DF8" w:rsidRDefault="00AE4A34" w:rsidP="001A02B2">
            <w:pPr>
              <w:jc w:val="center"/>
            </w:pPr>
            <w:r w:rsidRPr="00433DF8">
              <w:t>9 – RH Dorsolateral prefrontal cortex</w:t>
            </w:r>
          </w:p>
        </w:tc>
        <w:tc>
          <w:tcPr>
            <w:tcW w:w="1184" w:type="dxa"/>
            <w:noWrap/>
            <w:vAlign w:val="center"/>
          </w:tcPr>
          <w:p w14:paraId="328A0FA2" w14:textId="77777777" w:rsidR="00AE4A34" w:rsidRPr="00433DF8" w:rsidRDefault="00AE4A34" w:rsidP="001A02B2">
            <w:pPr>
              <w:jc w:val="center"/>
            </w:pPr>
            <w:r w:rsidRPr="00433DF8">
              <w:t>0.056</w:t>
            </w:r>
          </w:p>
        </w:tc>
      </w:tr>
    </w:tbl>
    <w:p w14:paraId="45642FEA" w14:textId="77777777" w:rsidR="00AE4A34" w:rsidRPr="00433DF8" w:rsidRDefault="00AE4A34" w:rsidP="00AE4A34">
      <w:pPr>
        <w:rPr>
          <w:rFonts w:cs="Times New Roman"/>
          <w:szCs w:val="24"/>
        </w:rPr>
      </w:pPr>
    </w:p>
    <w:p w14:paraId="2F8F003F" w14:textId="77777777" w:rsidR="00AE4A34" w:rsidRPr="00433DF8" w:rsidRDefault="00AE4A34" w:rsidP="00AE4A34">
      <w:pPr>
        <w:pStyle w:val="Heading1"/>
        <w:numPr>
          <w:ilvl w:val="0"/>
          <w:numId w:val="0"/>
        </w:numPr>
        <w:ind w:left="567"/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DCAD0" w14:textId="77777777" w:rsidR="00E910E3" w:rsidRDefault="00E910E3" w:rsidP="00117666">
      <w:pPr>
        <w:spacing w:after="0"/>
      </w:pPr>
      <w:r>
        <w:separator/>
      </w:r>
    </w:p>
  </w:endnote>
  <w:endnote w:type="continuationSeparator" w:id="0">
    <w:p w14:paraId="12D10858" w14:textId="77777777" w:rsidR="00E910E3" w:rsidRDefault="00E910E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E04197" w:rsidRPr="00577C4C" w:rsidRDefault="00E04197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E04197" w:rsidRPr="00577C4C" w:rsidRDefault="00E0419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E04197" w:rsidRPr="00577C4C" w:rsidRDefault="00E0419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E04197" w:rsidRPr="00577C4C" w:rsidRDefault="00E04197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E04197" w:rsidRPr="00577C4C" w:rsidRDefault="00E04197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E04197" w:rsidRPr="00577C4C" w:rsidRDefault="00E0419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56F9D" w14:textId="77777777" w:rsidR="00E910E3" w:rsidRDefault="00E910E3" w:rsidP="00117666">
      <w:pPr>
        <w:spacing w:after="0"/>
      </w:pPr>
      <w:r>
        <w:separator/>
      </w:r>
    </w:p>
  </w:footnote>
  <w:footnote w:type="continuationSeparator" w:id="0">
    <w:p w14:paraId="0DC5336C" w14:textId="77777777" w:rsidR="00E910E3" w:rsidRDefault="00E910E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2022" w14:textId="06E40478" w:rsidR="00E04197" w:rsidRPr="00CF578C" w:rsidRDefault="00E04197" w:rsidP="00CF578C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C55BB" w14:textId="10DB8808" w:rsidR="00E04197" w:rsidRDefault="00E04197" w:rsidP="00CF578C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84CE88C" wp14:editId="698223D0">
          <wp:extent cx="1382534" cy="497091"/>
          <wp:effectExtent l="0" t="0" r="0" b="0"/>
          <wp:docPr id="2" name="Picture 2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E04197" w:rsidRPr="009151AA" w:rsidRDefault="00E04197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E04197" w:rsidRDefault="00E04197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1334"/>
    <w:multiLevelType w:val="hybridMultilevel"/>
    <w:tmpl w:val="EC68F7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7A932A39"/>
    <w:multiLevelType w:val="hybridMultilevel"/>
    <w:tmpl w:val="3698EDD6"/>
    <w:lvl w:ilvl="0" w:tplc="4B5206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A02B2"/>
    <w:rsid w:val="00250018"/>
    <w:rsid w:val="00267D18"/>
    <w:rsid w:val="002868E2"/>
    <w:rsid w:val="002869C3"/>
    <w:rsid w:val="002936E4"/>
    <w:rsid w:val="002B4A57"/>
    <w:rsid w:val="002C74CA"/>
    <w:rsid w:val="003544FB"/>
    <w:rsid w:val="003D2F2D"/>
    <w:rsid w:val="003D5192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AE4A34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CF578C"/>
    <w:rsid w:val="00D12078"/>
    <w:rsid w:val="00DB59C3"/>
    <w:rsid w:val="00DC259A"/>
    <w:rsid w:val="00DE23E8"/>
    <w:rsid w:val="00DF11AE"/>
    <w:rsid w:val="00E04197"/>
    <w:rsid w:val="00E52377"/>
    <w:rsid w:val="00E64E17"/>
    <w:rsid w:val="00E866C9"/>
    <w:rsid w:val="00E910E3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E4A34"/>
    <w:rPr>
      <w:rFonts w:ascii="Times New Roman" w:eastAsia="Cambr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A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kawabata.duncan@to.shiseido.co.j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0AB12D3-AAEE-459C-B998-41B6C12D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2099</TotalTime>
  <Pages>9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Kawabata Duncan</dc:creator>
  <cp:lastModifiedBy>Keith Kawabata Duncan</cp:lastModifiedBy>
  <cp:revision>4</cp:revision>
  <cp:lastPrinted>2013-10-03T12:51:00Z</cp:lastPrinted>
  <dcterms:created xsi:type="dcterms:W3CDTF">2018-09-19T06:47:00Z</dcterms:created>
  <dcterms:modified xsi:type="dcterms:W3CDTF">2018-12-03T00:47:00Z</dcterms:modified>
</cp:coreProperties>
</file>