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color w:val="auto"/>
          <w:sz w:val="22"/>
        </w:rPr>
      </w:pPr>
      <w:r>
        <w:rPr>
          <w:rStyle w:val="6"/>
          <w:b/>
          <w:color w:val="auto"/>
          <w:sz w:val="22"/>
        </w:rPr>
        <w:t xml:space="preserve">Table S1. Identified </w:t>
      </w:r>
      <w:r>
        <w:rPr>
          <w:rStyle w:val="6"/>
          <w:rFonts w:hint="eastAsia"/>
          <w:b/>
          <w:color w:val="auto"/>
          <w:sz w:val="22"/>
        </w:rPr>
        <w:t>metabolites</w:t>
      </w:r>
      <w:r>
        <w:rPr>
          <w:rStyle w:val="6"/>
          <w:b/>
          <w:color w:val="auto"/>
          <w:sz w:val="22"/>
        </w:rPr>
        <w:t xml:space="preserve">, fold changes (FC) and </w:t>
      </w:r>
      <w:r>
        <w:rPr>
          <w:rStyle w:val="6"/>
          <w:b/>
          <w:i/>
          <w:color w:val="auto"/>
          <w:sz w:val="22"/>
        </w:rPr>
        <w:t>p</w:t>
      </w:r>
      <w:r>
        <w:rPr>
          <w:rStyle w:val="6"/>
          <w:b/>
          <w:color w:val="auto"/>
          <w:sz w:val="22"/>
        </w:rPr>
        <w:t>-values among control group, model group and paeoniflorin group</w:t>
      </w:r>
      <w:r>
        <w:rPr>
          <w:rStyle w:val="6"/>
          <w:rFonts w:hint="eastAsia"/>
          <w:b/>
          <w:color w:val="auto"/>
          <w:sz w:val="22"/>
        </w:rPr>
        <w:t xml:space="preserve"> in the </w:t>
      </w:r>
      <w:r>
        <w:rPr>
          <w:rStyle w:val="6"/>
          <w:b/>
          <w:color w:val="auto"/>
          <w:sz w:val="22"/>
        </w:rPr>
        <w:t>positive</w:t>
      </w:r>
      <w:r>
        <w:rPr>
          <w:rStyle w:val="6"/>
          <w:rFonts w:hint="eastAsia"/>
          <w:b/>
          <w:color w:val="auto"/>
          <w:sz w:val="22"/>
        </w:rPr>
        <w:t xml:space="preserve"> ion mode</w:t>
      </w:r>
    </w:p>
    <w:tbl>
      <w:tblPr>
        <w:tblStyle w:val="5"/>
        <w:tblW w:w="14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3337"/>
        <w:gridCol w:w="782"/>
        <w:gridCol w:w="883"/>
        <w:gridCol w:w="1293"/>
        <w:gridCol w:w="1267"/>
        <w:gridCol w:w="841"/>
        <w:gridCol w:w="1225"/>
        <w:gridCol w:w="1110"/>
        <w:gridCol w:w="989"/>
        <w:gridCol w:w="1272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bookmarkStart w:id="0" w:name="OLE_LINK5"/>
            <w:bookmarkStart w:id="1" w:name="OLE_LINK4"/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 xml:space="preserve">model vs </w:t>
            </w:r>
            <w:bookmarkStart w:id="2" w:name="OLE_LINK2"/>
            <w:r>
              <w:rPr>
                <w:color w:val="auto"/>
                <w:sz w:val="18"/>
                <w:szCs w:val="18"/>
              </w:rPr>
              <w:t>control</w:t>
            </w:r>
            <w:bookmarkEnd w:id="2"/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paeoniflorin vs model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paeoniflorin vs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No.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metabolites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VIP</w:t>
            </w:r>
            <w:r>
              <w:rPr>
                <w:color w:val="auto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FC</w:t>
            </w:r>
            <w:r>
              <w:rPr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i/>
                <w:color w:val="auto"/>
                <w:sz w:val="18"/>
                <w:szCs w:val="18"/>
              </w:rPr>
              <w:t>p</w:t>
            </w:r>
            <w:r>
              <w:rPr>
                <w:color w:val="auto"/>
                <w:sz w:val="18"/>
                <w:szCs w:val="18"/>
              </w:rPr>
              <w:t>-value</w:t>
            </w:r>
            <w:r>
              <w:rPr>
                <w:color w:val="auto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FDR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FC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i/>
                <w:color w:val="auto"/>
                <w:sz w:val="18"/>
                <w:szCs w:val="18"/>
              </w:rPr>
              <w:t>p</w:t>
            </w:r>
            <w:r>
              <w:rPr>
                <w:color w:val="auto"/>
                <w:sz w:val="18"/>
                <w:szCs w:val="18"/>
              </w:rPr>
              <w:t>-value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FDR</w:t>
            </w:r>
            <w:r>
              <w:rPr>
                <w:color w:val="auto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FC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i/>
                <w:color w:val="auto"/>
                <w:sz w:val="18"/>
                <w:szCs w:val="18"/>
              </w:rPr>
              <w:t>p</w:t>
            </w:r>
            <w:r>
              <w:rPr>
                <w:color w:val="auto"/>
                <w:sz w:val="18"/>
                <w:szCs w:val="18"/>
              </w:rPr>
              <w:t>-value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FDR</w:t>
            </w:r>
            <w:r>
              <w:rPr>
                <w:color w:val="auto"/>
                <w:sz w:val="18"/>
                <w:szCs w:val="18"/>
                <w:vertAlign w:val="superscript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Phenol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1.83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2.65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1.07E-05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5.06E-05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0.92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4.48E-01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6.08E-01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2.44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5.25E-05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2.50E-04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Proline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1.23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2.15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2.16E-02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2.56E-02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0.85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5.80E-01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7.35E-01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1.83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5.31E-02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6.31E-02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Valine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1.66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1.91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3.55E-04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6.74E-04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0.53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3.06E-04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5.81E-03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1.00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9.80E-01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9.80E-01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Ornithine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1.86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6.70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3.92E-06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2.48E-05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1.20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3.51E-01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5.13E-01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8.02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5.41E-05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2.06E-04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4-Aminobenzoic acid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1.72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1.61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1.36E-04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4.30E-04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1.01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9.39E-01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9.91E-01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1.62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4.59E-03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7.27E-03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spermidine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1.91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1.74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4.95E-07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9.41E-06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1.13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1.99E-01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4.20E-01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1.96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5.52E-05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1.75E-04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Histidine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1.54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1.56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1.58E-03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2.51E-03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1.04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6.78E-01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8.05E-01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1.61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4.31E-05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2.73E-04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Phenylalanine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1.68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0.58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2.60E-04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7.06E-04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1.17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1.78E-01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4.23E-01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0.68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2.16E-04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5.14E-04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Vitamin C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1.61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23.9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6.61E-04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1.14E-03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0.42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2.45E-02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1.55E-01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10.11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4.58E-04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9.67E-04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Tyrosine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1.95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0.58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2.60E-04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6.18E-04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1.15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2.10E-0</w:t>
            </w: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3.99E-0</w:t>
            </w: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0.67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1.24E-0</w:t>
            </w: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3.37E-0</w:t>
            </w: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Vitamin 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1.34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2.17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9.98E-03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1.46E-02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0.71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1.30E-01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4.12E-01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1.53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9.41E-03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1.28E-02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13-KODE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1.78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2.75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3.68E-05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1.40E-04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1.80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3.83E-02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1.82E-01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4.95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1.09E-03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2.07E-03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γ-linolenic acid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1.67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2.39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2.93E-04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6.18E-04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1.27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1.30E-01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3.54E-01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3.04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3.11E-05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2.95E-04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Reduced Glutathione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1.09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1.27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4.87E-02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5.44E-02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0.87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2.57E-01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4.44E-01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1.11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2.50E-01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2.64E-01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9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3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Guanosine monophosphate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1.34 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0.45 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1.02E-02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1.38E-02</w:t>
            </w:r>
          </w:p>
        </w:tc>
        <w:tc>
          <w:tcPr>
            <w:tcW w:w="841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1.01 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9.64E-01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9.64E-01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0.45 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1.41E-02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1.79E-02</w:t>
            </w:r>
          </w:p>
        </w:tc>
      </w:tr>
      <w:bookmarkEnd w:id="0"/>
      <w:bookmarkEnd w:id="1"/>
    </w:tbl>
    <w:p>
      <w:pPr>
        <w:spacing w:line="480" w:lineRule="auto"/>
        <w:rPr>
          <w:color w:val="auto"/>
          <w:sz w:val="22"/>
        </w:rPr>
      </w:pPr>
      <w:r>
        <w:rPr>
          <w:color w:val="auto"/>
          <w:sz w:val="22"/>
          <w:vertAlign w:val="superscript"/>
        </w:rPr>
        <w:t>a</w:t>
      </w:r>
      <w:r>
        <w:rPr>
          <w:color w:val="auto"/>
          <w:sz w:val="22"/>
        </w:rPr>
        <w:t xml:space="preserve"> VIP was obtained from PLS-DA; </w:t>
      </w:r>
      <w:r>
        <w:rPr>
          <w:color w:val="auto"/>
          <w:sz w:val="22"/>
          <w:vertAlign w:val="superscript"/>
        </w:rPr>
        <w:t xml:space="preserve">b </w:t>
      </w:r>
      <w:r>
        <w:rPr>
          <w:color w:val="auto"/>
          <w:sz w:val="22"/>
        </w:rPr>
        <w:t xml:space="preserve">FC was calculated based on mean ratios for model vs control, </w:t>
      </w:r>
      <w:r>
        <w:rPr>
          <w:color w:val="auto"/>
          <w:sz w:val="24"/>
          <w:szCs w:val="24"/>
        </w:rPr>
        <w:t>paeoniflorin</w:t>
      </w:r>
      <w:r>
        <w:rPr>
          <w:color w:val="auto"/>
          <w:sz w:val="22"/>
        </w:rPr>
        <w:t xml:space="preserve"> vs model or </w:t>
      </w:r>
      <w:r>
        <w:rPr>
          <w:color w:val="auto"/>
          <w:sz w:val="24"/>
          <w:szCs w:val="24"/>
        </w:rPr>
        <w:t>paeoniflorin</w:t>
      </w:r>
      <w:r>
        <w:rPr>
          <w:color w:val="auto"/>
          <w:sz w:val="22"/>
        </w:rPr>
        <w:t xml:space="preserve"> vs control. FC with a value greater than </w:t>
      </w:r>
      <w:r>
        <w:rPr>
          <w:rFonts w:hint="eastAsia"/>
          <w:color w:val="auto"/>
          <w:sz w:val="22"/>
        </w:rPr>
        <w:t>1.0</w:t>
      </w:r>
      <w:r>
        <w:rPr>
          <w:color w:val="auto"/>
          <w:sz w:val="22"/>
        </w:rPr>
        <w:t xml:space="preserve"> indicates a higher intensity between model vs control, between paeoniflorin vs model or between paeoniflorin vs control, while a FC value less than </w:t>
      </w:r>
      <w:r>
        <w:rPr>
          <w:rFonts w:hint="eastAsia"/>
          <w:color w:val="auto"/>
          <w:sz w:val="22"/>
        </w:rPr>
        <w:t>1.0</w:t>
      </w:r>
      <w:r>
        <w:rPr>
          <w:color w:val="auto"/>
          <w:sz w:val="22"/>
        </w:rPr>
        <w:t xml:space="preserve"> indicates a lower intensity of the lipid species between model vs control, between paeoniflorin vs model or between paeoniflorin vs control; </w:t>
      </w:r>
      <w:r>
        <w:rPr>
          <w:color w:val="auto"/>
          <w:sz w:val="22"/>
          <w:vertAlign w:val="superscript"/>
        </w:rPr>
        <w:t xml:space="preserve">c </w:t>
      </w:r>
      <w:r>
        <w:rPr>
          <w:i/>
          <w:color w:val="auto"/>
          <w:sz w:val="22"/>
        </w:rPr>
        <w:t>p</w:t>
      </w:r>
      <w:r>
        <w:rPr>
          <w:color w:val="auto"/>
          <w:sz w:val="22"/>
        </w:rPr>
        <w:t>-values are calculated from a one-way anova;</w:t>
      </w:r>
      <w:r>
        <w:rPr>
          <w:color w:val="auto"/>
          <w:sz w:val="22"/>
          <w:vertAlign w:val="superscript"/>
        </w:rPr>
        <w:t xml:space="preserve"> d</w:t>
      </w:r>
      <w:r>
        <w:rPr>
          <w:color w:val="auto"/>
          <w:sz w:val="22"/>
        </w:rPr>
        <w:t xml:space="preserve">FDR value was obtained from the adjusted </w:t>
      </w:r>
      <w:r>
        <w:rPr>
          <w:i/>
          <w:color w:val="auto"/>
          <w:sz w:val="22"/>
        </w:rPr>
        <w:t>p</w:t>
      </w:r>
      <w:r>
        <w:rPr>
          <w:color w:val="auto"/>
          <w:sz w:val="22"/>
        </w:rPr>
        <w:t xml:space="preserve"> value using Benjamini Hochberg method.</w:t>
      </w:r>
    </w:p>
    <w:p>
      <w:pPr>
        <w:spacing w:line="480" w:lineRule="auto"/>
        <w:rPr>
          <w:color w:val="auto"/>
        </w:rPr>
      </w:pPr>
      <w:bookmarkStart w:id="3" w:name="_GoBack"/>
      <w:bookmarkEnd w:id="3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A16"/>
    <w:rsid w:val="00036874"/>
    <w:rsid w:val="000C2255"/>
    <w:rsid w:val="000D15C8"/>
    <w:rsid w:val="001239BC"/>
    <w:rsid w:val="00161894"/>
    <w:rsid w:val="0018157E"/>
    <w:rsid w:val="001D362E"/>
    <w:rsid w:val="00211334"/>
    <w:rsid w:val="00217BEF"/>
    <w:rsid w:val="0026687B"/>
    <w:rsid w:val="002731CD"/>
    <w:rsid w:val="00291CF4"/>
    <w:rsid w:val="00296AAF"/>
    <w:rsid w:val="002A4817"/>
    <w:rsid w:val="003B4205"/>
    <w:rsid w:val="0048109F"/>
    <w:rsid w:val="004C715F"/>
    <w:rsid w:val="00596D35"/>
    <w:rsid w:val="005B7BE2"/>
    <w:rsid w:val="005E3D6B"/>
    <w:rsid w:val="005E5CF7"/>
    <w:rsid w:val="00617E20"/>
    <w:rsid w:val="00643977"/>
    <w:rsid w:val="00685F9A"/>
    <w:rsid w:val="007039BF"/>
    <w:rsid w:val="0072134E"/>
    <w:rsid w:val="00800C8A"/>
    <w:rsid w:val="00902FBC"/>
    <w:rsid w:val="00950232"/>
    <w:rsid w:val="00973EC8"/>
    <w:rsid w:val="00981DA8"/>
    <w:rsid w:val="009D6A69"/>
    <w:rsid w:val="00A03846"/>
    <w:rsid w:val="00A13B9E"/>
    <w:rsid w:val="00A21C00"/>
    <w:rsid w:val="00A97793"/>
    <w:rsid w:val="00B21009"/>
    <w:rsid w:val="00B2366C"/>
    <w:rsid w:val="00BC5BC3"/>
    <w:rsid w:val="00C36454"/>
    <w:rsid w:val="00C7373E"/>
    <w:rsid w:val="00CA50DF"/>
    <w:rsid w:val="00CB7117"/>
    <w:rsid w:val="00CF37FA"/>
    <w:rsid w:val="00D324B5"/>
    <w:rsid w:val="00D73BFD"/>
    <w:rsid w:val="00DB334A"/>
    <w:rsid w:val="00DF5B70"/>
    <w:rsid w:val="00E203DB"/>
    <w:rsid w:val="00E952D2"/>
    <w:rsid w:val="00F22744"/>
    <w:rsid w:val="00F5580D"/>
    <w:rsid w:val="00F9562F"/>
    <w:rsid w:val="00FE3421"/>
    <w:rsid w:val="02197B60"/>
    <w:rsid w:val="0238238E"/>
    <w:rsid w:val="2F0E5B51"/>
    <w:rsid w:val="3710602B"/>
    <w:rsid w:val="428B0A7D"/>
    <w:rsid w:val="46794988"/>
    <w:rsid w:val="492929C7"/>
    <w:rsid w:val="4CD978B7"/>
    <w:rsid w:val="51826735"/>
    <w:rsid w:val="58761AFE"/>
    <w:rsid w:val="664161A1"/>
    <w:rsid w:val="6DA02E09"/>
    <w:rsid w:val="6F6906B4"/>
    <w:rsid w:val="7B45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username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790</Words>
  <Characters>4509</Characters>
  <Lines>37</Lines>
  <Paragraphs>10</Paragraphs>
  <TotalTime>18</TotalTime>
  <ScaleCrop>false</ScaleCrop>
  <LinksUpToDate>false</LinksUpToDate>
  <CharactersWithSpaces>5289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2017-11-28T09:29:00Z</dcterms:created>
  <dc:creator>Hewlett-Packard Company</dc:creator>
  <cp:lastModifiedBy>曹岗</cp:lastModifiedBy>
  <dcterms:modified xsi:type="dcterms:W3CDTF">2018-12-30T08:13:03Z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