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5F71" w14:textId="1041304B" w:rsidR="00125F89" w:rsidRDefault="00125F89" w:rsidP="00170575">
      <w:pPr>
        <w:pStyle w:val="Head"/>
        <w:spacing w:line="480" w:lineRule="auto"/>
        <w:rPr>
          <w:i/>
        </w:rPr>
      </w:pPr>
      <w:r w:rsidRPr="00125F89">
        <w:rPr>
          <w:i/>
        </w:rPr>
        <w:t>Supplementary Material</w:t>
      </w:r>
    </w:p>
    <w:p w14:paraId="2FE668E4" w14:textId="77777777" w:rsidR="00B41174" w:rsidRPr="00125F89" w:rsidRDefault="00B41174" w:rsidP="00170575">
      <w:pPr>
        <w:pStyle w:val="Head"/>
        <w:spacing w:line="480" w:lineRule="auto"/>
        <w:rPr>
          <w:i/>
          <w:sz w:val="32"/>
        </w:rPr>
      </w:pPr>
    </w:p>
    <w:p w14:paraId="4B70CFD6" w14:textId="30C18718" w:rsidR="004A10BE" w:rsidRPr="00125F89" w:rsidRDefault="00051539" w:rsidP="00170575">
      <w:pPr>
        <w:pStyle w:val="Head"/>
        <w:spacing w:line="480" w:lineRule="auto"/>
      </w:pPr>
      <w:r w:rsidRPr="00125F89">
        <w:t xml:space="preserve">Repurposing of drugs </w:t>
      </w:r>
      <w:r w:rsidR="00711C06" w:rsidRPr="00125F89">
        <w:t>as novel influenza inhibitors</w:t>
      </w:r>
      <w:r w:rsidRPr="00125F89">
        <w:t xml:space="preserve"> from clinical gene expression </w:t>
      </w:r>
      <w:r w:rsidR="00170575" w:rsidRPr="00125F89">
        <w:t>infection</w:t>
      </w:r>
      <w:r w:rsidRPr="00125F89">
        <w:t xml:space="preserve"> signatures</w:t>
      </w:r>
    </w:p>
    <w:p w14:paraId="5247E103" w14:textId="77777777" w:rsidR="00B41174" w:rsidRDefault="00B41174" w:rsidP="005C5903">
      <w:pPr>
        <w:pStyle w:val="Teaser"/>
        <w:spacing w:line="480" w:lineRule="auto"/>
        <w:jc w:val="both"/>
        <w:rPr>
          <w:b/>
        </w:rPr>
      </w:pPr>
    </w:p>
    <w:p w14:paraId="1885C548" w14:textId="48968A63" w:rsidR="004A10BE" w:rsidRPr="000E1733" w:rsidRDefault="004A10BE" w:rsidP="005C5903">
      <w:pPr>
        <w:pStyle w:val="Teaser"/>
        <w:spacing w:line="480" w:lineRule="auto"/>
        <w:jc w:val="both"/>
      </w:pPr>
      <w:r w:rsidRPr="000E1733">
        <w:rPr>
          <w:b/>
        </w:rPr>
        <w:t>Authors:</w:t>
      </w:r>
      <w:r w:rsidRPr="000E1733">
        <w:t xml:space="preserve">  </w:t>
      </w:r>
      <w:r w:rsidR="006A14AB" w:rsidRPr="000E1733">
        <w:t>Andrés Pizzorno</w:t>
      </w:r>
      <w:r w:rsidR="00981357" w:rsidRPr="000E1733">
        <w:rPr>
          <w:vertAlign w:val="superscript"/>
        </w:rPr>
        <w:t>¶</w:t>
      </w:r>
      <w:r w:rsidR="006A14AB" w:rsidRPr="000E1733">
        <w:t>, Olivier Terrier</w:t>
      </w:r>
      <w:r w:rsidR="00981357" w:rsidRPr="000E1733">
        <w:rPr>
          <w:vertAlign w:val="superscript"/>
        </w:rPr>
        <w:t>¶*</w:t>
      </w:r>
      <w:r w:rsidR="006A14AB" w:rsidRPr="000E1733">
        <w:t>,</w:t>
      </w:r>
      <w:r w:rsidR="00AE1FB3" w:rsidRPr="000E1733">
        <w:t xml:space="preserve"> Claire Nicolas de Lamballerie, </w:t>
      </w:r>
      <w:r w:rsidR="006A14AB" w:rsidRPr="000E1733">
        <w:t>Thomas Julien, Blandine Padey, Aurélien Traversier, Magali Roche, Marie-Eve Hamelin, Chantal Rhéaume, Séverine Croze, Vanessa Escuret, Julien Poissy</w:t>
      </w:r>
      <w:r w:rsidR="00981357" w:rsidRPr="000E1733">
        <w:rPr>
          <w:vertAlign w:val="superscript"/>
        </w:rPr>
        <w:t>7</w:t>
      </w:r>
      <w:r w:rsidR="006A14AB" w:rsidRPr="000E1733">
        <w:t>, Bruno Lina, Catherine Legras-Lachuer, Julien Textoris, Guy Boivin</w:t>
      </w:r>
      <w:r w:rsidR="00B41174">
        <w:t>,</w:t>
      </w:r>
      <w:r w:rsidR="006A14AB" w:rsidRPr="000E1733">
        <w:t xml:space="preserve"> Manuel Rosa-Calatrava</w:t>
      </w:r>
      <w:r w:rsidR="00981357" w:rsidRPr="000E1733">
        <w:rPr>
          <w:vertAlign w:val="superscript"/>
        </w:rPr>
        <w:t>*</w:t>
      </w:r>
      <w:r w:rsidR="006A14AB" w:rsidRPr="000E1733">
        <w:t>.</w:t>
      </w:r>
    </w:p>
    <w:p w14:paraId="03AC6DCC" w14:textId="77777777" w:rsidR="00177BD0" w:rsidRDefault="00177BD0" w:rsidP="00981357">
      <w:pPr>
        <w:pStyle w:val="Paragraph"/>
        <w:spacing w:line="480" w:lineRule="auto"/>
        <w:ind w:firstLine="0"/>
        <w:jc w:val="both"/>
        <w:rPr>
          <w:vertAlign w:val="superscript"/>
        </w:rPr>
      </w:pPr>
    </w:p>
    <w:p w14:paraId="6CFA6471" w14:textId="0A29E114" w:rsidR="00981357" w:rsidRDefault="00981357" w:rsidP="00981357">
      <w:pPr>
        <w:pStyle w:val="Paragraph"/>
        <w:spacing w:line="480" w:lineRule="auto"/>
        <w:ind w:firstLine="0"/>
        <w:jc w:val="both"/>
      </w:pPr>
      <w:r>
        <w:rPr>
          <w:vertAlign w:val="superscript"/>
        </w:rPr>
        <w:t xml:space="preserve">* </w:t>
      </w:r>
      <w:r>
        <w:t>Corresponding authors</w:t>
      </w:r>
      <w:r w:rsidR="004A10BE" w:rsidRPr="00DF6F10">
        <w:t>:</w:t>
      </w:r>
    </w:p>
    <w:p w14:paraId="5CEC2C2C" w14:textId="77777777" w:rsidR="004A10BE" w:rsidRPr="00DF6F10" w:rsidRDefault="004A10BE" w:rsidP="00981357">
      <w:pPr>
        <w:pStyle w:val="Paragraph"/>
        <w:spacing w:line="480" w:lineRule="auto"/>
        <w:ind w:firstLine="0"/>
        <w:jc w:val="both"/>
      </w:pPr>
      <w:r w:rsidRPr="00DF6F10">
        <w:t xml:space="preserve"> </w:t>
      </w:r>
      <w:hyperlink r:id="rId11" w:history="1">
        <w:r w:rsidR="006A14AB" w:rsidRPr="00DF6F10">
          <w:rPr>
            <w:rStyle w:val="Lienhypertexte"/>
          </w:rPr>
          <w:t>olivier.terrier@univ-lyon1.fr</w:t>
        </w:r>
      </w:hyperlink>
      <w:r w:rsidR="001B4917" w:rsidRPr="00DF6F10">
        <w:t xml:space="preserve"> (OT)</w:t>
      </w:r>
      <w:r w:rsidR="006A14AB" w:rsidRPr="00DF6F10">
        <w:t xml:space="preserve">, </w:t>
      </w:r>
      <w:hyperlink r:id="rId12" w:history="1">
        <w:r w:rsidR="006A14AB" w:rsidRPr="00DF6F10">
          <w:rPr>
            <w:rStyle w:val="Lienhypertexte"/>
          </w:rPr>
          <w:t>manuel.rosa-calatrava@univ-lyon1.fr</w:t>
        </w:r>
      </w:hyperlink>
      <w:r w:rsidR="001B4917" w:rsidRPr="00DF6F10">
        <w:t xml:space="preserve"> (MRC)</w:t>
      </w:r>
    </w:p>
    <w:p w14:paraId="27EB07C3" w14:textId="77777777" w:rsidR="00177BD0" w:rsidRDefault="00177BD0" w:rsidP="00DE35D3">
      <w:pPr>
        <w:pStyle w:val="Acknowledgement"/>
        <w:spacing w:line="480" w:lineRule="auto"/>
        <w:ind w:left="0" w:firstLine="0"/>
        <w:rPr>
          <w:b/>
        </w:rPr>
      </w:pPr>
    </w:p>
    <w:p w14:paraId="2D8A777F" w14:textId="77777777" w:rsidR="00B41174" w:rsidRDefault="00B41174" w:rsidP="00DE35D3">
      <w:pPr>
        <w:pStyle w:val="Acknowledgement"/>
        <w:spacing w:line="480" w:lineRule="auto"/>
        <w:ind w:left="0" w:firstLine="0"/>
        <w:rPr>
          <w:b/>
        </w:rPr>
      </w:pPr>
    </w:p>
    <w:p w14:paraId="68F4FF15" w14:textId="66FBE110" w:rsidR="00D536D9" w:rsidRDefault="00D536D9" w:rsidP="00DE35D3">
      <w:pPr>
        <w:pStyle w:val="Acknowledgement"/>
        <w:spacing w:line="480" w:lineRule="auto"/>
        <w:ind w:left="0" w:firstLine="0"/>
        <w:rPr>
          <w:noProof/>
          <w:lang w:eastAsia="zh-CN"/>
        </w:rPr>
      </w:pPr>
    </w:p>
    <w:p w14:paraId="67F611C7" w14:textId="21124AD2" w:rsidR="00B41174" w:rsidRDefault="00B41174" w:rsidP="00DE35D3">
      <w:pPr>
        <w:pStyle w:val="Acknowledgement"/>
        <w:spacing w:line="480" w:lineRule="auto"/>
        <w:ind w:left="0" w:firstLine="0"/>
        <w:rPr>
          <w:noProof/>
          <w:lang w:eastAsia="zh-CN"/>
        </w:rPr>
      </w:pPr>
    </w:p>
    <w:p w14:paraId="55CD1974" w14:textId="77777777" w:rsidR="00B41174" w:rsidRPr="002B66EC" w:rsidRDefault="00B41174" w:rsidP="00DE35D3">
      <w:pPr>
        <w:pStyle w:val="Acknowledgement"/>
        <w:spacing w:line="480" w:lineRule="auto"/>
        <w:ind w:left="0" w:firstLine="0"/>
        <w:rPr>
          <w:noProof/>
          <w:lang w:eastAsia="zh-CN"/>
        </w:rPr>
      </w:pPr>
    </w:p>
    <w:p w14:paraId="4E2DA9A6" w14:textId="77777777" w:rsidR="00CD4843" w:rsidRDefault="00CD4843" w:rsidP="00DE35D3">
      <w:pPr>
        <w:pStyle w:val="Paragraph"/>
        <w:spacing w:line="480" w:lineRule="auto"/>
        <w:ind w:firstLine="0"/>
        <w:jc w:val="both"/>
        <w:rPr>
          <w:b/>
        </w:rPr>
      </w:pPr>
    </w:p>
    <w:p w14:paraId="4296C957" w14:textId="77777777" w:rsidR="00B41174" w:rsidRDefault="00B41174" w:rsidP="00DE35D3">
      <w:pPr>
        <w:pStyle w:val="Paragraph"/>
        <w:spacing w:line="480" w:lineRule="auto"/>
        <w:ind w:firstLine="0"/>
        <w:jc w:val="both"/>
        <w:rPr>
          <w:b/>
        </w:rPr>
      </w:pPr>
    </w:p>
    <w:p w14:paraId="69184235" w14:textId="13B8EA2E" w:rsidR="00B41174" w:rsidRDefault="00B41174" w:rsidP="00DE35D3">
      <w:pPr>
        <w:pStyle w:val="Paragraph"/>
        <w:spacing w:line="480" w:lineRule="auto"/>
        <w:ind w:firstLine="0"/>
        <w:jc w:val="both"/>
        <w:rPr>
          <w:b/>
        </w:rPr>
      </w:pPr>
      <w:r>
        <w:rPr>
          <w:b/>
          <w:noProof/>
          <w:lang w:val="fr-FR" w:eastAsia="zh-CN"/>
        </w:rPr>
        <w:lastRenderedPageBreak/>
        <w:drawing>
          <wp:inline distT="0" distB="0" distL="0" distR="0" wp14:anchorId="37FCB490" wp14:editId="40B2158F">
            <wp:extent cx="5871210" cy="8229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B966" w14:textId="3B5FE671" w:rsidR="00DE35D3" w:rsidRDefault="00B04184" w:rsidP="00DE35D3">
      <w:pPr>
        <w:pStyle w:val="Paragraph"/>
        <w:spacing w:line="480" w:lineRule="auto"/>
        <w:ind w:firstLine="0"/>
        <w:jc w:val="both"/>
        <w:rPr>
          <w:b/>
        </w:rPr>
      </w:pPr>
      <w:r w:rsidRPr="003F5DD3">
        <w:rPr>
          <w:b/>
        </w:rPr>
        <w:lastRenderedPageBreak/>
        <w:t>Fig</w:t>
      </w:r>
      <w:r w:rsidR="001B4917">
        <w:rPr>
          <w:b/>
        </w:rPr>
        <w:t>.</w:t>
      </w:r>
      <w:r w:rsidRPr="003F5DD3">
        <w:rPr>
          <w:b/>
        </w:rPr>
        <w:t xml:space="preserve"> S1. Decision tree used to rationally reduce the number of drug candidates.</w:t>
      </w:r>
      <w:r>
        <w:t xml:space="preserve"> Bioactive molecules were excluded if not compatible with a final use as antiviral, mostly for safety (e.g. teratogens, intercalating agents) and/or pharmacological (e.g. documented low bioavailability) reasons. An additional selection level based on analysis of documented pharmacological actions was included, to finally define a shortlist of 35 representative molecules (˂3% of CMAP) for in vitro screening (Table 1).</w:t>
      </w:r>
    </w:p>
    <w:p w14:paraId="5CD73FB1" w14:textId="39171379" w:rsidR="00DE35D3" w:rsidRDefault="00B41174" w:rsidP="00DE35D3">
      <w:pPr>
        <w:pStyle w:val="Paragraph"/>
        <w:spacing w:line="480" w:lineRule="auto"/>
        <w:ind w:firstLine="0"/>
        <w:jc w:val="both"/>
        <w:rPr>
          <w:b/>
        </w:rPr>
      </w:pPr>
      <w:r>
        <w:rPr>
          <w:b/>
          <w:noProof/>
          <w:lang w:val="fr-FR" w:eastAsia="zh-CN"/>
        </w:rPr>
        <w:lastRenderedPageBreak/>
        <w:drawing>
          <wp:inline distT="0" distB="0" distL="0" distR="0" wp14:anchorId="4552E618" wp14:editId="270784DE">
            <wp:extent cx="5812155" cy="8229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47A3" w14:textId="77777777" w:rsidR="00FD4CB9" w:rsidRDefault="00B04184" w:rsidP="00DE35D3">
      <w:pPr>
        <w:pStyle w:val="Paragraph"/>
        <w:spacing w:line="480" w:lineRule="auto"/>
        <w:ind w:firstLine="0"/>
        <w:jc w:val="both"/>
      </w:pPr>
      <w:r w:rsidRPr="00B04184">
        <w:rPr>
          <w:b/>
        </w:rPr>
        <w:lastRenderedPageBreak/>
        <w:t>Fig</w:t>
      </w:r>
      <w:r w:rsidR="001B4917">
        <w:rPr>
          <w:b/>
        </w:rPr>
        <w:t>.</w:t>
      </w:r>
      <w:r w:rsidRPr="00B04184">
        <w:rPr>
          <w:b/>
        </w:rPr>
        <w:t xml:space="preserve"> S2. Dose</w:t>
      </w:r>
      <w:r>
        <w:rPr>
          <w:b/>
        </w:rPr>
        <w:t>-</w:t>
      </w:r>
      <w:r w:rsidRPr="00B04184">
        <w:rPr>
          <w:b/>
        </w:rPr>
        <w:t xml:space="preserve">response curves for the 35 molecules tested </w:t>
      </w:r>
      <w:r w:rsidRPr="00B04184">
        <w:rPr>
          <w:b/>
          <w:i/>
        </w:rPr>
        <w:t>in vitro</w:t>
      </w:r>
      <w:r w:rsidRPr="00B04184">
        <w:rPr>
          <w:b/>
        </w:rPr>
        <w:t>.</w:t>
      </w:r>
      <w:r>
        <w:t xml:space="preserve"> In comparison with a mock-treated control, the impact of pre-treatment/treatment on % relative viral production (black line, left Y axis) and % relative cell viability (grey line, right Y axis) was measured at the indicated concentrations.</w:t>
      </w:r>
    </w:p>
    <w:p w14:paraId="20D005FE" w14:textId="378AAFBE" w:rsidR="00DE35D3" w:rsidRDefault="00DE35D3" w:rsidP="00DE35D3">
      <w:pPr>
        <w:spacing w:line="480" w:lineRule="auto"/>
        <w:jc w:val="both"/>
        <w:rPr>
          <w:rFonts w:eastAsia="Times New Roman"/>
          <w:b/>
          <w:bCs/>
          <w:sz w:val="24"/>
          <w:szCs w:val="24"/>
        </w:rPr>
      </w:pPr>
    </w:p>
    <w:p w14:paraId="5E84DD18" w14:textId="295AD5DF" w:rsidR="00B41174" w:rsidRDefault="00B41174" w:rsidP="00DE35D3">
      <w:pPr>
        <w:spacing w:line="480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  <w:lang w:val="fr-FR" w:eastAsia="zh-CN"/>
        </w:rPr>
        <w:lastRenderedPageBreak/>
        <w:drawing>
          <wp:inline distT="0" distB="0" distL="0" distR="0" wp14:anchorId="1CCBA734" wp14:editId="0A98CB0A">
            <wp:extent cx="5811520" cy="8229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A994" w14:textId="77777777" w:rsidR="00B04184" w:rsidRPr="00DE35D3" w:rsidRDefault="00B04184" w:rsidP="00DE35D3">
      <w:pPr>
        <w:spacing w:line="480" w:lineRule="auto"/>
        <w:jc w:val="both"/>
        <w:rPr>
          <w:rFonts w:eastAsia="Times New Roman"/>
          <w:sz w:val="24"/>
          <w:szCs w:val="24"/>
        </w:rPr>
      </w:pPr>
      <w:r w:rsidRPr="00DE35D3">
        <w:rPr>
          <w:rFonts w:eastAsia="Times New Roman"/>
          <w:b/>
          <w:bCs/>
          <w:sz w:val="24"/>
          <w:szCs w:val="24"/>
        </w:rPr>
        <w:lastRenderedPageBreak/>
        <w:t>Fig</w:t>
      </w:r>
      <w:r w:rsidR="001B4917" w:rsidRPr="00DE35D3">
        <w:rPr>
          <w:rFonts w:eastAsia="Times New Roman"/>
          <w:b/>
          <w:bCs/>
          <w:sz w:val="24"/>
          <w:szCs w:val="24"/>
        </w:rPr>
        <w:t>.</w:t>
      </w:r>
      <w:r w:rsidR="00CA4A67" w:rsidRPr="00DE35D3">
        <w:rPr>
          <w:rFonts w:eastAsia="Times New Roman"/>
          <w:b/>
          <w:bCs/>
          <w:sz w:val="24"/>
          <w:szCs w:val="24"/>
        </w:rPr>
        <w:t xml:space="preserve"> </w:t>
      </w:r>
      <w:r w:rsidR="00A337CB" w:rsidRPr="00DE35D3">
        <w:rPr>
          <w:rFonts w:eastAsia="Times New Roman"/>
          <w:b/>
          <w:bCs/>
          <w:sz w:val="24"/>
          <w:szCs w:val="24"/>
        </w:rPr>
        <w:t>S3</w:t>
      </w:r>
      <w:r w:rsidRPr="00DE35D3">
        <w:rPr>
          <w:rFonts w:eastAsia="Times New Roman"/>
          <w:b/>
          <w:bCs/>
          <w:sz w:val="24"/>
          <w:szCs w:val="24"/>
        </w:rPr>
        <w:t>. Efficacy and toxicity after oral administration of selected molecules in mice.</w:t>
      </w:r>
      <w:r w:rsidRPr="00DE35D3">
        <w:rPr>
          <w:rFonts w:eastAsia="Times New Roman"/>
          <w:sz w:val="24"/>
          <w:szCs w:val="24"/>
        </w:rPr>
        <w:t xml:space="preserve"> (A) Survival curves of C57BL/6N mice (n=15/group), intranasally inoculated with 5 x 10</w:t>
      </w:r>
      <w:r w:rsidR="00514559" w:rsidRPr="003E368C">
        <w:rPr>
          <w:sz w:val="24"/>
          <w:vertAlign w:val="superscript"/>
        </w:rPr>
        <w:t>5</w:t>
      </w:r>
      <w:r w:rsidRPr="00DE35D3">
        <w:rPr>
          <w:rFonts w:eastAsia="Times New Roman"/>
          <w:sz w:val="24"/>
          <w:szCs w:val="24"/>
        </w:rPr>
        <w:t xml:space="preserve"> PFU of influenza A/Quebec/144147/09 virus on day 0 and treated by gavage with saline (grey), oseltamivir 10 mg/kg/day (red), lanatoside C 100 mg/kg/day (olive), prednisolone 5 mg/kg/day (dark blue), flucytosine 240 mg/kg/day (light blue), felbinac 5 mg/kg/day (fuchsia) or timolol 50 mg/kg/day (purple). A mock-infected, saline-treated group (black dotted line, n=6) was included as control. Treatments were initiated</w:t>
      </w:r>
      <w:r w:rsidR="004A694D" w:rsidRPr="00DE35D3">
        <w:rPr>
          <w:rFonts w:eastAsia="Times New Roman"/>
          <w:sz w:val="24"/>
          <w:szCs w:val="24"/>
        </w:rPr>
        <w:t xml:space="preserve"> on day 0</w:t>
      </w:r>
      <w:r w:rsidRPr="00DE35D3">
        <w:rPr>
          <w:rFonts w:eastAsia="Times New Roman"/>
          <w:sz w:val="24"/>
          <w:szCs w:val="24"/>
        </w:rPr>
        <w:t xml:space="preserve"> </w:t>
      </w:r>
      <w:r w:rsidR="004A694D" w:rsidRPr="00DE35D3">
        <w:rPr>
          <w:rFonts w:eastAsia="Times New Roman"/>
          <w:sz w:val="24"/>
          <w:szCs w:val="24"/>
        </w:rPr>
        <w:t>(</w:t>
      </w:r>
      <w:r w:rsidRPr="00DE35D3">
        <w:rPr>
          <w:rFonts w:eastAsia="Times New Roman"/>
          <w:sz w:val="24"/>
          <w:szCs w:val="24"/>
        </w:rPr>
        <w:t>6 h before infection</w:t>
      </w:r>
      <w:r w:rsidR="004A694D" w:rsidRPr="00DE35D3">
        <w:rPr>
          <w:rFonts w:eastAsia="Times New Roman"/>
          <w:sz w:val="24"/>
          <w:szCs w:val="24"/>
        </w:rPr>
        <w:t>)</w:t>
      </w:r>
      <w:r w:rsidRPr="00DE35D3">
        <w:rPr>
          <w:rFonts w:eastAsia="Times New Roman"/>
          <w:sz w:val="24"/>
          <w:szCs w:val="24"/>
        </w:rPr>
        <w:t xml:space="preserve"> and </w:t>
      </w:r>
      <w:r w:rsidR="00CA4A67" w:rsidRPr="00DE35D3">
        <w:rPr>
          <w:rFonts w:eastAsia="Times New Roman"/>
          <w:sz w:val="24"/>
          <w:szCs w:val="24"/>
        </w:rPr>
        <w:t>administered</w:t>
      </w:r>
      <w:r w:rsidRPr="00DE35D3">
        <w:rPr>
          <w:rFonts w:eastAsia="Times New Roman"/>
          <w:sz w:val="24"/>
          <w:szCs w:val="24"/>
        </w:rPr>
        <w:t xml:space="preserve"> once daily for </w:t>
      </w:r>
      <w:r w:rsidR="00F66C60" w:rsidRPr="00DE35D3">
        <w:rPr>
          <w:rFonts w:eastAsia="Times New Roman"/>
          <w:sz w:val="24"/>
          <w:szCs w:val="24"/>
        </w:rPr>
        <w:t>5 consecutive days</w:t>
      </w:r>
      <w:r w:rsidRPr="00DE35D3">
        <w:rPr>
          <w:rFonts w:eastAsia="Times New Roman"/>
          <w:sz w:val="24"/>
          <w:szCs w:val="24"/>
        </w:rPr>
        <w:t>. (B) Body weight changes of mock-infected C57BL/6N mice (n=10/group) treated by gavage with saline (grey), oseltamivir 10 mg/kg/day (red), monensin 10 mg/kg/day (blue), diltiazem 90 mg/kg/day (green), or etilefrine 3 mg/kg/day (orange). A saline-treated group (black dotted line, n=6) was included as control. Treatments were initiated</w:t>
      </w:r>
      <w:r w:rsidR="004A694D" w:rsidRPr="00DE35D3">
        <w:rPr>
          <w:rFonts w:eastAsia="Times New Roman"/>
          <w:sz w:val="24"/>
          <w:szCs w:val="24"/>
        </w:rPr>
        <w:t xml:space="preserve"> on day 0</w:t>
      </w:r>
      <w:r w:rsidRPr="00DE35D3">
        <w:rPr>
          <w:rFonts w:eastAsia="Times New Roman"/>
          <w:sz w:val="24"/>
          <w:szCs w:val="24"/>
        </w:rPr>
        <w:t xml:space="preserve"> </w:t>
      </w:r>
      <w:r w:rsidR="004A694D" w:rsidRPr="00DE35D3">
        <w:rPr>
          <w:rFonts w:eastAsia="Times New Roman"/>
          <w:sz w:val="24"/>
          <w:szCs w:val="24"/>
        </w:rPr>
        <w:t>(</w:t>
      </w:r>
      <w:r w:rsidRPr="00DE35D3">
        <w:rPr>
          <w:rFonts w:eastAsia="Times New Roman"/>
          <w:sz w:val="24"/>
          <w:szCs w:val="24"/>
        </w:rPr>
        <w:t xml:space="preserve">6 h before </w:t>
      </w:r>
      <w:r w:rsidR="004A694D" w:rsidRPr="00DE35D3">
        <w:rPr>
          <w:rFonts w:eastAsia="Times New Roman"/>
          <w:sz w:val="24"/>
          <w:szCs w:val="24"/>
        </w:rPr>
        <w:t>mock-</w:t>
      </w:r>
      <w:r w:rsidRPr="00DE35D3">
        <w:rPr>
          <w:rFonts w:eastAsia="Times New Roman"/>
          <w:sz w:val="24"/>
          <w:szCs w:val="24"/>
        </w:rPr>
        <w:t>infection</w:t>
      </w:r>
      <w:r w:rsidR="004A694D" w:rsidRPr="00DE35D3">
        <w:rPr>
          <w:rFonts w:eastAsia="Times New Roman"/>
          <w:sz w:val="24"/>
          <w:szCs w:val="24"/>
        </w:rPr>
        <w:t>)</w:t>
      </w:r>
      <w:r w:rsidRPr="00DE35D3">
        <w:rPr>
          <w:rFonts w:eastAsia="Times New Roman"/>
          <w:sz w:val="24"/>
          <w:szCs w:val="24"/>
        </w:rPr>
        <w:t xml:space="preserve"> and </w:t>
      </w:r>
      <w:r w:rsidR="00CA4A67" w:rsidRPr="00DE35D3">
        <w:rPr>
          <w:rFonts w:eastAsia="Times New Roman"/>
          <w:sz w:val="24"/>
          <w:szCs w:val="24"/>
        </w:rPr>
        <w:t>administered</w:t>
      </w:r>
      <w:r w:rsidRPr="00DE35D3">
        <w:rPr>
          <w:rFonts w:eastAsia="Times New Roman"/>
          <w:sz w:val="24"/>
          <w:szCs w:val="24"/>
        </w:rPr>
        <w:t xml:space="preserve"> once daily for </w:t>
      </w:r>
      <w:r w:rsidR="00F66C60" w:rsidRPr="00DE35D3">
        <w:rPr>
          <w:rFonts w:eastAsia="Times New Roman"/>
          <w:sz w:val="24"/>
          <w:szCs w:val="24"/>
        </w:rPr>
        <w:t>5 consecutive days</w:t>
      </w:r>
      <w:r w:rsidRPr="00DE35D3">
        <w:rPr>
          <w:rFonts w:eastAsia="Times New Roman"/>
          <w:sz w:val="24"/>
          <w:szCs w:val="24"/>
        </w:rPr>
        <w:t>.</w:t>
      </w:r>
    </w:p>
    <w:p w14:paraId="1AB07779" w14:textId="03DEE224" w:rsidR="008B1954" w:rsidRDefault="008B1954" w:rsidP="00DE35D3">
      <w:pPr>
        <w:pStyle w:val="Paragraph"/>
        <w:spacing w:line="480" w:lineRule="auto"/>
        <w:ind w:firstLine="0"/>
        <w:jc w:val="both"/>
      </w:pPr>
    </w:p>
    <w:p w14:paraId="18964032" w14:textId="7A70ABD5" w:rsidR="00B41174" w:rsidRDefault="00B41174" w:rsidP="00DE35D3">
      <w:pPr>
        <w:pStyle w:val="Paragraph"/>
        <w:spacing w:line="480" w:lineRule="auto"/>
        <w:ind w:firstLine="0"/>
        <w:jc w:val="both"/>
      </w:pPr>
      <w:r>
        <w:rPr>
          <w:noProof/>
          <w:lang w:val="fr-FR" w:eastAsia="zh-CN"/>
        </w:rPr>
        <w:lastRenderedPageBreak/>
        <w:drawing>
          <wp:inline distT="0" distB="0" distL="0" distR="0" wp14:anchorId="4F7D0962" wp14:editId="4206BCEE">
            <wp:extent cx="5943600" cy="79495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153A" w14:textId="38904632" w:rsidR="003547E0" w:rsidRDefault="00F44D1E" w:rsidP="00247809">
      <w:pPr>
        <w:pStyle w:val="Paragraph"/>
        <w:spacing w:line="480" w:lineRule="auto"/>
        <w:ind w:firstLine="0"/>
        <w:jc w:val="both"/>
      </w:pPr>
      <w:r w:rsidRPr="00752BAF">
        <w:rPr>
          <w:b/>
          <w:bCs/>
        </w:rPr>
        <w:lastRenderedPageBreak/>
        <w:t xml:space="preserve">Fig. </w:t>
      </w:r>
      <w:r w:rsidR="00A337CB">
        <w:rPr>
          <w:b/>
          <w:bCs/>
        </w:rPr>
        <w:t>S4</w:t>
      </w:r>
      <w:r w:rsidRPr="00752BAF">
        <w:rPr>
          <w:b/>
          <w:bCs/>
        </w:rPr>
        <w:t>.</w:t>
      </w:r>
      <w:r w:rsidR="008B1954">
        <w:t xml:space="preserve"> </w:t>
      </w:r>
      <w:r w:rsidR="00DE7BE7" w:rsidRPr="00DE7BE7">
        <w:t xml:space="preserve"> </w:t>
      </w:r>
      <w:r w:rsidR="00A21088" w:rsidRPr="003B4360">
        <w:rPr>
          <w:b/>
        </w:rPr>
        <w:t>Dil</w:t>
      </w:r>
      <w:r w:rsidR="00A21088" w:rsidRPr="00DF6F10">
        <w:rPr>
          <w:b/>
        </w:rPr>
        <w:t>tiaze</w:t>
      </w:r>
      <w:r w:rsidR="00A21088">
        <w:rPr>
          <w:b/>
        </w:rPr>
        <w:t xml:space="preserve">m treatment effectively induces significant reversion of the </w:t>
      </w:r>
      <w:r w:rsidR="00A21088" w:rsidRPr="00F102B7">
        <w:rPr>
          <w:b/>
        </w:rPr>
        <w:t xml:space="preserve">viral infection </w:t>
      </w:r>
      <w:r w:rsidR="00A21088">
        <w:rPr>
          <w:b/>
        </w:rPr>
        <w:t>signature.</w:t>
      </w:r>
      <w:r w:rsidR="00247809" w:rsidRPr="00247809">
        <w:t xml:space="preserve"> </w:t>
      </w:r>
      <w:r w:rsidR="00247809">
        <w:t>S</w:t>
      </w:r>
      <w:r w:rsidR="00247809" w:rsidRPr="00DE7BE7">
        <w:t xml:space="preserve">tacked barplots with mean-weighted fold changes for the complete list of the 118 common differentially expressed </w:t>
      </w:r>
      <w:r w:rsidR="00247809">
        <w:t xml:space="preserve">transcripts </w:t>
      </w:r>
      <w:r w:rsidR="00247809">
        <w:rPr>
          <w:bCs/>
        </w:rPr>
        <w:t xml:space="preserve">(absolute </w:t>
      </w:r>
      <w:r w:rsidR="00247809" w:rsidRPr="00C87AB5">
        <w:rPr>
          <w:bCs/>
        </w:rPr>
        <w:t>fold change &gt;2, Benjamini-Hochberg corrected p-value &lt;0.05</w:t>
      </w:r>
      <w:r w:rsidR="00247809">
        <w:rPr>
          <w:bCs/>
        </w:rPr>
        <w:t>)</w:t>
      </w:r>
      <w:r w:rsidR="00247809" w:rsidRPr="00DE7BE7">
        <w:t xml:space="preserve"> between the mock + diltiazem</w:t>
      </w:r>
      <w:r w:rsidR="00247809">
        <w:t xml:space="preserve"> (yellow)</w:t>
      </w:r>
      <w:r w:rsidR="00247809" w:rsidRPr="00DE7BE7">
        <w:t>, H1N1</w:t>
      </w:r>
      <w:r w:rsidR="00247809">
        <w:t xml:space="preserve"> (blue)</w:t>
      </w:r>
      <w:r w:rsidR="00247809" w:rsidRPr="00DE7BE7">
        <w:t xml:space="preserve">, and H1N1 + diltiazem </w:t>
      </w:r>
      <w:r w:rsidR="00247809">
        <w:t xml:space="preserve">(green) </w:t>
      </w:r>
      <w:r w:rsidR="00247809" w:rsidRPr="00DE7BE7">
        <w:t xml:space="preserve">conditions. </w:t>
      </w:r>
      <w:r w:rsidR="00247809">
        <w:t xml:space="preserve">Barplots </w:t>
      </w:r>
      <w:r w:rsidR="00247809" w:rsidRPr="00FF2034">
        <w:t xml:space="preserve">were constructed in R3.3.1 </w:t>
      </w:r>
      <w:r w:rsidR="00247809">
        <w:t xml:space="preserve">based </w:t>
      </w:r>
      <w:r w:rsidR="00247809" w:rsidRPr="00FF2034">
        <w:t>on mean-weighted fold changes</w:t>
      </w:r>
      <w:r w:rsidR="00247809">
        <w:t xml:space="preserve"> and</w:t>
      </w:r>
      <w:r w:rsidR="00247809" w:rsidRPr="00FF2034">
        <w:t xml:space="preserve"> ordered according to H1N1 values (blue)</w:t>
      </w:r>
      <w:r w:rsidR="00247809">
        <w:t>.</w:t>
      </w:r>
    </w:p>
    <w:p w14:paraId="53C04F08" w14:textId="77777777" w:rsidR="003547E0" w:rsidRDefault="003547E0">
      <w:pPr>
        <w:rPr>
          <w:rFonts w:eastAsia="Times New Roman"/>
          <w:sz w:val="24"/>
          <w:szCs w:val="24"/>
        </w:rPr>
      </w:pPr>
      <w:r>
        <w:br w:type="page"/>
      </w:r>
    </w:p>
    <w:p w14:paraId="21DE3C03" w14:textId="77777777" w:rsidR="00247809" w:rsidRDefault="00247809" w:rsidP="00247809">
      <w:pPr>
        <w:pStyle w:val="Paragraph"/>
        <w:spacing w:line="480" w:lineRule="auto"/>
        <w:ind w:firstLine="0"/>
        <w:jc w:val="both"/>
      </w:pPr>
    </w:p>
    <w:p w14:paraId="0F0F3BB9" w14:textId="77777777" w:rsidR="00E702CA" w:rsidRDefault="00E702CA" w:rsidP="00DE35D3">
      <w:pPr>
        <w:pStyle w:val="Paragraph"/>
        <w:spacing w:line="480" w:lineRule="auto"/>
        <w:ind w:firstLine="0"/>
        <w:jc w:val="both"/>
      </w:pPr>
    </w:p>
    <w:p w14:paraId="5672E02D" w14:textId="5EE01BEB" w:rsidR="006D188A" w:rsidRDefault="006D188A" w:rsidP="00B04184">
      <w:pPr>
        <w:pStyle w:val="Paragraph"/>
        <w:spacing w:line="480" w:lineRule="auto"/>
        <w:ind w:firstLine="0"/>
        <w:jc w:val="both"/>
      </w:pPr>
      <w:r>
        <w:br w:type="page"/>
      </w:r>
    </w:p>
    <w:p w14:paraId="12CD2D7D" w14:textId="61D0ACE5" w:rsidR="00A43445" w:rsidRDefault="000D2CBD" w:rsidP="006C0188">
      <w:pPr>
        <w:pStyle w:val="Paragraph"/>
        <w:spacing w:line="480" w:lineRule="auto"/>
        <w:ind w:firstLine="0"/>
        <w:jc w:val="both"/>
        <w:rPr>
          <w:bCs/>
        </w:rPr>
      </w:pPr>
      <w:r>
        <w:rPr>
          <w:b/>
          <w:noProof/>
          <w:lang w:val="fr-FR" w:eastAsia="zh-CN"/>
        </w:rPr>
        <w:lastRenderedPageBreak/>
        <w:drawing>
          <wp:inline distT="0" distB="0" distL="0" distR="0" wp14:anchorId="36A0CAE9" wp14:editId="62AA2C71">
            <wp:extent cx="5943600" cy="24003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5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445" w:rsidRPr="00A43445">
        <w:rPr>
          <w:b/>
        </w:rPr>
        <w:t xml:space="preserve">Fig. S5. </w:t>
      </w:r>
      <w:r w:rsidRPr="000D2CBD">
        <w:rPr>
          <w:rFonts w:asciiTheme="majorBidi" w:hAnsiTheme="majorBidi" w:cstheme="majorBidi"/>
          <w:b/>
        </w:rPr>
        <w:t>RT-qPCR mRNA quantification performed on a set of genes related to the host antiviral response and cholesterol metabolism</w:t>
      </w:r>
      <w:r w:rsidR="00A43445">
        <w:rPr>
          <w:rFonts w:asciiTheme="majorBidi" w:hAnsiTheme="majorBidi" w:cstheme="majorBidi"/>
        </w:rPr>
        <w:t xml:space="preserve">. The relative mRNA level of </w:t>
      </w:r>
      <w:r w:rsidR="006C0188">
        <w:rPr>
          <w:rFonts w:asciiTheme="majorBidi" w:hAnsiTheme="majorBidi" w:cstheme="majorBidi"/>
        </w:rPr>
        <w:t>10</w:t>
      </w:r>
      <w:r w:rsidR="00A43445">
        <w:rPr>
          <w:bCs/>
        </w:rPr>
        <w:t xml:space="preserve"> representative</w:t>
      </w:r>
      <w:r w:rsidR="00A43445" w:rsidRPr="00175A83">
        <w:rPr>
          <w:bCs/>
        </w:rPr>
        <w:t xml:space="preserve"> IFN-related </w:t>
      </w:r>
      <w:r w:rsidR="006C0188">
        <w:rPr>
          <w:bCs/>
        </w:rPr>
        <w:t xml:space="preserve">or cholesterol-related </w:t>
      </w:r>
      <w:bookmarkStart w:id="0" w:name="_GoBack"/>
      <w:bookmarkEnd w:id="0"/>
      <w:r w:rsidR="00A43445" w:rsidRPr="00175A83">
        <w:rPr>
          <w:bCs/>
        </w:rPr>
        <w:t xml:space="preserve">genes </w:t>
      </w:r>
      <w:r w:rsidR="00A43445">
        <w:rPr>
          <w:bCs/>
        </w:rPr>
        <w:t>was quantified for the same HAE infection / treatment conditions described in (A) and expressed as the mean fold change (</w:t>
      </w:r>
      <w:r w:rsidR="00A43445">
        <w:t>±SD) compared to the mock condition</w:t>
      </w:r>
      <w:r w:rsidR="00A43445">
        <w:rPr>
          <w:bCs/>
        </w:rPr>
        <w:t xml:space="preserve">. </w:t>
      </w:r>
      <w:r w:rsidR="00A43445">
        <w:t xml:space="preserve">*P&lt;0.05, **P&lt;0.01, ***P&lt;0.001 and </w:t>
      </w:r>
      <w:r w:rsidR="00A43445" w:rsidRPr="00175A83">
        <w:rPr>
          <w:bCs/>
        </w:rPr>
        <w:t>****P&lt;0.0001</w:t>
      </w:r>
      <w:r w:rsidR="00A43445">
        <w:t xml:space="preserve"> compared to the mock condition </w:t>
      </w:r>
      <w:r w:rsidR="00A43445" w:rsidRPr="00175A83">
        <w:rPr>
          <w:bCs/>
        </w:rPr>
        <w:t>by unpaired t-test.</w:t>
      </w:r>
      <w:r w:rsidR="00A43445" w:rsidRPr="00777EBC">
        <w:rPr>
          <w:bCs/>
        </w:rPr>
        <w:t xml:space="preserve"> </w:t>
      </w:r>
      <w:r w:rsidR="00A43445">
        <w:rPr>
          <w:bCs/>
        </w:rPr>
        <w:t>Data are representative of at least two</w:t>
      </w:r>
      <w:r w:rsidR="00A43445" w:rsidRPr="00175A83">
        <w:rPr>
          <w:bCs/>
        </w:rPr>
        <w:t xml:space="preserve"> independent experiments</w:t>
      </w:r>
      <w:r w:rsidR="00A43445">
        <w:rPr>
          <w:bCs/>
        </w:rPr>
        <w:t>.</w:t>
      </w:r>
    </w:p>
    <w:p w14:paraId="13DDCE58" w14:textId="77777777" w:rsidR="00A43445" w:rsidRDefault="00A43445">
      <w:pPr>
        <w:rPr>
          <w:rFonts w:eastAsia="Times New Roman"/>
          <w:bCs/>
          <w:sz w:val="24"/>
          <w:szCs w:val="24"/>
        </w:rPr>
      </w:pPr>
      <w:r>
        <w:rPr>
          <w:bCs/>
        </w:rPr>
        <w:br w:type="page"/>
      </w:r>
    </w:p>
    <w:p w14:paraId="3FDD7472" w14:textId="77777777" w:rsidR="00A43445" w:rsidRDefault="00A43445" w:rsidP="00A43445">
      <w:pPr>
        <w:pStyle w:val="Paragraph"/>
        <w:spacing w:line="480" w:lineRule="auto"/>
        <w:ind w:firstLine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2"/>
        <w:gridCol w:w="990"/>
      </w:tblGrid>
      <w:tr w:rsidR="006D188A" w14:paraId="4D2C0A2F" w14:textId="77777777" w:rsidTr="003E368C">
        <w:trPr>
          <w:trHeight w:val="368"/>
        </w:trPr>
        <w:tc>
          <w:tcPr>
            <w:tcW w:w="0" w:type="auto"/>
            <w:shd w:val="clear" w:color="auto" w:fill="000000"/>
            <w:vAlign w:val="center"/>
          </w:tcPr>
          <w:p w14:paraId="100F127D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  <w:t>Demographic Characteristics</w:t>
            </w:r>
          </w:p>
        </w:tc>
        <w:tc>
          <w:tcPr>
            <w:tcW w:w="0" w:type="auto"/>
            <w:shd w:val="clear" w:color="auto" w:fill="000000"/>
            <w:vAlign w:val="center"/>
          </w:tcPr>
          <w:p w14:paraId="2D450DB8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</w:p>
        </w:tc>
      </w:tr>
      <w:tr w:rsidR="006D188A" w14:paraId="5E50B59A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2D8F8BB6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Number of patients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EF8866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9</w:t>
            </w:r>
          </w:p>
        </w:tc>
      </w:tr>
      <w:tr w:rsidR="006D188A" w14:paraId="1732D78B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5953BB39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Male sex ratio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425138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1 (11.1)</w:t>
            </w:r>
          </w:p>
        </w:tc>
      </w:tr>
      <w:tr w:rsidR="006D188A" w14:paraId="3A642D72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1483AF43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Age (Mean, SD)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E766EC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31.67 (8.9)</w:t>
            </w:r>
          </w:p>
        </w:tc>
      </w:tr>
      <w:tr w:rsidR="006D188A" w14:paraId="66A98E2E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303053B8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Min-Max age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08837F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19-42</w:t>
            </w:r>
          </w:p>
        </w:tc>
      </w:tr>
      <w:tr w:rsidR="006D188A" w14:paraId="516A91DD" w14:textId="77777777" w:rsidTr="003E368C">
        <w:trPr>
          <w:trHeight w:val="368"/>
        </w:trPr>
        <w:tc>
          <w:tcPr>
            <w:tcW w:w="0" w:type="auto"/>
            <w:shd w:val="clear" w:color="auto" w:fill="000000"/>
            <w:vAlign w:val="center"/>
          </w:tcPr>
          <w:p w14:paraId="11C05BE5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  <w:t xml:space="preserve">Delay from beginning of symptoms </w:t>
            </w:r>
          </w:p>
        </w:tc>
        <w:tc>
          <w:tcPr>
            <w:tcW w:w="0" w:type="auto"/>
            <w:shd w:val="clear" w:color="auto" w:fill="000000"/>
            <w:vAlign w:val="center"/>
          </w:tcPr>
          <w:p w14:paraId="1B922A39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</w:p>
        </w:tc>
      </w:tr>
      <w:tr w:rsidR="006D188A" w14:paraId="067D6460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006ABE3B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Delay (Mean, SD)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1082FA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24.56 (8.8)</w:t>
            </w:r>
          </w:p>
        </w:tc>
      </w:tr>
      <w:tr w:rsidR="006D188A" w14:paraId="4A245F81" w14:textId="77777777" w:rsidTr="003E368C">
        <w:trPr>
          <w:trHeight w:val="368"/>
        </w:trPr>
        <w:tc>
          <w:tcPr>
            <w:tcW w:w="0" w:type="auto"/>
            <w:shd w:val="clear" w:color="auto" w:fill="000000"/>
            <w:vAlign w:val="center"/>
          </w:tcPr>
          <w:p w14:paraId="138074A8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  <w:t>Clinical symptoms</w:t>
            </w:r>
          </w:p>
        </w:tc>
        <w:tc>
          <w:tcPr>
            <w:tcW w:w="0" w:type="auto"/>
            <w:shd w:val="clear" w:color="auto" w:fill="000000"/>
            <w:vAlign w:val="center"/>
          </w:tcPr>
          <w:p w14:paraId="42080E96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</w:p>
        </w:tc>
      </w:tr>
      <w:tr w:rsidR="006D188A" w14:paraId="7694A6FA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7070B346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Highest body Temperature (°C, mean, SD)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9A7559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38.98 (0.4)</w:t>
            </w:r>
          </w:p>
        </w:tc>
      </w:tr>
      <w:tr w:rsidR="006D188A" w14:paraId="2DCCE371" w14:textId="77777777" w:rsidTr="003E368C">
        <w:trPr>
          <w:trHeight w:val="368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3FD6C83F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  <w:t>Constitutional symptoms</w:t>
            </w:r>
          </w:p>
        </w:tc>
      </w:tr>
      <w:tr w:rsidR="006D188A" w14:paraId="7F4D5FDD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283E35A0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Chills and/or sweats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9C1137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9 (100)</w:t>
            </w:r>
          </w:p>
        </w:tc>
      </w:tr>
      <w:tr w:rsidR="006D188A" w14:paraId="68299CC5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5663AF46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Aches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47F25C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9 (100)</w:t>
            </w:r>
          </w:p>
        </w:tc>
      </w:tr>
      <w:tr w:rsidR="006D188A" w14:paraId="12472FE2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1F701A3E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Fatigue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AB8CD9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9 (100)</w:t>
            </w:r>
          </w:p>
        </w:tc>
      </w:tr>
      <w:tr w:rsidR="006D188A" w14:paraId="683EA3C2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5004BCC7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Headache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CB09AA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8 (88.9)</w:t>
            </w:r>
          </w:p>
        </w:tc>
      </w:tr>
      <w:tr w:rsidR="006D188A" w14:paraId="6BC5F3B6" w14:textId="77777777" w:rsidTr="003E368C">
        <w:trPr>
          <w:trHeight w:val="368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61D43FC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  <w:t>Respiratory symptoms</w:t>
            </w:r>
          </w:p>
        </w:tc>
      </w:tr>
      <w:tr w:rsidR="006D188A" w14:paraId="0BE56795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24236CCD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Cough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11CCA9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7 (77.8)</w:t>
            </w:r>
          </w:p>
        </w:tc>
      </w:tr>
      <w:tr w:rsidR="006D188A" w14:paraId="170D6C0C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7AC38017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Pharyngitis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15DEB4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3 (33.3)</w:t>
            </w:r>
          </w:p>
        </w:tc>
      </w:tr>
      <w:tr w:rsidR="006D188A" w14:paraId="3B508E24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78F6B4DD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Sore throat or nasal congestion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857E71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6 (66.7)</w:t>
            </w:r>
          </w:p>
        </w:tc>
      </w:tr>
      <w:tr w:rsidR="006D188A" w14:paraId="22EEEEFC" w14:textId="77777777" w:rsidTr="003E368C">
        <w:trPr>
          <w:trHeight w:val="368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1C69D3CC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b/>
                <w:sz w:val="16"/>
                <w:szCs w:val="16"/>
                <w:lang w:val="en-CA"/>
              </w:rPr>
              <w:t>Other symptoms</w:t>
            </w:r>
          </w:p>
        </w:tc>
      </w:tr>
      <w:tr w:rsidR="006D188A" w14:paraId="1ED91105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43530407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Expectoration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CE4926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1 (11.1)</w:t>
            </w:r>
          </w:p>
        </w:tc>
      </w:tr>
      <w:tr w:rsidR="006D188A" w14:paraId="09E807D7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086EBAF8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Otitis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0780E1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0 (0.0)</w:t>
            </w:r>
          </w:p>
        </w:tc>
      </w:tr>
      <w:tr w:rsidR="006D188A" w14:paraId="15AC7922" w14:textId="77777777" w:rsidTr="003E368C">
        <w:trPr>
          <w:trHeight w:val="368"/>
        </w:trPr>
        <w:tc>
          <w:tcPr>
            <w:tcW w:w="0" w:type="auto"/>
            <w:shd w:val="clear" w:color="auto" w:fill="auto"/>
            <w:vAlign w:val="center"/>
          </w:tcPr>
          <w:p w14:paraId="25817D40" w14:textId="77777777" w:rsidR="006D188A" w:rsidRPr="00FD287C" w:rsidRDefault="006D188A" w:rsidP="00FD287C">
            <w:pPr>
              <w:spacing w:line="480" w:lineRule="auto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Digestive disturbance (n,%)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AED84A" w14:textId="77777777" w:rsidR="006D188A" w:rsidRPr="00FD287C" w:rsidRDefault="006D188A" w:rsidP="00FD287C">
            <w:pPr>
              <w:spacing w:line="480" w:lineRule="auto"/>
              <w:jc w:val="center"/>
              <w:rPr>
                <w:rFonts w:ascii="Arial" w:eastAsia="MS Mincho" w:hAnsi="Arial" w:cs="Arial"/>
                <w:sz w:val="16"/>
                <w:szCs w:val="16"/>
                <w:lang w:val="en-CA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en-CA"/>
              </w:rPr>
              <w:t>0 (0.0)</w:t>
            </w:r>
          </w:p>
        </w:tc>
      </w:tr>
    </w:tbl>
    <w:p w14:paraId="14AFD6B6" w14:textId="77777777" w:rsidR="00B04184" w:rsidRDefault="00B04184" w:rsidP="00B04184">
      <w:pPr>
        <w:pStyle w:val="Paragraph"/>
        <w:spacing w:line="480" w:lineRule="auto"/>
        <w:ind w:firstLine="0"/>
        <w:jc w:val="both"/>
        <w:rPr>
          <w:b/>
        </w:rPr>
      </w:pPr>
    </w:p>
    <w:p w14:paraId="137BCEDD" w14:textId="77777777" w:rsidR="00177BD0" w:rsidRDefault="00177BD0" w:rsidP="00354AE4">
      <w:pPr>
        <w:pStyle w:val="Paragraph"/>
        <w:spacing w:line="480" w:lineRule="auto"/>
        <w:ind w:firstLine="0"/>
        <w:jc w:val="both"/>
        <w:rPr>
          <w:b/>
        </w:rPr>
      </w:pPr>
    </w:p>
    <w:p w14:paraId="38CCB0ED" w14:textId="5E238395" w:rsidR="00354AE4" w:rsidRDefault="003F5DD3" w:rsidP="00354AE4">
      <w:pPr>
        <w:pStyle w:val="Paragraph"/>
        <w:spacing w:line="480" w:lineRule="auto"/>
        <w:ind w:firstLine="0"/>
        <w:jc w:val="both"/>
      </w:pPr>
      <w:r w:rsidRPr="003F5DD3">
        <w:rPr>
          <w:b/>
        </w:rPr>
        <w:t>Table S1. Demographic and clinical characteristics of patients included in the study.</w:t>
      </w:r>
      <w:r>
        <w:t xml:space="preserve"> Samples were obtained in the context of a previous clinical trial conducted in France during the A(H1N1)pdm09 pandemic, aimed at evaluating the antiviral efficacy and tolerability of classic antiviral monotherapy versus </w:t>
      </w:r>
      <w:r w:rsidRPr="006A2639">
        <w:t xml:space="preserve">bitherapy </w:t>
      </w:r>
      <w:r w:rsidR="00FD72EE">
        <w:rPr>
          <w:iCs/>
        </w:rPr>
        <w:t>(Escuret et al., 2012)</w:t>
      </w:r>
      <w:r w:rsidR="007905DE">
        <w:rPr>
          <w:iCs/>
        </w:rPr>
        <w:t>.</w:t>
      </w:r>
    </w:p>
    <w:p w14:paraId="1FAC3F67" w14:textId="77777777" w:rsidR="003F5DD3" w:rsidRDefault="00354AE4" w:rsidP="00354AE4">
      <w:pPr>
        <w:pStyle w:val="Paragraph"/>
        <w:spacing w:line="480" w:lineRule="auto"/>
        <w:ind w:firstLine="0"/>
        <w:jc w:val="both"/>
      </w:pPr>
      <w:r>
        <w:br w:type="page"/>
      </w:r>
    </w:p>
    <w:tbl>
      <w:tblPr>
        <w:tblW w:w="8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9"/>
        <w:gridCol w:w="6586"/>
      </w:tblGrid>
      <w:tr w:rsidR="006D188A" w:rsidRPr="00862A27" w14:paraId="0E6979F4" w14:textId="77777777" w:rsidTr="003E368C">
        <w:trPr>
          <w:trHeight w:val="260"/>
        </w:trPr>
        <w:tc>
          <w:tcPr>
            <w:tcW w:w="1919" w:type="dxa"/>
            <w:shd w:val="clear" w:color="auto" w:fill="000000"/>
            <w:noWrap/>
          </w:tcPr>
          <w:p w14:paraId="2E091AF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lastRenderedPageBreak/>
              <w:t>Molecules</w:t>
            </w:r>
          </w:p>
        </w:tc>
        <w:tc>
          <w:tcPr>
            <w:tcW w:w="6586" w:type="dxa"/>
            <w:shd w:val="clear" w:color="auto" w:fill="000000"/>
            <w:noWrap/>
          </w:tcPr>
          <w:p w14:paraId="2E5BAF8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Pharmalogical class</w:t>
            </w:r>
          </w:p>
        </w:tc>
      </w:tr>
      <w:tr w:rsidR="00C13107" w:rsidRPr="00862A27" w14:paraId="3AF006B8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7F784A0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Monensin*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44BDA85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Antifungal Agents/Antiprotozoal Agents/Coccidiostats/Proton Ionophores/Sodium Ionophores</w:t>
            </w:r>
          </w:p>
        </w:tc>
      </w:tr>
      <w:tr w:rsidR="006D188A" w:rsidRPr="000D2CBD" w14:paraId="0445EEA3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53E970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Isoxicam</w:t>
            </w:r>
          </w:p>
        </w:tc>
        <w:tc>
          <w:tcPr>
            <w:tcW w:w="6586" w:type="dxa"/>
            <w:shd w:val="clear" w:color="auto" w:fill="auto"/>
            <w:noWrap/>
          </w:tcPr>
          <w:p w14:paraId="6D34239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  <w:lang w:val="it-IT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it-IT"/>
              </w:rPr>
              <w:t>Anti-Inflammatory Agents, Non-Steroidal</w:t>
            </w:r>
          </w:p>
        </w:tc>
      </w:tr>
      <w:tr w:rsidR="006D188A" w:rsidRPr="00862A27" w14:paraId="0848DE9B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09E09F1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Iloprost*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943C77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Platelet Aggregation Inhibitors/Vasodilator Agents</w:t>
            </w:r>
          </w:p>
        </w:tc>
      </w:tr>
      <w:tr w:rsidR="006D188A" w:rsidRPr="00862A27" w14:paraId="7AFCB876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E908BC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Securinine</w:t>
            </w:r>
          </w:p>
        </w:tc>
        <w:tc>
          <w:tcPr>
            <w:tcW w:w="6586" w:type="dxa"/>
            <w:shd w:val="clear" w:color="auto" w:fill="auto"/>
            <w:noWrap/>
          </w:tcPr>
          <w:p w14:paraId="3A4EC58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Alkaloids/GABAA Receptor Antagonists </w:t>
            </w:r>
          </w:p>
        </w:tc>
      </w:tr>
      <w:tr w:rsidR="006D188A" w:rsidRPr="00862A27" w14:paraId="21EE7B0B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C3D80B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Prestwick-692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E7F3A5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Steroid Alkaloids</w:t>
            </w:r>
          </w:p>
        </w:tc>
      </w:tr>
      <w:tr w:rsidR="006D188A" w:rsidRPr="00862A27" w14:paraId="61998424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54F321A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Biperiden*</w:t>
            </w:r>
          </w:p>
        </w:tc>
        <w:tc>
          <w:tcPr>
            <w:tcW w:w="6586" w:type="dxa"/>
            <w:shd w:val="clear" w:color="auto" w:fill="DBDBDB"/>
            <w:noWrap/>
          </w:tcPr>
          <w:p w14:paraId="0E5EB02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Antiparkinson Agents/Muscarinic Antagonists/Parasympatholytics</w:t>
            </w:r>
          </w:p>
        </w:tc>
      </w:tr>
      <w:tr w:rsidR="006D188A" w:rsidRPr="00862A27" w14:paraId="7E09799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96F321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Clorsulon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9E1947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Anthelmintics/Antiplatyhelmintic Agents</w:t>
            </w:r>
          </w:p>
        </w:tc>
      </w:tr>
      <w:tr w:rsidR="006D188A" w:rsidRPr="000D2CBD" w14:paraId="7D0AAC76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4C8A5FF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Felbinac</w:t>
            </w:r>
          </w:p>
        </w:tc>
        <w:tc>
          <w:tcPr>
            <w:tcW w:w="6586" w:type="dxa"/>
            <w:shd w:val="clear" w:color="auto" w:fill="DBDBDB"/>
            <w:noWrap/>
          </w:tcPr>
          <w:p w14:paraId="73902C9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  <w:lang w:val="it-IT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it-IT"/>
              </w:rPr>
              <w:t>Anti-Inflammatory Agents, Non-Steroidal</w:t>
            </w:r>
          </w:p>
        </w:tc>
      </w:tr>
      <w:tr w:rsidR="006D188A" w:rsidRPr="00862A27" w14:paraId="2348E9AF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1D87196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Chenodeoxycholic acid*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2E5C1C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Cathartics/Gastrointestinal Agents</w:t>
            </w:r>
          </w:p>
        </w:tc>
      </w:tr>
      <w:tr w:rsidR="006D188A" w:rsidRPr="00862A27" w14:paraId="17B7361F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3F399CF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Sulfamonomethoxine</w:t>
            </w:r>
          </w:p>
        </w:tc>
        <w:tc>
          <w:tcPr>
            <w:tcW w:w="6586" w:type="dxa"/>
            <w:shd w:val="clear" w:color="auto" w:fill="DBDBDB"/>
            <w:noWrap/>
          </w:tcPr>
          <w:p w14:paraId="20487B8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</w:t>
            </w:r>
          </w:p>
        </w:tc>
      </w:tr>
      <w:tr w:rsidR="006D188A" w:rsidRPr="00862A27" w14:paraId="0911DF62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AA3FB7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3-acetamidocoumarin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FF29A3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02FAA516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DB3721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Meteneprost</w:t>
            </w:r>
          </w:p>
        </w:tc>
        <w:tc>
          <w:tcPr>
            <w:tcW w:w="6586" w:type="dxa"/>
            <w:shd w:val="clear" w:color="auto" w:fill="auto"/>
            <w:noWrap/>
          </w:tcPr>
          <w:p w14:paraId="382BCA3F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Abortifacient Agents, Nonsteroidal</w:t>
            </w:r>
          </w:p>
        </w:tc>
      </w:tr>
      <w:tr w:rsidR="00C13107" w:rsidRPr="00862A27" w14:paraId="00EA0D8F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649BFA6E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Adiphenine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4EE34C1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Parasympatholytics/Anticholinergics/Antispamodics</w:t>
            </w:r>
          </w:p>
        </w:tc>
      </w:tr>
      <w:tr w:rsidR="006D188A" w:rsidRPr="00862A27" w14:paraId="0186B069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2E16D13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Benzathine benzylpenicillin</w:t>
            </w:r>
          </w:p>
        </w:tc>
        <w:tc>
          <w:tcPr>
            <w:tcW w:w="6586" w:type="dxa"/>
            <w:shd w:val="clear" w:color="auto" w:fill="DBDBDB"/>
            <w:noWrap/>
          </w:tcPr>
          <w:p w14:paraId="3C64C92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</w:t>
            </w:r>
          </w:p>
        </w:tc>
      </w:tr>
      <w:tr w:rsidR="00C13107" w:rsidRPr="00862A27" w14:paraId="2DFF001B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272A5AE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Gentamicin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1EEE109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Agents/Protein Synthesis Inhibitors</w:t>
            </w:r>
          </w:p>
        </w:tc>
      </w:tr>
      <w:tr w:rsidR="006D188A" w:rsidRPr="00862A27" w14:paraId="03F8DF3A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2AB3D11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Timolol*</w:t>
            </w:r>
          </w:p>
        </w:tc>
        <w:tc>
          <w:tcPr>
            <w:tcW w:w="6586" w:type="dxa"/>
            <w:shd w:val="clear" w:color="auto" w:fill="DBDBDB"/>
            <w:noWrap/>
          </w:tcPr>
          <w:p w14:paraId="4F68D67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beta-Antagonists/Anti-Arrhythmia Agents/Antihypertensive Agents</w:t>
            </w:r>
          </w:p>
        </w:tc>
      </w:tr>
      <w:tr w:rsidR="006D188A" w:rsidRPr="00862A27" w14:paraId="54DDEEE3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D98683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Atractyloside*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AE3165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Enzyme Inhibitors</w:t>
            </w:r>
          </w:p>
        </w:tc>
      </w:tr>
      <w:tr w:rsidR="006D188A" w:rsidRPr="00862A27" w14:paraId="0B8B4BFA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122530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Nadolol</w:t>
            </w:r>
          </w:p>
        </w:tc>
        <w:tc>
          <w:tcPr>
            <w:tcW w:w="6586" w:type="dxa"/>
            <w:shd w:val="clear" w:color="auto" w:fill="auto"/>
            <w:noWrap/>
          </w:tcPr>
          <w:p w14:paraId="7CD8283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beta-Antagonists/Anti-Arrhythmia Agents/Antihypertensive Agents/Sympatholytics</w:t>
            </w:r>
          </w:p>
        </w:tc>
      </w:tr>
      <w:tr w:rsidR="006D188A" w:rsidRPr="00862A27" w14:paraId="4C46D7F5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9EE7DA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Lycorine*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D58371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Alkaloids/Protein Synthesis Inhibitors</w:t>
            </w:r>
          </w:p>
        </w:tc>
      </w:tr>
      <w:tr w:rsidR="006D188A" w:rsidRPr="00862A27" w14:paraId="254EF753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54D7A0F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Tranexamic acid*</w:t>
            </w:r>
          </w:p>
        </w:tc>
        <w:tc>
          <w:tcPr>
            <w:tcW w:w="6586" w:type="dxa"/>
            <w:shd w:val="clear" w:color="auto" w:fill="auto"/>
            <w:noWrap/>
          </w:tcPr>
          <w:p w14:paraId="6F4781E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Antifibrinolytic Agents</w:t>
            </w:r>
          </w:p>
        </w:tc>
      </w:tr>
      <w:tr w:rsidR="00C13107" w:rsidRPr="00862A27" w14:paraId="6E1CC689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6172E96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Lanatoside C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1071858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</w:t>
            </w:r>
          </w:p>
        </w:tc>
      </w:tr>
      <w:tr w:rsidR="006D188A" w:rsidRPr="00862A27" w14:paraId="5C25EE95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0F979F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Podophyllotoxin*</w:t>
            </w:r>
          </w:p>
        </w:tc>
        <w:tc>
          <w:tcPr>
            <w:tcW w:w="6586" w:type="dxa"/>
            <w:shd w:val="clear" w:color="auto" w:fill="auto"/>
            <w:noWrap/>
          </w:tcPr>
          <w:p w14:paraId="5DC7FC4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Antineoplastic Agents, Phytogenic/Keratolytic Agents/Tubulin Modulators </w:t>
            </w:r>
          </w:p>
        </w:tc>
      </w:tr>
      <w:tr w:rsidR="00C13107" w:rsidRPr="00862A27" w14:paraId="3C5AE291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363EAC3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Alpha-estradiol*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1D61648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5alpha-reductase inhibitors/Androgenic alopecia treatment</w:t>
            </w:r>
          </w:p>
        </w:tc>
      </w:tr>
      <w:tr w:rsidR="006D188A" w:rsidRPr="00862A27" w14:paraId="1C44A14F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5B2A5C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Alprostadil</w:t>
            </w:r>
          </w:p>
        </w:tc>
        <w:tc>
          <w:tcPr>
            <w:tcW w:w="6586" w:type="dxa"/>
            <w:shd w:val="clear" w:color="auto" w:fill="auto"/>
            <w:noWrap/>
          </w:tcPr>
          <w:p w14:paraId="318D7EC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Fibrinolytic Agents/Platelet Aggregation Inhibitors/Vasodilator Agents</w:t>
            </w:r>
          </w:p>
        </w:tc>
      </w:tr>
      <w:tr w:rsidR="00C13107" w:rsidRPr="000D2CBD" w14:paraId="66EBE127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0FED1C7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Apigenin*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1669764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  <w:lang w:val="it-IT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it-IT"/>
              </w:rPr>
              <w:t>Anti-Inflammatory Agents, Non-Steroidal/?</w:t>
            </w:r>
          </w:p>
        </w:tc>
      </w:tr>
      <w:tr w:rsidR="006D188A" w:rsidRPr="00862A27" w14:paraId="4C18DF19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229811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Pipenzolate bromide</w:t>
            </w:r>
          </w:p>
        </w:tc>
        <w:tc>
          <w:tcPr>
            <w:tcW w:w="6586" w:type="dxa"/>
            <w:shd w:val="clear" w:color="auto" w:fill="auto"/>
            <w:noWrap/>
          </w:tcPr>
          <w:p w14:paraId="0D49323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Muscarinic Receptor Antagonists</w:t>
            </w:r>
          </w:p>
        </w:tc>
      </w:tr>
      <w:tr w:rsidR="00C13107" w:rsidRPr="00862A27" w14:paraId="198549A2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71338E7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Amiloride*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61EE998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Epithelial Sodium Channel Blockers/Diuretics/Acid Sensing Ion Channel Blockers</w:t>
            </w:r>
          </w:p>
        </w:tc>
      </w:tr>
      <w:tr w:rsidR="006D188A" w:rsidRPr="00862A27" w14:paraId="0F4F0D51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966810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STOCK1N-35696</w:t>
            </w:r>
          </w:p>
        </w:tc>
        <w:tc>
          <w:tcPr>
            <w:tcW w:w="6586" w:type="dxa"/>
            <w:shd w:val="clear" w:color="auto" w:fill="auto"/>
            <w:noWrap/>
          </w:tcPr>
          <w:p w14:paraId="5C71A83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C13107" w:rsidRPr="00862A27" w14:paraId="5709889E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66BE8CE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Carmustine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373067C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Antineoplastic Agents, Alkylating</w:t>
            </w:r>
          </w:p>
        </w:tc>
      </w:tr>
      <w:tr w:rsidR="006D188A" w:rsidRPr="00862A27" w14:paraId="137C5D9B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3CAFB0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PF-00539745-00</w:t>
            </w:r>
          </w:p>
        </w:tc>
        <w:tc>
          <w:tcPr>
            <w:tcW w:w="6586" w:type="dxa"/>
            <w:shd w:val="clear" w:color="auto" w:fill="auto"/>
            <w:noWrap/>
          </w:tcPr>
          <w:p w14:paraId="3D0C148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C13107" w:rsidRPr="00862A27" w14:paraId="071944CB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251FBFA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Clofilium tosylate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4E073F6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</w:t>
            </w:r>
          </w:p>
        </w:tc>
      </w:tr>
      <w:tr w:rsidR="006D188A" w:rsidRPr="00862A27" w14:paraId="2AB4A020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F70CD7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Prestwick-983*</w:t>
            </w:r>
          </w:p>
        </w:tc>
        <w:tc>
          <w:tcPr>
            <w:tcW w:w="6586" w:type="dxa"/>
            <w:shd w:val="clear" w:color="auto" w:fill="auto"/>
            <w:noWrap/>
          </w:tcPr>
          <w:p w14:paraId="5586AD5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Antimetabolites/Antiviral Agents</w:t>
            </w:r>
          </w:p>
        </w:tc>
      </w:tr>
      <w:tr w:rsidR="006D188A" w:rsidRPr="00862A27" w14:paraId="2A358D42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E6FA3F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Prestwick-675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BF251B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Anthelmintics/Anticestodal Agents/Antiprotozoal Agents/Tubulin Modulators</w:t>
            </w:r>
          </w:p>
        </w:tc>
      </w:tr>
      <w:tr w:rsidR="006D188A" w:rsidRPr="00862A27" w14:paraId="3678A533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378E42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Atracurium besilate</w:t>
            </w:r>
          </w:p>
        </w:tc>
        <w:tc>
          <w:tcPr>
            <w:tcW w:w="6586" w:type="dxa"/>
            <w:shd w:val="clear" w:color="auto" w:fill="auto"/>
            <w:noWrap/>
          </w:tcPr>
          <w:p w14:paraId="2FD5C1C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Neuromuscular Nondepolarizing Agents/Nicotinic Antagonists</w:t>
            </w:r>
          </w:p>
        </w:tc>
      </w:tr>
      <w:tr w:rsidR="006D188A" w:rsidRPr="00862A27" w14:paraId="3130DCCA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D66533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Xamoterol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9926B7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beta-1 Receptor Agonists</w:t>
            </w:r>
          </w:p>
        </w:tc>
      </w:tr>
      <w:tr w:rsidR="006D188A" w:rsidRPr="00862A27" w14:paraId="78ABD23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A930C3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Demecarium bromide</w:t>
            </w:r>
          </w:p>
        </w:tc>
        <w:tc>
          <w:tcPr>
            <w:tcW w:w="6586" w:type="dxa"/>
            <w:shd w:val="clear" w:color="auto" w:fill="auto"/>
            <w:noWrap/>
          </w:tcPr>
          <w:p w14:paraId="3647B9B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Cholinesterase Inhibitors</w:t>
            </w:r>
          </w:p>
        </w:tc>
      </w:tr>
      <w:tr w:rsidR="006D188A" w:rsidRPr="00862A27" w14:paraId="5AAD7A81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2AC0E5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Iopromide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DAF571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Contrast Media</w:t>
            </w:r>
          </w:p>
        </w:tc>
      </w:tr>
      <w:tr w:rsidR="006D188A" w:rsidRPr="00862A27" w14:paraId="6A72BE37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4C417C9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Etilefrine</w:t>
            </w:r>
          </w:p>
        </w:tc>
        <w:tc>
          <w:tcPr>
            <w:tcW w:w="6586" w:type="dxa"/>
            <w:shd w:val="clear" w:color="auto" w:fill="DBDBDB"/>
            <w:noWrap/>
          </w:tcPr>
          <w:p w14:paraId="0755322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alpha-Agonists/Adrenergic beta-1 Receptor Agonists/Cardiotonic Agents/Sympathomimetics/Vasoconstrictor Agents</w:t>
            </w:r>
          </w:p>
        </w:tc>
      </w:tr>
      <w:tr w:rsidR="006D188A" w:rsidRPr="00862A27" w14:paraId="30E3EBCB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EF823F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Iproniazid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088885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Antidepressive Agents/Monoamine Oxidase Inhibitors</w:t>
            </w:r>
          </w:p>
        </w:tc>
      </w:tr>
      <w:tr w:rsidR="006D188A" w:rsidRPr="00862A27" w14:paraId="767336BE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2D9915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Ketotifen*</w:t>
            </w:r>
          </w:p>
        </w:tc>
        <w:tc>
          <w:tcPr>
            <w:tcW w:w="6586" w:type="dxa"/>
            <w:shd w:val="clear" w:color="auto" w:fill="auto"/>
            <w:noWrap/>
          </w:tcPr>
          <w:p w14:paraId="5FA9216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Anti-Allergic Agents/Antipruritics/Histamine H1 Antagonists</w:t>
            </w:r>
          </w:p>
        </w:tc>
      </w:tr>
      <w:tr w:rsidR="006D188A" w:rsidRPr="000D2CBD" w14:paraId="0B0530CA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D081E6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Gly-His-Lys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B83D166" w14:textId="77777777" w:rsidR="006D188A" w:rsidRPr="000F1E7E" w:rsidRDefault="006D188A" w:rsidP="00543014">
            <w:pPr>
              <w:rPr>
                <w:rFonts w:ascii="Arial" w:eastAsia="MS Mincho" w:hAnsi="Arial" w:cs="Arial"/>
                <w:iCs/>
                <w:sz w:val="16"/>
                <w:szCs w:val="16"/>
                <w:lang w:val="it-IT"/>
              </w:rPr>
            </w:pPr>
            <w:r w:rsidRPr="000F1E7E">
              <w:rPr>
                <w:rFonts w:ascii="Arial" w:eastAsia="MS Mincho" w:hAnsi="Arial" w:cs="Arial"/>
                <w:iCs/>
                <w:sz w:val="16"/>
                <w:szCs w:val="16"/>
                <w:lang w:val="it-IT"/>
              </w:rPr>
              <w:t>Anti-Inflammatory Agents, Non-Steroidal?</w:t>
            </w:r>
          </w:p>
        </w:tc>
      </w:tr>
      <w:tr w:rsidR="006D188A" w:rsidRPr="00862A27" w14:paraId="5BDACFDE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12D7D3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Canadine*</w:t>
            </w:r>
          </w:p>
        </w:tc>
        <w:tc>
          <w:tcPr>
            <w:tcW w:w="6586" w:type="dxa"/>
            <w:shd w:val="clear" w:color="auto" w:fill="auto"/>
            <w:noWrap/>
          </w:tcPr>
          <w:p w14:paraId="292A6E6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Agents/Calcium Channel Blockers/Platelet Aggregation Inhibitors</w:t>
            </w:r>
          </w:p>
        </w:tc>
      </w:tr>
      <w:tr w:rsidR="006D188A" w:rsidRPr="00862A27" w14:paraId="3B96AF4E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4655F0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Viomycin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FFC42A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Agents/Antibiotics, Antitubercular/Protein Synthesis Inhibitors</w:t>
            </w:r>
          </w:p>
        </w:tc>
      </w:tr>
      <w:tr w:rsidR="006D188A" w:rsidRPr="00862A27" w14:paraId="48D639E3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1ED00FB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lastRenderedPageBreak/>
              <w:t>Disopyramide</w:t>
            </w:r>
          </w:p>
        </w:tc>
        <w:tc>
          <w:tcPr>
            <w:tcW w:w="6586" w:type="dxa"/>
            <w:shd w:val="clear" w:color="auto" w:fill="auto"/>
            <w:noWrap/>
          </w:tcPr>
          <w:p w14:paraId="2EF6B04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Agents/Voltage-Gated Sodium Channel Blockers</w:t>
            </w:r>
          </w:p>
        </w:tc>
      </w:tr>
      <w:tr w:rsidR="00C13107" w:rsidRPr="00862A27" w14:paraId="1322F882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5D7790F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Fusidic acid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4F01CD0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Agents/Protein Synthesis Inhibitors</w:t>
            </w:r>
          </w:p>
        </w:tc>
      </w:tr>
      <w:tr w:rsidR="006D188A" w:rsidRPr="00862A27" w14:paraId="5DDE821D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FA455D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Amiprilose</w:t>
            </w:r>
          </w:p>
        </w:tc>
        <w:tc>
          <w:tcPr>
            <w:tcW w:w="6586" w:type="dxa"/>
            <w:shd w:val="clear" w:color="auto" w:fill="auto"/>
            <w:noWrap/>
          </w:tcPr>
          <w:p w14:paraId="1E7DDEF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Adjuvants, Immunologic/Anti-Inflammatory Agents, Non-Steroidal/Antiviral Agents</w:t>
            </w:r>
          </w:p>
        </w:tc>
      </w:tr>
      <w:tr w:rsidR="006D188A" w:rsidRPr="00862A27" w14:paraId="4F6664BF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C32861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Anisomycin*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94E642F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Agents/Antiprotozoal Agents/Nucleic Acid Synthesis Inhibitors/Protein Synthesis Inhibitors</w:t>
            </w:r>
          </w:p>
        </w:tc>
      </w:tr>
      <w:tr w:rsidR="006D188A" w:rsidRPr="00862A27" w14:paraId="29E46ECA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633CF0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Ajmaline</w:t>
            </w:r>
          </w:p>
        </w:tc>
        <w:tc>
          <w:tcPr>
            <w:tcW w:w="6586" w:type="dxa"/>
            <w:shd w:val="clear" w:color="auto" w:fill="auto"/>
            <w:noWrap/>
          </w:tcPr>
          <w:p w14:paraId="2C99F8A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</w:t>
            </w:r>
          </w:p>
        </w:tc>
      </w:tr>
      <w:tr w:rsidR="006D188A" w:rsidRPr="00862A27" w14:paraId="4709D174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B7B129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Arecoline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B8561E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Cholinergic Agonists</w:t>
            </w:r>
          </w:p>
        </w:tc>
      </w:tr>
      <w:tr w:rsidR="006D188A" w:rsidRPr="00862A27" w14:paraId="2E3424D5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5EB536C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Metampicillin</w:t>
            </w:r>
          </w:p>
        </w:tc>
        <w:tc>
          <w:tcPr>
            <w:tcW w:w="6586" w:type="dxa"/>
            <w:shd w:val="clear" w:color="auto" w:fill="auto"/>
            <w:noWrap/>
          </w:tcPr>
          <w:p w14:paraId="6902DF0F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</w:t>
            </w:r>
          </w:p>
        </w:tc>
      </w:tr>
      <w:tr w:rsidR="006D188A" w:rsidRPr="00862A27" w14:paraId="34455029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175C5D0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Lasalocid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E328C8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Agents/Coccidiostats/Ionophores</w:t>
            </w:r>
          </w:p>
        </w:tc>
      </w:tr>
      <w:tr w:rsidR="006D188A" w:rsidRPr="00862A27" w14:paraId="7F957D1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221152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Tolnaftate</w:t>
            </w:r>
          </w:p>
        </w:tc>
        <w:tc>
          <w:tcPr>
            <w:tcW w:w="6586" w:type="dxa"/>
            <w:shd w:val="clear" w:color="auto" w:fill="auto"/>
            <w:noWrap/>
          </w:tcPr>
          <w:p w14:paraId="2A3648D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Antifungal Agents</w:t>
            </w:r>
          </w:p>
        </w:tc>
      </w:tr>
      <w:tr w:rsidR="006D188A" w:rsidRPr="00862A27" w14:paraId="0EF0E2C0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4EC56B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Metixene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9C7541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Muscarinic Receptor Antagonists</w:t>
            </w:r>
          </w:p>
        </w:tc>
      </w:tr>
      <w:tr w:rsidR="006D188A" w:rsidRPr="00862A27" w14:paraId="29168A03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A3799A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PF-00539758-00</w:t>
            </w:r>
          </w:p>
        </w:tc>
        <w:tc>
          <w:tcPr>
            <w:tcW w:w="6586" w:type="dxa"/>
            <w:shd w:val="clear" w:color="auto" w:fill="auto"/>
            <w:noWrap/>
          </w:tcPr>
          <w:p w14:paraId="520F1E9F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00B453A8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0B95D2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Streptomycin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23830C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Agents/Protein Synthesis Inhibitors</w:t>
            </w:r>
          </w:p>
        </w:tc>
      </w:tr>
      <w:tr w:rsidR="006D188A" w:rsidRPr="00862A27" w14:paraId="63968A0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0FA163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Sulfapyridine</w:t>
            </w:r>
          </w:p>
        </w:tc>
        <w:tc>
          <w:tcPr>
            <w:tcW w:w="6586" w:type="dxa"/>
            <w:shd w:val="clear" w:color="auto" w:fill="auto"/>
            <w:noWrap/>
          </w:tcPr>
          <w:p w14:paraId="35323E8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Agents/Dermatologic Agents</w:t>
            </w:r>
          </w:p>
        </w:tc>
      </w:tr>
      <w:tr w:rsidR="006D188A" w:rsidRPr="00862A27" w14:paraId="47404135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139950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Pivmecillinam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917205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Agents/Anti-Infective Agents, Urinary</w:t>
            </w:r>
          </w:p>
        </w:tc>
      </w:tr>
      <w:tr w:rsidR="006D188A" w:rsidRPr="00862A27" w14:paraId="6C91E994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0712706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Ribavirin*</w:t>
            </w:r>
          </w:p>
        </w:tc>
        <w:tc>
          <w:tcPr>
            <w:tcW w:w="6586" w:type="dxa"/>
            <w:shd w:val="clear" w:color="auto" w:fill="DBDBDB"/>
            <w:noWrap/>
          </w:tcPr>
          <w:p w14:paraId="696F440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Antimetabolites/Antiviral Agents</w:t>
            </w:r>
          </w:p>
        </w:tc>
      </w:tr>
      <w:tr w:rsidR="006D188A" w:rsidRPr="00862A27" w14:paraId="2A81D5B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4BACA9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Prestwick-642*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CFA545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Dermatologic Agents/Teratogens</w:t>
            </w:r>
          </w:p>
        </w:tc>
      </w:tr>
      <w:tr w:rsidR="006D188A" w:rsidRPr="00862A27" w14:paraId="743FCA39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51F06DC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Bumetanide</w:t>
            </w:r>
          </w:p>
        </w:tc>
        <w:tc>
          <w:tcPr>
            <w:tcW w:w="6586" w:type="dxa"/>
            <w:shd w:val="clear" w:color="auto" w:fill="auto"/>
            <w:noWrap/>
          </w:tcPr>
          <w:p w14:paraId="0FB029C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Diuretics/Sodium Potassium Chloride Symporter Inhibitors</w:t>
            </w:r>
          </w:p>
        </w:tc>
      </w:tr>
      <w:tr w:rsidR="00C13107" w:rsidRPr="00862A27" w14:paraId="4CFA5BC6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4E3DF47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Prednisone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39D8CB4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Agents/Antineoplastic Agents, Hormonal/Glucocorticoids</w:t>
            </w:r>
          </w:p>
        </w:tc>
      </w:tr>
      <w:tr w:rsidR="006D188A" w:rsidRPr="00862A27" w14:paraId="0661CA4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B9F88A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Doxylamine</w:t>
            </w:r>
          </w:p>
        </w:tc>
        <w:tc>
          <w:tcPr>
            <w:tcW w:w="6586" w:type="dxa"/>
            <w:shd w:val="clear" w:color="auto" w:fill="auto"/>
            <w:noWrap/>
          </w:tcPr>
          <w:p w14:paraId="7249703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Antiemetics/Histamine H1 Antagonists</w:t>
            </w:r>
          </w:p>
        </w:tc>
      </w:tr>
      <w:tr w:rsidR="006D188A" w:rsidRPr="00862A27" w14:paraId="01CF6E9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0994AA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Diphenylpyraline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3D29CA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Histamine H1 Antagonists</w:t>
            </w:r>
          </w:p>
        </w:tc>
      </w:tr>
      <w:tr w:rsidR="006D188A" w:rsidRPr="00862A27" w14:paraId="0AA01B6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DD2166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Finasteride</w:t>
            </w:r>
          </w:p>
        </w:tc>
        <w:tc>
          <w:tcPr>
            <w:tcW w:w="6586" w:type="dxa"/>
            <w:shd w:val="clear" w:color="auto" w:fill="auto"/>
            <w:noWrap/>
          </w:tcPr>
          <w:p w14:paraId="4FB26A2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5-alpha Reductase Inhibitors</w:t>
            </w:r>
          </w:p>
        </w:tc>
      </w:tr>
      <w:tr w:rsidR="006D188A" w:rsidRPr="00862A27" w14:paraId="2A1841C9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B47730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Rosiglitazone*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F152AD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Hypoglycemic Agents</w:t>
            </w:r>
          </w:p>
        </w:tc>
      </w:tr>
      <w:tr w:rsidR="006D188A" w:rsidRPr="000D2CBD" w14:paraId="56F8998E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7FA075C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15-delta prostaglandin J2</w:t>
            </w:r>
          </w:p>
        </w:tc>
        <w:tc>
          <w:tcPr>
            <w:tcW w:w="6586" w:type="dxa"/>
            <w:shd w:val="clear" w:color="auto" w:fill="auto"/>
            <w:noWrap/>
          </w:tcPr>
          <w:p w14:paraId="49D3A1F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  <w:lang w:val="it-IT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  <w:lang w:val="it-IT"/>
              </w:rPr>
              <w:t>Anti-Inflammatory Agents, Non-Steroidal?/NFkB inhibitor?</w:t>
            </w:r>
          </w:p>
        </w:tc>
      </w:tr>
      <w:tr w:rsidR="006D188A" w:rsidRPr="00862A27" w14:paraId="263D0621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1A27B1D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5230742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FDEED2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28CFF2A0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0E20D75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Chloropyramine</w:t>
            </w:r>
          </w:p>
        </w:tc>
        <w:tc>
          <w:tcPr>
            <w:tcW w:w="6586" w:type="dxa"/>
            <w:shd w:val="clear" w:color="auto" w:fill="DBDBDB"/>
            <w:noWrap/>
          </w:tcPr>
          <w:p w14:paraId="1CF2C72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Histamine H1 Antagonists</w:t>
            </w:r>
          </w:p>
        </w:tc>
      </w:tr>
      <w:tr w:rsidR="006D188A" w:rsidRPr="00862A27" w14:paraId="33B2B54F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C9B9F7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Prestwick-685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941930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Agents, Non-Steroidal/Coloring Agents/Leprostatic Agents</w:t>
            </w:r>
          </w:p>
        </w:tc>
      </w:tr>
      <w:tr w:rsidR="006D188A" w:rsidRPr="00862A27" w14:paraId="6359D7C0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69E266E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Nimesulide*</w:t>
            </w:r>
          </w:p>
        </w:tc>
        <w:tc>
          <w:tcPr>
            <w:tcW w:w="6586" w:type="dxa"/>
            <w:shd w:val="clear" w:color="auto" w:fill="DBDBDB"/>
            <w:noWrap/>
          </w:tcPr>
          <w:p w14:paraId="2D925F2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Agents, Non-Steroidal/Cyclooxygenase Inhibitors</w:t>
            </w:r>
          </w:p>
        </w:tc>
      </w:tr>
      <w:tr w:rsidR="006D188A" w:rsidRPr="00862A27" w14:paraId="3C734D0C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08B6C68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Morantel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6EA0FF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Anthelmintics/Antinematodal Agents</w:t>
            </w:r>
          </w:p>
        </w:tc>
      </w:tr>
      <w:tr w:rsidR="006D188A" w:rsidRPr="00862A27" w14:paraId="40B324EC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E5FA8C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Tropicamide</w:t>
            </w:r>
          </w:p>
        </w:tc>
        <w:tc>
          <w:tcPr>
            <w:tcW w:w="6586" w:type="dxa"/>
            <w:shd w:val="clear" w:color="auto" w:fill="auto"/>
            <w:noWrap/>
          </w:tcPr>
          <w:p w14:paraId="26DB28A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Muscarinic Receptor Antagonists/Mydriatics</w:t>
            </w:r>
          </w:p>
        </w:tc>
      </w:tr>
      <w:tr w:rsidR="006D188A" w:rsidRPr="00862A27" w14:paraId="5F973F3E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39C498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Piperidolate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DBE7B9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Muscarinic Receptor Antagonists</w:t>
            </w:r>
          </w:p>
        </w:tc>
      </w:tr>
      <w:tr w:rsidR="006D188A" w:rsidRPr="00862A27" w14:paraId="7AAED19E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486217F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Riboflavin*</w:t>
            </w:r>
          </w:p>
        </w:tc>
        <w:tc>
          <w:tcPr>
            <w:tcW w:w="6586" w:type="dxa"/>
            <w:shd w:val="clear" w:color="auto" w:fill="DBDBDB"/>
            <w:noWrap/>
          </w:tcPr>
          <w:p w14:paraId="763F6FB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Photosensitizing Agents/Vitamin B Complex</w:t>
            </w:r>
          </w:p>
        </w:tc>
      </w:tr>
      <w:tr w:rsidR="00C13107" w:rsidRPr="00862A27" w14:paraId="32B26118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1FAC958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Methoxamine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3AF0607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alpha-1 Receptor Agonists/Sympathomimetics/Vasoconstrictor Agents</w:t>
            </w:r>
          </w:p>
        </w:tc>
      </w:tr>
      <w:tr w:rsidR="006D188A" w:rsidRPr="00862A27" w14:paraId="6BD33F4E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043ACB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Hydrocotarnine</w:t>
            </w:r>
          </w:p>
        </w:tc>
        <w:tc>
          <w:tcPr>
            <w:tcW w:w="6586" w:type="dxa"/>
            <w:shd w:val="clear" w:color="auto" w:fill="auto"/>
            <w:noWrap/>
          </w:tcPr>
          <w:p w14:paraId="3F45978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Alkaloids/?</w:t>
            </w:r>
          </w:p>
        </w:tc>
      </w:tr>
      <w:tr w:rsidR="006D188A" w:rsidRPr="00862A27" w14:paraId="68CBBCB1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230881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Propidium iodide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AE11AB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Coloring Agents/Indicators and Reagents/Intercalating Agents</w:t>
            </w:r>
          </w:p>
        </w:tc>
      </w:tr>
      <w:tr w:rsidR="006D188A" w:rsidRPr="00862A27" w14:paraId="4A9D95D1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6B12D20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Tolazoline</w:t>
            </w:r>
          </w:p>
        </w:tc>
        <w:tc>
          <w:tcPr>
            <w:tcW w:w="6586" w:type="dxa"/>
            <w:shd w:val="clear" w:color="auto" w:fill="DBDBDB"/>
            <w:noWrap/>
          </w:tcPr>
          <w:p w14:paraId="4C11315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alpha-Antagonists/Antihypertensive Agents/Vasodilator Agents</w:t>
            </w:r>
          </w:p>
        </w:tc>
      </w:tr>
      <w:tr w:rsidR="006D188A" w:rsidRPr="00862A27" w14:paraId="72A800FD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1A893EE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5279552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E3F04C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622C7CA3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323AE5E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Sulfadimethoxine</w:t>
            </w:r>
          </w:p>
        </w:tc>
        <w:tc>
          <w:tcPr>
            <w:tcW w:w="6586" w:type="dxa"/>
            <w:shd w:val="clear" w:color="auto" w:fill="DBDBDB"/>
            <w:noWrap/>
          </w:tcPr>
          <w:p w14:paraId="1893338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</w:t>
            </w:r>
          </w:p>
        </w:tc>
      </w:tr>
      <w:tr w:rsidR="006D188A" w:rsidRPr="00862A27" w14:paraId="4ECC327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FB654B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N-acetyl-L-leucine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0DC4EE9" w14:textId="77777777" w:rsidR="006D188A" w:rsidRPr="00FD287C" w:rsidRDefault="006D188A" w:rsidP="00543014">
            <w:pPr>
              <w:rPr>
                <w:rFonts w:ascii="Arial" w:eastAsia="MS Mincho" w:hAnsi="Arial" w:cs="Arial"/>
                <w:i/>
                <w:i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i/>
                <w:iCs/>
                <w:sz w:val="16"/>
                <w:szCs w:val="16"/>
              </w:rPr>
              <w:t>Vertigo treatment/?</w:t>
            </w:r>
          </w:p>
        </w:tc>
      </w:tr>
      <w:tr w:rsidR="006D188A" w:rsidRPr="00862A27" w14:paraId="06B94ACD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AB8AF6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Gibberellic acid</w:t>
            </w:r>
          </w:p>
        </w:tc>
        <w:tc>
          <w:tcPr>
            <w:tcW w:w="6586" w:type="dxa"/>
            <w:shd w:val="clear" w:color="auto" w:fill="auto"/>
            <w:noWrap/>
          </w:tcPr>
          <w:p w14:paraId="6A2E211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Plant Growth Regulators</w:t>
            </w:r>
          </w:p>
        </w:tc>
      </w:tr>
      <w:tr w:rsidR="006D188A" w:rsidRPr="00862A27" w14:paraId="6808D2AF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0D77583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Clorgiline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680033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Antidepressive Agents/Monoamine Oxidase Inhibitors</w:t>
            </w:r>
          </w:p>
        </w:tc>
      </w:tr>
      <w:tr w:rsidR="006D188A" w:rsidRPr="00862A27" w14:paraId="5EF16126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35878520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Genistein</w:t>
            </w:r>
          </w:p>
        </w:tc>
        <w:tc>
          <w:tcPr>
            <w:tcW w:w="6586" w:type="dxa"/>
            <w:shd w:val="clear" w:color="auto" w:fill="DBDBDB"/>
            <w:noWrap/>
          </w:tcPr>
          <w:p w14:paraId="2B0AF8A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Anticarcinogenic Agents/Phytoestrogens/Protein Kinase Inhibitors </w:t>
            </w:r>
          </w:p>
        </w:tc>
      </w:tr>
      <w:tr w:rsidR="006D188A" w:rsidRPr="00862A27" w14:paraId="2009CCA1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D28EA2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Pargyline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5AB19C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Antihypertensive Agents/Monoamine Oxidase Inhibitors</w:t>
            </w:r>
          </w:p>
        </w:tc>
      </w:tr>
      <w:tr w:rsidR="006D188A" w:rsidRPr="00862A27" w14:paraId="12780525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2FBF95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Cortisone</w:t>
            </w:r>
          </w:p>
        </w:tc>
        <w:tc>
          <w:tcPr>
            <w:tcW w:w="6586" w:type="dxa"/>
            <w:shd w:val="clear" w:color="auto" w:fill="auto"/>
            <w:noWrap/>
          </w:tcPr>
          <w:p w14:paraId="0798F83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</w:t>
            </w:r>
          </w:p>
        </w:tc>
      </w:tr>
      <w:tr w:rsidR="006D188A" w:rsidRPr="00862A27" w14:paraId="3FA32BFA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16A0CC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Medrysone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C78C17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Agents/Glucocorticoids</w:t>
            </w:r>
          </w:p>
        </w:tc>
      </w:tr>
      <w:tr w:rsidR="006D188A" w:rsidRPr="00862A27" w14:paraId="3A76B589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71DAFAB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Isoflupredone</w:t>
            </w:r>
          </w:p>
        </w:tc>
        <w:tc>
          <w:tcPr>
            <w:tcW w:w="6586" w:type="dxa"/>
            <w:shd w:val="clear" w:color="auto" w:fill="auto"/>
            <w:noWrap/>
          </w:tcPr>
          <w:p w14:paraId="78D264E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Agents/Mineralcorticoids</w:t>
            </w:r>
          </w:p>
        </w:tc>
      </w:tr>
      <w:tr w:rsidR="006D188A" w:rsidRPr="00862A27" w14:paraId="2AE7A910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71F0FB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lastRenderedPageBreak/>
              <w:t>Prestwick-1082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DAB2CE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54D6BD4C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144D955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Aciclovir*</w:t>
            </w:r>
          </w:p>
        </w:tc>
        <w:tc>
          <w:tcPr>
            <w:tcW w:w="6586" w:type="dxa"/>
            <w:shd w:val="clear" w:color="auto" w:fill="auto"/>
            <w:noWrap/>
          </w:tcPr>
          <w:p w14:paraId="7F6806B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Antiviral Agents</w:t>
            </w:r>
          </w:p>
        </w:tc>
      </w:tr>
      <w:tr w:rsidR="006D188A" w:rsidRPr="00862A27" w14:paraId="3B73209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D29019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Sulconazole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92E2CA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Antifungal Agents</w:t>
            </w:r>
          </w:p>
        </w:tc>
      </w:tr>
      <w:tr w:rsidR="006D188A" w:rsidRPr="00862A27" w14:paraId="0B3A5D9B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AB5FD3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Cycloserine</w:t>
            </w:r>
          </w:p>
        </w:tc>
        <w:tc>
          <w:tcPr>
            <w:tcW w:w="6586" w:type="dxa"/>
            <w:shd w:val="clear" w:color="auto" w:fill="auto"/>
            <w:noWrap/>
          </w:tcPr>
          <w:p w14:paraId="42C1432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Agents, Urinary/Antibiotics, Antitubercular/Antimetabolites</w:t>
            </w:r>
          </w:p>
        </w:tc>
      </w:tr>
      <w:tr w:rsidR="006D188A" w:rsidRPr="00862A27" w14:paraId="758CAD8F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925B16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Procainamide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613180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Agents/Voltage-Gated Sodium Channel Blockers</w:t>
            </w:r>
          </w:p>
        </w:tc>
      </w:tr>
      <w:tr w:rsidR="006D188A" w:rsidRPr="00862A27" w14:paraId="005CF7D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0EB46EE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Chlortalidone</w:t>
            </w:r>
          </w:p>
        </w:tc>
        <w:tc>
          <w:tcPr>
            <w:tcW w:w="6586" w:type="dxa"/>
            <w:shd w:val="clear" w:color="auto" w:fill="auto"/>
            <w:noWrap/>
          </w:tcPr>
          <w:p w14:paraId="4D0CD53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Antihypertensive Agents/Diuretics/Sodium Chloride Symporter Inhibitors</w:t>
            </w:r>
          </w:p>
        </w:tc>
      </w:tr>
      <w:tr w:rsidR="006D188A" w:rsidRPr="00862A27" w14:paraId="59BCBDC4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099C26C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Chlorzoxazone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687906F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Muscle Relaxants, Central</w:t>
            </w:r>
          </w:p>
        </w:tc>
      </w:tr>
      <w:tr w:rsidR="006D188A" w:rsidRPr="00862A27" w14:paraId="61FBEFC1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8C8F5C0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Oxolamine</w:t>
            </w:r>
          </w:p>
        </w:tc>
        <w:tc>
          <w:tcPr>
            <w:tcW w:w="6586" w:type="dxa"/>
            <w:shd w:val="clear" w:color="auto" w:fill="auto"/>
            <w:noWrap/>
          </w:tcPr>
          <w:p w14:paraId="10888FA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Antitussive Agents</w:t>
            </w:r>
          </w:p>
        </w:tc>
      </w:tr>
      <w:tr w:rsidR="00C13107" w:rsidRPr="00862A27" w14:paraId="44DE0995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1929A32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Folic acid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6D6488B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Hematinics/Vitamin B Complex</w:t>
            </w:r>
          </w:p>
        </w:tc>
      </w:tr>
      <w:tr w:rsidR="006D188A" w:rsidRPr="00862A27" w14:paraId="03A3B411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1522740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Furazolidone</w:t>
            </w:r>
          </w:p>
        </w:tc>
        <w:tc>
          <w:tcPr>
            <w:tcW w:w="6586" w:type="dxa"/>
            <w:shd w:val="clear" w:color="auto" w:fill="auto"/>
            <w:noWrap/>
          </w:tcPr>
          <w:p w14:paraId="65C9A3F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Agents, Local/Anti-Infective Agents, Urinary/Antitrichomonal Agents/Monoamine Oxidase Inhibitors</w:t>
            </w:r>
          </w:p>
        </w:tc>
      </w:tr>
      <w:tr w:rsidR="006D188A" w:rsidRPr="00862A27" w14:paraId="4CD62D4A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A3F9D4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Cotinine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581BA5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Indicators and Reagents</w:t>
            </w:r>
          </w:p>
        </w:tc>
      </w:tr>
      <w:tr w:rsidR="006D188A" w:rsidRPr="00862A27" w14:paraId="1F02E391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F9444A0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Ikarugamycin*</w:t>
            </w:r>
          </w:p>
        </w:tc>
        <w:tc>
          <w:tcPr>
            <w:tcW w:w="6586" w:type="dxa"/>
            <w:shd w:val="clear" w:color="auto" w:fill="auto"/>
            <w:noWrap/>
          </w:tcPr>
          <w:p w14:paraId="061998A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</w:t>
            </w:r>
          </w:p>
        </w:tc>
      </w:tr>
      <w:tr w:rsidR="006D188A" w:rsidRPr="00862A27" w14:paraId="495C4BA3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CE0E66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H-7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AF4B8A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Enzyme Inhibitors</w:t>
            </w:r>
          </w:p>
        </w:tc>
      </w:tr>
      <w:tr w:rsidR="006D188A" w:rsidRPr="00862A27" w14:paraId="04B20374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74CE80F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Natamycin</w:t>
            </w:r>
          </w:p>
        </w:tc>
        <w:tc>
          <w:tcPr>
            <w:tcW w:w="6586" w:type="dxa"/>
            <w:shd w:val="clear" w:color="auto" w:fill="auto"/>
            <w:noWrap/>
          </w:tcPr>
          <w:p w14:paraId="3136218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Agents/Anti-Infective Agents, Local/Antifungal Agents</w:t>
            </w:r>
          </w:p>
        </w:tc>
      </w:tr>
      <w:tr w:rsidR="006D188A" w:rsidRPr="00862A27" w14:paraId="21F332BC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C3B3BD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H-89*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77300D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Protein Kinase Inhibitors</w:t>
            </w:r>
          </w:p>
        </w:tc>
      </w:tr>
      <w:tr w:rsidR="006D188A" w:rsidRPr="00862A27" w14:paraId="6F635948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9EE23D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Guanadrel</w:t>
            </w:r>
          </w:p>
        </w:tc>
        <w:tc>
          <w:tcPr>
            <w:tcW w:w="6586" w:type="dxa"/>
            <w:shd w:val="clear" w:color="auto" w:fill="auto"/>
            <w:noWrap/>
          </w:tcPr>
          <w:p w14:paraId="0FE2159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Antihypertensive Agents</w:t>
            </w:r>
          </w:p>
        </w:tc>
      </w:tr>
      <w:tr w:rsidR="006D188A" w:rsidRPr="00862A27" w14:paraId="337F5CC0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165230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Midodrine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FFDB7C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alpha-1 Receptor Agonists/Sympathomimetics/Vasoconstrictor Agents</w:t>
            </w:r>
          </w:p>
        </w:tc>
      </w:tr>
      <w:tr w:rsidR="006D188A" w:rsidRPr="00862A27" w14:paraId="031C5B99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816125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Etiocholanolone</w:t>
            </w:r>
          </w:p>
        </w:tc>
        <w:tc>
          <w:tcPr>
            <w:tcW w:w="6586" w:type="dxa"/>
            <w:shd w:val="clear" w:color="auto" w:fill="auto"/>
            <w:noWrap/>
          </w:tcPr>
          <w:p w14:paraId="41CA25E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Ketosteroids</w:t>
            </w:r>
          </w:p>
        </w:tc>
      </w:tr>
      <w:tr w:rsidR="006D188A" w:rsidRPr="00862A27" w14:paraId="25DD3062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1F29FC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Methyldopate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3E93D3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Antihypertensive Agents</w:t>
            </w:r>
          </w:p>
        </w:tc>
      </w:tr>
      <w:tr w:rsidR="006D188A" w:rsidRPr="00862A27" w14:paraId="235B6E72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195E03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Oxymetazoline*</w:t>
            </w:r>
          </w:p>
        </w:tc>
        <w:tc>
          <w:tcPr>
            <w:tcW w:w="6586" w:type="dxa"/>
            <w:shd w:val="clear" w:color="auto" w:fill="auto"/>
            <w:noWrap/>
          </w:tcPr>
          <w:p w14:paraId="5DC6814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Adrenergic alpha-Agonists/Nasal Decongestants/Sympathomimetics </w:t>
            </w:r>
          </w:p>
        </w:tc>
      </w:tr>
      <w:tr w:rsidR="006D188A" w:rsidRPr="00862A27" w14:paraId="5592CB25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05A8CE7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Levomepromazine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805E79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Analgesics, Non-Narcotic/Antipsychotic Agents/Dopamine Antagonists</w:t>
            </w:r>
          </w:p>
        </w:tc>
      </w:tr>
      <w:tr w:rsidR="006D188A" w:rsidRPr="00862A27" w14:paraId="7CD27AB2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7B88403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Thapsigargin</w:t>
            </w:r>
          </w:p>
        </w:tc>
        <w:tc>
          <w:tcPr>
            <w:tcW w:w="6586" w:type="dxa"/>
            <w:shd w:val="clear" w:color="auto" w:fill="auto"/>
            <w:noWrap/>
          </w:tcPr>
          <w:p w14:paraId="3514DF9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Enzyme Inhibitors</w:t>
            </w:r>
          </w:p>
        </w:tc>
      </w:tr>
      <w:tr w:rsidR="006D188A" w:rsidRPr="00862A27" w14:paraId="264BF7B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1B9EC8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Pyrithyldione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4B31C2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Psychoactive drugs</w:t>
            </w:r>
          </w:p>
        </w:tc>
      </w:tr>
      <w:tr w:rsidR="006D188A" w:rsidRPr="00862A27" w14:paraId="59FF9730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B6AB80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Nicergoline</w:t>
            </w:r>
          </w:p>
        </w:tc>
        <w:tc>
          <w:tcPr>
            <w:tcW w:w="6586" w:type="dxa"/>
            <w:shd w:val="clear" w:color="auto" w:fill="auto"/>
            <w:noWrap/>
          </w:tcPr>
          <w:p w14:paraId="582336F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alpha-Antagonists/Nootropic Agents/Vasodilator Agents</w:t>
            </w:r>
          </w:p>
        </w:tc>
      </w:tr>
      <w:tr w:rsidR="006D188A" w:rsidRPr="00862A27" w14:paraId="6574CB6B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D57EBE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Apramycin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10199C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</w:t>
            </w:r>
          </w:p>
        </w:tc>
      </w:tr>
      <w:tr w:rsidR="006D188A" w:rsidRPr="00862A27" w14:paraId="760FE2B7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4CACB23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Prestwick-1103</w:t>
            </w:r>
          </w:p>
        </w:tc>
        <w:tc>
          <w:tcPr>
            <w:tcW w:w="6586" w:type="dxa"/>
            <w:shd w:val="clear" w:color="auto" w:fill="DBDBDB"/>
            <w:noWrap/>
          </w:tcPr>
          <w:p w14:paraId="183CF85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Agents, Non-Steroidal/Cyclooxygenase Inhibitors</w:t>
            </w:r>
          </w:p>
        </w:tc>
      </w:tr>
      <w:tr w:rsidR="006D188A" w:rsidRPr="00862A27" w14:paraId="7784D1E9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A7980C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Fenoprofen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24DA37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Anti-Inflammatory Agents, Non-Steroidal/Cyclooxygenase Inhibitors</w:t>
            </w:r>
          </w:p>
        </w:tc>
      </w:tr>
      <w:tr w:rsidR="006D188A" w:rsidRPr="00862A27" w14:paraId="049BFBB5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D75D50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Fludrocortisone</w:t>
            </w:r>
          </w:p>
        </w:tc>
        <w:tc>
          <w:tcPr>
            <w:tcW w:w="6586" w:type="dxa"/>
            <w:shd w:val="clear" w:color="auto" w:fill="auto"/>
            <w:noWrap/>
          </w:tcPr>
          <w:p w14:paraId="6C794D6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Mineralocorticoids/Anti-Inflammatory Agents</w:t>
            </w:r>
          </w:p>
        </w:tc>
      </w:tr>
      <w:tr w:rsidR="00C13107" w:rsidRPr="00862A27" w14:paraId="2CB750AB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6F140FB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Diphenhydramine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6FABCBD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Anesthetics, Local/Anti-Allergic Agents/Antiemetics/Histamine H1 Antagonists/Hypnotics and Sedatives</w:t>
            </w:r>
          </w:p>
        </w:tc>
      </w:tr>
      <w:tr w:rsidR="006D188A" w:rsidRPr="00862A27" w14:paraId="40656F15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0F9E831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Naloxone</w:t>
            </w:r>
          </w:p>
        </w:tc>
        <w:tc>
          <w:tcPr>
            <w:tcW w:w="6586" w:type="dxa"/>
            <w:shd w:val="clear" w:color="auto" w:fill="auto"/>
            <w:noWrap/>
          </w:tcPr>
          <w:p w14:paraId="4F16FFF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Narcotic Antagonists</w:t>
            </w:r>
          </w:p>
        </w:tc>
      </w:tr>
      <w:tr w:rsidR="006D188A" w:rsidRPr="00862A27" w14:paraId="76E64A5A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0E634AC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Benzonatate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237849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Antitussive Agents</w:t>
            </w:r>
          </w:p>
        </w:tc>
      </w:tr>
      <w:tr w:rsidR="006D188A" w:rsidRPr="00862A27" w14:paraId="044D62AF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7BBF530E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Thiocolchicoside</w:t>
            </w:r>
          </w:p>
        </w:tc>
        <w:tc>
          <w:tcPr>
            <w:tcW w:w="6586" w:type="dxa"/>
            <w:shd w:val="clear" w:color="auto" w:fill="auto"/>
            <w:noWrap/>
          </w:tcPr>
          <w:p w14:paraId="75E243B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Muscle Relaxants</w:t>
            </w:r>
          </w:p>
        </w:tc>
      </w:tr>
      <w:tr w:rsidR="006D188A" w:rsidRPr="00862A27" w14:paraId="26A1FE2E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7CF8FE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Eucatropine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0D0002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Mydriatics</w:t>
            </w:r>
          </w:p>
        </w:tc>
      </w:tr>
      <w:tr w:rsidR="006D188A" w:rsidRPr="00862A27" w14:paraId="16A25F01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FA0FEC8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Dextromethorphan</w:t>
            </w:r>
          </w:p>
        </w:tc>
        <w:tc>
          <w:tcPr>
            <w:tcW w:w="6586" w:type="dxa"/>
            <w:shd w:val="clear" w:color="auto" w:fill="auto"/>
            <w:noWrap/>
          </w:tcPr>
          <w:p w14:paraId="4E5B10D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Antitussive Agents/Excitatory Amino Acid Antagonists</w:t>
            </w:r>
          </w:p>
        </w:tc>
      </w:tr>
      <w:tr w:rsidR="006D188A" w:rsidRPr="00862A27" w14:paraId="52D897E5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E235AB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Isometheptene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D5CF96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alpha-1 Receptor Agonists/Sympathomimetics/Vasoconstrictor Agents</w:t>
            </w:r>
          </w:p>
        </w:tc>
      </w:tr>
      <w:tr w:rsidR="006D188A" w:rsidRPr="00862A27" w14:paraId="18D21B13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5A47FDDD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Cinoxacin</w:t>
            </w:r>
          </w:p>
        </w:tc>
        <w:tc>
          <w:tcPr>
            <w:tcW w:w="6586" w:type="dxa"/>
            <w:shd w:val="clear" w:color="auto" w:fill="auto"/>
            <w:noWrap/>
          </w:tcPr>
          <w:p w14:paraId="16E2E0A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</w:t>
            </w:r>
          </w:p>
        </w:tc>
      </w:tr>
      <w:tr w:rsidR="00C13107" w:rsidRPr="00862A27" w14:paraId="245CED9C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4F6573A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Levamisole*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0212C00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Adjuvants, Immunologic/Antinematodal Agents/Antirheumatic Agents</w:t>
            </w:r>
          </w:p>
        </w:tc>
      </w:tr>
      <w:tr w:rsidR="006D188A" w:rsidRPr="00862A27" w14:paraId="2F19EFCA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1C144E3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Ursodeoxycholic acid</w:t>
            </w:r>
          </w:p>
        </w:tc>
        <w:tc>
          <w:tcPr>
            <w:tcW w:w="6586" w:type="dxa"/>
            <w:shd w:val="clear" w:color="auto" w:fill="DBDBDB"/>
            <w:noWrap/>
          </w:tcPr>
          <w:p w14:paraId="52089A7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Cholagogues and Choleretics</w:t>
            </w:r>
          </w:p>
        </w:tc>
      </w:tr>
      <w:tr w:rsidR="006D188A" w:rsidRPr="00862A27" w14:paraId="2E113135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1110F33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4,5-dianilinophthalimide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24EA4B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Protein Kinase Inhibitors</w:t>
            </w:r>
          </w:p>
        </w:tc>
      </w:tr>
      <w:tr w:rsidR="006D188A" w:rsidRPr="00862A27" w14:paraId="64DD758E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6499915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Ifenprodil</w:t>
            </w:r>
          </w:p>
        </w:tc>
        <w:tc>
          <w:tcPr>
            <w:tcW w:w="6586" w:type="dxa"/>
            <w:shd w:val="clear" w:color="auto" w:fill="auto"/>
            <w:noWrap/>
          </w:tcPr>
          <w:p w14:paraId="7269EE0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alpha-Antagonists/Excitatory Amino Acid Antagonists/Vasodilator Agents</w:t>
            </w:r>
          </w:p>
        </w:tc>
      </w:tr>
      <w:tr w:rsidR="006D188A" w:rsidRPr="00862A27" w14:paraId="3DE24789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1EF3C1E6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CP-320650-01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8624AF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4B0D249F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2CDF24E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Roxithromycin</w:t>
            </w:r>
          </w:p>
        </w:tc>
        <w:tc>
          <w:tcPr>
            <w:tcW w:w="6586" w:type="dxa"/>
            <w:shd w:val="clear" w:color="auto" w:fill="DBDBDB"/>
            <w:noWrap/>
          </w:tcPr>
          <w:p w14:paraId="07971BA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</w:t>
            </w:r>
          </w:p>
        </w:tc>
      </w:tr>
      <w:tr w:rsidR="006D188A" w:rsidRPr="00862A27" w14:paraId="199DE611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242B5C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Lisuride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443D70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Antiparkinson Agents/Dopamine Agonists/Serotonin Receptor Agonists</w:t>
            </w:r>
          </w:p>
        </w:tc>
      </w:tr>
      <w:tr w:rsidR="006D188A" w:rsidRPr="00862A27" w14:paraId="0CE4FD5C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598FD39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Iomefloxacin</w:t>
            </w:r>
          </w:p>
        </w:tc>
        <w:tc>
          <w:tcPr>
            <w:tcW w:w="6586" w:type="dxa"/>
            <w:shd w:val="clear" w:color="auto" w:fill="auto"/>
            <w:noWrap/>
          </w:tcPr>
          <w:p w14:paraId="7DB4671F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</w:t>
            </w:r>
          </w:p>
        </w:tc>
      </w:tr>
      <w:tr w:rsidR="006D188A" w:rsidRPr="00862A27" w14:paraId="6894A237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7D877E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Iorglumide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67BDB3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Hormone Antagonists</w:t>
            </w:r>
          </w:p>
        </w:tc>
      </w:tr>
      <w:tr w:rsidR="006D188A" w:rsidRPr="00862A27" w14:paraId="53B9EC7B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92019C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lastRenderedPageBreak/>
              <w:t>Piretanide</w:t>
            </w:r>
          </w:p>
        </w:tc>
        <w:tc>
          <w:tcPr>
            <w:tcW w:w="6586" w:type="dxa"/>
            <w:shd w:val="clear" w:color="auto" w:fill="auto"/>
            <w:noWrap/>
          </w:tcPr>
          <w:p w14:paraId="4F88F20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Diuretics/Sodium Potassium Chloride Symporter Inhibitors</w:t>
            </w:r>
          </w:p>
        </w:tc>
      </w:tr>
      <w:tr w:rsidR="006D188A" w:rsidRPr="00862A27" w14:paraId="512A598D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1EB200C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L-methionine sulfoximine*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DD4A0D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Enzyme Inhibitors</w:t>
            </w:r>
          </w:p>
        </w:tc>
      </w:tr>
      <w:tr w:rsidR="006D188A" w:rsidRPr="00862A27" w14:paraId="78977BBC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60BA581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Diltiazem</w:t>
            </w:r>
          </w:p>
        </w:tc>
        <w:tc>
          <w:tcPr>
            <w:tcW w:w="6586" w:type="dxa"/>
            <w:shd w:val="clear" w:color="auto" w:fill="DBDBDB"/>
            <w:noWrap/>
          </w:tcPr>
          <w:p w14:paraId="67D1D9A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Antihypertensive Agents/Calcium Channel Blockers/Cardiovascular Agents/Vasodilator Agents</w:t>
            </w:r>
          </w:p>
        </w:tc>
      </w:tr>
      <w:tr w:rsidR="006D188A" w:rsidRPr="00862A27" w14:paraId="7A44AAAC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672D19B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Tyloxapol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DE02051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Detergents/Surface-Active Agents</w:t>
            </w:r>
          </w:p>
        </w:tc>
      </w:tr>
      <w:tr w:rsidR="006D188A" w:rsidRPr="00862A27" w14:paraId="71CC6217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754943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Flumequine</w:t>
            </w:r>
          </w:p>
        </w:tc>
        <w:tc>
          <w:tcPr>
            <w:tcW w:w="6586" w:type="dxa"/>
            <w:shd w:val="clear" w:color="auto" w:fill="auto"/>
            <w:noWrap/>
          </w:tcPr>
          <w:p w14:paraId="42C745C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Anti-Infective Agents/Anti-Infective Agents, Urinary </w:t>
            </w:r>
          </w:p>
        </w:tc>
      </w:tr>
      <w:tr w:rsidR="006D188A" w:rsidRPr="00862A27" w14:paraId="56C7B6C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8DC102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Terazosin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D64957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alpha-1 Receptor Antagonists</w:t>
            </w:r>
          </w:p>
        </w:tc>
      </w:tr>
      <w:tr w:rsidR="006D188A" w:rsidRPr="00862A27" w14:paraId="5C4BFC45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6BBA60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Triflusal</w:t>
            </w:r>
          </w:p>
        </w:tc>
        <w:tc>
          <w:tcPr>
            <w:tcW w:w="6586" w:type="dxa"/>
            <w:shd w:val="clear" w:color="auto" w:fill="auto"/>
            <w:noWrap/>
          </w:tcPr>
          <w:p w14:paraId="27DCCA5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Platelet Aggregation Inhibitors</w:t>
            </w:r>
          </w:p>
        </w:tc>
      </w:tr>
      <w:tr w:rsidR="00C13107" w:rsidRPr="00862A27" w14:paraId="76391593" w14:textId="77777777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DBDB"/>
            <w:noWrap/>
          </w:tcPr>
          <w:p w14:paraId="6A19BC8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Ranitidine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noWrap/>
          </w:tcPr>
          <w:p w14:paraId="78628299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Anti-Ulcer Agents/Histamine H2 Antagonists</w:t>
            </w:r>
          </w:p>
        </w:tc>
      </w:tr>
      <w:tr w:rsidR="006D188A" w:rsidRPr="00862A27" w14:paraId="619DC91F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06FD9B1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Flucytosine*</w:t>
            </w:r>
          </w:p>
        </w:tc>
        <w:tc>
          <w:tcPr>
            <w:tcW w:w="6586" w:type="dxa"/>
            <w:shd w:val="clear" w:color="auto" w:fill="DBDBDB"/>
            <w:noWrap/>
          </w:tcPr>
          <w:p w14:paraId="4A34AB55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Antifungal Agents/Antimetabolites </w:t>
            </w:r>
          </w:p>
        </w:tc>
      </w:tr>
      <w:tr w:rsidR="006D188A" w:rsidRPr="00862A27" w14:paraId="3116ACB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7D39A404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Etomidate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756340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Anesthetics, Intravenous/Hypnotics and Sedatives</w:t>
            </w:r>
          </w:p>
        </w:tc>
      </w:tr>
      <w:tr w:rsidR="006D188A" w:rsidRPr="00862A27" w14:paraId="6675AF37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DEC967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Dioxybenzone</w:t>
            </w:r>
          </w:p>
        </w:tc>
        <w:tc>
          <w:tcPr>
            <w:tcW w:w="6586" w:type="dxa"/>
            <w:shd w:val="clear" w:color="auto" w:fill="auto"/>
            <w:noWrap/>
          </w:tcPr>
          <w:p w14:paraId="0856011F" w14:textId="77777777" w:rsidR="006D188A" w:rsidRPr="00FD287C" w:rsidRDefault="006D188A" w:rsidP="00543014">
            <w:pPr>
              <w:rPr>
                <w:rFonts w:ascii="Arial" w:eastAsia="MS Mincho" w:hAnsi="Arial" w:cs="Arial"/>
                <w:i/>
                <w:i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i/>
                <w:iCs/>
                <w:sz w:val="16"/>
                <w:szCs w:val="16"/>
              </w:rPr>
              <w:t>UVB/UVA protection?</w:t>
            </w:r>
          </w:p>
        </w:tc>
      </w:tr>
      <w:tr w:rsidR="006D188A" w:rsidRPr="00862A27" w14:paraId="544D2EA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BCFD095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Furaltadone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E81CAC7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Anti-Infective Agents, Urinary</w:t>
            </w:r>
          </w:p>
        </w:tc>
      </w:tr>
      <w:tr w:rsidR="006D188A" w:rsidRPr="00862A27" w14:paraId="72657427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300387F9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Ornidazole</w:t>
            </w:r>
          </w:p>
        </w:tc>
        <w:tc>
          <w:tcPr>
            <w:tcW w:w="6586" w:type="dxa"/>
            <w:shd w:val="clear" w:color="auto" w:fill="auto"/>
            <w:noWrap/>
          </w:tcPr>
          <w:p w14:paraId="128423F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Amebicides/Antitrichomonal Agents/Radiation-Sensitizing Agents</w:t>
            </w:r>
          </w:p>
        </w:tc>
      </w:tr>
      <w:tr w:rsidR="006D188A" w:rsidRPr="00862A27" w14:paraId="6418CF3F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925F4CE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Dicloxacillin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02D476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Anti-Bacterial Agents</w:t>
            </w:r>
          </w:p>
        </w:tc>
      </w:tr>
      <w:tr w:rsidR="006D188A" w:rsidRPr="00862A27" w14:paraId="517F8D4F" w14:textId="77777777" w:rsidTr="003E368C">
        <w:trPr>
          <w:trHeight w:val="260"/>
        </w:trPr>
        <w:tc>
          <w:tcPr>
            <w:tcW w:w="1919" w:type="dxa"/>
            <w:shd w:val="clear" w:color="auto" w:fill="DBDBDB"/>
            <w:noWrap/>
          </w:tcPr>
          <w:p w14:paraId="26D390C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Pindolol</w:t>
            </w:r>
          </w:p>
        </w:tc>
        <w:tc>
          <w:tcPr>
            <w:tcW w:w="6586" w:type="dxa"/>
            <w:shd w:val="clear" w:color="auto" w:fill="DBDBDB"/>
            <w:noWrap/>
          </w:tcPr>
          <w:p w14:paraId="1D6547C8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beta-Antagonists/Antihypertensive Agents/Serotonin Antagonists/Vasodilator Agents</w:t>
            </w:r>
          </w:p>
        </w:tc>
      </w:tr>
      <w:tr w:rsidR="006D188A" w:rsidRPr="00862A27" w14:paraId="1BFFDB49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55CFEB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Tretinoin*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BA5A034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Antineoplastic Agents/Keratolytic Agents</w:t>
            </w:r>
          </w:p>
        </w:tc>
      </w:tr>
      <w:tr w:rsidR="006D188A" w:rsidRPr="00862A27" w14:paraId="7EB97848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18C44AE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Proscillaridin</w:t>
            </w:r>
          </w:p>
        </w:tc>
        <w:tc>
          <w:tcPr>
            <w:tcW w:w="6586" w:type="dxa"/>
            <w:shd w:val="clear" w:color="auto" w:fill="auto"/>
            <w:noWrap/>
          </w:tcPr>
          <w:p w14:paraId="3D3393CA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Cardiotonic Agents/Enzyme Inhibitors</w:t>
            </w:r>
          </w:p>
        </w:tc>
      </w:tr>
      <w:tr w:rsidR="006D188A" w:rsidRPr="00862A27" w14:paraId="28321D00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C48626F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Ouabain*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FF514F6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Cardiotonic Agents/Enzyme Inhibitors</w:t>
            </w:r>
          </w:p>
        </w:tc>
      </w:tr>
      <w:tr w:rsidR="006D188A" w:rsidRPr="00862A27" w14:paraId="6015AADD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58F57C0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Beclometasone</w:t>
            </w:r>
          </w:p>
        </w:tc>
        <w:tc>
          <w:tcPr>
            <w:tcW w:w="6586" w:type="dxa"/>
            <w:shd w:val="clear" w:color="auto" w:fill="auto"/>
            <w:noWrap/>
          </w:tcPr>
          <w:p w14:paraId="072636EC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 xml:space="preserve">Anti-Asthmatic Agents/Anti-Inflammatory Agents/Glucocorticoids </w:t>
            </w:r>
          </w:p>
        </w:tc>
      </w:tr>
      <w:tr w:rsidR="006D188A" w:rsidRPr="00862A27" w14:paraId="59B3ABE5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A48C3CA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Mexiletine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48BFE9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Anti-Arrhythmia Agents/Voltage-Gated Sodium Channel Blockers</w:t>
            </w:r>
          </w:p>
        </w:tc>
      </w:tr>
      <w:tr w:rsidR="006D188A" w:rsidRPr="00862A27" w14:paraId="58A77B8F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5CD64861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Buflomedil</w:t>
            </w:r>
          </w:p>
        </w:tc>
        <w:tc>
          <w:tcPr>
            <w:tcW w:w="6586" w:type="dxa"/>
            <w:shd w:val="clear" w:color="auto" w:fill="auto"/>
            <w:noWrap/>
          </w:tcPr>
          <w:p w14:paraId="23A3A96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Vasodilator Agents</w:t>
            </w:r>
          </w:p>
        </w:tc>
      </w:tr>
      <w:tr w:rsidR="006D188A" w:rsidRPr="00862A27" w14:paraId="4EC29E78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C3C094C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Levobunolol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63D751D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Adrenergic beta-Antagonists/Sympatholytics</w:t>
            </w:r>
          </w:p>
        </w:tc>
      </w:tr>
      <w:tr w:rsidR="006D188A" w:rsidRPr="00862A27" w14:paraId="3C1253E7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1B463FA2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PHA-00851261E</w:t>
            </w:r>
          </w:p>
        </w:tc>
        <w:tc>
          <w:tcPr>
            <w:tcW w:w="6586" w:type="dxa"/>
            <w:shd w:val="clear" w:color="auto" w:fill="auto"/>
            <w:noWrap/>
          </w:tcPr>
          <w:p w14:paraId="7103DBC0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0A1D8B6C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2629A833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Estropipate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72679DB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Contraceptive Agents</w:t>
            </w:r>
          </w:p>
        </w:tc>
      </w:tr>
      <w:tr w:rsidR="006D188A" w:rsidRPr="00862A27" w14:paraId="0EAB54D2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2A7A5EF0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Ioversol</w:t>
            </w:r>
          </w:p>
        </w:tc>
        <w:tc>
          <w:tcPr>
            <w:tcW w:w="6586" w:type="dxa"/>
            <w:shd w:val="clear" w:color="auto" w:fill="auto"/>
            <w:noWrap/>
          </w:tcPr>
          <w:p w14:paraId="3398F993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Contrast Media</w:t>
            </w:r>
          </w:p>
        </w:tc>
      </w:tr>
      <w:tr w:rsidR="006D188A" w:rsidRPr="00862A27" w14:paraId="395666F6" w14:textId="77777777" w:rsidTr="003E368C">
        <w:trPr>
          <w:trHeight w:val="260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DE1BCA7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0175029-0000</w:t>
            </w:r>
          </w:p>
        </w:tc>
        <w:tc>
          <w:tcPr>
            <w:tcW w:w="6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80F2DA2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?</w:t>
            </w:r>
          </w:p>
        </w:tc>
      </w:tr>
      <w:tr w:rsidR="006D188A" w:rsidRPr="00862A27" w14:paraId="644C915D" w14:textId="77777777" w:rsidTr="003E368C">
        <w:trPr>
          <w:trHeight w:val="260"/>
        </w:trPr>
        <w:tc>
          <w:tcPr>
            <w:tcW w:w="1919" w:type="dxa"/>
            <w:shd w:val="clear" w:color="auto" w:fill="auto"/>
            <w:noWrap/>
          </w:tcPr>
          <w:p w14:paraId="42B8AD4E" w14:textId="77777777" w:rsidR="006D188A" w:rsidRPr="00FD287C" w:rsidRDefault="006D188A" w:rsidP="00543014">
            <w:pPr>
              <w:rPr>
                <w:rFonts w:ascii="Arial" w:eastAsia="MS Mincho" w:hAnsi="Arial" w:cs="Arial"/>
                <w:b/>
                <w:bCs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b/>
                <w:bCs/>
                <w:sz w:val="16"/>
                <w:szCs w:val="16"/>
              </w:rPr>
              <w:t>Gelsemine</w:t>
            </w:r>
          </w:p>
        </w:tc>
        <w:tc>
          <w:tcPr>
            <w:tcW w:w="6586" w:type="dxa"/>
            <w:shd w:val="clear" w:color="auto" w:fill="auto"/>
            <w:noWrap/>
          </w:tcPr>
          <w:p w14:paraId="41DD5D2E" w14:textId="77777777" w:rsidR="006D188A" w:rsidRPr="00FD287C" w:rsidRDefault="006D188A" w:rsidP="00543014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FD287C">
              <w:rPr>
                <w:rFonts w:ascii="Arial" w:eastAsia="MS Mincho" w:hAnsi="Arial" w:cs="Arial"/>
                <w:sz w:val="16"/>
                <w:szCs w:val="16"/>
              </w:rPr>
              <w:t>Alkaloids/?</w:t>
            </w:r>
          </w:p>
        </w:tc>
      </w:tr>
    </w:tbl>
    <w:p w14:paraId="68718CF3" w14:textId="77777777" w:rsidR="006D188A" w:rsidRDefault="006D188A" w:rsidP="006D188A">
      <w:pPr>
        <w:pStyle w:val="Paragraph"/>
        <w:spacing w:line="480" w:lineRule="auto"/>
        <w:ind w:firstLine="0"/>
        <w:jc w:val="both"/>
        <w:rPr>
          <w:b/>
        </w:rPr>
      </w:pPr>
    </w:p>
    <w:p w14:paraId="67394341" w14:textId="77777777" w:rsidR="002E1970" w:rsidRDefault="003F5DD3" w:rsidP="006D188A">
      <w:pPr>
        <w:pStyle w:val="Paragraph"/>
        <w:spacing w:line="480" w:lineRule="auto"/>
        <w:ind w:firstLine="0"/>
        <w:jc w:val="both"/>
      </w:pPr>
      <w:r w:rsidRPr="003F5DD3">
        <w:rPr>
          <w:b/>
        </w:rPr>
        <w:t>Table S2. List of 160 selected molecules and their documented pharmacological classes.</w:t>
      </w:r>
      <w:r>
        <w:t xml:space="preserve"> The 35 selected compounds for </w:t>
      </w:r>
      <w:r w:rsidRPr="00B04184">
        <w:rPr>
          <w:i/>
        </w:rPr>
        <w:t>in vitro</w:t>
      </w:r>
      <w:r>
        <w:t xml:space="preserve"> and </w:t>
      </w:r>
      <w:r w:rsidRPr="00B04184">
        <w:rPr>
          <w:i/>
        </w:rPr>
        <w:t>in vivo</w:t>
      </w:r>
      <w:r>
        <w:t xml:space="preserve"> evaluation are highlighted in </w:t>
      </w:r>
      <w:r w:rsidR="006D188A">
        <w:t>grey</w:t>
      </w:r>
      <w:r>
        <w:t>. Asterisks (*) indicate molecules previously evaluated for their antiviral properties against influenza viruses or other viruses according to the literature</w:t>
      </w:r>
      <w:r w:rsidR="000F1E7E">
        <w:t>, and question marks (?) indicate absence of assigned pharmacological class</w:t>
      </w:r>
      <w:r>
        <w:t>. Documented pharmacological classes were obtained from Pub</w:t>
      </w:r>
      <w:r w:rsidR="004900BC">
        <w:t>C</w:t>
      </w:r>
      <w:r>
        <w:t>hem (</w:t>
      </w:r>
      <w:hyperlink r:id="rId18" w:history="1">
        <w:r w:rsidR="008A4D7C" w:rsidRPr="006D74C1">
          <w:rPr>
            <w:rStyle w:val="Lienhypertexte"/>
          </w:rPr>
          <w:t>https://pubchem.ncbi.nlm.nih.gov)</w:t>
        </w:r>
      </w:hyperlink>
      <w:r>
        <w:t>.</w:t>
      </w:r>
    </w:p>
    <w:p w14:paraId="1AD613EB" w14:textId="77777777" w:rsidR="002E1970" w:rsidRDefault="002E1970">
      <w:pPr>
        <w:rPr>
          <w:rFonts w:eastAsia="Times New Roman"/>
          <w:sz w:val="24"/>
          <w:szCs w:val="24"/>
        </w:rPr>
      </w:pPr>
      <w:r>
        <w:br w:type="page"/>
      </w:r>
    </w:p>
    <w:tbl>
      <w:tblPr>
        <w:tblW w:w="6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553"/>
        <w:gridCol w:w="1559"/>
      </w:tblGrid>
      <w:tr w:rsidR="001A2469" w:rsidRPr="00B33D51" w14:paraId="76914BE5" w14:textId="77777777" w:rsidTr="003E368C">
        <w:trPr>
          <w:trHeight w:val="3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21C6E927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lastRenderedPageBreak/>
              <w:t>Molecule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6EB3B48" w14:textId="77777777" w:rsidR="001A2469" w:rsidRPr="00B21BDA" w:rsidRDefault="001A2469" w:rsidP="001A2469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CMAP (µM)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94E293F" w14:textId="77777777" w:rsidR="001A2469" w:rsidRPr="00B21BDA" w:rsidRDefault="001A2469" w:rsidP="001A2469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EC50 (nM)</w:t>
            </w:r>
          </w:p>
        </w:tc>
      </w:tr>
      <w:tr w:rsidR="001A2469" w:rsidRPr="00B33D51" w14:paraId="34194213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19939E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Monensin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DEF4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60636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3.27</w:t>
            </w:r>
          </w:p>
        </w:tc>
      </w:tr>
      <w:tr w:rsidR="001A2469" w:rsidRPr="00B33D51" w14:paraId="5F300CE5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08A181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Biperiden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9A19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C6874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0.38</w:t>
            </w:r>
          </w:p>
        </w:tc>
      </w:tr>
      <w:tr w:rsidR="001A2469" w:rsidRPr="00B33D51" w14:paraId="41C5A887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6B9677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Felbinac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834F0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3AFA2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34.35</w:t>
            </w:r>
          </w:p>
        </w:tc>
      </w:tr>
      <w:tr w:rsidR="001A2469" w:rsidRPr="00B33D51" w14:paraId="690ADF38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DF123E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Sulfamonomethoxine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BAE23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57D9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0.28</w:t>
            </w:r>
          </w:p>
        </w:tc>
      </w:tr>
      <w:tr w:rsidR="001A2469" w:rsidRPr="00B33D51" w14:paraId="54755EF0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225ACE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Adiphenine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8D83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E462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6.29</w:t>
            </w:r>
          </w:p>
        </w:tc>
      </w:tr>
      <w:tr w:rsidR="001A2469" w:rsidRPr="00B33D51" w14:paraId="4FEEE255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C80723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Benzathin Benzylpenicilline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9D69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19ADD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0.26</w:t>
            </w:r>
          </w:p>
        </w:tc>
      </w:tr>
      <w:tr w:rsidR="001A2469" w:rsidRPr="00B33D51" w14:paraId="253CD473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6DACC0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Gentamycin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8FB5E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03924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0.039</w:t>
            </w:r>
          </w:p>
        </w:tc>
      </w:tr>
      <w:tr w:rsidR="001A2469" w:rsidRPr="00B33D51" w14:paraId="2839A794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AF065D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Timolol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3D54F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0207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10787022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DE94DC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Lanatoside C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18952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E00F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1C865E99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727EBF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Alpha-estradiol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560A4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6C22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1A41845A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E7CC00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Apigenin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A1395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376F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0.21</w:t>
            </w:r>
          </w:p>
        </w:tc>
      </w:tr>
      <w:tr w:rsidR="001A2469" w:rsidRPr="00B33D51" w14:paraId="5F8C8EEE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7F412B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Amiloride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3EB9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2831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0.41</w:t>
            </w:r>
          </w:p>
        </w:tc>
      </w:tr>
      <w:tr w:rsidR="001A2469" w:rsidRPr="00B33D51" w14:paraId="74867288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541E7F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Ribavirin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C666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23636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0.86</w:t>
            </w:r>
          </w:p>
        </w:tc>
      </w:tr>
      <w:tr w:rsidR="001A2469" w:rsidRPr="00B33D51" w14:paraId="0882C3CA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E4BF18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Methoxamine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E6F1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829D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119C8740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9DCE83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Tolazoline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83EED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2BA94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</w:t>
            </w:r>
          </w:p>
        </w:tc>
      </w:tr>
      <w:tr w:rsidR="001A2469" w:rsidRPr="00B33D51" w14:paraId="33ECF5D7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FD60AA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Folic acid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23F5C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591F3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0.22</w:t>
            </w:r>
          </w:p>
        </w:tc>
      </w:tr>
      <w:tr w:rsidR="001A2469" w:rsidRPr="00B33D51" w14:paraId="7E1D3A6F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9FF56D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Diphenydramine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7128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F1DF5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0.25</w:t>
            </w:r>
          </w:p>
        </w:tc>
      </w:tr>
      <w:tr w:rsidR="001A2469" w:rsidRPr="00B33D51" w14:paraId="6410AF72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57ACE2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Roxythromycin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03DF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6A4E5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</w:t>
            </w:r>
          </w:p>
        </w:tc>
      </w:tr>
      <w:tr w:rsidR="001A2469" w:rsidRPr="00B33D51" w14:paraId="51305F59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27827A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Pindolol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568E5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60CA9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0.79</w:t>
            </w:r>
          </w:p>
        </w:tc>
      </w:tr>
      <w:tr w:rsidR="001A2469" w:rsidRPr="00B33D51" w14:paraId="5C75356A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C6BCC3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Prestwick-1103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4601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86E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626.63</w:t>
            </w:r>
          </w:p>
        </w:tc>
      </w:tr>
      <w:tr w:rsidR="001A2469" w:rsidRPr="00B33D51" w14:paraId="385DEA2C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8EF8DB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Carmustine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D98C3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A5B50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</w:t>
            </w:r>
          </w:p>
        </w:tc>
      </w:tr>
      <w:tr w:rsidR="001A2469" w:rsidRPr="00B33D51" w14:paraId="3EACE553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ED7939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Clofilium tosylate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2E04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20CA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0.16</w:t>
            </w:r>
          </w:p>
        </w:tc>
      </w:tr>
      <w:tr w:rsidR="001A2469" w:rsidRPr="00B33D51" w14:paraId="62959B6D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E66C89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Prednisone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E6CE7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4CF67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5FFB4815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788BDA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Choropyramine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9E936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8D3D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</w:t>
            </w:r>
          </w:p>
        </w:tc>
      </w:tr>
      <w:tr w:rsidR="001A2469" w:rsidRPr="00B33D51" w14:paraId="56CD05D4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092F2F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Urseodeoxycholic acid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40AF1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BCD5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0.61</w:t>
            </w:r>
          </w:p>
        </w:tc>
      </w:tr>
      <w:tr w:rsidR="001A2469" w:rsidRPr="00B33D51" w14:paraId="132D0555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6576AD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Ranitidine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68A76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AB2E0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0.68</w:t>
            </w:r>
          </w:p>
        </w:tc>
      </w:tr>
      <w:tr w:rsidR="001A2469" w:rsidRPr="00B33D51" w14:paraId="58D9675F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324C12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Flucytosine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D1F3D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32B0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2.02</w:t>
            </w:r>
          </w:p>
        </w:tc>
      </w:tr>
      <w:tr w:rsidR="001A2469" w:rsidRPr="00B33D51" w14:paraId="637C36DF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5F94C2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Diltiazem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AA9E0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3B039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0.84</w:t>
            </w:r>
          </w:p>
        </w:tc>
      </w:tr>
      <w:tr w:rsidR="001A2469" w:rsidRPr="00B33D51" w14:paraId="158C82E0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5203BF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Fusidic acid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67E17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0320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0.038</w:t>
            </w:r>
          </w:p>
        </w:tc>
      </w:tr>
      <w:tr w:rsidR="001A2469" w:rsidRPr="00B33D51" w14:paraId="0F8A9889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858BAA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Levamisole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CCC2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D357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2009D447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0A7F3C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Sulfadimethoxine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FF4DE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1BAD8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0.69</w:t>
            </w:r>
          </w:p>
        </w:tc>
      </w:tr>
      <w:tr w:rsidR="001A2469" w:rsidRPr="00B33D51" w14:paraId="03A82659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21592C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Riboflavine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6BB5B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921C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6C40E296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D3E691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Genistein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13865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D4DDC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1.06</w:t>
            </w:r>
          </w:p>
        </w:tc>
      </w:tr>
      <w:tr w:rsidR="001A2469" w:rsidRPr="00B33D51" w14:paraId="5079D43D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418364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Nimesulide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A4036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E29E3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nd</w:t>
            </w:r>
          </w:p>
        </w:tc>
      </w:tr>
      <w:tr w:rsidR="001A2469" w:rsidRPr="00B33D51" w14:paraId="0F5B94FB" w14:textId="77777777" w:rsidTr="003E368C">
        <w:trPr>
          <w:trHeight w:val="3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CFFBDA" w14:textId="77777777" w:rsidR="001A2469" w:rsidRPr="00B21BDA" w:rsidRDefault="001A2469" w:rsidP="001A246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Etilefrine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D648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233D8" w14:textId="77777777" w:rsidR="001A2469" w:rsidRPr="00B21BDA" w:rsidRDefault="001A2469" w:rsidP="001A246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1B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0.34</w:t>
            </w:r>
          </w:p>
        </w:tc>
      </w:tr>
    </w:tbl>
    <w:p w14:paraId="476F0B70" w14:textId="77777777" w:rsidR="004A10BE" w:rsidRDefault="00FA01A8" w:rsidP="00FA01A8">
      <w:pPr>
        <w:pStyle w:val="Paragraph"/>
        <w:spacing w:line="480" w:lineRule="auto"/>
        <w:ind w:firstLine="0"/>
        <w:jc w:val="both"/>
        <w:rPr>
          <w:bCs/>
        </w:rPr>
      </w:pPr>
      <w:r w:rsidRPr="003F5DD3">
        <w:rPr>
          <w:b/>
        </w:rPr>
        <w:t>Table S</w:t>
      </w:r>
      <w:r>
        <w:rPr>
          <w:b/>
        </w:rPr>
        <w:t>3</w:t>
      </w:r>
      <w:r w:rsidRPr="003F5DD3">
        <w:rPr>
          <w:b/>
        </w:rPr>
        <w:t xml:space="preserve">. </w:t>
      </w:r>
      <w:r>
        <w:rPr>
          <w:b/>
        </w:rPr>
        <w:t xml:space="preserve">List of 35 selected molecules. </w:t>
      </w:r>
      <w:r w:rsidRPr="00FA01A8">
        <w:rPr>
          <w:bCs/>
        </w:rPr>
        <w:t>CMAP concentration (µM) and calculated EC50 in the context of pre-treatment/treatment</w:t>
      </w:r>
      <w:r w:rsidR="00AD0936">
        <w:rPr>
          <w:bCs/>
        </w:rPr>
        <w:t xml:space="preserve"> </w:t>
      </w:r>
      <w:r w:rsidR="00AD0936" w:rsidRPr="00AD0936">
        <w:rPr>
          <w:bCs/>
          <w:i/>
        </w:rPr>
        <w:t>in vitro</w:t>
      </w:r>
      <w:r w:rsidRPr="00FA01A8">
        <w:rPr>
          <w:bCs/>
        </w:rPr>
        <w:t>.</w:t>
      </w:r>
    </w:p>
    <w:p w14:paraId="0A16AAFD" w14:textId="77777777" w:rsidR="003E15B5" w:rsidRDefault="003E15B5" w:rsidP="00FA01A8">
      <w:pPr>
        <w:pStyle w:val="Paragraph"/>
        <w:spacing w:line="480" w:lineRule="auto"/>
        <w:ind w:firstLine="0"/>
        <w:jc w:val="both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6"/>
        <w:gridCol w:w="1479"/>
        <w:gridCol w:w="1294"/>
        <w:gridCol w:w="1541"/>
        <w:gridCol w:w="1860"/>
      </w:tblGrid>
      <w:tr w:rsidR="00AC2062" w:rsidRPr="00C44794" w14:paraId="372C8271" w14:textId="77777777" w:rsidTr="003E368C">
        <w:tc>
          <w:tcPr>
            <w:tcW w:w="3176" w:type="dxa"/>
            <w:shd w:val="clear" w:color="auto" w:fill="000000" w:themeFill="text1"/>
            <w:vAlign w:val="center"/>
          </w:tcPr>
          <w:p w14:paraId="22AA715F" w14:textId="77777777" w:rsidR="00AC2062" w:rsidRPr="00196FA2" w:rsidRDefault="00AC2062" w:rsidP="00A9461F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>Influenza virus</w:t>
            </w:r>
          </w:p>
        </w:tc>
        <w:tc>
          <w:tcPr>
            <w:tcW w:w="1479" w:type="dxa"/>
            <w:shd w:val="clear" w:color="auto" w:fill="000000" w:themeFill="text1"/>
            <w:vAlign w:val="center"/>
          </w:tcPr>
          <w:p w14:paraId="7FCC0B98" w14:textId="77777777" w:rsidR="00AC2062" w:rsidRPr="002E584B" w:rsidRDefault="00AC2062" w:rsidP="00A9461F">
            <w:pPr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Treatment</w:t>
            </w:r>
          </w:p>
        </w:tc>
        <w:tc>
          <w:tcPr>
            <w:tcW w:w="1294" w:type="dxa"/>
            <w:shd w:val="clear" w:color="auto" w:fill="000000" w:themeFill="text1"/>
            <w:vAlign w:val="center"/>
          </w:tcPr>
          <w:p w14:paraId="51E5CE5D" w14:textId="77777777" w:rsidR="00AC2062" w:rsidRPr="00196FA2" w:rsidRDefault="00AC2062" w:rsidP="002E584B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Dose </w:t>
            </w:r>
          </w:p>
        </w:tc>
        <w:tc>
          <w:tcPr>
            <w:tcW w:w="1541" w:type="dxa"/>
            <w:shd w:val="clear" w:color="auto" w:fill="000000" w:themeFill="text1"/>
            <w:vAlign w:val="center"/>
          </w:tcPr>
          <w:p w14:paraId="782AA145" w14:textId="77777777" w:rsidR="00AC2062" w:rsidRPr="00196FA2" w:rsidRDefault="00AC2062" w:rsidP="00AC2062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>Viral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titer</w:t>
            </w: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(log TCID50/ml)</w:t>
            </w:r>
          </w:p>
          <w:p w14:paraId="1679CBF4" w14:textId="77777777" w:rsidR="00AC2062" w:rsidRPr="00196FA2" w:rsidRDefault="00AC2062" w:rsidP="00AC2062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860" w:type="dxa"/>
            <w:shd w:val="clear" w:color="auto" w:fill="000000" w:themeFill="text1"/>
            <w:vAlign w:val="center"/>
          </w:tcPr>
          <w:p w14:paraId="59921B18" w14:textId="77777777" w:rsidR="00AC2062" w:rsidRPr="00196FA2" w:rsidRDefault="00AC2062" w:rsidP="00A9461F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 xml:space="preserve">Relative Viral production </w:t>
            </w:r>
          </w:p>
          <w:p w14:paraId="55263E2F" w14:textId="77777777" w:rsidR="00AC2062" w:rsidRPr="00196FA2" w:rsidRDefault="00AC2062" w:rsidP="00A9461F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 xml:space="preserve">(% of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mock</w:t>
            </w: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>-treated)</w:t>
            </w:r>
          </w:p>
        </w:tc>
      </w:tr>
      <w:tr w:rsidR="00C13107" w14:paraId="15CD4289" w14:textId="77777777">
        <w:trPr>
          <w:trHeight w:val="85"/>
        </w:trPr>
        <w:tc>
          <w:tcPr>
            <w:tcW w:w="3176" w:type="dxa"/>
            <w:vMerge w:val="restart"/>
            <w:vAlign w:val="center"/>
          </w:tcPr>
          <w:p w14:paraId="4194FC12" w14:textId="77777777" w:rsidR="00E46A06" w:rsidRPr="00E943E5" w:rsidRDefault="00F44D1E" w:rsidP="00A9461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  <w:r w:rsidRPr="00E943E5">
              <w:rPr>
                <w:rFonts w:ascii="Arial" w:hAnsi="Arial"/>
                <w:sz w:val="20"/>
                <w:szCs w:val="20"/>
                <w:lang w:val="pt-BR"/>
              </w:rPr>
              <w:t>A/Lyon/969/2009 H275Y (</w:t>
            </w:r>
            <w:r w:rsidRPr="00E943E5">
              <w:rPr>
                <w:rFonts w:ascii="Arial" w:hAnsi="Arial"/>
                <w:b/>
                <w:sz w:val="20"/>
                <w:szCs w:val="20"/>
                <w:lang w:val="pt-BR"/>
              </w:rPr>
              <w:t>H1N1</w:t>
            </w:r>
            <w:r w:rsidRPr="00E943E5">
              <w:rPr>
                <w:rFonts w:ascii="Arial" w:hAnsi="Arial"/>
                <w:sz w:val="20"/>
                <w:szCs w:val="20"/>
                <w:lang w:val="pt-BR"/>
              </w:rPr>
              <w:t>)</w:t>
            </w:r>
          </w:p>
          <w:p w14:paraId="0B972246" w14:textId="77777777" w:rsidR="00E46A06" w:rsidRPr="00E943E5" w:rsidRDefault="00F44D1E" w:rsidP="00A9461F">
            <w:pPr>
              <w:jc w:val="center"/>
              <w:rPr>
                <w:rFonts w:ascii="Arial" w:eastAsia="Calibri" w:hAnsi="Arial" w:cs="Times New Roman"/>
                <w:sz w:val="20"/>
                <w:szCs w:val="20"/>
                <w:lang w:val="pt-BR"/>
              </w:rPr>
            </w:pPr>
            <w:r w:rsidRPr="00E943E5">
              <w:rPr>
                <w:rFonts w:ascii="Arial" w:hAnsi="Arial"/>
                <w:sz w:val="20"/>
                <w:szCs w:val="20"/>
                <w:lang w:val="pt-BR"/>
              </w:rPr>
              <w:t>MOI 0.1</w:t>
            </w:r>
          </w:p>
        </w:tc>
        <w:tc>
          <w:tcPr>
            <w:tcW w:w="1479" w:type="dxa"/>
            <w:vMerge w:val="restart"/>
            <w:shd w:val="clear" w:color="auto" w:fill="F2F2F2" w:themeFill="background1" w:themeFillShade="F2"/>
            <w:vAlign w:val="center"/>
          </w:tcPr>
          <w:p w14:paraId="400A81D7" w14:textId="77777777" w:rsidR="00E46A06" w:rsidRPr="00455750" w:rsidRDefault="00E46A06" w:rsidP="00A9461F">
            <w:pPr>
              <w:jc w:val="center"/>
              <w:rPr>
                <w:rFonts w:ascii="Arial" w:hAnsi="Arial"/>
              </w:rPr>
            </w:pPr>
            <w:r w:rsidRPr="00455750">
              <w:rPr>
                <w:rFonts w:ascii="Arial" w:hAnsi="Arial"/>
                <w:sz w:val="20"/>
                <w:szCs w:val="20"/>
              </w:rPr>
              <w:t>Diltiazem</w:t>
            </w: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6E23E799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7278D842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4.8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210D4999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C13107" w14:paraId="6BAC8638" w14:textId="77777777">
        <w:trPr>
          <w:trHeight w:val="85"/>
        </w:trPr>
        <w:tc>
          <w:tcPr>
            <w:tcW w:w="3176" w:type="dxa"/>
            <w:vMerge/>
            <w:vAlign w:val="center"/>
          </w:tcPr>
          <w:p w14:paraId="7E7E2DF9" w14:textId="77777777" w:rsidR="00E46A06" w:rsidRPr="00CA4A67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F2F2F2" w:themeFill="background1" w:themeFillShade="F2"/>
            <w:vAlign w:val="center"/>
          </w:tcPr>
          <w:p w14:paraId="49B6B01A" w14:textId="77777777" w:rsidR="00E46A06" w:rsidRPr="00455750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008EBF06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  <w:r>
              <w:rPr>
                <w:rFonts w:ascii="Arial" w:hAnsi="Arial"/>
                <w:sz w:val="20"/>
                <w:szCs w:val="20"/>
              </w:rPr>
              <w:t>/10</w:t>
            </w:r>
            <w:r w:rsidRPr="00E46A0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7F42FA08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3.97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477EEF3B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14.7</w:t>
            </w:r>
          </w:p>
        </w:tc>
      </w:tr>
      <w:tr w:rsidR="00C13107" w14:paraId="382B2AE1" w14:textId="77777777">
        <w:trPr>
          <w:trHeight w:val="83"/>
        </w:trPr>
        <w:tc>
          <w:tcPr>
            <w:tcW w:w="3176" w:type="dxa"/>
            <w:vMerge/>
            <w:vAlign w:val="center"/>
          </w:tcPr>
          <w:p w14:paraId="54A5FFBD" w14:textId="77777777" w:rsidR="00E46A06" w:rsidRPr="00CA4A67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F2F2F2" w:themeFill="background1" w:themeFillShade="F2"/>
            <w:vAlign w:val="center"/>
          </w:tcPr>
          <w:p w14:paraId="7F50D6FD" w14:textId="77777777" w:rsidR="00E46A06" w:rsidRPr="00455750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5B54A63D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597A5597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2.8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45325D1E" w14:textId="77777777" w:rsidR="00E46A06" w:rsidRPr="00E46A06" w:rsidRDefault="00E46A06" w:rsidP="00A946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1.0</w:t>
            </w:r>
          </w:p>
        </w:tc>
      </w:tr>
      <w:tr w:rsidR="00C13107" w14:paraId="01D3C6C1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6B18D18D" w14:textId="77777777" w:rsidR="00E46A06" w:rsidRPr="00CA4A67" w:rsidRDefault="00E46A06" w:rsidP="00E93D5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shd w:val="clear" w:color="auto" w:fill="D9D9D9" w:themeFill="background1" w:themeFillShade="D9"/>
            <w:vAlign w:val="center"/>
          </w:tcPr>
          <w:p w14:paraId="322C09EE" w14:textId="77777777" w:rsidR="00E46A06" w:rsidRPr="00455750" w:rsidRDefault="00E46A06" w:rsidP="00E93D5E">
            <w:pPr>
              <w:jc w:val="center"/>
              <w:rPr>
                <w:rFonts w:ascii="Arial" w:hAnsi="Arial"/>
              </w:rPr>
            </w:pPr>
            <w:r w:rsidRPr="00455750">
              <w:rPr>
                <w:rFonts w:ascii="Arial" w:hAnsi="Arial"/>
                <w:sz w:val="20"/>
                <w:szCs w:val="20"/>
              </w:rPr>
              <w:t>Etilefrine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5E85C51A" w14:textId="77777777" w:rsidR="00E46A06" w:rsidRPr="00E46A06" w:rsidRDefault="00E46A06" w:rsidP="00E93D5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4CE767E3" w14:textId="77777777" w:rsidR="00E46A06" w:rsidRPr="00E46A06" w:rsidRDefault="00E46A06" w:rsidP="00E93D5E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4.63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64894974" w14:textId="77777777" w:rsidR="00E46A06" w:rsidRPr="00E46A06" w:rsidRDefault="00E46A06" w:rsidP="00E93D5E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C13107" w14:paraId="2675CB0D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347C84E6" w14:textId="77777777" w:rsidR="00E46A06" w:rsidRPr="00CA4A67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D9D9D9" w:themeFill="background1" w:themeFillShade="D9"/>
            <w:vAlign w:val="center"/>
          </w:tcPr>
          <w:p w14:paraId="28033A89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1EE94F1F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  <w:r>
              <w:rPr>
                <w:rFonts w:ascii="Arial" w:hAnsi="Arial"/>
                <w:sz w:val="20"/>
                <w:szCs w:val="20"/>
              </w:rPr>
              <w:t>/10</w:t>
            </w:r>
            <w:r w:rsidRPr="00E46A0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778D1853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3.97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7AEB0D9A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22.0</w:t>
            </w:r>
          </w:p>
        </w:tc>
      </w:tr>
      <w:tr w:rsidR="00C13107" w14:paraId="52E22F9D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0FFB802D" w14:textId="77777777" w:rsidR="00E46A06" w:rsidRPr="00CA4A67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D9D9D9" w:themeFill="background1" w:themeFillShade="D9"/>
            <w:vAlign w:val="center"/>
          </w:tcPr>
          <w:p w14:paraId="3E70F8A4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0EFF918F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7D7FD697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2.8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2C584F2D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1.5</w:t>
            </w:r>
          </w:p>
        </w:tc>
      </w:tr>
      <w:tr w:rsidR="00C13107" w14:paraId="5D2B94B7" w14:textId="77777777">
        <w:trPr>
          <w:trHeight w:val="85"/>
        </w:trPr>
        <w:tc>
          <w:tcPr>
            <w:tcW w:w="3176" w:type="dxa"/>
            <w:vMerge w:val="restart"/>
            <w:vAlign w:val="center"/>
          </w:tcPr>
          <w:p w14:paraId="4A4971B3" w14:textId="77777777" w:rsidR="00E46A06" w:rsidRPr="00CA4A67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A4A67">
              <w:rPr>
                <w:rFonts w:ascii="Arial" w:hAnsi="Arial"/>
                <w:sz w:val="20"/>
                <w:szCs w:val="20"/>
              </w:rPr>
              <w:t>A/Texas/126/2016 (</w:t>
            </w:r>
            <w:r w:rsidRPr="00CA4A67">
              <w:rPr>
                <w:rFonts w:ascii="Arial" w:hAnsi="Arial"/>
                <w:b/>
                <w:bCs/>
                <w:sz w:val="20"/>
                <w:szCs w:val="20"/>
              </w:rPr>
              <w:t>H3N2</w:t>
            </w:r>
            <w:r w:rsidRPr="00CA4A67">
              <w:rPr>
                <w:rFonts w:ascii="Arial" w:hAnsi="Arial"/>
                <w:sz w:val="20"/>
                <w:szCs w:val="20"/>
              </w:rPr>
              <w:t>)</w:t>
            </w:r>
          </w:p>
          <w:p w14:paraId="7E9BCDCB" w14:textId="77777777" w:rsidR="00E46A06" w:rsidRPr="00CA4A67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A4A67">
              <w:rPr>
                <w:rFonts w:ascii="Arial" w:hAnsi="Arial"/>
                <w:sz w:val="20"/>
                <w:szCs w:val="20"/>
              </w:rPr>
              <w:t>MOI 0.01</w:t>
            </w:r>
          </w:p>
        </w:tc>
        <w:tc>
          <w:tcPr>
            <w:tcW w:w="1479" w:type="dxa"/>
            <w:vMerge w:val="restart"/>
            <w:shd w:val="clear" w:color="auto" w:fill="F2F2F2" w:themeFill="background1" w:themeFillShade="F2"/>
            <w:vAlign w:val="center"/>
          </w:tcPr>
          <w:p w14:paraId="3A32E8EC" w14:textId="77777777" w:rsidR="00E46A06" w:rsidRPr="00455750" w:rsidRDefault="00E46A06" w:rsidP="00AC2062">
            <w:pPr>
              <w:jc w:val="center"/>
              <w:rPr>
                <w:rFonts w:ascii="Arial" w:hAnsi="Arial"/>
              </w:rPr>
            </w:pPr>
            <w:r w:rsidRPr="00455750">
              <w:rPr>
                <w:rFonts w:ascii="Arial" w:hAnsi="Arial"/>
                <w:sz w:val="20"/>
                <w:szCs w:val="20"/>
              </w:rPr>
              <w:t>Diltiazem</w:t>
            </w: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4E1E6918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7FB2A2DE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6.02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031F2719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C13107" w14:paraId="424EEFAC" w14:textId="77777777">
        <w:trPr>
          <w:trHeight w:val="85"/>
        </w:trPr>
        <w:tc>
          <w:tcPr>
            <w:tcW w:w="3176" w:type="dxa"/>
            <w:vMerge/>
            <w:vAlign w:val="center"/>
          </w:tcPr>
          <w:p w14:paraId="6BF517E2" w14:textId="77777777" w:rsidR="00E46A06" w:rsidRPr="00196FA2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F2F2F2" w:themeFill="background1" w:themeFillShade="F2"/>
            <w:vAlign w:val="center"/>
          </w:tcPr>
          <w:p w14:paraId="34A21D0F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4A4187EA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  <w:r>
              <w:rPr>
                <w:rFonts w:ascii="Arial" w:hAnsi="Arial"/>
                <w:sz w:val="20"/>
                <w:szCs w:val="20"/>
              </w:rPr>
              <w:t>/10</w:t>
            </w:r>
            <w:r w:rsidRPr="00E46A0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4F07F014" w14:textId="77777777" w:rsidR="00E46A06" w:rsidRPr="00E46A06" w:rsidRDefault="002E5877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5.13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7E920175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12.75</w:t>
            </w:r>
          </w:p>
        </w:tc>
      </w:tr>
      <w:tr w:rsidR="00C13107" w14:paraId="44FB5B8A" w14:textId="77777777">
        <w:trPr>
          <w:trHeight w:val="83"/>
        </w:trPr>
        <w:tc>
          <w:tcPr>
            <w:tcW w:w="3176" w:type="dxa"/>
            <w:vMerge/>
            <w:vAlign w:val="center"/>
          </w:tcPr>
          <w:p w14:paraId="694D7139" w14:textId="77777777" w:rsidR="00E46A06" w:rsidRPr="00196FA2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F2F2F2" w:themeFill="background1" w:themeFillShade="F2"/>
            <w:vAlign w:val="center"/>
          </w:tcPr>
          <w:p w14:paraId="5AFD8C72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4C01CB1A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7BD98E8A" w14:textId="77777777" w:rsidR="00E46A06" w:rsidRPr="00E46A06" w:rsidRDefault="002E5877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4.92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643E4C20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7.9</w:t>
            </w:r>
          </w:p>
        </w:tc>
      </w:tr>
      <w:tr w:rsidR="00C13107" w14:paraId="37E1A2D2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79F396E5" w14:textId="77777777" w:rsidR="00E46A06" w:rsidRPr="00196FA2" w:rsidRDefault="00E46A06" w:rsidP="00AC2062">
            <w:pPr>
              <w:jc w:val="center"/>
              <w:rPr>
                <w:rFonts w:ascii="Arial" w:hAnsi="Arial"/>
              </w:rPr>
            </w:pPr>
          </w:p>
        </w:tc>
        <w:tc>
          <w:tcPr>
            <w:tcW w:w="1479" w:type="dxa"/>
            <w:vMerge w:val="restart"/>
            <w:shd w:val="clear" w:color="auto" w:fill="D9D9D9" w:themeFill="background1" w:themeFillShade="D9"/>
            <w:vAlign w:val="center"/>
          </w:tcPr>
          <w:p w14:paraId="10F0C043" w14:textId="77777777" w:rsidR="00E46A06" w:rsidRPr="00455750" w:rsidRDefault="00E46A06" w:rsidP="00AC2062">
            <w:pPr>
              <w:jc w:val="center"/>
              <w:rPr>
                <w:rFonts w:ascii="Arial" w:hAnsi="Arial"/>
              </w:rPr>
            </w:pPr>
            <w:r w:rsidRPr="00455750">
              <w:rPr>
                <w:rFonts w:ascii="Arial" w:hAnsi="Arial"/>
                <w:sz w:val="20"/>
                <w:szCs w:val="20"/>
              </w:rPr>
              <w:t>Etilefrine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7F0C818F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1DD34622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5.63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4D365181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C13107" w14:paraId="7094CB7F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66302DC6" w14:textId="77777777" w:rsidR="00E46A06" w:rsidRPr="00196FA2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D9D9D9" w:themeFill="background1" w:themeFillShade="D9"/>
            <w:vAlign w:val="center"/>
          </w:tcPr>
          <w:p w14:paraId="6158FCD0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2DE7A961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  <w:r>
              <w:rPr>
                <w:rFonts w:ascii="Arial" w:hAnsi="Arial"/>
                <w:sz w:val="20"/>
                <w:szCs w:val="20"/>
              </w:rPr>
              <w:t>/10</w:t>
            </w:r>
            <w:r w:rsidRPr="00E46A0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2B59C4B5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4.8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2DDC1EC2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14.7</w:t>
            </w:r>
          </w:p>
        </w:tc>
      </w:tr>
      <w:tr w:rsidR="00C13107" w14:paraId="2B92EB78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174FAADE" w14:textId="77777777" w:rsidR="00E46A06" w:rsidRPr="00196FA2" w:rsidRDefault="00E46A06" w:rsidP="00E46A06">
            <w:pPr>
              <w:jc w:val="center"/>
              <w:rPr>
                <w:rFonts w:ascii="Arial" w:hAnsi="Arial"/>
              </w:rPr>
            </w:pPr>
          </w:p>
        </w:tc>
        <w:tc>
          <w:tcPr>
            <w:tcW w:w="1479" w:type="dxa"/>
            <w:vMerge/>
            <w:shd w:val="clear" w:color="auto" w:fill="D9D9D9" w:themeFill="background1" w:themeFillShade="D9"/>
            <w:vAlign w:val="center"/>
          </w:tcPr>
          <w:p w14:paraId="665AD77E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4609FC9A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082C7524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3.63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2C96ADB6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C13107" w14:paraId="384C9E58" w14:textId="77777777">
        <w:trPr>
          <w:trHeight w:val="85"/>
        </w:trPr>
        <w:tc>
          <w:tcPr>
            <w:tcW w:w="3176" w:type="dxa"/>
            <w:vMerge w:val="restart"/>
            <w:vAlign w:val="center"/>
          </w:tcPr>
          <w:p w14:paraId="3E6037F4" w14:textId="77777777" w:rsidR="00E46A06" w:rsidRPr="00196FA2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750">
              <w:rPr>
                <w:rFonts w:ascii="Arial" w:hAnsi="Arial"/>
                <w:b/>
                <w:sz w:val="20"/>
                <w:szCs w:val="20"/>
              </w:rPr>
              <w:t>B</w:t>
            </w:r>
            <w:r w:rsidRPr="00196FA2">
              <w:rPr>
                <w:rFonts w:ascii="Arial" w:hAnsi="Arial"/>
                <w:sz w:val="20"/>
                <w:szCs w:val="20"/>
              </w:rPr>
              <w:t>/Massachusetts/2/2106</w:t>
            </w:r>
          </w:p>
          <w:p w14:paraId="0C4F71EC" w14:textId="77777777" w:rsidR="00E46A06" w:rsidRPr="00455750" w:rsidRDefault="00E46A06" w:rsidP="00AC2062">
            <w:pPr>
              <w:jc w:val="center"/>
              <w:rPr>
                <w:rFonts w:ascii="Arial" w:hAnsi="Arial"/>
                <w:b/>
              </w:rPr>
            </w:pPr>
            <w:r w:rsidRPr="00196FA2">
              <w:rPr>
                <w:rFonts w:ascii="Arial" w:hAnsi="Arial"/>
                <w:sz w:val="20"/>
                <w:szCs w:val="20"/>
              </w:rPr>
              <w:t xml:space="preserve">MOI </w:t>
            </w:r>
            <w:r>
              <w:rPr>
                <w:rFonts w:ascii="Arial" w:hAnsi="Arial"/>
                <w:sz w:val="20"/>
                <w:szCs w:val="20"/>
              </w:rPr>
              <w:t>0.1</w:t>
            </w:r>
          </w:p>
        </w:tc>
        <w:tc>
          <w:tcPr>
            <w:tcW w:w="1479" w:type="dxa"/>
            <w:vMerge w:val="restart"/>
            <w:shd w:val="clear" w:color="auto" w:fill="F2F2F2" w:themeFill="background1" w:themeFillShade="F2"/>
            <w:vAlign w:val="center"/>
          </w:tcPr>
          <w:p w14:paraId="5ED21BE3" w14:textId="77777777" w:rsidR="00E46A06" w:rsidRPr="00455750" w:rsidRDefault="00E46A06" w:rsidP="00AC2062">
            <w:pPr>
              <w:jc w:val="center"/>
              <w:rPr>
                <w:rFonts w:ascii="Arial" w:hAnsi="Arial"/>
              </w:rPr>
            </w:pPr>
            <w:r w:rsidRPr="00455750">
              <w:rPr>
                <w:rFonts w:ascii="Arial" w:hAnsi="Arial"/>
                <w:sz w:val="20"/>
                <w:szCs w:val="20"/>
              </w:rPr>
              <w:t>Diltiazem</w:t>
            </w: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3D84B34C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26DF50AA" w14:textId="77777777" w:rsidR="00E46A06" w:rsidRPr="00E46A06" w:rsidRDefault="002E5877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5.3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60264C5E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C13107" w14:paraId="7336343D" w14:textId="77777777">
        <w:trPr>
          <w:trHeight w:val="85"/>
        </w:trPr>
        <w:tc>
          <w:tcPr>
            <w:tcW w:w="3176" w:type="dxa"/>
            <w:vMerge/>
            <w:vAlign w:val="center"/>
          </w:tcPr>
          <w:p w14:paraId="6E637AE5" w14:textId="77777777" w:rsidR="00E46A06" w:rsidRPr="00196FA2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F2F2F2" w:themeFill="background1" w:themeFillShade="F2"/>
            <w:vAlign w:val="center"/>
          </w:tcPr>
          <w:p w14:paraId="796E96BA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2299615F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  <w:r>
              <w:rPr>
                <w:rFonts w:ascii="Arial" w:hAnsi="Arial"/>
                <w:sz w:val="20"/>
                <w:szCs w:val="20"/>
              </w:rPr>
              <w:t>/10</w:t>
            </w:r>
            <w:r w:rsidRPr="00E46A0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71394077" w14:textId="77777777" w:rsidR="00E46A06" w:rsidRPr="00E46A06" w:rsidRDefault="002E5877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4.3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3C6B15F5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10.0</w:t>
            </w:r>
          </w:p>
        </w:tc>
      </w:tr>
      <w:tr w:rsidR="00C13107" w14:paraId="400ACD2F" w14:textId="77777777">
        <w:trPr>
          <w:trHeight w:val="83"/>
        </w:trPr>
        <w:tc>
          <w:tcPr>
            <w:tcW w:w="3176" w:type="dxa"/>
            <w:vMerge/>
            <w:vAlign w:val="center"/>
          </w:tcPr>
          <w:p w14:paraId="017EF902" w14:textId="77777777" w:rsidR="00E46A06" w:rsidRPr="00196FA2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F2F2F2" w:themeFill="background1" w:themeFillShade="F2"/>
            <w:vAlign w:val="center"/>
          </w:tcPr>
          <w:p w14:paraId="7F23641D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0BC4BB0E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14:paraId="1548B32C" w14:textId="77777777" w:rsidR="00E46A06" w:rsidRPr="00E46A06" w:rsidRDefault="002E5877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3.97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210E6379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4.7</w:t>
            </w:r>
          </w:p>
        </w:tc>
      </w:tr>
      <w:tr w:rsidR="00C13107" w14:paraId="2EC200D6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796E4EB3" w14:textId="77777777" w:rsidR="00E46A06" w:rsidRPr="00196FA2" w:rsidRDefault="00E46A06" w:rsidP="00AC2062">
            <w:pPr>
              <w:jc w:val="center"/>
              <w:rPr>
                <w:rFonts w:ascii="Arial" w:hAnsi="Arial"/>
              </w:rPr>
            </w:pPr>
          </w:p>
        </w:tc>
        <w:tc>
          <w:tcPr>
            <w:tcW w:w="1479" w:type="dxa"/>
            <w:vMerge w:val="restart"/>
            <w:shd w:val="clear" w:color="auto" w:fill="D9D9D9" w:themeFill="background1" w:themeFillShade="D9"/>
            <w:vAlign w:val="center"/>
          </w:tcPr>
          <w:p w14:paraId="17CE25F0" w14:textId="77777777" w:rsidR="00E46A06" w:rsidRPr="00455750" w:rsidRDefault="00E46A06" w:rsidP="00AC2062">
            <w:pPr>
              <w:jc w:val="center"/>
              <w:rPr>
                <w:rFonts w:ascii="Arial" w:hAnsi="Arial"/>
              </w:rPr>
            </w:pPr>
            <w:r w:rsidRPr="00455750">
              <w:rPr>
                <w:rFonts w:ascii="Arial" w:hAnsi="Arial"/>
                <w:sz w:val="20"/>
                <w:szCs w:val="20"/>
              </w:rPr>
              <w:t>Etilefrine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5A9213DF" w14:textId="77777777" w:rsidR="00E46A06" w:rsidRPr="00E46A06" w:rsidRDefault="00E46A06" w:rsidP="00AC2062">
            <w:pPr>
              <w:jc w:val="center"/>
              <w:rPr>
                <w:rFonts w:ascii="Arial" w:hAnsi="Arial"/>
              </w:rPr>
            </w:pPr>
            <w:r w:rsidRPr="00E46A06">
              <w:rPr>
                <w:rFonts w:ascii="Arial" w:hAnsi="Arial"/>
                <w:sz w:val="20"/>
              </w:rPr>
              <w:t>0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311127E1" w14:textId="77777777" w:rsidR="00E46A06" w:rsidRPr="00E46A06" w:rsidRDefault="002E5877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5.13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7A33C2B8" w14:textId="77777777" w:rsidR="00E46A06" w:rsidRPr="00E46A06" w:rsidRDefault="00E46A06" w:rsidP="00AC2062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C13107" w14:paraId="6065B550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63A6CC1C" w14:textId="77777777" w:rsidR="00E46A06" w:rsidRPr="00196FA2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9" w:type="dxa"/>
            <w:vMerge/>
            <w:shd w:val="clear" w:color="auto" w:fill="D9D9D9" w:themeFill="background1" w:themeFillShade="D9"/>
            <w:vAlign w:val="center"/>
          </w:tcPr>
          <w:p w14:paraId="10F13B1F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1175CBC9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  <w:r>
              <w:rPr>
                <w:rFonts w:ascii="Arial" w:hAnsi="Arial"/>
                <w:sz w:val="20"/>
                <w:szCs w:val="20"/>
              </w:rPr>
              <w:t>/10</w:t>
            </w:r>
            <w:r w:rsidRPr="00E46A0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6F17A859" w14:textId="77777777" w:rsidR="00E46A06" w:rsidRPr="00E46A06" w:rsidRDefault="002E5877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4.3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79A23F5C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15.0</w:t>
            </w:r>
          </w:p>
        </w:tc>
      </w:tr>
      <w:tr w:rsidR="00C13107" w14:paraId="5D36A295" w14:textId="77777777">
        <w:trPr>
          <w:trHeight w:val="243"/>
        </w:trPr>
        <w:tc>
          <w:tcPr>
            <w:tcW w:w="3176" w:type="dxa"/>
            <w:vMerge/>
            <w:vAlign w:val="center"/>
          </w:tcPr>
          <w:p w14:paraId="38E9B8DF" w14:textId="77777777" w:rsidR="00E46A06" w:rsidRPr="00196FA2" w:rsidRDefault="00E46A06" w:rsidP="00E46A06">
            <w:pPr>
              <w:jc w:val="center"/>
              <w:rPr>
                <w:rFonts w:ascii="Arial" w:hAnsi="Arial"/>
              </w:rPr>
            </w:pPr>
          </w:p>
        </w:tc>
        <w:tc>
          <w:tcPr>
            <w:tcW w:w="1479" w:type="dxa"/>
            <w:vMerge/>
            <w:shd w:val="clear" w:color="auto" w:fill="D9D9D9" w:themeFill="background1" w:themeFillShade="D9"/>
            <w:vAlign w:val="center"/>
          </w:tcPr>
          <w:p w14:paraId="796611AF" w14:textId="77777777" w:rsidR="00E46A06" w:rsidRPr="00455750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5BC15C23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CMAP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23F88468" w14:textId="77777777" w:rsidR="00E46A06" w:rsidRPr="00E46A06" w:rsidRDefault="002E5877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3.97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14:paraId="0FFC4D85" w14:textId="77777777" w:rsidR="00E46A06" w:rsidRPr="00E46A06" w:rsidRDefault="00E46A06" w:rsidP="00E46A06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E46A06">
              <w:rPr>
                <w:rFonts w:ascii="Arial" w:hAnsi="Arial"/>
                <w:sz w:val="20"/>
                <w:szCs w:val="20"/>
              </w:rPr>
              <w:t>7.3</w:t>
            </w:r>
          </w:p>
        </w:tc>
      </w:tr>
    </w:tbl>
    <w:p w14:paraId="140821F9" w14:textId="77777777" w:rsidR="00EF7DB1" w:rsidRDefault="00EF7DB1" w:rsidP="00EF7DB1">
      <w:pPr>
        <w:pStyle w:val="Paragraph"/>
        <w:spacing w:line="480" w:lineRule="auto"/>
        <w:ind w:firstLine="0"/>
        <w:jc w:val="both"/>
        <w:rPr>
          <w:b/>
        </w:rPr>
      </w:pPr>
    </w:p>
    <w:p w14:paraId="170BF9E4" w14:textId="77777777" w:rsidR="00C45367" w:rsidRPr="008459CF" w:rsidRDefault="00C45367" w:rsidP="00EF7DB1">
      <w:pPr>
        <w:pStyle w:val="Paragraph"/>
        <w:spacing w:line="480" w:lineRule="auto"/>
        <w:ind w:firstLine="0"/>
        <w:jc w:val="both"/>
      </w:pPr>
      <w:r w:rsidRPr="008459CF">
        <w:rPr>
          <w:b/>
        </w:rPr>
        <w:t>Table S4.</w:t>
      </w:r>
      <w:r w:rsidRPr="008459CF">
        <w:rPr>
          <w:bCs/>
        </w:rPr>
        <w:t xml:space="preserve"> </w:t>
      </w:r>
      <w:r w:rsidR="005921E4" w:rsidRPr="008459CF">
        <w:rPr>
          <w:b/>
          <w:bCs/>
        </w:rPr>
        <w:t xml:space="preserve">Evaluation of antiviral efficacy of diltiazem or etilefrine in the context of infection by </w:t>
      </w:r>
      <w:r w:rsidR="00CA4A67">
        <w:rPr>
          <w:b/>
          <w:bCs/>
        </w:rPr>
        <w:t xml:space="preserve">different </w:t>
      </w:r>
      <w:r w:rsidR="005921E4" w:rsidRPr="008459CF">
        <w:rPr>
          <w:b/>
          <w:bCs/>
        </w:rPr>
        <w:t xml:space="preserve">influenza strains. </w:t>
      </w:r>
      <w:r w:rsidR="00EF7DB1" w:rsidRPr="008459CF">
        <w:t xml:space="preserve">Human lung epithelial cells (A549) were incubated with </w:t>
      </w:r>
      <w:r w:rsidR="0052481F">
        <w:t xml:space="preserve">supplemented medium (mock), or different concentrations of </w:t>
      </w:r>
      <w:r w:rsidR="008459CF" w:rsidRPr="008459CF">
        <w:t xml:space="preserve">diltiazem </w:t>
      </w:r>
      <w:r w:rsidR="00EF7DB1" w:rsidRPr="008459CF">
        <w:t>(</w:t>
      </w:r>
      <w:r w:rsidR="008459CF" w:rsidRPr="008459CF">
        <w:t xml:space="preserve">CMAP, </w:t>
      </w:r>
      <w:r w:rsidR="00EF7DB1" w:rsidRPr="008459CF">
        <w:t xml:space="preserve">9 µM) or </w:t>
      </w:r>
      <w:r w:rsidR="008459CF" w:rsidRPr="008459CF">
        <w:t xml:space="preserve">etilefrine </w:t>
      </w:r>
      <w:r w:rsidR="00EF7DB1" w:rsidRPr="008459CF">
        <w:t xml:space="preserve">(CMAP, 18 µM). Six hours after treatment, cells were washed and then infected with different </w:t>
      </w:r>
      <w:r w:rsidR="007152AB">
        <w:t xml:space="preserve">prototype </w:t>
      </w:r>
      <w:r w:rsidR="00EF7DB1" w:rsidRPr="008459CF">
        <w:t xml:space="preserve">human influenza strains (as indicated). One hour after viral infection, a second identical </w:t>
      </w:r>
      <w:r w:rsidR="007152AB">
        <w:t xml:space="preserve">treatment </w:t>
      </w:r>
      <w:r w:rsidR="00EF7DB1" w:rsidRPr="008459CF">
        <w:t xml:space="preserve">dose in supplemented medium was added. </w:t>
      </w:r>
      <w:r w:rsidR="00A01BEC">
        <w:t>Relative v</w:t>
      </w:r>
      <w:r w:rsidR="00EF7DB1" w:rsidRPr="008459CF">
        <w:t xml:space="preserve">iral </w:t>
      </w:r>
      <w:r w:rsidR="008459CF">
        <w:t>titers</w:t>
      </w:r>
      <w:r w:rsidR="008459CF" w:rsidRPr="008459CF">
        <w:t xml:space="preserve"> </w:t>
      </w:r>
      <w:r w:rsidR="00A01BEC">
        <w:t xml:space="preserve">compared to the mock-treated control </w:t>
      </w:r>
      <w:r w:rsidR="005B0B5D">
        <w:t>are</w:t>
      </w:r>
      <w:r w:rsidR="00A01BEC">
        <w:t xml:space="preserve"> shown</w:t>
      </w:r>
      <w:r w:rsidR="00EF7DB1" w:rsidRPr="008459CF">
        <w:t xml:space="preserve">. </w:t>
      </w:r>
      <w:r w:rsidR="008459CF">
        <w:t>R</w:t>
      </w:r>
      <w:r w:rsidR="00EF7DB1" w:rsidRPr="008459CF">
        <w:t xml:space="preserve">esults </w:t>
      </w:r>
      <w:r w:rsidR="00E93D5E">
        <w:t xml:space="preserve">are representative of two independent experiments, and </w:t>
      </w:r>
      <w:r w:rsidR="007152AB">
        <w:t>confirm the antiviral activity of diltiazem and etilefrine on oseltamivir-resistant A(H1N1)pdm09, as well as wild-type H3N2 and B in</w:t>
      </w:r>
      <w:r w:rsidR="0052481F">
        <w:t>f</w:t>
      </w:r>
      <w:r w:rsidR="007152AB">
        <w:t>luenza strains</w:t>
      </w:r>
      <w:r w:rsidR="0052481F">
        <w:t>.</w:t>
      </w:r>
      <w:r w:rsidR="007152AB" w:rsidRPr="008459CF">
        <w:t xml:space="preserve"> </w:t>
      </w:r>
    </w:p>
    <w:p w14:paraId="417E6EA7" w14:textId="77777777" w:rsidR="00EF7DB1" w:rsidRPr="008459CF" w:rsidRDefault="00EF7DB1" w:rsidP="00EF7DB1">
      <w:pPr>
        <w:pStyle w:val="Paragraph"/>
        <w:spacing w:line="480" w:lineRule="auto"/>
        <w:ind w:firstLine="0"/>
        <w:jc w:val="both"/>
      </w:pPr>
    </w:p>
    <w:p w14:paraId="2A67D9CE" w14:textId="77777777" w:rsidR="00EF7DB1" w:rsidRDefault="00EF7DB1" w:rsidP="00EF7DB1">
      <w:pPr>
        <w:pStyle w:val="Paragraph"/>
        <w:spacing w:line="480" w:lineRule="auto"/>
        <w:ind w:firstLine="0"/>
        <w:jc w:val="both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450"/>
        <w:gridCol w:w="1418"/>
        <w:gridCol w:w="1809"/>
      </w:tblGrid>
      <w:tr w:rsidR="003D4F76" w14:paraId="0F3AED22" w14:textId="77777777" w:rsidTr="003E368C">
        <w:trPr>
          <w:trHeight w:val="520"/>
        </w:trPr>
        <w:tc>
          <w:tcPr>
            <w:tcW w:w="2122" w:type="dxa"/>
            <w:vMerge w:val="restart"/>
            <w:shd w:val="clear" w:color="auto" w:fill="000000" w:themeFill="text1"/>
            <w:vAlign w:val="center"/>
          </w:tcPr>
          <w:p w14:paraId="6D1B8535" w14:textId="77777777" w:rsidR="003D4F76" w:rsidRPr="002B5C17" w:rsidRDefault="003D4F76" w:rsidP="00AE5CAD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color w:val="FFFFFF" w:themeColor="background1"/>
                <w:sz w:val="16"/>
                <w:szCs w:val="16"/>
              </w:rPr>
            </w:pPr>
            <w:r w:rsidRPr="002B5C1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lastRenderedPageBreak/>
              <w:t>Pre-incubation treatment</w:t>
            </w:r>
          </w:p>
        </w:tc>
        <w:tc>
          <w:tcPr>
            <w:tcW w:w="2868" w:type="dxa"/>
            <w:gridSpan w:val="2"/>
            <w:shd w:val="clear" w:color="auto" w:fill="000000" w:themeFill="text1"/>
            <w:vAlign w:val="center"/>
          </w:tcPr>
          <w:p w14:paraId="53D22622" w14:textId="77777777" w:rsidR="003D4F76" w:rsidRPr="00AE5CAD" w:rsidRDefault="003D4F76" w:rsidP="00AE5CA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>Viral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titer</w:t>
            </w: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(log TCID50/ml)</w:t>
            </w:r>
          </w:p>
        </w:tc>
        <w:tc>
          <w:tcPr>
            <w:tcW w:w="1809" w:type="dxa"/>
            <w:vMerge w:val="restart"/>
            <w:shd w:val="clear" w:color="auto" w:fill="000000" w:themeFill="text1"/>
            <w:vAlign w:val="center"/>
          </w:tcPr>
          <w:p w14:paraId="400DC523" w14:textId="77777777" w:rsidR="003D4F76" w:rsidRPr="00196FA2" w:rsidRDefault="003D4F76" w:rsidP="003D4F76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Mean r</w:t>
            </w: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>elative Viral production</w:t>
            </w:r>
          </w:p>
          <w:p w14:paraId="6B50A0EF" w14:textId="77777777" w:rsidR="003D4F76" w:rsidRPr="00196FA2" w:rsidRDefault="003D4F76" w:rsidP="003D4F76">
            <w:pPr>
              <w:jc w:val="center"/>
              <w:rPr>
                <w:rFonts w:ascii="Arial" w:hAnsi="Arial"/>
                <w:b/>
                <w:bCs/>
              </w:rPr>
            </w:pP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 xml:space="preserve">(% of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mock</w:t>
            </w:r>
            <w:r w:rsidRPr="00196FA2">
              <w:rPr>
                <w:rFonts w:ascii="Arial" w:hAnsi="Arial"/>
                <w:b/>
                <w:bCs/>
                <w:sz w:val="20"/>
                <w:szCs w:val="20"/>
              </w:rPr>
              <w:t>-treated)</w:t>
            </w:r>
          </w:p>
        </w:tc>
      </w:tr>
      <w:tr w:rsidR="003D4F76" w14:paraId="2B8B7CB9" w14:textId="77777777" w:rsidTr="003E368C">
        <w:trPr>
          <w:trHeight w:val="428"/>
        </w:trPr>
        <w:tc>
          <w:tcPr>
            <w:tcW w:w="2122" w:type="dxa"/>
            <w:vMerge/>
            <w:shd w:val="clear" w:color="auto" w:fill="000000" w:themeFill="text1"/>
            <w:vAlign w:val="center"/>
          </w:tcPr>
          <w:p w14:paraId="62A7F203" w14:textId="77777777" w:rsidR="003D4F76" w:rsidRPr="002B5C17" w:rsidRDefault="003D4F76" w:rsidP="00AE5CAD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000000" w:themeFill="text1"/>
            <w:vAlign w:val="bottom"/>
          </w:tcPr>
          <w:p w14:paraId="5FFC53ED" w14:textId="77777777" w:rsidR="003D4F76" w:rsidRPr="002B5C17" w:rsidRDefault="003D4F76" w:rsidP="00AE5CAD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Dilution #1</w:t>
            </w:r>
          </w:p>
        </w:tc>
        <w:tc>
          <w:tcPr>
            <w:tcW w:w="1418" w:type="dxa"/>
            <w:shd w:val="clear" w:color="auto" w:fill="000000" w:themeFill="text1"/>
            <w:vAlign w:val="bottom"/>
          </w:tcPr>
          <w:p w14:paraId="6E2C8815" w14:textId="77777777" w:rsidR="003D4F76" w:rsidRPr="002B5C17" w:rsidRDefault="003D4F76" w:rsidP="00AE5CAD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Dilution #2</w:t>
            </w:r>
          </w:p>
        </w:tc>
        <w:tc>
          <w:tcPr>
            <w:tcW w:w="1809" w:type="dxa"/>
            <w:vMerge/>
            <w:shd w:val="clear" w:color="auto" w:fill="000000" w:themeFill="text1"/>
          </w:tcPr>
          <w:p w14:paraId="3D6D776E" w14:textId="77777777" w:rsidR="003D4F76" w:rsidRPr="002B5C17" w:rsidRDefault="003D4F76" w:rsidP="00AE5CAD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3D4F76" w14:paraId="592F83DD" w14:textId="77777777" w:rsidTr="003E368C">
        <w:tc>
          <w:tcPr>
            <w:tcW w:w="2122" w:type="dxa"/>
            <w:vAlign w:val="center"/>
          </w:tcPr>
          <w:p w14:paraId="213C7CCE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sz w:val="20"/>
                <w:szCs w:val="20"/>
              </w:rPr>
              <w:t>Control PBS</w:t>
            </w:r>
          </w:p>
        </w:tc>
        <w:tc>
          <w:tcPr>
            <w:tcW w:w="1450" w:type="dxa"/>
            <w:vAlign w:val="center"/>
          </w:tcPr>
          <w:p w14:paraId="288CBC23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5.3</w:t>
            </w:r>
          </w:p>
        </w:tc>
        <w:tc>
          <w:tcPr>
            <w:tcW w:w="1418" w:type="dxa"/>
            <w:vAlign w:val="center"/>
          </w:tcPr>
          <w:p w14:paraId="3A1A4143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4.63</w:t>
            </w:r>
          </w:p>
        </w:tc>
        <w:tc>
          <w:tcPr>
            <w:tcW w:w="1809" w:type="dxa"/>
          </w:tcPr>
          <w:p w14:paraId="1C468A2C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-</w:t>
            </w:r>
          </w:p>
        </w:tc>
      </w:tr>
      <w:tr w:rsidR="003D4F76" w14:paraId="2E4B1846" w14:textId="77777777" w:rsidTr="003E368C">
        <w:tc>
          <w:tcPr>
            <w:tcW w:w="2122" w:type="dxa"/>
            <w:vAlign w:val="center"/>
          </w:tcPr>
          <w:p w14:paraId="0EE292E0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sz w:val="20"/>
                <w:szCs w:val="20"/>
              </w:rPr>
              <w:t xml:space="preserve">Diltiazem </w:t>
            </w:r>
            <w:r w:rsidRPr="002B5C17">
              <w:rPr>
                <w:rFonts w:ascii="Arial" w:hAnsi="Arial"/>
                <w:bCs/>
                <w:sz w:val="20"/>
                <w:szCs w:val="20"/>
              </w:rPr>
              <w:t xml:space="preserve">(9 </w:t>
            </w:r>
            <w:r w:rsidRPr="002B5C17">
              <w:rPr>
                <w:rFonts w:ascii="Arial" w:hAnsi="Arial"/>
                <w:sz w:val="20"/>
                <w:szCs w:val="20"/>
                <w:lang w:val="en-GB"/>
              </w:rPr>
              <w:t>µM)</w:t>
            </w:r>
          </w:p>
        </w:tc>
        <w:tc>
          <w:tcPr>
            <w:tcW w:w="1450" w:type="dxa"/>
            <w:vAlign w:val="center"/>
          </w:tcPr>
          <w:p w14:paraId="252949D5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5.</w:t>
            </w:r>
            <w:r w:rsidR="007E3ED7">
              <w:rPr>
                <w:rFonts w:ascii="Arial" w:hAnsi="Arial"/>
                <w:bCs/>
                <w:sz w:val="20"/>
                <w:szCs w:val="20"/>
              </w:rPr>
              <w:t>63</w:t>
            </w:r>
          </w:p>
        </w:tc>
        <w:tc>
          <w:tcPr>
            <w:tcW w:w="1418" w:type="dxa"/>
            <w:vAlign w:val="center"/>
          </w:tcPr>
          <w:p w14:paraId="3C023B88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4.63</w:t>
            </w:r>
          </w:p>
        </w:tc>
        <w:tc>
          <w:tcPr>
            <w:tcW w:w="1809" w:type="dxa"/>
          </w:tcPr>
          <w:p w14:paraId="3CB2B15D" w14:textId="77777777" w:rsidR="003D4F76" w:rsidRPr="002B5C17" w:rsidRDefault="007E3ED7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156.9</w:t>
            </w:r>
          </w:p>
        </w:tc>
      </w:tr>
      <w:tr w:rsidR="003D4F76" w14:paraId="17072713" w14:textId="77777777" w:rsidTr="003E368C">
        <w:tc>
          <w:tcPr>
            <w:tcW w:w="2122" w:type="dxa"/>
            <w:vAlign w:val="center"/>
          </w:tcPr>
          <w:p w14:paraId="11EF06F4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sz w:val="20"/>
                <w:szCs w:val="20"/>
              </w:rPr>
              <w:t xml:space="preserve">Etilefrine </w:t>
            </w:r>
            <w:r w:rsidRPr="002B5C17">
              <w:rPr>
                <w:rFonts w:ascii="Arial" w:hAnsi="Arial"/>
                <w:bCs/>
                <w:sz w:val="20"/>
                <w:szCs w:val="20"/>
              </w:rPr>
              <w:t xml:space="preserve">(18 </w:t>
            </w:r>
            <w:r w:rsidRPr="002B5C17">
              <w:rPr>
                <w:rFonts w:ascii="Arial" w:hAnsi="Arial"/>
                <w:sz w:val="20"/>
                <w:szCs w:val="20"/>
                <w:lang w:val="en-GB"/>
              </w:rPr>
              <w:t>µM)</w:t>
            </w:r>
          </w:p>
        </w:tc>
        <w:tc>
          <w:tcPr>
            <w:tcW w:w="1450" w:type="dxa"/>
            <w:vAlign w:val="center"/>
          </w:tcPr>
          <w:p w14:paraId="19EA8A19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5.30</w:t>
            </w:r>
          </w:p>
        </w:tc>
        <w:tc>
          <w:tcPr>
            <w:tcW w:w="1418" w:type="dxa"/>
            <w:vAlign w:val="center"/>
          </w:tcPr>
          <w:p w14:paraId="55C0912F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4.63</w:t>
            </w:r>
          </w:p>
        </w:tc>
        <w:tc>
          <w:tcPr>
            <w:tcW w:w="1809" w:type="dxa"/>
          </w:tcPr>
          <w:p w14:paraId="578EA971" w14:textId="77777777" w:rsidR="003D4F76" w:rsidRPr="002B5C17" w:rsidRDefault="007E3ED7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100.0</w:t>
            </w:r>
          </w:p>
        </w:tc>
      </w:tr>
      <w:tr w:rsidR="003D4F76" w14:paraId="4D531899" w14:textId="77777777" w:rsidTr="003E368C">
        <w:tc>
          <w:tcPr>
            <w:tcW w:w="2122" w:type="dxa"/>
            <w:vAlign w:val="center"/>
          </w:tcPr>
          <w:p w14:paraId="0872C146" w14:textId="77777777" w:rsidR="003D4F76" w:rsidRPr="002B5C17" w:rsidRDefault="003D4F76" w:rsidP="00914083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sz w:val="20"/>
                <w:szCs w:val="20"/>
              </w:rPr>
              <w:t>Oseltamivir</w:t>
            </w:r>
            <w:r w:rsidRPr="002B5C17">
              <w:rPr>
                <w:rFonts w:ascii="Arial" w:hAnsi="Arial"/>
                <w:bCs/>
                <w:sz w:val="20"/>
                <w:szCs w:val="20"/>
              </w:rPr>
              <w:t xml:space="preserve"> (1 </w:t>
            </w:r>
            <w:r w:rsidRPr="002B5C17">
              <w:rPr>
                <w:rFonts w:ascii="Arial" w:hAnsi="Arial"/>
                <w:sz w:val="20"/>
                <w:szCs w:val="20"/>
                <w:lang w:val="en-GB"/>
              </w:rPr>
              <w:t>µ</w:t>
            </w:r>
            <w:r w:rsidRPr="002B5C17">
              <w:rPr>
                <w:rFonts w:ascii="Arial" w:hAnsi="Arial"/>
                <w:bCs/>
                <w:sz w:val="20"/>
                <w:szCs w:val="20"/>
              </w:rPr>
              <w:t>M)</w:t>
            </w:r>
          </w:p>
        </w:tc>
        <w:tc>
          <w:tcPr>
            <w:tcW w:w="1450" w:type="dxa"/>
            <w:vAlign w:val="center"/>
          </w:tcPr>
          <w:p w14:paraId="356D44D7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5.63</w:t>
            </w:r>
          </w:p>
        </w:tc>
        <w:tc>
          <w:tcPr>
            <w:tcW w:w="1418" w:type="dxa"/>
            <w:vAlign w:val="center"/>
          </w:tcPr>
          <w:p w14:paraId="3BF6BE9A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4.30</w:t>
            </w:r>
          </w:p>
        </w:tc>
        <w:tc>
          <w:tcPr>
            <w:tcW w:w="1809" w:type="dxa"/>
          </w:tcPr>
          <w:p w14:paraId="03FAF344" w14:textId="77777777" w:rsidR="003D4F76" w:rsidRPr="002B5C17" w:rsidRDefault="007E3ED7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130.3</w:t>
            </w:r>
          </w:p>
        </w:tc>
      </w:tr>
      <w:tr w:rsidR="003D4F76" w14:paraId="6B43E5CA" w14:textId="77777777" w:rsidTr="003E368C">
        <w:tc>
          <w:tcPr>
            <w:tcW w:w="2122" w:type="dxa"/>
            <w:vAlign w:val="center"/>
          </w:tcPr>
          <w:p w14:paraId="07E37576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sz w:val="20"/>
                <w:szCs w:val="20"/>
              </w:rPr>
              <w:t>Negative serum</w:t>
            </w:r>
          </w:p>
        </w:tc>
        <w:tc>
          <w:tcPr>
            <w:tcW w:w="1450" w:type="dxa"/>
            <w:vAlign w:val="center"/>
          </w:tcPr>
          <w:p w14:paraId="3C1DD51B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4.97</w:t>
            </w:r>
          </w:p>
        </w:tc>
        <w:tc>
          <w:tcPr>
            <w:tcW w:w="1418" w:type="dxa"/>
            <w:vAlign w:val="center"/>
          </w:tcPr>
          <w:p w14:paraId="5F855136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4.30</w:t>
            </w:r>
          </w:p>
        </w:tc>
        <w:tc>
          <w:tcPr>
            <w:tcW w:w="1809" w:type="dxa"/>
          </w:tcPr>
          <w:p w14:paraId="18896DBF" w14:textId="77777777" w:rsidR="003D4F76" w:rsidRPr="002B5C17" w:rsidRDefault="007E3ED7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47.7</w:t>
            </w:r>
          </w:p>
        </w:tc>
      </w:tr>
      <w:tr w:rsidR="003D4F76" w14:paraId="149AC163" w14:textId="77777777" w:rsidTr="003E368C">
        <w:tc>
          <w:tcPr>
            <w:tcW w:w="2122" w:type="dxa"/>
            <w:vAlign w:val="center"/>
          </w:tcPr>
          <w:p w14:paraId="26D3796F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B5C17">
              <w:rPr>
                <w:rFonts w:ascii="Arial" w:hAnsi="Arial"/>
                <w:b/>
                <w:sz w:val="20"/>
                <w:szCs w:val="20"/>
              </w:rPr>
              <w:t>Positive serum</w:t>
            </w:r>
          </w:p>
        </w:tc>
        <w:tc>
          <w:tcPr>
            <w:tcW w:w="1450" w:type="dxa"/>
            <w:vAlign w:val="center"/>
          </w:tcPr>
          <w:p w14:paraId="19E66554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3.30</w:t>
            </w:r>
          </w:p>
        </w:tc>
        <w:tc>
          <w:tcPr>
            <w:tcW w:w="1418" w:type="dxa"/>
            <w:vAlign w:val="center"/>
          </w:tcPr>
          <w:p w14:paraId="36C9FE5D" w14:textId="77777777" w:rsidR="003D4F76" w:rsidRPr="002B5C17" w:rsidRDefault="003D4F76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2B5C17">
              <w:rPr>
                <w:rFonts w:ascii="Arial" w:hAnsi="Arial"/>
                <w:bCs/>
                <w:sz w:val="20"/>
                <w:szCs w:val="20"/>
              </w:rPr>
              <w:t>2.53</w:t>
            </w:r>
          </w:p>
        </w:tc>
        <w:tc>
          <w:tcPr>
            <w:tcW w:w="1809" w:type="dxa"/>
          </w:tcPr>
          <w:p w14:paraId="7E300E1F" w14:textId="77777777" w:rsidR="003D4F76" w:rsidRPr="002B5C17" w:rsidRDefault="007E3ED7" w:rsidP="00EA72BA">
            <w:pPr>
              <w:pStyle w:val="Paragraph"/>
              <w:spacing w:line="480" w:lineRule="auto"/>
              <w:ind w:firstLine="0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0.9</w:t>
            </w:r>
          </w:p>
        </w:tc>
      </w:tr>
    </w:tbl>
    <w:p w14:paraId="0FF9ABD7" w14:textId="77777777" w:rsidR="00BD59EE" w:rsidRDefault="00BD59EE" w:rsidP="00FA01A8">
      <w:pPr>
        <w:pStyle w:val="Paragraph"/>
        <w:spacing w:line="480" w:lineRule="auto"/>
        <w:ind w:firstLine="0"/>
        <w:jc w:val="both"/>
        <w:rPr>
          <w:bCs/>
        </w:rPr>
      </w:pPr>
    </w:p>
    <w:p w14:paraId="78420568" w14:textId="77777777" w:rsidR="00EA72BA" w:rsidRPr="008459CF" w:rsidRDefault="004D0120" w:rsidP="00EA72BA">
      <w:pPr>
        <w:pStyle w:val="Paragraph"/>
        <w:spacing w:line="480" w:lineRule="auto"/>
        <w:ind w:firstLine="0"/>
        <w:jc w:val="both"/>
        <w:rPr>
          <w:bCs/>
        </w:rPr>
      </w:pPr>
      <w:r w:rsidRPr="008459CF">
        <w:rPr>
          <w:b/>
        </w:rPr>
        <w:t>Table S5</w:t>
      </w:r>
      <w:r w:rsidR="00EA72BA" w:rsidRPr="008459CF">
        <w:rPr>
          <w:b/>
        </w:rPr>
        <w:t xml:space="preserve">. </w:t>
      </w:r>
      <w:r w:rsidR="0052481F">
        <w:rPr>
          <w:b/>
        </w:rPr>
        <w:t>Virus pre-incubation with d</w:t>
      </w:r>
      <w:r w:rsidR="0052481F" w:rsidRPr="008459CF">
        <w:rPr>
          <w:b/>
        </w:rPr>
        <w:t xml:space="preserve">iltiazem </w:t>
      </w:r>
      <w:r w:rsidR="0052481F">
        <w:rPr>
          <w:b/>
        </w:rPr>
        <w:t>or</w:t>
      </w:r>
      <w:r w:rsidR="0052481F" w:rsidRPr="008459CF">
        <w:rPr>
          <w:b/>
        </w:rPr>
        <w:t xml:space="preserve"> </w:t>
      </w:r>
      <w:r w:rsidR="0052481F">
        <w:rPr>
          <w:b/>
        </w:rPr>
        <w:t>e</w:t>
      </w:r>
      <w:r w:rsidR="0052481F" w:rsidRPr="008459CF">
        <w:rPr>
          <w:b/>
        </w:rPr>
        <w:t xml:space="preserve">tilefrine </w:t>
      </w:r>
      <w:r w:rsidR="0052481F">
        <w:rPr>
          <w:b/>
        </w:rPr>
        <w:t>does</w:t>
      </w:r>
      <w:r w:rsidR="0052481F" w:rsidRPr="008459CF">
        <w:rPr>
          <w:b/>
        </w:rPr>
        <w:t xml:space="preserve"> </w:t>
      </w:r>
      <w:r w:rsidR="00EA72BA" w:rsidRPr="008459CF">
        <w:rPr>
          <w:b/>
        </w:rPr>
        <w:t xml:space="preserve">not </w:t>
      </w:r>
      <w:r w:rsidR="0052481F" w:rsidRPr="008459CF">
        <w:rPr>
          <w:b/>
        </w:rPr>
        <w:t>interfer</w:t>
      </w:r>
      <w:r w:rsidR="0052481F">
        <w:rPr>
          <w:b/>
        </w:rPr>
        <w:t>e</w:t>
      </w:r>
      <w:r w:rsidR="0052481F" w:rsidRPr="008459CF">
        <w:rPr>
          <w:b/>
        </w:rPr>
        <w:t xml:space="preserve"> </w:t>
      </w:r>
      <w:r w:rsidR="00EA72BA" w:rsidRPr="008459CF">
        <w:rPr>
          <w:b/>
        </w:rPr>
        <w:t xml:space="preserve">with </w:t>
      </w:r>
      <w:r w:rsidR="00CB64D8" w:rsidRPr="008459CF">
        <w:rPr>
          <w:b/>
        </w:rPr>
        <w:t xml:space="preserve">early </w:t>
      </w:r>
      <w:r w:rsidR="00EA72BA" w:rsidRPr="008459CF">
        <w:rPr>
          <w:b/>
        </w:rPr>
        <w:t>viral entry steps.</w:t>
      </w:r>
      <w:r w:rsidR="00EA72BA" w:rsidRPr="008459CF">
        <w:t xml:space="preserve"> Two viral dilutions (#1 and #2, respectively 10</w:t>
      </w:r>
      <w:r w:rsidR="00EA72BA" w:rsidRPr="00795AD7">
        <w:rPr>
          <w:vertAlign w:val="superscript"/>
        </w:rPr>
        <w:t>6</w:t>
      </w:r>
      <w:r w:rsidR="00EA72BA" w:rsidRPr="00795AD7">
        <w:t xml:space="preserve"> and 10</w:t>
      </w:r>
      <w:r w:rsidR="00EA72BA" w:rsidRPr="00795AD7">
        <w:rPr>
          <w:vertAlign w:val="superscript"/>
        </w:rPr>
        <w:t>5</w:t>
      </w:r>
      <w:r w:rsidR="00EA72BA" w:rsidRPr="00795AD7">
        <w:t xml:space="preserve"> TCID50/mL) were </w:t>
      </w:r>
      <w:r w:rsidR="00795AD7">
        <w:t>pre-</w:t>
      </w:r>
      <w:r w:rsidR="00EA72BA" w:rsidRPr="00795AD7">
        <w:t>incubated for 1</w:t>
      </w:r>
      <w:r w:rsidR="00795AD7">
        <w:t xml:space="preserve"> </w:t>
      </w:r>
      <w:r w:rsidR="00EA72BA" w:rsidRPr="00795AD7">
        <w:t xml:space="preserve">h with PBS, </w:t>
      </w:r>
      <w:r w:rsidR="0052481F">
        <w:t>d</w:t>
      </w:r>
      <w:r w:rsidR="00EA72BA" w:rsidRPr="00795AD7">
        <w:t xml:space="preserve">iltiazem (CMAP, 9 </w:t>
      </w:r>
      <w:r w:rsidR="00EA72BA" w:rsidRPr="008459CF">
        <w:t xml:space="preserve">µM), </w:t>
      </w:r>
      <w:r w:rsidR="0052481F">
        <w:t>e</w:t>
      </w:r>
      <w:r w:rsidR="00EA72BA" w:rsidRPr="008459CF">
        <w:t xml:space="preserve">tilefrine (CMAP, 18 µM), or </w:t>
      </w:r>
      <w:r w:rsidR="0052481F">
        <w:t>o</w:t>
      </w:r>
      <w:r w:rsidR="00EA72BA" w:rsidRPr="008459CF">
        <w:t xml:space="preserve">seltamivir (1 µM). </w:t>
      </w:r>
      <w:r w:rsidR="00795AD7">
        <w:t>A(H1N1)pdm09</w:t>
      </w:r>
      <w:r w:rsidR="00795AD7" w:rsidRPr="008459CF">
        <w:t xml:space="preserve"> </w:t>
      </w:r>
      <w:r w:rsidR="00EA72BA" w:rsidRPr="008459CF">
        <w:t xml:space="preserve">positive and </w:t>
      </w:r>
      <w:r w:rsidR="00795AD7">
        <w:t>a</w:t>
      </w:r>
      <w:r w:rsidR="00795AD7" w:rsidRPr="008459CF">
        <w:t xml:space="preserve"> </w:t>
      </w:r>
      <w:r w:rsidR="00EA72BA" w:rsidRPr="008459CF">
        <w:t xml:space="preserve">negative sera were used as controls. After incubation, viral </w:t>
      </w:r>
      <w:r w:rsidR="008459CF">
        <w:t>titers</w:t>
      </w:r>
      <w:r w:rsidR="008459CF" w:rsidRPr="008459CF">
        <w:t xml:space="preserve"> </w:t>
      </w:r>
      <w:r w:rsidR="00EA72BA" w:rsidRPr="008459CF">
        <w:t xml:space="preserve">(log10 TCID50/mL) were determined in MDCK cells. </w:t>
      </w:r>
      <w:r w:rsidR="0052481F">
        <w:t>R</w:t>
      </w:r>
      <w:r w:rsidR="00EA72BA" w:rsidRPr="008459CF">
        <w:t xml:space="preserve">esults </w:t>
      </w:r>
      <w:r w:rsidR="00E93D5E">
        <w:t>are representative of two independent experiments and</w:t>
      </w:r>
      <w:r w:rsidR="00E93D5E" w:rsidRPr="008459CF">
        <w:t xml:space="preserve"> </w:t>
      </w:r>
      <w:r w:rsidR="00EA72BA" w:rsidRPr="008459CF">
        <w:t xml:space="preserve">indicate that pre-incubation with </w:t>
      </w:r>
      <w:r w:rsidR="00795AD7">
        <w:t>either d</w:t>
      </w:r>
      <w:r w:rsidR="00795AD7" w:rsidRPr="008459CF">
        <w:t xml:space="preserve">iltiazem </w:t>
      </w:r>
      <w:r w:rsidR="00EA72BA" w:rsidRPr="008459CF">
        <w:t xml:space="preserve">or </w:t>
      </w:r>
      <w:r w:rsidR="00795AD7">
        <w:t>e</w:t>
      </w:r>
      <w:r w:rsidR="00795AD7" w:rsidRPr="008459CF">
        <w:t xml:space="preserve">tilefrine </w:t>
      </w:r>
      <w:r w:rsidR="00EA72BA" w:rsidRPr="008459CF">
        <w:t xml:space="preserve">does not </w:t>
      </w:r>
      <w:r w:rsidR="00795AD7">
        <w:t>affect</w:t>
      </w:r>
      <w:r w:rsidR="00795AD7" w:rsidRPr="008459CF">
        <w:t xml:space="preserve"> </w:t>
      </w:r>
      <w:r w:rsidR="00EA72BA" w:rsidRPr="008459CF">
        <w:t xml:space="preserve">viral </w:t>
      </w:r>
      <w:r w:rsidR="008459CF">
        <w:t>titers</w:t>
      </w:r>
      <w:r w:rsidR="00EA72BA" w:rsidRPr="008459CF">
        <w:t xml:space="preserve"> compared to PBS</w:t>
      </w:r>
      <w:r w:rsidR="00795AD7">
        <w:t>-incubated</w:t>
      </w:r>
      <w:r w:rsidR="00EA72BA" w:rsidRPr="008459CF">
        <w:t xml:space="preserve"> control, suggesting that</w:t>
      </w:r>
      <w:r w:rsidR="0052481F">
        <w:t xml:space="preserve"> the antiviral effect of</w:t>
      </w:r>
      <w:r w:rsidR="00EA72BA" w:rsidRPr="008459CF">
        <w:t xml:space="preserve"> these molecules </w:t>
      </w:r>
      <w:r w:rsidR="0052481F">
        <w:t xml:space="preserve">is not mediated by direct drug-virus </w:t>
      </w:r>
      <w:r w:rsidR="00E9768F">
        <w:t>interactions at</w:t>
      </w:r>
      <w:r w:rsidR="00795AD7" w:rsidRPr="008459CF">
        <w:t xml:space="preserve"> </w:t>
      </w:r>
      <w:r w:rsidR="00EA72BA" w:rsidRPr="008459CF">
        <w:t xml:space="preserve">early </w:t>
      </w:r>
      <w:r w:rsidR="00795AD7">
        <w:t xml:space="preserve">stages of </w:t>
      </w:r>
      <w:r w:rsidR="00EA72BA" w:rsidRPr="008459CF">
        <w:t xml:space="preserve">viral entry.  </w:t>
      </w:r>
    </w:p>
    <w:p w14:paraId="17D670BA" w14:textId="77777777" w:rsidR="006566BE" w:rsidRPr="008459CF" w:rsidRDefault="006566BE">
      <w:pPr>
        <w:rPr>
          <w:rFonts w:eastAsia="Times New Roman"/>
          <w:sz w:val="24"/>
          <w:szCs w:val="24"/>
        </w:rPr>
      </w:pPr>
      <w:r w:rsidRPr="008459CF">
        <w:br w:type="page"/>
      </w: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46"/>
        <w:gridCol w:w="1997"/>
        <w:gridCol w:w="2127"/>
        <w:gridCol w:w="2127"/>
        <w:gridCol w:w="2126"/>
      </w:tblGrid>
      <w:tr w:rsidR="00C13107" w:rsidRPr="000D2CBD" w14:paraId="45D437EC" w14:textId="77777777">
        <w:trPr>
          <w:trHeight w:val="368"/>
        </w:trPr>
        <w:tc>
          <w:tcPr>
            <w:tcW w:w="946" w:type="dxa"/>
            <w:shd w:val="clear" w:color="auto" w:fill="000000"/>
            <w:vAlign w:val="center"/>
          </w:tcPr>
          <w:p w14:paraId="18AF527C" w14:textId="77777777" w:rsidR="00151531" w:rsidRPr="00CF66A2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lastRenderedPageBreak/>
              <w:t>Hours P.I.</w:t>
            </w:r>
          </w:p>
        </w:tc>
        <w:tc>
          <w:tcPr>
            <w:tcW w:w="1997" w:type="dxa"/>
            <w:shd w:val="clear" w:color="auto" w:fill="000000"/>
            <w:vAlign w:val="center"/>
          </w:tcPr>
          <w:p w14:paraId="18FC1A65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Treatment</w:t>
            </w:r>
          </w:p>
        </w:tc>
        <w:tc>
          <w:tcPr>
            <w:tcW w:w="2127" w:type="dxa"/>
            <w:shd w:val="clear" w:color="auto" w:fill="000000"/>
          </w:tcPr>
          <w:p w14:paraId="1A8D42C6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>Apical viral titer</w:t>
            </w:r>
          </w:p>
          <w:p w14:paraId="3847749B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 PFU</w:t>
            </w: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/ml </w:t>
            </w:r>
          </w:p>
          <w:p w14:paraId="28512D82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>(CI95)</w:t>
            </w:r>
          </w:p>
        </w:tc>
        <w:tc>
          <w:tcPr>
            <w:tcW w:w="2127" w:type="dxa"/>
            <w:shd w:val="clear" w:color="auto" w:fill="000000"/>
            <w:vAlign w:val="center"/>
          </w:tcPr>
          <w:p w14:paraId="4D4BADD7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>Apical viral titer</w:t>
            </w:r>
          </w:p>
          <w:p w14:paraId="6B58F43C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log TCID50/ml </w:t>
            </w:r>
          </w:p>
          <w:p w14:paraId="4E9E878D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>(CI95)</w:t>
            </w:r>
          </w:p>
        </w:tc>
        <w:tc>
          <w:tcPr>
            <w:tcW w:w="2126" w:type="dxa"/>
            <w:shd w:val="clear" w:color="auto" w:fill="000000"/>
            <w:vAlign w:val="center"/>
          </w:tcPr>
          <w:p w14:paraId="32C2F97A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Δ</w:t>
            </w: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 TEER</w:t>
            </w:r>
          </w:p>
          <w:p w14:paraId="7CE97B35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>Ohm/cm</w:t>
            </w:r>
            <w:r w:rsidRPr="002E4B27">
              <w:rPr>
                <w:rFonts w:ascii="Arial" w:hAnsi="Arial"/>
                <w:b/>
                <w:sz w:val="16"/>
                <w:szCs w:val="16"/>
                <w:vertAlign w:val="superscript"/>
                <w:lang w:val="it-IT"/>
              </w:rPr>
              <w:t>2</w:t>
            </w: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 </w:t>
            </w:r>
          </w:p>
          <w:p w14:paraId="2428A1CF" w14:textId="77777777" w:rsidR="00151531" w:rsidRPr="002E4B2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it-IT"/>
              </w:rPr>
            </w:pPr>
            <w:r w:rsidRPr="002E4B27">
              <w:rPr>
                <w:rFonts w:ascii="Arial" w:hAnsi="Arial"/>
                <w:b/>
                <w:sz w:val="16"/>
                <w:szCs w:val="16"/>
                <w:lang w:val="it-IT"/>
              </w:rPr>
              <w:t>(CI95)</w:t>
            </w:r>
          </w:p>
        </w:tc>
      </w:tr>
      <w:tr w:rsidR="00151531" w14:paraId="17C4AAFB" w14:textId="77777777" w:rsidTr="003E368C">
        <w:trPr>
          <w:trHeight w:val="368"/>
        </w:trPr>
        <w:tc>
          <w:tcPr>
            <w:tcW w:w="946" w:type="dxa"/>
            <w:vMerge w:val="restart"/>
            <w:vAlign w:val="center"/>
          </w:tcPr>
          <w:p w14:paraId="79723BA3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  <w:r w:rsidRPr="00010E2E">
              <w:rPr>
                <w:rFonts w:ascii="Arial" w:hAnsi="Arial"/>
                <w:b/>
                <w:sz w:val="20"/>
                <w:szCs w:val="16"/>
                <w:lang w:val="en-CA"/>
              </w:rPr>
              <w:t>24</w:t>
            </w:r>
          </w:p>
        </w:tc>
        <w:tc>
          <w:tcPr>
            <w:tcW w:w="1997" w:type="dxa"/>
            <w:vAlign w:val="center"/>
          </w:tcPr>
          <w:p w14:paraId="2E66D36D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Mock</w:t>
            </w:r>
          </w:p>
        </w:tc>
        <w:tc>
          <w:tcPr>
            <w:tcW w:w="2127" w:type="dxa"/>
            <w:vAlign w:val="center"/>
          </w:tcPr>
          <w:p w14:paraId="39C9D623" w14:textId="77777777" w:rsidR="00151531" w:rsidRPr="00CF41CC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7.2^5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(2.3^5 – 1.2^6)</w:t>
            </w:r>
          </w:p>
        </w:tc>
        <w:tc>
          <w:tcPr>
            <w:tcW w:w="2127" w:type="dxa"/>
            <w:vAlign w:val="center"/>
          </w:tcPr>
          <w:p w14:paraId="0F28D8E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CF41CC">
              <w:rPr>
                <w:rFonts w:ascii="Arial" w:hAnsi="Arial"/>
                <w:b/>
                <w:sz w:val="16"/>
                <w:szCs w:val="16"/>
                <w:lang w:val="en-CA"/>
              </w:rPr>
              <w:t>6.</w:t>
            </w: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74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(6.53 – 6.95)</w:t>
            </w:r>
          </w:p>
        </w:tc>
        <w:tc>
          <w:tcPr>
            <w:tcW w:w="2126" w:type="dxa"/>
            <w:vAlign w:val="center"/>
          </w:tcPr>
          <w:p w14:paraId="2D14F340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9E79D5">
              <w:rPr>
                <w:rFonts w:ascii="Arial" w:hAnsi="Arial"/>
                <w:b/>
                <w:sz w:val="16"/>
                <w:szCs w:val="16"/>
                <w:lang w:val="en-CA"/>
              </w:rPr>
              <w:t>59.84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(-35.75 – 155.4)</w:t>
            </w:r>
          </w:p>
        </w:tc>
      </w:tr>
      <w:tr w:rsidR="00C13107" w14:paraId="2EF7F7DE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6EE012A8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2538AF1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0.1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0AA0F8B8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2.1^5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(1.6^4 – 4.1^5)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5C7260A4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6.02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(4.69 – 7.35)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2AF25D74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8.98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(-81.72 – 99.68)</w:t>
            </w:r>
          </w:p>
        </w:tc>
      </w:tr>
      <w:tr w:rsidR="00C13107" w14:paraId="43E7BA22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79ECD97C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0E606216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1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229F992C" w14:textId="77777777" w:rsidR="00151531" w:rsidRPr="00CF41CC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2.1^4***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(2.3^3 – 3.9^4)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5FC3E2C8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CF41CC">
              <w:rPr>
                <w:rFonts w:ascii="Arial" w:hAnsi="Arial"/>
                <w:b/>
                <w:sz w:val="16"/>
                <w:szCs w:val="16"/>
                <w:lang w:val="en-CA"/>
              </w:rPr>
              <w:t>5.1</w:t>
            </w: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3***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(4.61 – 5.66)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8DFFC8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9E79D5">
              <w:rPr>
                <w:rFonts w:ascii="Arial" w:hAnsi="Arial"/>
                <w:b/>
                <w:sz w:val="16"/>
                <w:szCs w:val="16"/>
                <w:lang w:val="en-CA"/>
              </w:rPr>
              <w:t>-24.32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(-58.00 – 9.36)</w:t>
            </w:r>
          </w:p>
        </w:tc>
      </w:tr>
      <w:tr w:rsidR="00C13107" w14:paraId="33E4525E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2BDC8431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45C81D7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291F8459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3.8^6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(1.6^5 – 6.0^5)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3925188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6.47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(5.03 – 7.90)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5F2BF1B3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35.10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(10.96 – 59.23)</w:t>
            </w:r>
          </w:p>
        </w:tc>
      </w:tr>
      <w:tr w:rsidR="00C13107" w14:paraId="4A41CB32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5938C108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7152246C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90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774C3F3D" w14:textId="77777777" w:rsidR="00151531" w:rsidRPr="00CF41CC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3.1^4***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(1.8^5 – 4.3^5)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4322F8AD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CF41CC">
              <w:rPr>
                <w:rFonts w:ascii="Arial" w:hAnsi="Arial"/>
                <w:b/>
                <w:sz w:val="16"/>
                <w:szCs w:val="16"/>
                <w:lang w:val="en-CA"/>
              </w:rPr>
              <w:t>5.5</w:t>
            </w: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(4.95 – 6.18)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FAAE5E2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9E79D5">
              <w:rPr>
                <w:rFonts w:ascii="Arial" w:hAnsi="Arial"/>
                <w:b/>
                <w:sz w:val="16"/>
                <w:szCs w:val="16"/>
                <w:lang w:val="en-CA"/>
              </w:rPr>
              <w:t>86.13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(3.72 – 168.5)</w:t>
            </w:r>
          </w:p>
        </w:tc>
      </w:tr>
      <w:tr w:rsidR="00C13107" w14:paraId="2B935A34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591D0A90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4A2B288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0.1 µM / Dil 9 µM  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74BDAFCE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5.3^4***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(1.7^3 – 1.0^5)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2C0E74F6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6.25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(5.62 – 6.89)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1A9D66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34.50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(-33.15 – 102.2)</w:t>
            </w:r>
          </w:p>
        </w:tc>
      </w:tr>
      <w:tr w:rsidR="00C13107" w14:paraId="7B1948AC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4EF8517C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275ADEA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1 µM / Dil 90 µM  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641CC05A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2.3^4***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(1.9^4 – 2.7^4)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E0C170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5.19***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(4.15 – 6.23)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0DD768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32.96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(-77.24 – 143.2)</w:t>
            </w:r>
          </w:p>
        </w:tc>
      </w:tr>
      <w:tr w:rsidR="00C13107" w14:paraId="4A7287E1" w14:textId="77777777">
        <w:trPr>
          <w:trHeight w:val="368"/>
        </w:trPr>
        <w:tc>
          <w:tcPr>
            <w:tcW w:w="946" w:type="dxa"/>
            <w:vMerge w:val="restart"/>
            <w:vAlign w:val="center"/>
          </w:tcPr>
          <w:p w14:paraId="1405E5B3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  <w:r w:rsidRPr="00010E2E">
              <w:rPr>
                <w:rFonts w:ascii="Arial" w:hAnsi="Arial"/>
                <w:b/>
                <w:sz w:val="20"/>
                <w:szCs w:val="16"/>
                <w:lang w:val="en-CA"/>
              </w:rPr>
              <w:t>48</w:t>
            </w:r>
          </w:p>
          <w:p w14:paraId="4149B734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FFFFF"/>
            <w:vAlign w:val="center"/>
          </w:tcPr>
          <w:p w14:paraId="4406220D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Mock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A553699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2.1^8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(1.3^8 – 3.0^8)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721C584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9.12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(8.91 – 9.33)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474A88A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-2.6</w:t>
            </w:r>
            <w:r w:rsidRPr="009E79D5">
              <w:rPr>
                <w:rFonts w:ascii="Arial" w:hAnsi="Arial"/>
                <w:b/>
                <w:sz w:val="16"/>
                <w:szCs w:val="16"/>
                <w:lang w:val="en-CA"/>
              </w:rPr>
              <w:t>4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(-233.3 – 228.0)</w:t>
            </w:r>
          </w:p>
        </w:tc>
      </w:tr>
      <w:tr w:rsidR="00C13107" w14:paraId="519956E1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26D3A319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2024C030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0.1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3CEDBD91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5.9^7**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(4.9^7 – 6.8^7)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078E2C23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8.61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(7.43 – 9.80)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743FE0A0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20.09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(-39.75 – 79.94)</w:t>
            </w:r>
          </w:p>
        </w:tc>
      </w:tr>
      <w:tr w:rsidR="00C13107" w14:paraId="03F4B28F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02A6E037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56F455BA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1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76899FCE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8.8^4***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(3.2^3 – 1.7^5)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8C48D83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6.20***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(5.39 – 7.01)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47758ED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7.26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(-85.73 – 100.3)</w:t>
            </w:r>
          </w:p>
        </w:tc>
      </w:tr>
      <w:tr w:rsidR="00C13107" w14:paraId="2D88D508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5D72C820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17746BF6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685E8B44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5.8^7**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(3.0^7 – 8.5^7)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0E1193D0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8.91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(8.67 – 9.16)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53603973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-48.31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(-180.1 – 83.47)</w:t>
            </w:r>
          </w:p>
        </w:tc>
      </w:tr>
      <w:tr w:rsidR="00C13107" w14:paraId="43298725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75616F17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35EFC7BB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90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4ACE2CDF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1.0^5***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(4.4^4 – 1.5^5)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629C3BFB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6.56***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(5.23 – 7.88)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1EB5E54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120.1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(-85.77 – 326.00)</w:t>
            </w:r>
          </w:p>
        </w:tc>
      </w:tr>
      <w:tr w:rsidR="00C13107" w14:paraId="0B3B24AC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2B3272AE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496647B0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0.1 µM / Dil 9 µM  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73D919E7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2.3^6***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(9.7^5 – 3.6^6)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6AC3B37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7.54*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(6.92 – 8.17)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70C9DD4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78.28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(33.37 – 123.2)</w:t>
            </w:r>
          </w:p>
        </w:tc>
      </w:tr>
      <w:tr w:rsidR="00C13107" w14:paraId="4A3D3621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76FA845E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03B4F89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1 µM / Dil 90 µM  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50B1AF2B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2.6^4***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(1.4^4 – 3.8^4)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4B99D73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5.38***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(5.05 – 5.71)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67E15315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-8-84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(-58.73 – 41.05)</w:t>
            </w:r>
          </w:p>
        </w:tc>
      </w:tr>
      <w:tr w:rsidR="00C13107" w14:paraId="0B9F8A2F" w14:textId="77777777">
        <w:trPr>
          <w:trHeight w:val="368"/>
        </w:trPr>
        <w:tc>
          <w:tcPr>
            <w:tcW w:w="946" w:type="dxa"/>
            <w:vMerge w:val="restart"/>
            <w:vAlign w:val="center"/>
          </w:tcPr>
          <w:p w14:paraId="2952603D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  <w:r w:rsidRPr="00010E2E">
              <w:rPr>
                <w:rFonts w:ascii="Arial" w:hAnsi="Arial"/>
                <w:b/>
                <w:sz w:val="20"/>
                <w:szCs w:val="16"/>
                <w:lang w:val="en-CA"/>
              </w:rPr>
              <w:t>72</w:t>
            </w:r>
          </w:p>
          <w:p w14:paraId="5842CC3D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FFFFF"/>
            <w:vAlign w:val="center"/>
          </w:tcPr>
          <w:p w14:paraId="15A23653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Mock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0B0AD2CA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1.2^8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(3.3^7 – 2.1^8)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945518C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8.48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(8.02 – 8.94)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3562A3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-244.1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(-275.2 – -213.0)</w:t>
            </w:r>
          </w:p>
        </w:tc>
      </w:tr>
      <w:tr w:rsidR="00C13107" w14:paraId="2B105D98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0284D1A5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3C6B4CA2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0.1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7B67A457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4.6^7*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(7.6^6 – 8.4^7)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5218850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8.30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(7.73 – 8.87)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11B36AA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9E79D5">
              <w:rPr>
                <w:rFonts w:ascii="Arial" w:hAnsi="Arial"/>
                <w:b/>
                <w:sz w:val="16"/>
                <w:szCs w:val="16"/>
                <w:lang w:val="en-CA"/>
              </w:rPr>
              <w:t>-</w:t>
            </w: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110.9*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(-256.0 – 34.2)</w:t>
            </w:r>
          </w:p>
        </w:tc>
      </w:tr>
      <w:tr w:rsidR="00C13107" w14:paraId="42868C9A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2DE35587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0554F68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1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27838F9C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1.7^5***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(7.1^4 – 2.7^5)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7D292E55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6.85***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(6.14 – 7.56)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FE36AD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22.55***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(-20.25 – 65.35)</w:t>
            </w:r>
          </w:p>
        </w:tc>
      </w:tr>
      <w:tr w:rsidR="00C13107" w14:paraId="19F48BBF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3ECCC943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5151D699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4BA27B75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1.9^7**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(-4.7^5 – 3.9^7)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3367031C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8.21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(7.28 – 9.14)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11EF073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-218.0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(255.6 – -180.4)</w:t>
            </w:r>
          </w:p>
        </w:tc>
      </w:tr>
      <w:tr w:rsidR="00C13107" w14:paraId="53245F2E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55A1CBCB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3B14076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90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A6DFB41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2.1^5***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(1.3^5 – 3.0^5)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84C9C7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7.38*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(6.53 – 8.22)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6E1C6A3C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-115.5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(-308.5 – 77.52)</w:t>
            </w:r>
          </w:p>
        </w:tc>
      </w:tr>
      <w:tr w:rsidR="00C13107" w14:paraId="25490780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35644A64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6386C0A2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0.1 µM / Dil 9 µM  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4398ECAE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1.8^7**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(6.9^6 – 2.8^7)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5CBCA34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8.41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(7.38 – 9.45)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BD0D35A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-37.88**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(-215.3 – 139.6)</w:t>
            </w:r>
          </w:p>
        </w:tc>
      </w:tr>
      <w:tr w:rsidR="00C13107" w14:paraId="7A808F92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7DB1913D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201DC5E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1 µM / Dil 90 µM  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13DE265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4.7^4***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(3.8^4 – 5.7^4)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2E230E5D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5.62***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(5.23 – 6.01)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11EADF2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-43.16**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(-77.17 – -9.15)</w:t>
            </w:r>
          </w:p>
        </w:tc>
      </w:tr>
      <w:tr w:rsidR="00C13107" w14:paraId="5E068324" w14:textId="77777777">
        <w:trPr>
          <w:trHeight w:val="368"/>
        </w:trPr>
        <w:tc>
          <w:tcPr>
            <w:tcW w:w="946" w:type="dxa"/>
            <w:vMerge w:val="restart"/>
            <w:vAlign w:val="center"/>
          </w:tcPr>
          <w:p w14:paraId="3110C628" w14:textId="77777777" w:rsidR="00151531" w:rsidRPr="00010E2E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20"/>
                <w:szCs w:val="16"/>
                <w:lang w:val="en-CA"/>
              </w:rPr>
            </w:pPr>
            <w:r w:rsidRPr="00010E2E">
              <w:rPr>
                <w:rFonts w:ascii="Arial" w:hAnsi="Arial"/>
                <w:b/>
                <w:sz w:val="20"/>
                <w:szCs w:val="16"/>
                <w:lang w:val="en-CA"/>
              </w:rPr>
              <w:t>96</w:t>
            </w:r>
          </w:p>
        </w:tc>
        <w:tc>
          <w:tcPr>
            <w:tcW w:w="1997" w:type="dxa"/>
            <w:shd w:val="clear" w:color="auto" w:fill="FFFFFF"/>
            <w:vAlign w:val="center"/>
          </w:tcPr>
          <w:p w14:paraId="6B8EB895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Mock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D4C13FA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2.8^7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(1.3^7 – 4.2^7)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4AA754BB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7.86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(7.74 – 7.99)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06A6DE4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-267.3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(-288.7 – -246.0)</w:t>
            </w:r>
          </w:p>
        </w:tc>
      </w:tr>
      <w:tr w:rsidR="00C13107" w14:paraId="35B8A745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3AE1E893" w14:textId="77777777" w:rsidR="00151531" w:rsidRPr="007D49E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07A429D8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0.1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3FE60029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4.1^6***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(-2.3^6 – 1.0^7)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75A103AD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7.80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(6.56 – 9.04)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3D16FB6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 w:rsidRPr="009E79D5">
              <w:rPr>
                <w:rFonts w:ascii="Arial" w:hAnsi="Arial"/>
                <w:b/>
                <w:sz w:val="16"/>
                <w:szCs w:val="16"/>
                <w:lang w:val="en-CA"/>
              </w:rPr>
              <w:t>-</w:t>
            </w: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209.2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(-271.5 – -146.8)</w:t>
            </w:r>
          </w:p>
        </w:tc>
      </w:tr>
      <w:tr w:rsidR="00C13107" w14:paraId="5A88D750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07F5C2A9" w14:textId="77777777" w:rsidR="00151531" w:rsidRPr="007D49E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7A397088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Oseltamivir 1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89F18E1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1.8^5***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(6.3^3 – 3.4^5)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5A8A32CC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7.09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(5.79 – 8.40)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02CBABC2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10.67***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(-27.47 – 48.81)</w:t>
            </w:r>
          </w:p>
        </w:tc>
      </w:tr>
      <w:tr w:rsidR="00C13107" w14:paraId="121D4E3F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4EB90DDA" w14:textId="77777777" w:rsidR="00151531" w:rsidRPr="007D49E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2C55435B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 µM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5E05C7C2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2.3^6***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(1.9^6 – 2.7^6)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1ECD452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7.32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(6.43 – 8.22)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3E3B82C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-220.5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(-267.4 – -173.5)</w:t>
            </w:r>
          </w:p>
        </w:tc>
      </w:tr>
      <w:tr w:rsidR="00C13107" w14:paraId="1911F6F7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094F8DB3" w14:textId="77777777" w:rsidR="00151531" w:rsidRPr="007D49E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4BFBB217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>Diltiazem 90 µM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1EC00B0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1.6^5***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(-5.6^4 – 3.7^5)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25E31BBB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7.37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(5.97 – 8.76)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14ABACD4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24.59***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(-10.79 – 59.97)</w:t>
            </w:r>
          </w:p>
        </w:tc>
      </w:tr>
      <w:tr w:rsidR="00C13107" w14:paraId="005D0DA7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613C332D" w14:textId="77777777" w:rsidR="00151531" w:rsidRPr="007D49E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F2F2F2"/>
            <w:vAlign w:val="center"/>
          </w:tcPr>
          <w:p w14:paraId="5D843032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0.1 µM / Dil 9 µM  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3339C8C1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4.0^6***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(1.2^6 – 6.8^6)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4AD75EBE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7.84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(7.38 – 8.31)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35A7591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-149.9*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(-379.8 – 80.1)</w:t>
            </w:r>
          </w:p>
        </w:tc>
      </w:tr>
      <w:tr w:rsidR="00C13107" w14:paraId="37EEC731" w14:textId="77777777">
        <w:trPr>
          <w:trHeight w:val="368"/>
        </w:trPr>
        <w:tc>
          <w:tcPr>
            <w:tcW w:w="946" w:type="dxa"/>
            <w:vMerge/>
            <w:vAlign w:val="center"/>
          </w:tcPr>
          <w:p w14:paraId="0CE16835" w14:textId="77777777" w:rsidR="00151531" w:rsidRPr="007D49E7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</w:p>
        </w:tc>
        <w:tc>
          <w:tcPr>
            <w:tcW w:w="1997" w:type="dxa"/>
            <w:shd w:val="clear" w:color="auto" w:fill="D9D9D9"/>
            <w:vAlign w:val="center"/>
          </w:tcPr>
          <w:p w14:paraId="3E6776F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sz w:val="16"/>
                <w:szCs w:val="16"/>
                <w:lang w:val="en-CA"/>
              </w:rPr>
              <w:t xml:space="preserve">Ose 1 µM / Dil 90 µM  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224CF044" w14:textId="77777777" w:rsidR="00151531" w:rsidRDefault="00151531" w:rsidP="00151531">
            <w:pPr>
              <w:spacing w:line="480" w:lineRule="auto"/>
              <w:jc w:val="center"/>
              <w:rPr>
                <w:rFonts w:ascii="Arial" w:hAnsi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2.9^4***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(2.1^4 – 3.7^4)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7CAA30DF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 xml:space="preserve">5.47** </w:t>
            </w:r>
            <w:r>
              <w:rPr>
                <w:rFonts w:ascii="Arial" w:hAnsi="Arial"/>
                <w:sz w:val="16"/>
                <w:szCs w:val="16"/>
                <w:lang w:val="en-CA"/>
              </w:rPr>
              <w:t>(4.38 – 6.56)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821E8DA" w14:textId="77777777" w:rsidR="00151531" w:rsidRPr="00083690" w:rsidRDefault="00151531" w:rsidP="00151531">
            <w:pPr>
              <w:spacing w:line="480" w:lineRule="auto"/>
              <w:jc w:val="center"/>
              <w:rPr>
                <w:rFonts w:ascii="Arial" w:hAnsi="Arial"/>
                <w:sz w:val="16"/>
                <w:szCs w:val="16"/>
                <w:lang w:val="en-CA"/>
              </w:rPr>
            </w:pPr>
            <w:r>
              <w:rPr>
                <w:rFonts w:ascii="Arial" w:hAnsi="Arial"/>
                <w:b/>
                <w:sz w:val="16"/>
                <w:szCs w:val="16"/>
                <w:lang w:val="en-CA"/>
              </w:rPr>
              <w:t>-59.79***</w:t>
            </w:r>
            <w:r>
              <w:rPr>
                <w:rFonts w:ascii="Arial" w:hAnsi="Arial"/>
                <w:sz w:val="16"/>
                <w:szCs w:val="16"/>
                <w:lang w:val="en-CA"/>
              </w:rPr>
              <w:t xml:space="preserve"> (-97.62 – -21.96)</w:t>
            </w:r>
          </w:p>
        </w:tc>
      </w:tr>
    </w:tbl>
    <w:p w14:paraId="5E5C6E07" w14:textId="77777777" w:rsidR="008A4D7C" w:rsidRPr="00575E22" w:rsidRDefault="008A4D7C" w:rsidP="006D188A">
      <w:pPr>
        <w:pStyle w:val="Paragraph"/>
        <w:spacing w:line="480" w:lineRule="auto"/>
        <w:ind w:firstLine="0"/>
        <w:jc w:val="both"/>
        <w:rPr>
          <w:lang w:val="en-GB"/>
        </w:rPr>
      </w:pPr>
    </w:p>
    <w:p w14:paraId="1AF5EA79" w14:textId="77777777" w:rsidR="002E4B27" w:rsidRDefault="002E4B27" w:rsidP="00590B16">
      <w:pPr>
        <w:pStyle w:val="Paragraph"/>
        <w:spacing w:line="480" w:lineRule="auto"/>
        <w:ind w:firstLine="0"/>
        <w:jc w:val="both"/>
        <w:rPr>
          <w:b/>
        </w:rPr>
      </w:pPr>
    </w:p>
    <w:p w14:paraId="6730D4F5" w14:textId="77777777" w:rsidR="00DE35D3" w:rsidRDefault="00590B16" w:rsidP="004D0120">
      <w:pPr>
        <w:pStyle w:val="Paragraph"/>
        <w:spacing w:line="480" w:lineRule="auto"/>
        <w:ind w:firstLine="0"/>
        <w:jc w:val="both"/>
      </w:pPr>
      <w:r w:rsidRPr="003F5DD3">
        <w:rPr>
          <w:b/>
        </w:rPr>
        <w:lastRenderedPageBreak/>
        <w:t xml:space="preserve">Table </w:t>
      </w:r>
      <w:r w:rsidR="004D0120" w:rsidRPr="003F5DD3">
        <w:rPr>
          <w:b/>
        </w:rPr>
        <w:t>S</w:t>
      </w:r>
      <w:r w:rsidR="004D0120">
        <w:rPr>
          <w:b/>
        </w:rPr>
        <w:t>6</w:t>
      </w:r>
      <w:r w:rsidRPr="003F5DD3">
        <w:rPr>
          <w:b/>
        </w:rPr>
        <w:t xml:space="preserve">. </w:t>
      </w:r>
      <w:bookmarkStart w:id="1" w:name="_Hlk480901909"/>
      <w:r w:rsidRPr="00590B16">
        <w:rPr>
          <w:b/>
        </w:rPr>
        <w:t>Apical viral production</w:t>
      </w:r>
      <w:r w:rsidR="0024431E">
        <w:rPr>
          <w:b/>
        </w:rPr>
        <w:t xml:space="preserve"> and</w:t>
      </w:r>
      <w:r w:rsidRPr="00590B16">
        <w:rPr>
          <w:b/>
        </w:rPr>
        <w:t xml:space="preserve"> transepithelial electrical resistance </w:t>
      </w:r>
      <w:r w:rsidR="00073AA8">
        <w:rPr>
          <w:b/>
        </w:rPr>
        <w:t>(TEER)</w:t>
      </w:r>
      <w:r w:rsidRPr="00590B16">
        <w:rPr>
          <w:b/>
        </w:rPr>
        <w:t xml:space="preserve"> in infected MucilAir® human airway epithelium (HAE).</w:t>
      </w:r>
      <w:bookmarkEnd w:id="1"/>
      <w:r>
        <w:t xml:space="preserve"> MucilAir® HAE were infected on the apical pole with influenza A/Lyon/969/09 (H1N1)pdm09 virus at a MOI of 0.1 and treated on the basolateral pole. Treatments were initiated 5 h after infection and were continued once daily for 4 additional days. *</w:t>
      </w:r>
      <w:r w:rsidR="00992AA4">
        <w:t>p</w:t>
      </w:r>
      <w:r>
        <w:t>&lt;0.05, **</w:t>
      </w:r>
      <w:r w:rsidR="00992AA4">
        <w:t>p</w:t>
      </w:r>
      <w:r>
        <w:t>&lt;0.01 and ***</w:t>
      </w:r>
      <w:r w:rsidR="00992AA4">
        <w:t>p</w:t>
      </w:r>
      <w:r>
        <w:t xml:space="preserve">&lt;0.001 compared to the infected mock-treated group by one-way ANOVA with Tukey’s post-test. Data are representative of </w:t>
      </w:r>
      <w:r w:rsidR="00151531">
        <w:t xml:space="preserve">at least </w:t>
      </w:r>
      <w:r>
        <w:t>three independent experiments.</w:t>
      </w:r>
    </w:p>
    <w:p w14:paraId="0B0C4ADB" w14:textId="283BBD11" w:rsidR="008A21DA" w:rsidRPr="00CD4843" w:rsidRDefault="008A21DA" w:rsidP="00CD4843">
      <w:pPr>
        <w:rPr>
          <w:rFonts w:eastAsia="Times New Roman"/>
          <w:sz w:val="24"/>
          <w:szCs w:val="24"/>
        </w:rPr>
      </w:pPr>
    </w:p>
    <w:sectPr w:rsidR="008A21DA" w:rsidRPr="00CD4843" w:rsidSect="00FB4306">
      <w:footerReference w:type="even" r:id="rId19"/>
      <w:footerReference w:type="default" r:id="rId20"/>
      <w:headerReference w:type="first" r:id="rId21"/>
      <w:pgSz w:w="12240" w:h="15840"/>
      <w:pgMar w:top="1440" w:right="1440" w:bottom="1440" w:left="1440" w:header="431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01FF69" w16cid:durableId="1F2D92C0"/>
  <w16cid:commentId w16cid:paraId="7008B0B1" w16cid:durableId="1F2D92C1"/>
  <w16cid:commentId w16cid:paraId="7A9906C5" w16cid:durableId="1F2D92C2"/>
  <w16cid:commentId w16cid:paraId="780287A8" w16cid:durableId="1F2D92C3"/>
  <w16cid:commentId w16cid:paraId="29161B5A" w16cid:durableId="1F2D92C4"/>
  <w16cid:commentId w16cid:paraId="2FDC15E5" w16cid:durableId="1F2D92C5"/>
  <w16cid:commentId w16cid:paraId="28DA32C9" w16cid:durableId="1F2D92C6"/>
  <w16cid:commentId w16cid:paraId="58EDB940" w16cid:durableId="1F2D92C7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D05CE" w14:textId="77777777" w:rsidR="00B717C2" w:rsidRDefault="00B717C2" w:rsidP="004A10BE">
      <w:r>
        <w:separator/>
      </w:r>
    </w:p>
  </w:endnote>
  <w:endnote w:type="continuationSeparator" w:id="0">
    <w:p w14:paraId="3B3F1CDE" w14:textId="77777777" w:rsidR="00B717C2" w:rsidRDefault="00B717C2" w:rsidP="004A10BE">
      <w:r>
        <w:continuationSeparator/>
      </w:r>
    </w:p>
  </w:endnote>
  <w:endnote w:type="continuationNotice" w:id="1">
    <w:p w14:paraId="53CCAC3C" w14:textId="77777777" w:rsidR="00B717C2" w:rsidRDefault="00B717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Lucida Grande">
    <w:altName w:val="Courier New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0E8DA" w14:textId="77777777" w:rsidR="003547E0" w:rsidRDefault="003547E0" w:rsidP="005949E8">
    <w:pPr>
      <w:pStyle w:val="Pieddepage"/>
      <w:framePr w:wrap="none" w:vAnchor="text" w:hAnchor="margin" w:xAlign="right" w:y="1"/>
      <w:rPr>
        <w:rStyle w:val="Numrodepage"/>
        <w:rFonts w:eastAsia="Calibri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2E1C1A5" w14:textId="77777777" w:rsidR="003547E0" w:rsidRDefault="003547E0" w:rsidP="00902DD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64E90" w14:textId="680B07C0" w:rsidR="003547E0" w:rsidRDefault="003547E0" w:rsidP="005949E8">
    <w:pPr>
      <w:pStyle w:val="Pieddepage"/>
      <w:framePr w:wrap="none" w:vAnchor="text" w:hAnchor="margin" w:xAlign="right" w:y="1"/>
      <w:rPr>
        <w:rStyle w:val="Numrodepage"/>
        <w:rFonts w:eastAsia="Calibri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C0188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31E0A5F5" w14:textId="77777777" w:rsidR="003547E0" w:rsidRDefault="003547E0" w:rsidP="00902DD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72124" w14:textId="77777777" w:rsidR="00B717C2" w:rsidRDefault="00B717C2" w:rsidP="004A10BE">
      <w:r>
        <w:separator/>
      </w:r>
    </w:p>
  </w:footnote>
  <w:footnote w:type="continuationSeparator" w:id="0">
    <w:p w14:paraId="6B388686" w14:textId="77777777" w:rsidR="00B717C2" w:rsidRDefault="00B717C2" w:rsidP="004A10BE">
      <w:r>
        <w:continuationSeparator/>
      </w:r>
    </w:p>
  </w:footnote>
  <w:footnote w:type="continuationNotice" w:id="1">
    <w:p w14:paraId="4396E88E" w14:textId="77777777" w:rsidR="00B717C2" w:rsidRDefault="00B717C2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FA88E" w14:textId="77777777" w:rsidR="003547E0" w:rsidRDefault="003547E0" w:rsidP="004A10BE">
    <w:pPr>
      <w:pStyle w:val="En-tte"/>
    </w:pPr>
    <w:r>
      <w:tab/>
    </w:r>
  </w:p>
  <w:p w14:paraId="18ED19E9" w14:textId="21C77278" w:rsidR="003547E0" w:rsidRPr="00204015" w:rsidRDefault="003547E0" w:rsidP="003305A3">
    <w:pPr>
      <w:pStyle w:val="En-tte"/>
    </w:pPr>
    <w:r>
      <w:tab/>
    </w:r>
  </w:p>
  <w:p w14:paraId="5B07BDAF" w14:textId="77777777" w:rsidR="003547E0" w:rsidRDefault="003547E0" w:rsidP="004A10B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C82795"/>
    <w:multiLevelType w:val="hybridMultilevel"/>
    <w:tmpl w:val="C19C0570"/>
    <w:lvl w:ilvl="0" w:tplc="748225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906181"/>
    <w:multiLevelType w:val="hybridMultilevel"/>
    <w:tmpl w:val="0E763E80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39D1B07"/>
    <w:multiLevelType w:val="hybridMultilevel"/>
    <w:tmpl w:val="DA3CB00E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3DD449C"/>
    <w:multiLevelType w:val="hybridMultilevel"/>
    <w:tmpl w:val="2192231E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46F2C12"/>
    <w:multiLevelType w:val="hybridMultilevel"/>
    <w:tmpl w:val="0750F42E"/>
    <w:lvl w:ilvl="0" w:tplc="748225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4EA15F7"/>
    <w:multiLevelType w:val="hybridMultilevel"/>
    <w:tmpl w:val="3A3C96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2C776F"/>
    <w:multiLevelType w:val="hybridMultilevel"/>
    <w:tmpl w:val="1F78C13A"/>
    <w:lvl w:ilvl="0" w:tplc="74822522">
      <w:start w:val="1"/>
      <w:numFmt w:val="lowerRoman"/>
      <w:lvlText w:val="%1)"/>
      <w:lvlJc w:val="left"/>
      <w:pPr>
        <w:ind w:left="284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1D3E0D5A"/>
    <w:multiLevelType w:val="hybridMultilevel"/>
    <w:tmpl w:val="6E504CE8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C876DD6"/>
    <w:multiLevelType w:val="hybridMultilevel"/>
    <w:tmpl w:val="0E763E80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E5A7BDD"/>
    <w:multiLevelType w:val="hybridMultilevel"/>
    <w:tmpl w:val="F400609A"/>
    <w:lvl w:ilvl="0" w:tplc="9C807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AD38BE"/>
    <w:multiLevelType w:val="hybridMultilevel"/>
    <w:tmpl w:val="F400609A"/>
    <w:lvl w:ilvl="0" w:tplc="9C807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D6415"/>
    <w:multiLevelType w:val="hybridMultilevel"/>
    <w:tmpl w:val="871E2AAC"/>
    <w:lvl w:ilvl="0" w:tplc="9C807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6A00D4"/>
    <w:multiLevelType w:val="hybridMultilevel"/>
    <w:tmpl w:val="D29AD9BC"/>
    <w:lvl w:ilvl="0" w:tplc="14CAFA96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C445C1"/>
    <w:multiLevelType w:val="hybridMultilevel"/>
    <w:tmpl w:val="03E81B5C"/>
    <w:lvl w:ilvl="0" w:tplc="9C807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115FA"/>
    <w:multiLevelType w:val="hybridMultilevel"/>
    <w:tmpl w:val="F400609A"/>
    <w:lvl w:ilvl="0" w:tplc="9C807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A169AF"/>
    <w:multiLevelType w:val="hybridMultilevel"/>
    <w:tmpl w:val="C19C0570"/>
    <w:lvl w:ilvl="0" w:tplc="748225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5"/>
  </w:num>
  <w:num w:numId="13">
    <w:abstractNumId w:val="21"/>
  </w:num>
  <w:num w:numId="14">
    <w:abstractNumId w:val="20"/>
  </w:num>
  <w:num w:numId="15">
    <w:abstractNumId w:val="16"/>
  </w:num>
  <w:num w:numId="16">
    <w:abstractNumId w:val="24"/>
  </w:num>
  <w:num w:numId="17">
    <w:abstractNumId w:val="22"/>
  </w:num>
  <w:num w:numId="18">
    <w:abstractNumId w:val="19"/>
  </w:num>
  <w:num w:numId="19">
    <w:abstractNumId w:val="18"/>
  </w:num>
  <w:num w:numId="20">
    <w:abstractNumId w:val="12"/>
  </w:num>
  <w:num w:numId="21">
    <w:abstractNumId w:val="17"/>
  </w:num>
  <w:num w:numId="22">
    <w:abstractNumId w:val="26"/>
  </w:num>
  <w:num w:numId="23">
    <w:abstractNumId w:val="14"/>
  </w:num>
  <w:num w:numId="24">
    <w:abstractNumId w:val="10"/>
  </w:num>
  <w:num w:numId="25">
    <w:abstractNumId w:val="23"/>
  </w:num>
  <w:num w:numId="26">
    <w:abstractNumId w:val="1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1D"/>
    <w:rsid w:val="00001A46"/>
    <w:rsid w:val="000023A0"/>
    <w:rsid w:val="000025A3"/>
    <w:rsid w:val="000046DC"/>
    <w:rsid w:val="00005812"/>
    <w:rsid w:val="00005AFD"/>
    <w:rsid w:val="000067E4"/>
    <w:rsid w:val="00007CCA"/>
    <w:rsid w:val="00011793"/>
    <w:rsid w:val="00011C7E"/>
    <w:rsid w:val="00011FB8"/>
    <w:rsid w:val="00013E8A"/>
    <w:rsid w:val="00014FD0"/>
    <w:rsid w:val="000165F5"/>
    <w:rsid w:val="00016B59"/>
    <w:rsid w:val="00022C2D"/>
    <w:rsid w:val="00022D91"/>
    <w:rsid w:val="00023088"/>
    <w:rsid w:val="00023887"/>
    <w:rsid w:val="00023E2A"/>
    <w:rsid w:val="000264A7"/>
    <w:rsid w:val="000307C8"/>
    <w:rsid w:val="00032157"/>
    <w:rsid w:val="00032917"/>
    <w:rsid w:val="00041277"/>
    <w:rsid w:val="00042CA8"/>
    <w:rsid w:val="0004320B"/>
    <w:rsid w:val="0004332F"/>
    <w:rsid w:val="0005005F"/>
    <w:rsid w:val="00051539"/>
    <w:rsid w:val="00053413"/>
    <w:rsid w:val="00055895"/>
    <w:rsid w:val="00055F0B"/>
    <w:rsid w:val="000567BE"/>
    <w:rsid w:val="00060B74"/>
    <w:rsid w:val="0006282B"/>
    <w:rsid w:val="000657C1"/>
    <w:rsid w:val="0006774F"/>
    <w:rsid w:val="00067DAB"/>
    <w:rsid w:val="0007024F"/>
    <w:rsid w:val="0007161A"/>
    <w:rsid w:val="00071FF6"/>
    <w:rsid w:val="00072163"/>
    <w:rsid w:val="00072B7F"/>
    <w:rsid w:val="00073AA8"/>
    <w:rsid w:val="00080563"/>
    <w:rsid w:val="000809C2"/>
    <w:rsid w:val="00080D22"/>
    <w:rsid w:val="00081791"/>
    <w:rsid w:val="00082583"/>
    <w:rsid w:val="00083341"/>
    <w:rsid w:val="000833E9"/>
    <w:rsid w:val="00083CD9"/>
    <w:rsid w:val="00084011"/>
    <w:rsid w:val="000840DC"/>
    <w:rsid w:val="00085E9D"/>
    <w:rsid w:val="0008650C"/>
    <w:rsid w:val="00086FD7"/>
    <w:rsid w:val="0008761A"/>
    <w:rsid w:val="000929E8"/>
    <w:rsid w:val="000976B9"/>
    <w:rsid w:val="000976CF"/>
    <w:rsid w:val="00097DB4"/>
    <w:rsid w:val="000A25EB"/>
    <w:rsid w:val="000A2853"/>
    <w:rsid w:val="000A3F22"/>
    <w:rsid w:val="000A5D34"/>
    <w:rsid w:val="000A6C51"/>
    <w:rsid w:val="000B171A"/>
    <w:rsid w:val="000B1DBF"/>
    <w:rsid w:val="000B30B4"/>
    <w:rsid w:val="000B37F5"/>
    <w:rsid w:val="000B48C4"/>
    <w:rsid w:val="000B4A68"/>
    <w:rsid w:val="000B5ED9"/>
    <w:rsid w:val="000B7F7F"/>
    <w:rsid w:val="000C2D0E"/>
    <w:rsid w:val="000C3D62"/>
    <w:rsid w:val="000C478F"/>
    <w:rsid w:val="000C4D15"/>
    <w:rsid w:val="000C4E04"/>
    <w:rsid w:val="000C5400"/>
    <w:rsid w:val="000D0B5B"/>
    <w:rsid w:val="000D17FB"/>
    <w:rsid w:val="000D2A3D"/>
    <w:rsid w:val="000D2CBD"/>
    <w:rsid w:val="000D34B5"/>
    <w:rsid w:val="000D4B5B"/>
    <w:rsid w:val="000D528A"/>
    <w:rsid w:val="000E0B9C"/>
    <w:rsid w:val="000E0D1D"/>
    <w:rsid w:val="000E130B"/>
    <w:rsid w:val="000E1733"/>
    <w:rsid w:val="000E1794"/>
    <w:rsid w:val="000E2F08"/>
    <w:rsid w:val="000E5031"/>
    <w:rsid w:val="000E51A3"/>
    <w:rsid w:val="000E534C"/>
    <w:rsid w:val="000E7131"/>
    <w:rsid w:val="000E726C"/>
    <w:rsid w:val="000F00DD"/>
    <w:rsid w:val="000F1BDC"/>
    <w:rsid w:val="000F1E7E"/>
    <w:rsid w:val="000F2CBC"/>
    <w:rsid w:val="000F3825"/>
    <w:rsid w:val="000F475F"/>
    <w:rsid w:val="000F6654"/>
    <w:rsid w:val="000F70A0"/>
    <w:rsid w:val="000F74A5"/>
    <w:rsid w:val="000F751C"/>
    <w:rsid w:val="000F7D6C"/>
    <w:rsid w:val="00102E8C"/>
    <w:rsid w:val="00104982"/>
    <w:rsid w:val="001071EC"/>
    <w:rsid w:val="00110147"/>
    <w:rsid w:val="00112D4A"/>
    <w:rsid w:val="001135F1"/>
    <w:rsid w:val="001137B3"/>
    <w:rsid w:val="00113866"/>
    <w:rsid w:val="001153E4"/>
    <w:rsid w:val="00115CD0"/>
    <w:rsid w:val="00116472"/>
    <w:rsid w:val="001202C7"/>
    <w:rsid w:val="001223B0"/>
    <w:rsid w:val="0012300A"/>
    <w:rsid w:val="001244C8"/>
    <w:rsid w:val="0012468A"/>
    <w:rsid w:val="001249B4"/>
    <w:rsid w:val="00124A4B"/>
    <w:rsid w:val="00125F89"/>
    <w:rsid w:val="001266CB"/>
    <w:rsid w:val="0012784F"/>
    <w:rsid w:val="001279F9"/>
    <w:rsid w:val="001345CA"/>
    <w:rsid w:val="001358F1"/>
    <w:rsid w:val="00136E75"/>
    <w:rsid w:val="001378C5"/>
    <w:rsid w:val="00137A9D"/>
    <w:rsid w:val="00140491"/>
    <w:rsid w:val="00140BDC"/>
    <w:rsid w:val="00147102"/>
    <w:rsid w:val="0015101A"/>
    <w:rsid w:val="00151395"/>
    <w:rsid w:val="00151531"/>
    <w:rsid w:val="001530CA"/>
    <w:rsid w:val="00154ADD"/>
    <w:rsid w:val="001613A9"/>
    <w:rsid w:val="00162FAB"/>
    <w:rsid w:val="0016318D"/>
    <w:rsid w:val="00163D09"/>
    <w:rsid w:val="00167568"/>
    <w:rsid w:val="00170575"/>
    <w:rsid w:val="00170919"/>
    <w:rsid w:val="00171CB0"/>
    <w:rsid w:val="001728D6"/>
    <w:rsid w:val="0017359E"/>
    <w:rsid w:val="001742CA"/>
    <w:rsid w:val="00175130"/>
    <w:rsid w:val="00175A83"/>
    <w:rsid w:val="00175F13"/>
    <w:rsid w:val="001774B7"/>
    <w:rsid w:val="0017788D"/>
    <w:rsid w:val="00177BD0"/>
    <w:rsid w:val="00177FEC"/>
    <w:rsid w:val="00182902"/>
    <w:rsid w:val="0018296B"/>
    <w:rsid w:val="00183DF1"/>
    <w:rsid w:val="00184241"/>
    <w:rsid w:val="00190740"/>
    <w:rsid w:val="00191196"/>
    <w:rsid w:val="0019127E"/>
    <w:rsid w:val="00191F15"/>
    <w:rsid w:val="00196FA2"/>
    <w:rsid w:val="001A0180"/>
    <w:rsid w:val="001A0373"/>
    <w:rsid w:val="001A2469"/>
    <w:rsid w:val="001A26DE"/>
    <w:rsid w:val="001A2751"/>
    <w:rsid w:val="001A5384"/>
    <w:rsid w:val="001A6E78"/>
    <w:rsid w:val="001A7CDB"/>
    <w:rsid w:val="001B085B"/>
    <w:rsid w:val="001B31C7"/>
    <w:rsid w:val="001B41BD"/>
    <w:rsid w:val="001B4917"/>
    <w:rsid w:val="001B7A39"/>
    <w:rsid w:val="001B7EF9"/>
    <w:rsid w:val="001C05FB"/>
    <w:rsid w:val="001C0D22"/>
    <w:rsid w:val="001C26AC"/>
    <w:rsid w:val="001C27AD"/>
    <w:rsid w:val="001C3532"/>
    <w:rsid w:val="001C559C"/>
    <w:rsid w:val="001C5C4B"/>
    <w:rsid w:val="001C7751"/>
    <w:rsid w:val="001D0194"/>
    <w:rsid w:val="001D0FB2"/>
    <w:rsid w:val="001D1185"/>
    <w:rsid w:val="001D1340"/>
    <w:rsid w:val="001D20D6"/>
    <w:rsid w:val="001D35C1"/>
    <w:rsid w:val="001D5B45"/>
    <w:rsid w:val="001E3217"/>
    <w:rsid w:val="001E35FF"/>
    <w:rsid w:val="001E46FF"/>
    <w:rsid w:val="001E48A5"/>
    <w:rsid w:val="001E566E"/>
    <w:rsid w:val="001E5B37"/>
    <w:rsid w:val="001E61B4"/>
    <w:rsid w:val="001E6B29"/>
    <w:rsid w:val="001F025C"/>
    <w:rsid w:val="001F4465"/>
    <w:rsid w:val="001F605D"/>
    <w:rsid w:val="001F725C"/>
    <w:rsid w:val="001F7B4F"/>
    <w:rsid w:val="001F7CED"/>
    <w:rsid w:val="00200CE9"/>
    <w:rsid w:val="00203CD7"/>
    <w:rsid w:val="00204898"/>
    <w:rsid w:val="00205C26"/>
    <w:rsid w:val="002070F9"/>
    <w:rsid w:val="002079A2"/>
    <w:rsid w:val="002119F9"/>
    <w:rsid w:val="00211EBD"/>
    <w:rsid w:val="0021370E"/>
    <w:rsid w:val="00215FB5"/>
    <w:rsid w:val="00216058"/>
    <w:rsid w:val="002165C2"/>
    <w:rsid w:val="00221034"/>
    <w:rsid w:val="002219E0"/>
    <w:rsid w:val="002219E8"/>
    <w:rsid w:val="00222097"/>
    <w:rsid w:val="0022347E"/>
    <w:rsid w:val="00226947"/>
    <w:rsid w:val="00227E2A"/>
    <w:rsid w:val="00231A42"/>
    <w:rsid w:val="00232178"/>
    <w:rsid w:val="00236014"/>
    <w:rsid w:val="00237A38"/>
    <w:rsid w:val="002404C1"/>
    <w:rsid w:val="0024069D"/>
    <w:rsid w:val="00240A26"/>
    <w:rsid w:val="002426B4"/>
    <w:rsid w:val="00243031"/>
    <w:rsid w:val="0024342F"/>
    <w:rsid w:val="00243D5C"/>
    <w:rsid w:val="0024431E"/>
    <w:rsid w:val="00245039"/>
    <w:rsid w:val="00245366"/>
    <w:rsid w:val="00247809"/>
    <w:rsid w:val="00253378"/>
    <w:rsid w:val="00257EDD"/>
    <w:rsid w:val="002630AB"/>
    <w:rsid w:val="00266915"/>
    <w:rsid w:val="00267318"/>
    <w:rsid w:val="00267373"/>
    <w:rsid w:val="00272D15"/>
    <w:rsid w:val="00273BD6"/>
    <w:rsid w:val="002758CA"/>
    <w:rsid w:val="00276113"/>
    <w:rsid w:val="0028049A"/>
    <w:rsid w:val="00280B74"/>
    <w:rsid w:val="002845DA"/>
    <w:rsid w:val="00284E82"/>
    <w:rsid w:val="002855B5"/>
    <w:rsid w:val="00285F73"/>
    <w:rsid w:val="00286C65"/>
    <w:rsid w:val="00290433"/>
    <w:rsid w:val="00290BF0"/>
    <w:rsid w:val="00295A82"/>
    <w:rsid w:val="00295A95"/>
    <w:rsid w:val="0029609C"/>
    <w:rsid w:val="002A1588"/>
    <w:rsid w:val="002A1E7C"/>
    <w:rsid w:val="002A2319"/>
    <w:rsid w:val="002A32CD"/>
    <w:rsid w:val="002A4922"/>
    <w:rsid w:val="002A64E3"/>
    <w:rsid w:val="002B0006"/>
    <w:rsid w:val="002B00C8"/>
    <w:rsid w:val="002B0325"/>
    <w:rsid w:val="002B081F"/>
    <w:rsid w:val="002B2C0B"/>
    <w:rsid w:val="002B3D5E"/>
    <w:rsid w:val="002B47EE"/>
    <w:rsid w:val="002B5C17"/>
    <w:rsid w:val="002B66EC"/>
    <w:rsid w:val="002C0CEC"/>
    <w:rsid w:val="002C3676"/>
    <w:rsid w:val="002C39DC"/>
    <w:rsid w:val="002C3FCD"/>
    <w:rsid w:val="002C4719"/>
    <w:rsid w:val="002C5035"/>
    <w:rsid w:val="002C5830"/>
    <w:rsid w:val="002C5E27"/>
    <w:rsid w:val="002C623B"/>
    <w:rsid w:val="002C6324"/>
    <w:rsid w:val="002D030A"/>
    <w:rsid w:val="002D1358"/>
    <w:rsid w:val="002D18C7"/>
    <w:rsid w:val="002D1DE6"/>
    <w:rsid w:val="002D2E9B"/>
    <w:rsid w:val="002D3B75"/>
    <w:rsid w:val="002D3ED8"/>
    <w:rsid w:val="002D417E"/>
    <w:rsid w:val="002D52C3"/>
    <w:rsid w:val="002D61DA"/>
    <w:rsid w:val="002E08C1"/>
    <w:rsid w:val="002E0ECB"/>
    <w:rsid w:val="002E1970"/>
    <w:rsid w:val="002E24D6"/>
    <w:rsid w:val="002E2ACE"/>
    <w:rsid w:val="002E4848"/>
    <w:rsid w:val="002E4B27"/>
    <w:rsid w:val="002E584B"/>
    <w:rsid w:val="002E5877"/>
    <w:rsid w:val="002E68FF"/>
    <w:rsid w:val="002E7C7E"/>
    <w:rsid w:val="002F3E17"/>
    <w:rsid w:val="002F51F9"/>
    <w:rsid w:val="002F5B6B"/>
    <w:rsid w:val="002F7078"/>
    <w:rsid w:val="0030023B"/>
    <w:rsid w:val="00302667"/>
    <w:rsid w:val="00304AF7"/>
    <w:rsid w:val="003051FE"/>
    <w:rsid w:val="00305419"/>
    <w:rsid w:val="00311298"/>
    <w:rsid w:val="00311B33"/>
    <w:rsid w:val="00311ECA"/>
    <w:rsid w:val="003152DA"/>
    <w:rsid w:val="00315A1F"/>
    <w:rsid w:val="00316BB0"/>
    <w:rsid w:val="00316EDA"/>
    <w:rsid w:val="00321829"/>
    <w:rsid w:val="00322152"/>
    <w:rsid w:val="00322308"/>
    <w:rsid w:val="003249AA"/>
    <w:rsid w:val="0032542B"/>
    <w:rsid w:val="00326AFB"/>
    <w:rsid w:val="00327D53"/>
    <w:rsid w:val="003305A3"/>
    <w:rsid w:val="003310C9"/>
    <w:rsid w:val="00331E50"/>
    <w:rsid w:val="00332FE8"/>
    <w:rsid w:val="0033312D"/>
    <w:rsid w:val="00333345"/>
    <w:rsid w:val="00335A6F"/>
    <w:rsid w:val="00335ED1"/>
    <w:rsid w:val="00337D3A"/>
    <w:rsid w:val="00340BD1"/>
    <w:rsid w:val="00341DD9"/>
    <w:rsid w:val="0034206A"/>
    <w:rsid w:val="0034336A"/>
    <w:rsid w:val="003435A5"/>
    <w:rsid w:val="003436D0"/>
    <w:rsid w:val="00343B59"/>
    <w:rsid w:val="00343D27"/>
    <w:rsid w:val="00343E1D"/>
    <w:rsid w:val="003440FF"/>
    <w:rsid w:val="0034699E"/>
    <w:rsid w:val="00347B7B"/>
    <w:rsid w:val="00350386"/>
    <w:rsid w:val="00350783"/>
    <w:rsid w:val="003513C8"/>
    <w:rsid w:val="00352C86"/>
    <w:rsid w:val="00353815"/>
    <w:rsid w:val="0035479A"/>
    <w:rsid w:val="003547E0"/>
    <w:rsid w:val="00354AE4"/>
    <w:rsid w:val="00355F65"/>
    <w:rsid w:val="00356501"/>
    <w:rsid w:val="003612A1"/>
    <w:rsid w:val="003624F6"/>
    <w:rsid w:val="00362A97"/>
    <w:rsid w:val="003630F5"/>
    <w:rsid w:val="0036326B"/>
    <w:rsid w:val="00363B96"/>
    <w:rsid w:val="00363C5F"/>
    <w:rsid w:val="00364081"/>
    <w:rsid w:val="00364C47"/>
    <w:rsid w:val="00366FEF"/>
    <w:rsid w:val="00370C49"/>
    <w:rsid w:val="003715C5"/>
    <w:rsid w:val="00373A52"/>
    <w:rsid w:val="00373E0D"/>
    <w:rsid w:val="003749C9"/>
    <w:rsid w:val="00375362"/>
    <w:rsid w:val="003756B9"/>
    <w:rsid w:val="00375A2E"/>
    <w:rsid w:val="003763E2"/>
    <w:rsid w:val="003764A3"/>
    <w:rsid w:val="00376534"/>
    <w:rsid w:val="00376732"/>
    <w:rsid w:val="00376FB8"/>
    <w:rsid w:val="003802D2"/>
    <w:rsid w:val="0038152C"/>
    <w:rsid w:val="003819CB"/>
    <w:rsid w:val="00383BFF"/>
    <w:rsid w:val="003849BD"/>
    <w:rsid w:val="00386CA4"/>
    <w:rsid w:val="00387B13"/>
    <w:rsid w:val="0039303C"/>
    <w:rsid w:val="003930AF"/>
    <w:rsid w:val="00394991"/>
    <w:rsid w:val="003953D5"/>
    <w:rsid w:val="003954A0"/>
    <w:rsid w:val="00396939"/>
    <w:rsid w:val="00396AD8"/>
    <w:rsid w:val="00397AFD"/>
    <w:rsid w:val="00397DAB"/>
    <w:rsid w:val="003A0339"/>
    <w:rsid w:val="003A4067"/>
    <w:rsid w:val="003A4E2C"/>
    <w:rsid w:val="003A614E"/>
    <w:rsid w:val="003A6EAC"/>
    <w:rsid w:val="003A7B8E"/>
    <w:rsid w:val="003A7C91"/>
    <w:rsid w:val="003B0A5A"/>
    <w:rsid w:val="003B0FD3"/>
    <w:rsid w:val="003B205B"/>
    <w:rsid w:val="003B2705"/>
    <w:rsid w:val="003B4360"/>
    <w:rsid w:val="003B4CD1"/>
    <w:rsid w:val="003C25B8"/>
    <w:rsid w:val="003D0AC7"/>
    <w:rsid w:val="003D330B"/>
    <w:rsid w:val="003D4F76"/>
    <w:rsid w:val="003D5934"/>
    <w:rsid w:val="003E0904"/>
    <w:rsid w:val="003E15B5"/>
    <w:rsid w:val="003E175B"/>
    <w:rsid w:val="003E1890"/>
    <w:rsid w:val="003E368C"/>
    <w:rsid w:val="003E48A9"/>
    <w:rsid w:val="003E5C7D"/>
    <w:rsid w:val="003E7B2E"/>
    <w:rsid w:val="003E7E20"/>
    <w:rsid w:val="003F065F"/>
    <w:rsid w:val="003F1A94"/>
    <w:rsid w:val="003F1ABC"/>
    <w:rsid w:val="003F292E"/>
    <w:rsid w:val="003F356D"/>
    <w:rsid w:val="003F3581"/>
    <w:rsid w:val="003F3DBD"/>
    <w:rsid w:val="003F3E80"/>
    <w:rsid w:val="003F5A09"/>
    <w:rsid w:val="003F5DD3"/>
    <w:rsid w:val="003F652A"/>
    <w:rsid w:val="004026D3"/>
    <w:rsid w:val="00403B3F"/>
    <w:rsid w:val="00404140"/>
    <w:rsid w:val="004044BB"/>
    <w:rsid w:val="00404830"/>
    <w:rsid w:val="0040499F"/>
    <w:rsid w:val="00406020"/>
    <w:rsid w:val="0040722B"/>
    <w:rsid w:val="004100D0"/>
    <w:rsid w:val="004107AA"/>
    <w:rsid w:val="00410E3B"/>
    <w:rsid w:val="00411DB1"/>
    <w:rsid w:val="00412D52"/>
    <w:rsid w:val="00415818"/>
    <w:rsid w:val="00416117"/>
    <w:rsid w:val="00416824"/>
    <w:rsid w:val="00416A86"/>
    <w:rsid w:val="004243C6"/>
    <w:rsid w:val="00425199"/>
    <w:rsid w:val="00427D50"/>
    <w:rsid w:val="004301D3"/>
    <w:rsid w:val="004321F6"/>
    <w:rsid w:val="00433989"/>
    <w:rsid w:val="00433DA3"/>
    <w:rsid w:val="00434A65"/>
    <w:rsid w:val="0043761A"/>
    <w:rsid w:val="004437A5"/>
    <w:rsid w:val="00443DB2"/>
    <w:rsid w:val="00444130"/>
    <w:rsid w:val="00446B82"/>
    <w:rsid w:val="00446BA1"/>
    <w:rsid w:val="00446F51"/>
    <w:rsid w:val="00447893"/>
    <w:rsid w:val="00450683"/>
    <w:rsid w:val="00451802"/>
    <w:rsid w:val="00453175"/>
    <w:rsid w:val="00455750"/>
    <w:rsid w:val="00456ACE"/>
    <w:rsid w:val="00461C3F"/>
    <w:rsid w:val="0046223B"/>
    <w:rsid w:val="0046500C"/>
    <w:rsid w:val="00465289"/>
    <w:rsid w:val="004667FB"/>
    <w:rsid w:val="0046705D"/>
    <w:rsid w:val="00467715"/>
    <w:rsid w:val="00467DB7"/>
    <w:rsid w:val="00470C79"/>
    <w:rsid w:val="00470CD7"/>
    <w:rsid w:val="00471D91"/>
    <w:rsid w:val="0047248F"/>
    <w:rsid w:val="0047673F"/>
    <w:rsid w:val="00476E27"/>
    <w:rsid w:val="004813B6"/>
    <w:rsid w:val="004826B5"/>
    <w:rsid w:val="004834ED"/>
    <w:rsid w:val="004859D8"/>
    <w:rsid w:val="00487BFF"/>
    <w:rsid w:val="004900BC"/>
    <w:rsid w:val="004924DF"/>
    <w:rsid w:val="00493C38"/>
    <w:rsid w:val="00494DCA"/>
    <w:rsid w:val="004975C8"/>
    <w:rsid w:val="00497C7D"/>
    <w:rsid w:val="004A0BE1"/>
    <w:rsid w:val="004A10BE"/>
    <w:rsid w:val="004A1F2C"/>
    <w:rsid w:val="004A27CA"/>
    <w:rsid w:val="004A2F66"/>
    <w:rsid w:val="004A3270"/>
    <w:rsid w:val="004A4108"/>
    <w:rsid w:val="004A694D"/>
    <w:rsid w:val="004A7B5D"/>
    <w:rsid w:val="004B0770"/>
    <w:rsid w:val="004B1978"/>
    <w:rsid w:val="004B37AD"/>
    <w:rsid w:val="004B38BF"/>
    <w:rsid w:val="004B3FB3"/>
    <w:rsid w:val="004B459F"/>
    <w:rsid w:val="004B5196"/>
    <w:rsid w:val="004C2349"/>
    <w:rsid w:val="004C3878"/>
    <w:rsid w:val="004C3BE5"/>
    <w:rsid w:val="004C6100"/>
    <w:rsid w:val="004C7267"/>
    <w:rsid w:val="004D0120"/>
    <w:rsid w:val="004D08D0"/>
    <w:rsid w:val="004D2FC7"/>
    <w:rsid w:val="004D5784"/>
    <w:rsid w:val="004D5FD2"/>
    <w:rsid w:val="004E028E"/>
    <w:rsid w:val="004E174E"/>
    <w:rsid w:val="004E5B9A"/>
    <w:rsid w:val="004E660B"/>
    <w:rsid w:val="004E66E5"/>
    <w:rsid w:val="004E7B2E"/>
    <w:rsid w:val="004F2E8F"/>
    <w:rsid w:val="004F4DC4"/>
    <w:rsid w:val="004F6633"/>
    <w:rsid w:val="0050478E"/>
    <w:rsid w:val="0050505C"/>
    <w:rsid w:val="00514559"/>
    <w:rsid w:val="005155E3"/>
    <w:rsid w:val="00516AFC"/>
    <w:rsid w:val="00517229"/>
    <w:rsid w:val="00520A18"/>
    <w:rsid w:val="005212B9"/>
    <w:rsid w:val="00521D49"/>
    <w:rsid w:val="00523039"/>
    <w:rsid w:val="00523A82"/>
    <w:rsid w:val="0052481F"/>
    <w:rsid w:val="005253B8"/>
    <w:rsid w:val="005268CB"/>
    <w:rsid w:val="005268F8"/>
    <w:rsid w:val="00527CAF"/>
    <w:rsid w:val="00531319"/>
    <w:rsid w:val="00531CFA"/>
    <w:rsid w:val="00532B14"/>
    <w:rsid w:val="005341F3"/>
    <w:rsid w:val="005349B3"/>
    <w:rsid w:val="005401D0"/>
    <w:rsid w:val="00540AE7"/>
    <w:rsid w:val="005418C7"/>
    <w:rsid w:val="005428A9"/>
    <w:rsid w:val="00542904"/>
    <w:rsid w:val="00542B7A"/>
    <w:rsid w:val="00543014"/>
    <w:rsid w:val="005430D3"/>
    <w:rsid w:val="0054648B"/>
    <w:rsid w:val="0055068A"/>
    <w:rsid w:val="00553EE4"/>
    <w:rsid w:val="005558A1"/>
    <w:rsid w:val="00555BA3"/>
    <w:rsid w:val="00556259"/>
    <w:rsid w:val="0055672D"/>
    <w:rsid w:val="00557E43"/>
    <w:rsid w:val="0056248F"/>
    <w:rsid w:val="00562A3A"/>
    <w:rsid w:val="00562C89"/>
    <w:rsid w:val="005630D4"/>
    <w:rsid w:val="0056343E"/>
    <w:rsid w:val="005634FA"/>
    <w:rsid w:val="00565473"/>
    <w:rsid w:val="00565CA7"/>
    <w:rsid w:val="00565EF5"/>
    <w:rsid w:val="00572A6C"/>
    <w:rsid w:val="00573AB8"/>
    <w:rsid w:val="00575D7B"/>
    <w:rsid w:val="00575E22"/>
    <w:rsid w:val="00577B45"/>
    <w:rsid w:val="00577F9B"/>
    <w:rsid w:val="00581C4E"/>
    <w:rsid w:val="00582AF2"/>
    <w:rsid w:val="0058332C"/>
    <w:rsid w:val="005839B9"/>
    <w:rsid w:val="00590A0B"/>
    <w:rsid w:val="00590B16"/>
    <w:rsid w:val="0059186F"/>
    <w:rsid w:val="005921E4"/>
    <w:rsid w:val="00592C38"/>
    <w:rsid w:val="005949E8"/>
    <w:rsid w:val="00595006"/>
    <w:rsid w:val="00596DD9"/>
    <w:rsid w:val="0059723B"/>
    <w:rsid w:val="005A0A1B"/>
    <w:rsid w:val="005A101A"/>
    <w:rsid w:val="005A48AF"/>
    <w:rsid w:val="005A5A5B"/>
    <w:rsid w:val="005A5D18"/>
    <w:rsid w:val="005A6125"/>
    <w:rsid w:val="005A614C"/>
    <w:rsid w:val="005B00AA"/>
    <w:rsid w:val="005B0B5D"/>
    <w:rsid w:val="005B2A86"/>
    <w:rsid w:val="005B443F"/>
    <w:rsid w:val="005B4B0E"/>
    <w:rsid w:val="005B4EFC"/>
    <w:rsid w:val="005B5C78"/>
    <w:rsid w:val="005B7CA6"/>
    <w:rsid w:val="005C011D"/>
    <w:rsid w:val="005C1C47"/>
    <w:rsid w:val="005C251B"/>
    <w:rsid w:val="005C3E99"/>
    <w:rsid w:val="005C4AB5"/>
    <w:rsid w:val="005C5903"/>
    <w:rsid w:val="005D19BE"/>
    <w:rsid w:val="005D32C8"/>
    <w:rsid w:val="005D3977"/>
    <w:rsid w:val="005D71DD"/>
    <w:rsid w:val="005D75D1"/>
    <w:rsid w:val="005E0253"/>
    <w:rsid w:val="005E0669"/>
    <w:rsid w:val="005E1F27"/>
    <w:rsid w:val="005E664F"/>
    <w:rsid w:val="005E705E"/>
    <w:rsid w:val="005F0F04"/>
    <w:rsid w:val="005F3998"/>
    <w:rsid w:val="005F45D8"/>
    <w:rsid w:val="005F5A3A"/>
    <w:rsid w:val="005F732D"/>
    <w:rsid w:val="005F7C50"/>
    <w:rsid w:val="00601277"/>
    <w:rsid w:val="0060251E"/>
    <w:rsid w:val="00604047"/>
    <w:rsid w:val="00604430"/>
    <w:rsid w:val="00604600"/>
    <w:rsid w:val="0060463E"/>
    <w:rsid w:val="00604990"/>
    <w:rsid w:val="00605D24"/>
    <w:rsid w:val="006068C4"/>
    <w:rsid w:val="006112F4"/>
    <w:rsid w:val="00612131"/>
    <w:rsid w:val="00612786"/>
    <w:rsid w:val="00614CED"/>
    <w:rsid w:val="006165A5"/>
    <w:rsid w:val="00620A96"/>
    <w:rsid w:val="00622207"/>
    <w:rsid w:val="00625077"/>
    <w:rsid w:val="00625EC9"/>
    <w:rsid w:val="00627841"/>
    <w:rsid w:val="0063094D"/>
    <w:rsid w:val="00631BD7"/>
    <w:rsid w:val="00631C64"/>
    <w:rsid w:val="00632980"/>
    <w:rsid w:val="006348BC"/>
    <w:rsid w:val="0063791F"/>
    <w:rsid w:val="0064261D"/>
    <w:rsid w:val="00642811"/>
    <w:rsid w:val="00642D43"/>
    <w:rsid w:val="006443DC"/>
    <w:rsid w:val="00644EAD"/>
    <w:rsid w:val="00645562"/>
    <w:rsid w:val="006466ED"/>
    <w:rsid w:val="00646762"/>
    <w:rsid w:val="00654C50"/>
    <w:rsid w:val="00654F7F"/>
    <w:rsid w:val="00655310"/>
    <w:rsid w:val="006566BE"/>
    <w:rsid w:val="006568B8"/>
    <w:rsid w:val="00656B7C"/>
    <w:rsid w:val="00657BF6"/>
    <w:rsid w:val="00660393"/>
    <w:rsid w:val="0066247B"/>
    <w:rsid w:val="00662C4F"/>
    <w:rsid w:val="00663198"/>
    <w:rsid w:val="006634AD"/>
    <w:rsid w:val="0066364A"/>
    <w:rsid w:val="0066473B"/>
    <w:rsid w:val="00667419"/>
    <w:rsid w:val="00667F43"/>
    <w:rsid w:val="006709BA"/>
    <w:rsid w:val="00671D5E"/>
    <w:rsid w:val="00671ECD"/>
    <w:rsid w:val="00672DB9"/>
    <w:rsid w:val="00680F8F"/>
    <w:rsid w:val="006814F7"/>
    <w:rsid w:val="006831EE"/>
    <w:rsid w:val="00683902"/>
    <w:rsid w:val="006844C6"/>
    <w:rsid w:val="00685902"/>
    <w:rsid w:val="006905E6"/>
    <w:rsid w:val="006909F1"/>
    <w:rsid w:val="00692CDD"/>
    <w:rsid w:val="00694869"/>
    <w:rsid w:val="0069490A"/>
    <w:rsid w:val="00697C75"/>
    <w:rsid w:val="006A14AB"/>
    <w:rsid w:val="006A2639"/>
    <w:rsid w:val="006A3024"/>
    <w:rsid w:val="006A6F6C"/>
    <w:rsid w:val="006B03C6"/>
    <w:rsid w:val="006B089C"/>
    <w:rsid w:val="006B22A0"/>
    <w:rsid w:val="006B2FF2"/>
    <w:rsid w:val="006B34E4"/>
    <w:rsid w:val="006B3CB4"/>
    <w:rsid w:val="006B4019"/>
    <w:rsid w:val="006B66B9"/>
    <w:rsid w:val="006C0188"/>
    <w:rsid w:val="006C0379"/>
    <w:rsid w:val="006C0DCB"/>
    <w:rsid w:val="006C142D"/>
    <w:rsid w:val="006C1D7C"/>
    <w:rsid w:val="006C2974"/>
    <w:rsid w:val="006C2DD2"/>
    <w:rsid w:val="006C43C7"/>
    <w:rsid w:val="006C5AA4"/>
    <w:rsid w:val="006C7349"/>
    <w:rsid w:val="006D188A"/>
    <w:rsid w:val="006D1CE7"/>
    <w:rsid w:val="006D2AB1"/>
    <w:rsid w:val="006D2E0B"/>
    <w:rsid w:val="006D400D"/>
    <w:rsid w:val="006D40F1"/>
    <w:rsid w:val="006D5957"/>
    <w:rsid w:val="006D6169"/>
    <w:rsid w:val="006E0FB0"/>
    <w:rsid w:val="006E199F"/>
    <w:rsid w:val="006E20E2"/>
    <w:rsid w:val="006E448A"/>
    <w:rsid w:val="006E53D0"/>
    <w:rsid w:val="006E607E"/>
    <w:rsid w:val="006E61D3"/>
    <w:rsid w:val="006E6412"/>
    <w:rsid w:val="006F02E3"/>
    <w:rsid w:val="006F2782"/>
    <w:rsid w:val="006F3028"/>
    <w:rsid w:val="006F36CF"/>
    <w:rsid w:val="006F4089"/>
    <w:rsid w:val="006F52EF"/>
    <w:rsid w:val="006F5D24"/>
    <w:rsid w:val="006F6F35"/>
    <w:rsid w:val="006F7800"/>
    <w:rsid w:val="006F79BC"/>
    <w:rsid w:val="006F7EB3"/>
    <w:rsid w:val="007001B4"/>
    <w:rsid w:val="007003DB"/>
    <w:rsid w:val="0070338E"/>
    <w:rsid w:val="00704618"/>
    <w:rsid w:val="007069AE"/>
    <w:rsid w:val="0070761A"/>
    <w:rsid w:val="00711C06"/>
    <w:rsid w:val="0071299D"/>
    <w:rsid w:val="007152AB"/>
    <w:rsid w:val="00715C1C"/>
    <w:rsid w:val="00716396"/>
    <w:rsid w:val="007177FD"/>
    <w:rsid w:val="00717813"/>
    <w:rsid w:val="00720503"/>
    <w:rsid w:val="00726A11"/>
    <w:rsid w:val="007316BE"/>
    <w:rsid w:val="007329D1"/>
    <w:rsid w:val="00734835"/>
    <w:rsid w:val="007377E6"/>
    <w:rsid w:val="0074120F"/>
    <w:rsid w:val="00741FAF"/>
    <w:rsid w:val="007423DF"/>
    <w:rsid w:val="00742B51"/>
    <w:rsid w:val="00742DF8"/>
    <w:rsid w:val="00743288"/>
    <w:rsid w:val="00743B3F"/>
    <w:rsid w:val="00744141"/>
    <w:rsid w:val="0074583B"/>
    <w:rsid w:val="007464CA"/>
    <w:rsid w:val="007476F6"/>
    <w:rsid w:val="00751414"/>
    <w:rsid w:val="00751A5A"/>
    <w:rsid w:val="00751C69"/>
    <w:rsid w:val="007520B5"/>
    <w:rsid w:val="00752BAF"/>
    <w:rsid w:val="00752E8C"/>
    <w:rsid w:val="00753893"/>
    <w:rsid w:val="00753A55"/>
    <w:rsid w:val="0075616D"/>
    <w:rsid w:val="007565A1"/>
    <w:rsid w:val="00756E04"/>
    <w:rsid w:val="00757237"/>
    <w:rsid w:val="00757D61"/>
    <w:rsid w:val="00761FEE"/>
    <w:rsid w:val="00762232"/>
    <w:rsid w:val="00764122"/>
    <w:rsid w:val="00764DF8"/>
    <w:rsid w:val="0076572B"/>
    <w:rsid w:val="007678C7"/>
    <w:rsid w:val="00774801"/>
    <w:rsid w:val="00775EDD"/>
    <w:rsid w:val="00776468"/>
    <w:rsid w:val="007775DB"/>
    <w:rsid w:val="0077793D"/>
    <w:rsid w:val="00777EBC"/>
    <w:rsid w:val="00780030"/>
    <w:rsid w:val="007813FA"/>
    <w:rsid w:val="00785F2A"/>
    <w:rsid w:val="00787185"/>
    <w:rsid w:val="007873DA"/>
    <w:rsid w:val="007905DE"/>
    <w:rsid w:val="00790D29"/>
    <w:rsid w:val="00795AD7"/>
    <w:rsid w:val="00797A5C"/>
    <w:rsid w:val="007A1EC8"/>
    <w:rsid w:val="007A22A4"/>
    <w:rsid w:val="007A2903"/>
    <w:rsid w:val="007A2BC1"/>
    <w:rsid w:val="007A2FEF"/>
    <w:rsid w:val="007A3509"/>
    <w:rsid w:val="007A4828"/>
    <w:rsid w:val="007A7D72"/>
    <w:rsid w:val="007B087A"/>
    <w:rsid w:val="007B27D4"/>
    <w:rsid w:val="007B33EA"/>
    <w:rsid w:val="007B38A8"/>
    <w:rsid w:val="007B43B8"/>
    <w:rsid w:val="007C24FB"/>
    <w:rsid w:val="007C52DA"/>
    <w:rsid w:val="007C5377"/>
    <w:rsid w:val="007C58F7"/>
    <w:rsid w:val="007C62DE"/>
    <w:rsid w:val="007C66CC"/>
    <w:rsid w:val="007C79E7"/>
    <w:rsid w:val="007D299E"/>
    <w:rsid w:val="007D3559"/>
    <w:rsid w:val="007D56C5"/>
    <w:rsid w:val="007D7760"/>
    <w:rsid w:val="007E180D"/>
    <w:rsid w:val="007E2474"/>
    <w:rsid w:val="007E2CD6"/>
    <w:rsid w:val="007E39EA"/>
    <w:rsid w:val="007E3ED7"/>
    <w:rsid w:val="007E6154"/>
    <w:rsid w:val="007E7CFA"/>
    <w:rsid w:val="007F099B"/>
    <w:rsid w:val="007F1878"/>
    <w:rsid w:val="007F2658"/>
    <w:rsid w:val="007F7996"/>
    <w:rsid w:val="008002C3"/>
    <w:rsid w:val="00801DD1"/>
    <w:rsid w:val="0080272E"/>
    <w:rsid w:val="00804FC4"/>
    <w:rsid w:val="00805409"/>
    <w:rsid w:val="00806D53"/>
    <w:rsid w:val="008102AB"/>
    <w:rsid w:val="00810E5A"/>
    <w:rsid w:val="008179F3"/>
    <w:rsid w:val="00821420"/>
    <w:rsid w:val="00821AF1"/>
    <w:rsid w:val="00822966"/>
    <w:rsid w:val="00823F7A"/>
    <w:rsid w:val="0082483F"/>
    <w:rsid w:val="008256E8"/>
    <w:rsid w:val="00825843"/>
    <w:rsid w:val="008258B8"/>
    <w:rsid w:val="00826637"/>
    <w:rsid w:val="00826B7B"/>
    <w:rsid w:val="00826BC3"/>
    <w:rsid w:val="008302C1"/>
    <w:rsid w:val="008306FA"/>
    <w:rsid w:val="00831203"/>
    <w:rsid w:val="008341F3"/>
    <w:rsid w:val="00837C45"/>
    <w:rsid w:val="00842651"/>
    <w:rsid w:val="00843D43"/>
    <w:rsid w:val="008459CF"/>
    <w:rsid w:val="00845BF6"/>
    <w:rsid w:val="00846C80"/>
    <w:rsid w:val="00846E7F"/>
    <w:rsid w:val="008506AB"/>
    <w:rsid w:val="00853F8B"/>
    <w:rsid w:val="00856712"/>
    <w:rsid w:val="008573F1"/>
    <w:rsid w:val="00857E39"/>
    <w:rsid w:val="00860A99"/>
    <w:rsid w:val="00861479"/>
    <w:rsid w:val="00862F97"/>
    <w:rsid w:val="0086399D"/>
    <w:rsid w:val="00866195"/>
    <w:rsid w:val="00867C1F"/>
    <w:rsid w:val="00867C23"/>
    <w:rsid w:val="00871CAD"/>
    <w:rsid w:val="0087571E"/>
    <w:rsid w:val="00875A71"/>
    <w:rsid w:val="00880337"/>
    <w:rsid w:val="008826BF"/>
    <w:rsid w:val="0088523F"/>
    <w:rsid w:val="0088697C"/>
    <w:rsid w:val="00886DCC"/>
    <w:rsid w:val="00886F9A"/>
    <w:rsid w:val="0088751D"/>
    <w:rsid w:val="00893014"/>
    <w:rsid w:val="00893CBA"/>
    <w:rsid w:val="008969BC"/>
    <w:rsid w:val="008A0BF0"/>
    <w:rsid w:val="008A21DA"/>
    <w:rsid w:val="008A2EA6"/>
    <w:rsid w:val="008A3446"/>
    <w:rsid w:val="008A3CBE"/>
    <w:rsid w:val="008A3FB4"/>
    <w:rsid w:val="008A48F4"/>
    <w:rsid w:val="008A4D7C"/>
    <w:rsid w:val="008A4D89"/>
    <w:rsid w:val="008A5653"/>
    <w:rsid w:val="008A5FC7"/>
    <w:rsid w:val="008A7416"/>
    <w:rsid w:val="008A74BC"/>
    <w:rsid w:val="008A7BB7"/>
    <w:rsid w:val="008B0B8E"/>
    <w:rsid w:val="008B1954"/>
    <w:rsid w:val="008B26DD"/>
    <w:rsid w:val="008B3663"/>
    <w:rsid w:val="008B7125"/>
    <w:rsid w:val="008C17A4"/>
    <w:rsid w:val="008C1E1A"/>
    <w:rsid w:val="008C6DBD"/>
    <w:rsid w:val="008D0443"/>
    <w:rsid w:val="008D0A16"/>
    <w:rsid w:val="008D3A92"/>
    <w:rsid w:val="008D3BCD"/>
    <w:rsid w:val="008D5FD6"/>
    <w:rsid w:val="008E1182"/>
    <w:rsid w:val="008E1538"/>
    <w:rsid w:val="008E260E"/>
    <w:rsid w:val="008E3C5C"/>
    <w:rsid w:val="008E50DD"/>
    <w:rsid w:val="008E5417"/>
    <w:rsid w:val="008E60E3"/>
    <w:rsid w:val="008F0A80"/>
    <w:rsid w:val="008F12D2"/>
    <w:rsid w:val="008F22FC"/>
    <w:rsid w:val="008F436D"/>
    <w:rsid w:val="008F459D"/>
    <w:rsid w:val="008F47A8"/>
    <w:rsid w:val="008F5CA2"/>
    <w:rsid w:val="008F603F"/>
    <w:rsid w:val="00902DD5"/>
    <w:rsid w:val="00903985"/>
    <w:rsid w:val="00903B37"/>
    <w:rsid w:val="00913D3E"/>
    <w:rsid w:val="00914083"/>
    <w:rsid w:val="0091786A"/>
    <w:rsid w:val="00917FD5"/>
    <w:rsid w:val="00923080"/>
    <w:rsid w:val="00923C53"/>
    <w:rsid w:val="009269C6"/>
    <w:rsid w:val="009276F4"/>
    <w:rsid w:val="009318B2"/>
    <w:rsid w:val="0093247B"/>
    <w:rsid w:val="00935565"/>
    <w:rsid w:val="00936D4B"/>
    <w:rsid w:val="00937836"/>
    <w:rsid w:val="00941042"/>
    <w:rsid w:val="00942CFE"/>
    <w:rsid w:val="00943D39"/>
    <w:rsid w:val="00943D48"/>
    <w:rsid w:val="0094404A"/>
    <w:rsid w:val="00944971"/>
    <w:rsid w:val="00944FC2"/>
    <w:rsid w:val="00945D84"/>
    <w:rsid w:val="00947D3A"/>
    <w:rsid w:val="00950855"/>
    <w:rsid w:val="00950A96"/>
    <w:rsid w:val="00952DAB"/>
    <w:rsid w:val="00953677"/>
    <w:rsid w:val="00953978"/>
    <w:rsid w:val="00954A9F"/>
    <w:rsid w:val="00962EB7"/>
    <w:rsid w:val="009642A1"/>
    <w:rsid w:val="009722CA"/>
    <w:rsid w:val="00974458"/>
    <w:rsid w:val="00974BB7"/>
    <w:rsid w:val="00977E0E"/>
    <w:rsid w:val="00980E90"/>
    <w:rsid w:val="009811B2"/>
    <w:rsid w:val="00981357"/>
    <w:rsid w:val="00986895"/>
    <w:rsid w:val="00986B1D"/>
    <w:rsid w:val="0099232F"/>
    <w:rsid w:val="00992AA4"/>
    <w:rsid w:val="00992F92"/>
    <w:rsid w:val="009935A9"/>
    <w:rsid w:val="009941CD"/>
    <w:rsid w:val="00994819"/>
    <w:rsid w:val="00995676"/>
    <w:rsid w:val="00995DCE"/>
    <w:rsid w:val="009A10E1"/>
    <w:rsid w:val="009A15E0"/>
    <w:rsid w:val="009A281A"/>
    <w:rsid w:val="009A3D8D"/>
    <w:rsid w:val="009A42BD"/>
    <w:rsid w:val="009A510D"/>
    <w:rsid w:val="009A565D"/>
    <w:rsid w:val="009A6868"/>
    <w:rsid w:val="009A6951"/>
    <w:rsid w:val="009A718C"/>
    <w:rsid w:val="009B226B"/>
    <w:rsid w:val="009B3560"/>
    <w:rsid w:val="009B39B9"/>
    <w:rsid w:val="009B4859"/>
    <w:rsid w:val="009B52A4"/>
    <w:rsid w:val="009B54CF"/>
    <w:rsid w:val="009B6A35"/>
    <w:rsid w:val="009B794E"/>
    <w:rsid w:val="009C3F07"/>
    <w:rsid w:val="009C481C"/>
    <w:rsid w:val="009C5D8F"/>
    <w:rsid w:val="009D26E3"/>
    <w:rsid w:val="009D4BC3"/>
    <w:rsid w:val="009D58B0"/>
    <w:rsid w:val="009D6E6B"/>
    <w:rsid w:val="009E0641"/>
    <w:rsid w:val="009E1F2A"/>
    <w:rsid w:val="009E23A2"/>
    <w:rsid w:val="009E2F92"/>
    <w:rsid w:val="009E53E0"/>
    <w:rsid w:val="009E65D4"/>
    <w:rsid w:val="009E7212"/>
    <w:rsid w:val="009F0C69"/>
    <w:rsid w:val="009F13B2"/>
    <w:rsid w:val="009F5345"/>
    <w:rsid w:val="009F5EFE"/>
    <w:rsid w:val="00A001C2"/>
    <w:rsid w:val="00A003B3"/>
    <w:rsid w:val="00A00589"/>
    <w:rsid w:val="00A01BEC"/>
    <w:rsid w:val="00A01DAB"/>
    <w:rsid w:val="00A06A1A"/>
    <w:rsid w:val="00A07C96"/>
    <w:rsid w:val="00A12F07"/>
    <w:rsid w:val="00A14B3B"/>
    <w:rsid w:val="00A1515F"/>
    <w:rsid w:val="00A200BA"/>
    <w:rsid w:val="00A20152"/>
    <w:rsid w:val="00A20C92"/>
    <w:rsid w:val="00A21088"/>
    <w:rsid w:val="00A216BD"/>
    <w:rsid w:val="00A27B2E"/>
    <w:rsid w:val="00A3156E"/>
    <w:rsid w:val="00A32440"/>
    <w:rsid w:val="00A32C2E"/>
    <w:rsid w:val="00A32C4A"/>
    <w:rsid w:val="00A337CB"/>
    <w:rsid w:val="00A33F3B"/>
    <w:rsid w:val="00A359CA"/>
    <w:rsid w:val="00A35A9C"/>
    <w:rsid w:val="00A3650D"/>
    <w:rsid w:val="00A36D05"/>
    <w:rsid w:val="00A408E3"/>
    <w:rsid w:val="00A41235"/>
    <w:rsid w:val="00A42383"/>
    <w:rsid w:val="00A43445"/>
    <w:rsid w:val="00A434A8"/>
    <w:rsid w:val="00A448A5"/>
    <w:rsid w:val="00A47BDC"/>
    <w:rsid w:val="00A53225"/>
    <w:rsid w:val="00A54344"/>
    <w:rsid w:val="00A62021"/>
    <w:rsid w:val="00A62041"/>
    <w:rsid w:val="00A64411"/>
    <w:rsid w:val="00A6503B"/>
    <w:rsid w:val="00A6798A"/>
    <w:rsid w:val="00A702EF"/>
    <w:rsid w:val="00A704BB"/>
    <w:rsid w:val="00A70E11"/>
    <w:rsid w:val="00A72167"/>
    <w:rsid w:val="00A73F88"/>
    <w:rsid w:val="00A74D14"/>
    <w:rsid w:val="00A77DC9"/>
    <w:rsid w:val="00A77E22"/>
    <w:rsid w:val="00A80AC0"/>
    <w:rsid w:val="00A81187"/>
    <w:rsid w:val="00A82A00"/>
    <w:rsid w:val="00A85688"/>
    <w:rsid w:val="00A85C57"/>
    <w:rsid w:val="00A87EE5"/>
    <w:rsid w:val="00A913AB"/>
    <w:rsid w:val="00A921AC"/>
    <w:rsid w:val="00A94601"/>
    <w:rsid w:val="00A9461F"/>
    <w:rsid w:val="00A95276"/>
    <w:rsid w:val="00A9627B"/>
    <w:rsid w:val="00A97524"/>
    <w:rsid w:val="00AA0AD4"/>
    <w:rsid w:val="00AA41BC"/>
    <w:rsid w:val="00AA594F"/>
    <w:rsid w:val="00AA5E99"/>
    <w:rsid w:val="00AA68D7"/>
    <w:rsid w:val="00AA7561"/>
    <w:rsid w:val="00AA7BCF"/>
    <w:rsid w:val="00AB0AF8"/>
    <w:rsid w:val="00AB2A18"/>
    <w:rsid w:val="00AB51ED"/>
    <w:rsid w:val="00AB5E3F"/>
    <w:rsid w:val="00AB5F2A"/>
    <w:rsid w:val="00AB6153"/>
    <w:rsid w:val="00AC0209"/>
    <w:rsid w:val="00AC09C6"/>
    <w:rsid w:val="00AC188F"/>
    <w:rsid w:val="00AC2062"/>
    <w:rsid w:val="00AC308C"/>
    <w:rsid w:val="00AC5AA5"/>
    <w:rsid w:val="00AC6B89"/>
    <w:rsid w:val="00AC7D75"/>
    <w:rsid w:val="00AD0936"/>
    <w:rsid w:val="00AD0A3F"/>
    <w:rsid w:val="00AD0F4F"/>
    <w:rsid w:val="00AD1EAE"/>
    <w:rsid w:val="00AD2F53"/>
    <w:rsid w:val="00AD34DC"/>
    <w:rsid w:val="00AD368D"/>
    <w:rsid w:val="00AD36C9"/>
    <w:rsid w:val="00AD3B17"/>
    <w:rsid w:val="00AD3BCC"/>
    <w:rsid w:val="00AD4615"/>
    <w:rsid w:val="00AD4ECB"/>
    <w:rsid w:val="00AD51CE"/>
    <w:rsid w:val="00AD5B8E"/>
    <w:rsid w:val="00AD635D"/>
    <w:rsid w:val="00AD695D"/>
    <w:rsid w:val="00AD7D58"/>
    <w:rsid w:val="00AE1FB3"/>
    <w:rsid w:val="00AE4861"/>
    <w:rsid w:val="00AE54FD"/>
    <w:rsid w:val="00AE5CAD"/>
    <w:rsid w:val="00AF0C3F"/>
    <w:rsid w:val="00AF1276"/>
    <w:rsid w:val="00AF3636"/>
    <w:rsid w:val="00AF3FCF"/>
    <w:rsid w:val="00AF5A22"/>
    <w:rsid w:val="00AF67E1"/>
    <w:rsid w:val="00AF7BA7"/>
    <w:rsid w:val="00B005BA"/>
    <w:rsid w:val="00B015DE"/>
    <w:rsid w:val="00B02026"/>
    <w:rsid w:val="00B03FB0"/>
    <w:rsid w:val="00B04184"/>
    <w:rsid w:val="00B0438F"/>
    <w:rsid w:val="00B04F21"/>
    <w:rsid w:val="00B05A4B"/>
    <w:rsid w:val="00B0643F"/>
    <w:rsid w:val="00B06D43"/>
    <w:rsid w:val="00B0719F"/>
    <w:rsid w:val="00B13284"/>
    <w:rsid w:val="00B1328D"/>
    <w:rsid w:val="00B137D5"/>
    <w:rsid w:val="00B14827"/>
    <w:rsid w:val="00B14AB9"/>
    <w:rsid w:val="00B15333"/>
    <w:rsid w:val="00B16C9D"/>
    <w:rsid w:val="00B21BDA"/>
    <w:rsid w:val="00B21D9A"/>
    <w:rsid w:val="00B220DF"/>
    <w:rsid w:val="00B22856"/>
    <w:rsid w:val="00B22D8B"/>
    <w:rsid w:val="00B24C36"/>
    <w:rsid w:val="00B268E9"/>
    <w:rsid w:val="00B27089"/>
    <w:rsid w:val="00B309D1"/>
    <w:rsid w:val="00B31200"/>
    <w:rsid w:val="00B338F7"/>
    <w:rsid w:val="00B34287"/>
    <w:rsid w:val="00B36ACD"/>
    <w:rsid w:val="00B36E93"/>
    <w:rsid w:val="00B37758"/>
    <w:rsid w:val="00B41174"/>
    <w:rsid w:val="00B427D5"/>
    <w:rsid w:val="00B42DCA"/>
    <w:rsid w:val="00B452DE"/>
    <w:rsid w:val="00B47CEC"/>
    <w:rsid w:val="00B522EF"/>
    <w:rsid w:val="00B52466"/>
    <w:rsid w:val="00B60A2E"/>
    <w:rsid w:val="00B60A45"/>
    <w:rsid w:val="00B6192C"/>
    <w:rsid w:val="00B65332"/>
    <w:rsid w:val="00B7004E"/>
    <w:rsid w:val="00B717C2"/>
    <w:rsid w:val="00B71A64"/>
    <w:rsid w:val="00B72832"/>
    <w:rsid w:val="00B72A01"/>
    <w:rsid w:val="00B746D0"/>
    <w:rsid w:val="00B775FF"/>
    <w:rsid w:val="00B77638"/>
    <w:rsid w:val="00B8006F"/>
    <w:rsid w:val="00B819F4"/>
    <w:rsid w:val="00B81C97"/>
    <w:rsid w:val="00B83BF3"/>
    <w:rsid w:val="00B84031"/>
    <w:rsid w:val="00B85198"/>
    <w:rsid w:val="00B877D1"/>
    <w:rsid w:val="00B922FA"/>
    <w:rsid w:val="00B9253E"/>
    <w:rsid w:val="00B92D81"/>
    <w:rsid w:val="00B92E77"/>
    <w:rsid w:val="00B950E2"/>
    <w:rsid w:val="00B96940"/>
    <w:rsid w:val="00BA00C8"/>
    <w:rsid w:val="00BA190D"/>
    <w:rsid w:val="00BA22E0"/>
    <w:rsid w:val="00BA290D"/>
    <w:rsid w:val="00BA2996"/>
    <w:rsid w:val="00BA36CD"/>
    <w:rsid w:val="00BA3D7E"/>
    <w:rsid w:val="00BA430C"/>
    <w:rsid w:val="00BA533F"/>
    <w:rsid w:val="00BA68F7"/>
    <w:rsid w:val="00BB0147"/>
    <w:rsid w:val="00BB1151"/>
    <w:rsid w:val="00BB18BE"/>
    <w:rsid w:val="00BB2057"/>
    <w:rsid w:val="00BB26F8"/>
    <w:rsid w:val="00BB3E9B"/>
    <w:rsid w:val="00BB4B0A"/>
    <w:rsid w:val="00BC1184"/>
    <w:rsid w:val="00BC1FA2"/>
    <w:rsid w:val="00BC2D4C"/>
    <w:rsid w:val="00BC5BF9"/>
    <w:rsid w:val="00BC5E07"/>
    <w:rsid w:val="00BD0631"/>
    <w:rsid w:val="00BD1044"/>
    <w:rsid w:val="00BD2666"/>
    <w:rsid w:val="00BD39D0"/>
    <w:rsid w:val="00BD46D0"/>
    <w:rsid w:val="00BD4CC5"/>
    <w:rsid w:val="00BD59EE"/>
    <w:rsid w:val="00BD7159"/>
    <w:rsid w:val="00BD7CB0"/>
    <w:rsid w:val="00BE0705"/>
    <w:rsid w:val="00BE17B0"/>
    <w:rsid w:val="00BF1C94"/>
    <w:rsid w:val="00BF1F73"/>
    <w:rsid w:val="00BF4241"/>
    <w:rsid w:val="00BF49CA"/>
    <w:rsid w:val="00C05206"/>
    <w:rsid w:val="00C062DB"/>
    <w:rsid w:val="00C10159"/>
    <w:rsid w:val="00C12CB9"/>
    <w:rsid w:val="00C13107"/>
    <w:rsid w:val="00C140C1"/>
    <w:rsid w:val="00C14701"/>
    <w:rsid w:val="00C14B4D"/>
    <w:rsid w:val="00C15255"/>
    <w:rsid w:val="00C155D4"/>
    <w:rsid w:val="00C22614"/>
    <w:rsid w:val="00C24258"/>
    <w:rsid w:val="00C257E5"/>
    <w:rsid w:val="00C26B83"/>
    <w:rsid w:val="00C27427"/>
    <w:rsid w:val="00C31F32"/>
    <w:rsid w:val="00C36872"/>
    <w:rsid w:val="00C407B5"/>
    <w:rsid w:val="00C42065"/>
    <w:rsid w:val="00C4381A"/>
    <w:rsid w:val="00C45367"/>
    <w:rsid w:val="00C476DD"/>
    <w:rsid w:val="00C47E08"/>
    <w:rsid w:val="00C50E72"/>
    <w:rsid w:val="00C519E7"/>
    <w:rsid w:val="00C51C33"/>
    <w:rsid w:val="00C532EB"/>
    <w:rsid w:val="00C5384C"/>
    <w:rsid w:val="00C546FE"/>
    <w:rsid w:val="00C56F56"/>
    <w:rsid w:val="00C610BB"/>
    <w:rsid w:val="00C61EE0"/>
    <w:rsid w:val="00C62410"/>
    <w:rsid w:val="00C652F1"/>
    <w:rsid w:val="00C66CBE"/>
    <w:rsid w:val="00C702E1"/>
    <w:rsid w:val="00C71B16"/>
    <w:rsid w:val="00C72E9E"/>
    <w:rsid w:val="00C72EA4"/>
    <w:rsid w:val="00C734DA"/>
    <w:rsid w:val="00C740D3"/>
    <w:rsid w:val="00C740FE"/>
    <w:rsid w:val="00C749D4"/>
    <w:rsid w:val="00C76458"/>
    <w:rsid w:val="00C7664A"/>
    <w:rsid w:val="00C76A50"/>
    <w:rsid w:val="00C77962"/>
    <w:rsid w:val="00C80080"/>
    <w:rsid w:val="00C800A6"/>
    <w:rsid w:val="00C8055A"/>
    <w:rsid w:val="00C81A62"/>
    <w:rsid w:val="00C824AC"/>
    <w:rsid w:val="00C833A1"/>
    <w:rsid w:val="00C8515E"/>
    <w:rsid w:val="00C864D3"/>
    <w:rsid w:val="00C86760"/>
    <w:rsid w:val="00C86C6F"/>
    <w:rsid w:val="00C87407"/>
    <w:rsid w:val="00C87AB5"/>
    <w:rsid w:val="00C9093F"/>
    <w:rsid w:val="00C917E9"/>
    <w:rsid w:val="00C9197F"/>
    <w:rsid w:val="00C939B8"/>
    <w:rsid w:val="00C9419A"/>
    <w:rsid w:val="00C956BB"/>
    <w:rsid w:val="00CA123D"/>
    <w:rsid w:val="00CA2BFB"/>
    <w:rsid w:val="00CA360F"/>
    <w:rsid w:val="00CA4A67"/>
    <w:rsid w:val="00CA55EE"/>
    <w:rsid w:val="00CA77C4"/>
    <w:rsid w:val="00CB0FFA"/>
    <w:rsid w:val="00CB355C"/>
    <w:rsid w:val="00CB37A2"/>
    <w:rsid w:val="00CB3B5A"/>
    <w:rsid w:val="00CB439E"/>
    <w:rsid w:val="00CB46BF"/>
    <w:rsid w:val="00CB4F62"/>
    <w:rsid w:val="00CB64D8"/>
    <w:rsid w:val="00CB7144"/>
    <w:rsid w:val="00CB73EC"/>
    <w:rsid w:val="00CB7436"/>
    <w:rsid w:val="00CB7499"/>
    <w:rsid w:val="00CC11B4"/>
    <w:rsid w:val="00CC16B4"/>
    <w:rsid w:val="00CC3C42"/>
    <w:rsid w:val="00CC4920"/>
    <w:rsid w:val="00CC4CAC"/>
    <w:rsid w:val="00CC5B73"/>
    <w:rsid w:val="00CC6060"/>
    <w:rsid w:val="00CC7304"/>
    <w:rsid w:val="00CC78A0"/>
    <w:rsid w:val="00CD2F95"/>
    <w:rsid w:val="00CD4843"/>
    <w:rsid w:val="00CD5D9C"/>
    <w:rsid w:val="00CD64D8"/>
    <w:rsid w:val="00CD64E2"/>
    <w:rsid w:val="00CD66EE"/>
    <w:rsid w:val="00CD70B9"/>
    <w:rsid w:val="00CD78F6"/>
    <w:rsid w:val="00CE3B9E"/>
    <w:rsid w:val="00CE426A"/>
    <w:rsid w:val="00CE75EE"/>
    <w:rsid w:val="00CE7760"/>
    <w:rsid w:val="00CE7AC0"/>
    <w:rsid w:val="00CF30BD"/>
    <w:rsid w:val="00CF3409"/>
    <w:rsid w:val="00CF34B5"/>
    <w:rsid w:val="00CF4610"/>
    <w:rsid w:val="00CF4D8D"/>
    <w:rsid w:val="00CF5189"/>
    <w:rsid w:val="00CF6D20"/>
    <w:rsid w:val="00CF738B"/>
    <w:rsid w:val="00D0101E"/>
    <w:rsid w:val="00D016FE"/>
    <w:rsid w:val="00D017B1"/>
    <w:rsid w:val="00D01A42"/>
    <w:rsid w:val="00D041CF"/>
    <w:rsid w:val="00D058A7"/>
    <w:rsid w:val="00D06654"/>
    <w:rsid w:val="00D07CD8"/>
    <w:rsid w:val="00D115AE"/>
    <w:rsid w:val="00D119B3"/>
    <w:rsid w:val="00D12C09"/>
    <w:rsid w:val="00D13BB7"/>
    <w:rsid w:val="00D147A4"/>
    <w:rsid w:val="00D14993"/>
    <w:rsid w:val="00D169E1"/>
    <w:rsid w:val="00D16B9D"/>
    <w:rsid w:val="00D1707A"/>
    <w:rsid w:val="00D203E1"/>
    <w:rsid w:val="00D207F0"/>
    <w:rsid w:val="00D22C46"/>
    <w:rsid w:val="00D23DF1"/>
    <w:rsid w:val="00D278D2"/>
    <w:rsid w:val="00D27D84"/>
    <w:rsid w:val="00D32672"/>
    <w:rsid w:val="00D3269C"/>
    <w:rsid w:val="00D35175"/>
    <w:rsid w:val="00D40608"/>
    <w:rsid w:val="00D406F9"/>
    <w:rsid w:val="00D41001"/>
    <w:rsid w:val="00D42617"/>
    <w:rsid w:val="00D42EB9"/>
    <w:rsid w:val="00D466B6"/>
    <w:rsid w:val="00D46F85"/>
    <w:rsid w:val="00D47702"/>
    <w:rsid w:val="00D47E0A"/>
    <w:rsid w:val="00D51A5A"/>
    <w:rsid w:val="00D51EA4"/>
    <w:rsid w:val="00D5316C"/>
    <w:rsid w:val="00D536D9"/>
    <w:rsid w:val="00D53B53"/>
    <w:rsid w:val="00D544BC"/>
    <w:rsid w:val="00D5682F"/>
    <w:rsid w:val="00D6040E"/>
    <w:rsid w:val="00D607E4"/>
    <w:rsid w:val="00D60BD3"/>
    <w:rsid w:val="00D614CE"/>
    <w:rsid w:val="00D63A43"/>
    <w:rsid w:val="00D63CC3"/>
    <w:rsid w:val="00D66D24"/>
    <w:rsid w:val="00D67932"/>
    <w:rsid w:val="00D70FD3"/>
    <w:rsid w:val="00D7444E"/>
    <w:rsid w:val="00D76131"/>
    <w:rsid w:val="00D77B4D"/>
    <w:rsid w:val="00D805E0"/>
    <w:rsid w:val="00D8249C"/>
    <w:rsid w:val="00D827DD"/>
    <w:rsid w:val="00D83716"/>
    <w:rsid w:val="00D8635C"/>
    <w:rsid w:val="00D91329"/>
    <w:rsid w:val="00D91930"/>
    <w:rsid w:val="00D92DF6"/>
    <w:rsid w:val="00D93312"/>
    <w:rsid w:val="00D93A5C"/>
    <w:rsid w:val="00D95635"/>
    <w:rsid w:val="00D95934"/>
    <w:rsid w:val="00D95A4B"/>
    <w:rsid w:val="00D96BE0"/>
    <w:rsid w:val="00D97DD8"/>
    <w:rsid w:val="00DA1962"/>
    <w:rsid w:val="00DA1FCE"/>
    <w:rsid w:val="00DA269F"/>
    <w:rsid w:val="00DA3D89"/>
    <w:rsid w:val="00DA5D96"/>
    <w:rsid w:val="00DA672F"/>
    <w:rsid w:val="00DA7CE3"/>
    <w:rsid w:val="00DB16CE"/>
    <w:rsid w:val="00DB17A9"/>
    <w:rsid w:val="00DB203D"/>
    <w:rsid w:val="00DB2482"/>
    <w:rsid w:val="00DB58DC"/>
    <w:rsid w:val="00DB76CB"/>
    <w:rsid w:val="00DC165A"/>
    <w:rsid w:val="00DC2D8F"/>
    <w:rsid w:val="00DC2E79"/>
    <w:rsid w:val="00DC38C2"/>
    <w:rsid w:val="00DC39B9"/>
    <w:rsid w:val="00DC40F7"/>
    <w:rsid w:val="00DD0755"/>
    <w:rsid w:val="00DD0D6B"/>
    <w:rsid w:val="00DD1325"/>
    <w:rsid w:val="00DD3DCC"/>
    <w:rsid w:val="00DD4F7C"/>
    <w:rsid w:val="00DD5DA8"/>
    <w:rsid w:val="00DE2E62"/>
    <w:rsid w:val="00DE35D3"/>
    <w:rsid w:val="00DE3E63"/>
    <w:rsid w:val="00DE5BF2"/>
    <w:rsid w:val="00DE7BE7"/>
    <w:rsid w:val="00DF1D10"/>
    <w:rsid w:val="00DF2E38"/>
    <w:rsid w:val="00DF6F10"/>
    <w:rsid w:val="00DF7F64"/>
    <w:rsid w:val="00E00AFA"/>
    <w:rsid w:val="00E01ABD"/>
    <w:rsid w:val="00E026E2"/>
    <w:rsid w:val="00E02A21"/>
    <w:rsid w:val="00E10F47"/>
    <w:rsid w:val="00E1129F"/>
    <w:rsid w:val="00E12371"/>
    <w:rsid w:val="00E16AE4"/>
    <w:rsid w:val="00E1793D"/>
    <w:rsid w:val="00E22B0A"/>
    <w:rsid w:val="00E23B6B"/>
    <w:rsid w:val="00E2423E"/>
    <w:rsid w:val="00E24FDA"/>
    <w:rsid w:val="00E25D90"/>
    <w:rsid w:val="00E277BC"/>
    <w:rsid w:val="00E306E0"/>
    <w:rsid w:val="00E31BB2"/>
    <w:rsid w:val="00E32165"/>
    <w:rsid w:val="00E351BA"/>
    <w:rsid w:val="00E359E7"/>
    <w:rsid w:val="00E37FBA"/>
    <w:rsid w:val="00E42DA4"/>
    <w:rsid w:val="00E43104"/>
    <w:rsid w:val="00E4433E"/>
    <w:rsid w:val="00E452D8"/>
    <w:rsid w:val="00E455BF"/>
    <w:rsid w:val="00E45CF8"/>
    <w:rsid w:val="00E4695D"/>
    <w:rsid w:val="00E46A06"/>
    <w:rsid w:val="00E47012"/>
    <w:rsid w:val="00E51BF6"/>
    <w:rsid w:val="00E531B7"/>
    <w:rsid w:val="00E53D67"/>
    <w:rsid w:val="00E54FF4"/>
    <w:rsid w:val="00E5678E"/>
    <w:rsid w:val="00E60364"/>
    <w:rsid w:val="00E62631"/>
    <w:rsid w:val="00E651E7"/>
    <w:rsid w:val="00E702CA"/>
    <w:rsid w:val="00E70595"/>
    <w:rsid w:val="00E71ACA"/>
    <w:rsid w:val="00E726F2"/>
    <w:rsid w:val="00E732FF"/>
    <w:rsid w:val="00E73E16"/>
    <w:rsid w:val="00E75056"/>
    <w:rsid w:val="00E75DC7"/>
    <w:rsid w:val="00E76D8B"/>
    <w:rsid w:val="00E7750E"/>
    <w:rsid w:val="00E80108"/>
    <w:rsid w:val="00E801FC"/>
    <w:rsid w:val="00E80C65"/>
    <w:rsid w:val="00E8103C"/>
    <w:rsid w:val="00E81A31"/>
    <w:rsid w:val="00E81BAB"/>
    <w:rsid w:val="00E823E6"/>
    <w:rsid w:val="00E83126"/>
    <w:rsid w:val="00E83567"/>
    <w:rsid w:val="00E85AD8"/>
    <w:rsid w:val="00E86A0E"/>
    <w:rsid w:val="00E86ACF"/>
    <w:rsid w:val="00E86F5F"/>
    <w:rsid w:val="00E90651"/>
    <w:rsid w:val="00E90E39"/>
    <w:rsid w:val="00E91188"/>
    <w:rsid w:val="00E9130D"/>
    <w:rsid w:val="00E91DE2"/>
    <w:rsid w:val="00E92664"/>
    <w:rsid w:val="00E9308D"/>
    <w:rsid w:val="00E93D5E"/>
    <w:rsid w:val="00E943E5"/>
    <w:rsid w:val="00E947DC"/>
    <w:rsid w:val="00E964D5"/>
    <w:rsid w:val="00E96CA6"/>
    <w:rsid w:val="00E9768F"/>
    <w:rsid w:val="00E97885"/>
    <w:rsid w:val="00EA065A"/>
    <w:rsid w:val="00EA2806"/>
    <w:rsid w:val="00EA36A0"/>
    <w:rsid w:val="00EA48DD"/>
    <w:rsid w:val="00EA4C0D"/>
    <w:rsid w:val="00EA5023"/>
    <w:rsid w:val="00EA523A"/>
    <w:rsid w:val="00EA6D4B"/>
    <w:rsid w:val="00EA72BA"/>
    <w:rsid w:val="00EA75A0"/>
    <w:rsid w:val="00EA79CA"/>
    <w:rsid w:val="00EA7B66"/>
    <w:rsid w:val="00EA7C7F"/>
    <w:rsid w:val="00EB222A"/>
    <w:rsid w:val="00EB2A3B"/>
    <w:rsid w:val="00EB42C2"/>
    <w:rsid w:val="00EB466B"/>
    <w:rsid w:val="00EB6037"/>
    <w:rsid w:val="00EB7DC7"/>
    <w:rsid w:val="00EB7F81"/>
    <w:rsid w:val="00EC014F"/>
    <w:rsid w:val="00EC25FD"/>
    <w:rsid w:val="00EC48B9"/>
    <w:rsid w:val="00EC5ABE"/>
    <w:rsid w:val="00EC654E"/>
    <w:rsid w:val="00EC6945"/>
    <w:rsid w:val="00EC7844"/>
    <w:rsid w:val="00ED169B"/>
    <w:rsid w:val="00ED28F6"/>
    <w:rsid w:val="00ED3083"/>
    <w:rsid w:val="00ED4F5A"/>
    <w:rsid w:val="00ED4F93"/>
    <w:rsid w:val="00ED695D"/>
    <w:rsid w:val="00ED7C3B"/>
    <w:rsid w:val="00EE2733"/>
    <w:rsid w:val="00EE31BB"/>
    <w:rsid w:val="00EE3ACB"/>
    <w:rsid w:val="00EE4925"/>
    <w:rsid w:val="00EE560B"/>
    <w:rsid w:val="00EE6CAF"/>
    <w:rsid w:val="00EF418D"/>
    <w:rsid w:val="00EF75BF"/>
    <w:rsid w:val="00EF7997"/>
    <w:rsid w:val="00EF7DB1"/>
    <w:rsid w:val="00F01853"/>
    <w:rsid w:val="00F056AF"/>
    <w:rsid w:val="00F102B7"/>
    <w:rsid w:val="00F103E7"/>
    <w:rsid w:val="00F1112A"/>
    <w:rsid w:val="00F1154C"/>
    <w:rsid w:val="00F1303D"/>
    <w:rsid w:val="00F1480B"/>
    <w:rsid w:val="00F15688"/>
    <w:rsid w:val="00F16CE9"/>
    <w:rsid w:val="00F16D73"/>
    <w:rsid w:val="00F17362"/>
    <w:rsid w:val="00F2041B"/>
    <w:rsid w:val="00F24937"/>
    <w:rsid w:val="00F27368"/>
    <w:rsid w:val="00F306E9"/>
    <w:rsid w:val="00F31C56"/>
    <w:rsid w:val="00F328AB"/>
    <w:rsid w:val="00F32E90"/>
    <w:rsid w:val="00F3393C"/>
    <w:rsid w:val="00F36FF9"/>
    <w:rsid w:val="00F403B1"/>
    <w:rsid w:val="00F40D32"/>
    <w:rsid w:val="00F42643"/>
    <w:rsid w:val="00F43246"/>
    <w:rsid w:val="00F43DF2"/>
    <w:rsid w:val="00F44D1E"/>
    <w:rsid w:val="00F460FE"/>
    <w:rsid w:val="00F4768D"/>
    <w:rsid w:val="00F51668"/>
    <w:rsid w:val="00F51B12"/>
    <w:rsid w:val="00F5298C"/>
    <w:rsid w:val="00F54895"/>
    <w:rsid w:val="00F56360"/>
    <w:rsid w:val="00F60CCC"/>
    <w:rsid w:val="00F61FBC"/>
    <w:rsid w:val="00F623B0"/>
    <w:rsid w:val="00F655F7"/>
    <w:rsid w:val="00F65E89"/>
    <w:rsid w:val="00F6695D"/>
    <w:rsid w:val="00F66C60"/>
    <w:rsid w:val="00F67365"/>
    <w:rsid w:val="00F72C49"/>
    <w:rsid w:val="00F73CB7"/>
    <w:rsid w:val="00F74D90"/>
    <w:rsid w:val="00F75A56"/>
    <w:rsid w:val="00F762BF"/>
    <w:rsid w:val="00F77377"/>
    <w:rsid w:val="00F7761E"/>
    <w:rsid w:val="00F80E00"/>
    <w:rsid w:val="00F815F9"/>
    <w:rsid w:val="00F82746"/>
    <w:rsid w:val="00F84072"/>
    <w:rsid w:val="00F84F11"/>
    <w:rsid w:val="00F87BBB"/>
    <w:rsid w:val="00F914B6"/>
    <w:rsid w:val="00F919E9"/>
    <w:rsid w:val="00F920B9"/>
    <w:rsid w:val="00F93388"/>
    <w:rsid w:val="00F95326"/>
    <w:rsid w:val="00F9544D"/>
    <w:rsid w:val="00F954B4"/>
    <w:rsid w:val="00F9591E"/>
    <w:rsid w:val="00F964CD"/>
    <w:rsid w:val="00FA01A8"/>
    <w:rsid w:val="00FA262F"/>
    <w:rsid w:val="00FA2CA3"/>
    <w:rsid w:val="00FA477E"/>
    <w:rsid w:val="00FA5E90"/>
    <w:rsid w:val="00FA6C08"/>
    <w:rsid w:val="00FB01B1"/>
    <w:rsid w:val="00FB07C5"/>
    <w:rsid w:val="00FB1757"/>
    <w:rsid w:val="00FB31C9"/>
    <w:rsid w:val="00FB4306"/>
    <w:rsid w:val="00FB4876"/>
    <w:rsid w:val="00FB5B1F"/>
    <w:rsid w:val="00FC00D6"/>
    <w:rsid w:val="00FC3432"/>
    <w:rsid w:val="00FC44A6"/>
    <w:rsid w:val="00FC5EB2"/>
    <w:rsid w:val="00FC6233"/>
    <w:rsid w:val="00FC6934"/>
    <w:rsid w:val="00FC7A4E"/>
    <w:rsid w:val="00FC7DC5"/>
    <w:rsid w:val="00FD1532"/>
    <w:rsid w:val="00FD281A"/>
    <w:rsid w:val="00FD287C"/>
    <w:rsid w:val="00FD2D51"/>
    <w:rsid w:val="00FD39DF"/>
    <w:rsid w:val="00FD3AF1"/>
    <w:rsid w:val="00FD452C"/>
    <w:rsid w:val="00FD4A95"/>
    <w:rsid w:val="00FD4CB9"/>
    <w:rsid w:val="00FD5A59"/>
    <w:rsid w:val="00FD72EE"/>
    <w:rsid w:val="00FE233E"/>
    <w:rsid w:val="00FE23FE"/>
    <w:rsid w:val="00FE6D31"/>
    <w:rsid w:val="00FF2034"/>
    <w:rsid w:val="00FF2237"/>
    <w:rsid w:val="00FF2E6E"/>
    <w:rsid w:val="00FF3D76"/>
    <w:rsid w:val="00FF4E50"/>
    <w:rsid w:val="00FF5230"/>
    <w:rsid w:val="00FF53B6"/>
    <w:rsid w:val="00FF5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46FE50"/>
  <w15:docId w15:val="{9C98F08E-326B-483A-B1BF-F5651AE6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5CAD"/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E431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26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paragraph" w:styleId="Titre3">
    <w:name w:val="heading 3"/>
    <w:basedOn w:val="Normal"/>
    <w:link w:val="Titre3Car"/>
    <w:uiPriority w:val="9"/>
    <w:qFormat/>
    <w:rsid w:val="00BE0705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s-UY" w:eastAsia="es-UY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D26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D266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D266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  <w:lang w:val="en-US" w:eastAsia="en-US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  <w:lang w:val="en-US" w:eastAsia="en-US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Marquedecommentaire">
    <w:name w:val="annotation reference"/>
    <w:uiPriority w:val="99"/>
    <w:rsid w:val="009A389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rsid w:val="009A3899"/>
    <w:rPr>
      <w:rFonts w:eastAsia="Times New Roman"/>
    </w:rPr>
  </w:style>
  <w:style w:type="character" w:customStyle="1" w:styleId="CommentaireCar">
    <w:name w:val="Commentaire Car"/>
    <w:link w:val="Commentaire"/>
    <w:uiPriority w:val="99"/>
    <w:rsid w:val="009A3899"/>
    <w:rPr>
      <w:rFonts w:ascii="Times New Roman" w:eastAsia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389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e">
    <w:name w:val="Emphasis"/>
    <w:uiPriority w:val="20"/>
    <w:qFormat/>
    <w:rsid w:val="009A3899"/>
    <w:rPr>
      <w:i/>
      <w:iCs/>
    </w:rPr>
  </w:style>
  <w:style w:type="character" w:styleId="Appeldenotedefin">
    <w:name w:val="endnote reference"/>
    <w:semiHidden/>
    <w:rsid w:val="009A3899"/>
    <w:rPr>
      <w:vertAlign w:val="superscript"/>
    </w:rPr>
  </w:style>
  <w:style w:type="paragraph" w:styleId="Notedefin">
    <w:name w:val="endnote text"/>
    <w:basedOn w:val="Normal"/>
    <w:link w:val="NotedefinCar"/>
    <w:semiHidden/>
    <w:rsid w:val="009A3899"/>
    <w:rPr>
      <w:rFonts w:ascii="Cambria" w:eastAsia="Cambria" w:hAnsi="Cambria"/>
    </w:rPr>
  </w:style>
  <w:style w:type="character" w:customStyle="1" w:styleId="NotedefinCar">
    <w:name w:val="Note de fin Car"/>
    <w:link w:val="Notedefin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Lienhypertextevisit">
    <w:name w:val="FollowedHyperlink"/>
    <w:uiPriority w:val="99"/>
    <w:rsid w:val="009A3899"/>
    <w:rPr>
      <w:color w:val="800080"/>
      <w:u w:val="single"/>
    </w:rPr>
  </w:style>
  <w:style w:type="paragraph" w:styleId="Pieddepage">
    <w:name w:val="footer"/>
    <w:basedOn w:val="Normal"/>
    <w:link w:val="PieddepageC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eddepageCar">
    <w:name w:val="Pied de page Car"/>
    <w:link w:val="Pieddepage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Appelnotedebasdep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En-tte">
    <w:name w:val="header"/>
    <w:basedOn w:val="Normal"/>
    <w:link w:val="En-tteC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En-tteCar">
    <w:name w:val="En-tête Car"/>
    <w:link w:val="En-tte"/>
    <w:rsid w:val="009A3899"/>
    <w:rPr>
      <w:rFonts w:ascii="Times New Roman" w:eastAsia="Times New Roman" w:hAnsi="Times New Roman"/>
      <w:sz w:val="20"/>
      <w:szCs w:val="20"/>
    </w:rPr>
  </w:style>
  <w:style w:type="character" w:styleId="AcronymeHTML">
    <w:name w:val="HTML Acronym"/>
    <w:basedOn w:val="Policepardfaut"/>
    <w:rsid w:val="009A3899"/>
  </w:style>
  <w:style w:type="character" w:styleId="CitationHTML">
    <w:name w:val="HTML Cite"/>
    <w:rsid w:val="009A3899"/>
    <w:rPr>
      <w:i/>
      <w:iCs/>
    </w:rPr>
  </w:style>
  <w:style w:type="character" w:styleId="CodeHTML">
    <w:name w:val="HTML Code"/>
    <w:rsid w:val="009A3899"/>
    <w:rPr>
      <w:rFonts w:ascii="Courier New" w:hAnsi="Courier New" w:cs="Courier New"/>
      <w:sz w:val="20"/>
      <w:szCs w:val="20"/>
    </w:rPr>
  </w:style>
  <w:style w:type="character" w:styleId="DfinitionHTML">
    <w:name w:val="HTML Definition"/>
    <w:rsid w:val="009A3899"/>
    <w:rPr>
      <w:i/>
      <w:iCs/>
    </w:rPr>
  </w:style>
  <w:style w:type="character" w:styleId="ClavierHTML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rsid w:val="009A3899"/>
    <w:rPr>
      <w:rFonts w:ascii="Consolas" w:eastAsia="Times New Roman" w:hAnsi="Consolas"/>
    </w:rPr>
  </w:style>
  <w:style w:type="character" w:customStyle="1" w:styleId="PrformatHTMLCar">
    <w:name w:val="Préformaté HTML Car"/>
    <w:link w:val="PrformatHTML"/>
    <w:rsid w:val="009A3899"/>
    <w:rPr>
      <w:rFonts w:ascii="Consolas" w:eastAsia="Times New Roman" w:hAnsi="Consolas"/>
      <w:sz w:val="20"/>
      <w:szCs w:val="20"/>
    </w:rPr>
  </w:style>
  <w:style w:type="character" w:styleId="ExempleHTML">
    <w:name w:val="HTML Sample"/>
    <w:rsid w:val="009A3899"/>
    <w:rPr>
      <w:rFonts w:ascii="Courier New" w:hAnsi="Courier New" w:cs="Courier New"/>
    </w:rPr>
  </w:style>
  <w:style w:type="character" w:styleId="MachinecrireHTML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VariableHTML">
    <w:name w:val="HTML Variable"/>
    <w:rsid w:val="009A3899"/>
    <w:rPr>
      <w:i/>
      <w:iCs/>
    </w:rPr>
  </w:style>
  <w:style w:type="character" w:styleId="Lienhypertexte">
    <w:name w:val="Hyperlink"/>
    <w:uiPriority w:val="99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Numrodeligne">
    <w:name w:val="line number"/>
    <w:basedOn w:val="Policepardfau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Numrodepage">
    <w:name w:val="page number"/>
    <w:basedOn w:val="Policepardfaut"/>
    <w:uiPriority w:val="99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lev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Policepardfaut"/>
    <w:rsid w:val="00943D39"/>
  </w:style>
  <w:style w:type="character" w:customStyle="1" w:styleId="custom-cit-title">
    <w:name w:val="custom-cit-title"/>
    <w:basedOn w:val="Policepardfaut"/>
    <w:rsid w:val="00943D39"/>
  </w:style>
  <w:style w:type="character" w:customStyle="1" w:styleId="custom-cit-jour-title">
    <w:name w:val="custom-cit-jour-title"/>
    <w:basedOn w:val="Policepardfaut"/>
    <w:rsid w:val="00943D39"/>
  </w:style>
  <w:style w:type="character" w:customStyle="1" w:styleId="custom-cit-volume">
    <w:name w:val="custom-cit-volume"/>
    <w:basedOn w:val="Policepardfaut"/>
    <w:rsid w:val="00943D39"/>
  </w:style>
  <w:style w:type="character" w:customStyle="1" w:styleId="custom-cit-volume-sep">
    <w:name w:val="custom-cit-volume-sep"/>
    <w:basedOn w:val="Policepardfaut"/>
    <w:rsid w:val="00943D39"/>
  </w:style>
  <w:style w:type="character" w:customStyle="1" w:styleId="custom-cit-fpage">
    <w:name w:val="custom-cit-fpage"/>
    <w:basedOn w:val="Policepardfaut"/>
    <w:rsid w:val="00943D39"/>
  </w:style>
  <w:style w:type="character" w:customStyle="1" w:styleId="custom-cit-date">
    <w:name w:val="custom-cit-date"/>
    <w:basedOn w:val="Policepardfaut"/>
    <w:rsid w:val="00943D39"/>
  </w:style>
  <w:style w:type="paragraph" w:customStyle="1" w:styleId="Bibliografa1">
    <w:name w:val="Bibliografía1"/>
    <w:basedOn w:val="Normal"/>
    <w:rsid w:val="005A5A5B"/>
    <w:pPr>
      <w:spacing w:after="240"/>
    </w:pPr>
    <w:rPr>
      <w:b/>
    </w:rPr>
  </w:style>
  <w:style w:type="table" w:styleId="Grilledutableau">
    <w:name w:val="Table Grid"/>
    <w:basedOn w:val="TableauNormal"/>
    <w:uiPriority w:val="39"/>
    <w:rsid w:val="006D188A"/>
    <w:rPr>
      <w:rFonts w:ascii="Cambria" w:eastAsia="MS Mincho" w:hAnsi="Cambria" w:cs="Arial"/>
      <w:sz w:val="24"/>
      <w:szCs w:val="24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fonce">
    <w:name w:val="Dark List"/>
    <w:basedOn w:val="TableauNormal"/>
    <w:uiPriority w:val="61"/>
    <w:rsid w:val="006D188A"/>
    <w:rPr>
      <w:rFonts w:ascii="Cambria" w:eastAsia="MS Mincho" w:hAnsi="Cambria" w:cs="Arial"/>
      <w:sz w:val="24"/>
      <w:szCs w:val="24"/>
      <w:lang w:eastAsia="fr-F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Bibliographie1">
    <w:name w:val="Bibliographie1"/>
    <w:basedOn w:val="Normal"/>
    <w:rsid w:val="000046DC"/>
    <w:pPr>
      <w:tabs>
        <w:tab w:val="left" w:pos="500"/>
      </w:tabs>
      <w:spacing w:after="240"/>
      <w:ind w:left="504" w:hanging="504"/>
    </w:pPr>
  </w:style>
  <w:style w:type="character" w:customStyle="1" w:styleId="Titre3Car">
    <w:name w:val="Titre 3 Car"/>
    <w:basedOn w:val="Policepardfaut"/>
    <w:link w:val="Titre3"/>
    <w:uiPriority w:val="9"/>
    <w:rsid w:val="00BE0705"/>
    <w:rPr>
      <w:rFonts w:eastAsia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E0705"/>
    <w:pPr>
      <w:spacing w:before="100" w:beforeAutospacing="1" w:after="100" w:afterAutospacing="1"/>
    </w:pPr>
    <w:rPr>
      <w:rFonts w:eastAsia="Times New Roman"/>
      <w:sz w:val="24"/>
      <w:szCs w:val="24"/>
      <w:lang w:val="es-UY" w:eastAsia="es-UY"/>
    </w:rPr>
  </w:style>
  <w:style w:type="paragraph" w:styleId="Rvision">
    <w:name w:val="Revision"/>
    <w:hidden/>
    <w:uiPriority w:val="71"/>
    <w:rsid w:val="00D1707A"/>
    <w:rPr>
      <w:lang w:val="en-US" w:eastAsia="en-US"/>
    </w:rPr>
  </w:style>
  <w:style w:type="paragraph" w:customStyle="1" w:styleId="Bibliographie2">
    <w:name w:val="Bibliographie2"/>
    <w:basedOn w:val="Normal"/>
    <w:rsid w:val="00F43DF2"/>
    <w:pPr>
      <w:tabs>
        <w:tab w:val="left" w:pos="500"/>
      </w:tabs>
      <w:spacing w:after="240"/>
      <w:ind w:left="504" w:hanging="504"/>
    </w:pPr>
  </w:style>
  <w:style w:type="paragraph" w:customStyle="1" w:styleId="p1">
    <w:name w:val="p1"/>
    <w:basedOn w:val="Normal"/>
    <w:rsid w:val="00321829"/>
    <w:rPr>
      <w:rFonts w:ascii="Times" w:hAnsi="Times"/>
      <w:sz w:val="14"/>
      <w:szCs w:val="14"/>
      <w:lang w:val="fr-FR" w:eastAsia="zh-CN"/>
    </w:rPr>
  </w:style>
  <w:style w:type="character" w:customStyle="1" w:styleId="Titre1Car">
    <w:name w:val="Titre 1 Car"/>
    <w:basedOn w:val="Policepardfaut"/>
    <w:link w:val="Titre1"/>
    <w:uiPriority w:val="9"/>
    <w:rsid w:val="00E431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Mencinsinresolver1">
    <w:name w:val="Mención sin resolver1"/>
    <w:basedOn w:val="Policepardfaut"/>
    <w:uiPriority w:val="99"/>
    <w:semiHidden/>
    <w:unhideWhenUsed/>
    <w:rsid w:val="00CD78F6"/>
    <w:rPr>
      <w:color w:val="808080"/>
      <w:shd w:val="clear" w:color="auto" w:fill="E6E6E6"/>
    </w:rPr>
  </w:style>
  <w:style w:type="paragraph" w:customStyle="1" w:styleId="Bibliographie3">
    <w:name w:val="Bibliographie3"/>
    <w:basedOn w:val="Normal"/>
    <w:rsid w:val="00992F92"/>
    <w:pPr>
      <w:spacing w:after="240"/>
      <w:ind w:left="720" w:hanging="720"/>
    </w:pPr>
  </w:style>
  <w:style w:type="character" w:customStyle="1" w:styleId="element-citation">
    <w:name w:val="element-citation"/>
    <w:basedOn w:val="Policepardfaut"/>
    <w:rsid w:val="00373A52"/>
  </w:style>
  <w:style w:type="character" w:customStyle="1" w:styleId="ref-journal">
    <w:name w:val="ref-journal"/>
    <w:basedOn w:val="Policepardfaut"/>
    <w:rsid w:val="00373A52"/>
  </w:style>
  <w:style w:type="character" w:customStyle="1" w:styleId="ref-vol">
    <w:name w:val="ref-vol"/>
    <w:basedOn w:val="Policepardfaut"/>
    <w:rsid w:val="00373A52"/>
  </w:style>
  <w:style w:type="paragraph" w:customStyle="1" w:styleId="Bibliographie4">
    <w:name w:val="Bibliographie4"/>
    <w:basedOn w:val="Normal"/>
    <w:rsid w:val="00CE75EE"/>
    <w:pPr>
      <w:spacing w:after="240"/>
      <w:ind w:left="720" w:hanging="720"/>
    </w:pPr>
    <w:rPr>
      <w:b/>
      <w:sz w:val="28"/>
      <w:szCs w:val="28"/>
    </w:rPr>
  </w:style>
  <w:style w:type="character" w:customStyle="1" w:styleId="Mencinsinresolver2">
    <w:name w:val="Mención sin resolver2"/>
    <w:basedOn w:val="Policepardfaut"/>
    <w:uiPriority w:val="99"/>
    <w:semiHidden/>
    <w:unhideWhenUsed/>
    <w:rsid w:val="001F605D"/>
    <w:rPr>
      <w:color w:val="808080"/>
      <w:shd w:val="clear" w:color="auto" w:fill="E6E6E6"/>
    </w:rPr>
  </w:style>
  <w:style w:type="table" w:customStyle="1" w:styleId="TableauListe2-Accentuation21">
    <w:name w:val="Tableau Liste 2 - Accentuation 21"/>
    <w:basedOn w:val="TableauNormal"/>
    <w:uiPriority w:val="47"/>
    <w:rsid w:val="005E1F27"/>
    <w:rPr>
      <w:rFonts w:asciiTheme="minorHAnsi" w:eastAsiaTheme="minorHAnsi" w:hAnsiTheme="minorHAnsi" w:cstheme="minorBidi"/>
      <w:sz w:val="24"/>
      <w:szCs w:val="24"/>
      <w:lang w:val="fr-FR" w:eastAsia="en-US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auNormal"/>
    <w:uiPriority w:val="51"/>
    <w:rsid w:val="00E943E5"/>
    <w:rPr>
      <w:rFonts w:asciiTheme="minorHAnsi" w:eastAsiaTheme="minorHAnsi" w:hAnsiTheme="minorHAnsi" w:cstheme="minorBidi"/>
      <w:color w:val="7B7B7B" w:themeColor="accent3" w:themeShade="BF"/>
      <w:sz w:val="24"/>
      <w:szCs w:val="24"/>
      <w:lang w:val="fr-FR" w:eastAsia="en-U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itre2Car">
    <w:name w:val="Titre 2 Car"/>
    <w:basedOn w:val="Policepardfaut"/>
    <w:link w:val="Titre2"/>
    <w:uiPriority w:val="9"/>
    <w:rsid w:val="00BD26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en-US"/>
    </w:rPr>
  </w:style>
  <w:style w:type="character" w:customStyle="1" w:styleId="Titre4Car">
    <w:name w:val="Titre 4 Car"/>
    <w:basedOn w:val="Policepardfaut"/>
    <w:link w:val="Titre4"/>
    <w:uiPriority w:val="9"/>
    <w:rsid w:val="00BD266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fr-FR" w:eastAsia="en-US"/>
    </w:rPr>
  </w:style>
  <w:style w:type="character" w:customStyle="1" w:styleId="Titre5Car">
    <w:name w:val="Titre 5 Car"/>
    <w:basedOn w:val="Policepardfaut"/>
    <w:link w:val="Titre5"/>
    <w:uiPriority w:val="9"/>
    <w:rsid w:val="00BD266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fr-FR" w:eastAsia="en-US"/>
    </w:rPr>
  </w:style>
  <w:style w:type="character" w:customStyle="1" w:styleId="Titre6Car">
    <w:name w:val="Titre 6 Car"/>
    <w:basedOn w:val="Policepardfaut"/>
    <w:link w:val="Titre6"/>
    <w:uiPriority w:val="9"/>
    <w:rsid w:val="00BD266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 w:eastAsia="en-US"/>
    </w:rPr>
  </w:style>
  <w:style w:type="paragraph" w:styleId="Sansinterligne">
    <w:name w:val="No Spacing"/>
    <w:uiPriority w:val="1"/>
    <w:qFormat/>
    <w:rsid w:val="00BD2666"/>
    <w:rPr>
      <w:rFonts w:asciiTheme="minorHAnsi" w:eastAsiaTheme="minorHAnsi" w:hAnsiTheme="minorHAnsi" w:cstheme="minorBidi"/>
      <w:sz w:val="24"/>
      <w:szCs w:val="24"/>
      <w:lang w:val="fr-FR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D26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BD266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BD26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BD2666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en-US"/>
    </w:rPr>
  </w:style>
  <w:style w:type="paragraph" w:styleId="Pardeliste">
    <w:name w:val="List Paragraph"/>
    <w:basedOn w:val="Normal"/>
    <w:uiPriority w:val="34"/>
    <w:qFormat/>
    <w:rsid w:val="00BD2666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fr-FR"/>
    </w:rPr>
  </w:style>
  <w:style w:type="paragraph" w:styleId="Lgende">
    <w:name w:val="caption"/>
    <w:basedOn w:val="Normal"/>
    <w:next w:val="Normal"/>
    <w:uiPriority w:val="35"/>
    <w:unhideWhenUsed/>
    <w:qFormat/>
    <w:rsid w:val="00BD2666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fr-FR"/>
    </w:rPr>
  </w:style>
  <w:style w:type="table" w:customStyle="1" w:styleId="TableauGrille1Clair-Accentuation11">
    <w:name w:val="Tableau Grille 1 Clair - Accentuation 11"/>
    <w:basedOn w:val="TableauNormal"/>
    <w:uiPriority w:val="46"/>
    <w:rsid w:val="00BD2666"/>
    <w:rPr>
      <w:rFonts w:asciiTheme="minorHAnsi" w:eastAsiaTheme="minorHAnsi" w:hAnsiTheme="minorHAnsi" w:cstheme="minorBidi"/>
      <w:sz w:val="24"/>
      <w:szCs w:val="24"/>
      <w:lang w:val="fr-FR" w:eastAsia="en-US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Liste3-Accentuation11">
    <w:name w:val="Tableau Liste 3 - Accentuation 11"/>
    <w:basedOn w:val="TableauNormal"/>
    <w:uiPriority w:val="48"/>
    <w:rsid w:val="00BD2666"/>
    <w:rPr>
      <w:rFonts w:asciiTheme="minorHAnsi" w:eastAsiaTheme="minorHAnsi" w:hAnsiTheme="minorHAnsi" w:cstheme="minorBidi"/>
      <w:sz w:val="24"/>
      <w:szCs w:val="24"/>
      <w:lang w:val="fr-FR" w:eastAsia="en-US"/>
    </w:r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TableauListe2-Accentuation31">
    <w:name w:val="Tableau Liste 2 - Accentuation 31"/>
    <w:basedOn w:val="TableauNormal"/>
    <w:uiPriority w:val="47"/>
    <w:rsid w:val="00BD2666"/>
    <w:rPr>
      <w:rFonts w:asciiTheme="minorHAnsi" w:eastAsiaTheme="minorHAnsi" w:hAnsiTheme="minorHAnsi" w:cstheme="minorBidi"/>
      <w:sz w:val="24"/>
      <w:szCs w:val="24"/>
      <w:lang w:val="fr-FR" w:eastAsia="en-US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BD2666"/>
    <w:pPr>
      <w:spacing w:before="480" w:line="276" w:lineRule="auto"/>
      <w:outlineLvl w:val="9"/>
    </w:pPr>
    <w:rPr>
      <w:b/>
      <w:bCs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D2666"/>
    <w:pPr>
      <w:spacing w:before="240" w:after="120"/>
    </w:pPr>
    <w:rPr>
      <w:rFonts w:asciiTheme="minorHAnsi" w:eastAsiaTheme="minorHAnsi" w:hAnsiTheme="minorHAnsi"/>
      <w:b/>
      <w:bCs/>
      <w:caps/>
      <w:sz w:val="22"/>
      <w:szCs w:val="22"/>
      <w:u w:val="single"/>
      <w:lang w:val="fr-FR"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BD2666"/>
    <w:rPr>
      <w:rFonts w:asciiTheme="minorHAnsi" w:eastAsiaTheme="minorHAnsi" w:hAnsiTheme="minorHAnsi"/>
      <w:b/>
      <w:bCs/>
      <w:smallCaps/>
      <w:sz w:val="22"/>
      <w:szCs w:val="22"/>
      <w:lang w:val="fr-FR" w:eastAsia="fr-FR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mallCaps/>
      <w:sz w:val="22"/>
      <w:szCs w:val="22"/>
      <w:lang w:val="fr-FR" w:eastAsia="fr-FR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z w:val="22"/>
      <w:szCs w:val="22"/>
      <w:lang w:val="fr-FR" w:eastAsia="fr-FR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z w:val="22"/>
      <w:szCs w:val="22"/>
      <w:lang w:val="fr-FR" w:eastAsia="fr-FR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z w:val="22"/>
      <w:szCs w:val="22"/>
      <w:lang w:val="fr-FR" w:eastAsia="fr-FR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z w:val="22"/>
      <w:szCs w:val="22"/>
      <w:lang w:val="fr-FR" w:eastAsia="fr-FR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z w:val="22"/>
      <w:szCs w:val="22"/>
      <w:lang w:val="fr-FR" w:eastAsia="fr-FR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D2666"/>
    <w:rPr>
      <w:rFonts w:asciiTheme="minorHAnsi" w:eastAsiaTheme="minorHAnsi" w:hAnsiTheme="minorHAnsi"/>
      <w:sz w:val="22"/>
      <w:szCs w:val="22"/>
      <w:lang w:val="fr-FR" w:eastAsia="fr-FR"/>
    </w:rPr>
  </w:style>
  <w:style w:type="table" w:customStyle="1" w:styleId="TableauGrille2-Accentuation61">
    <w:name w:val="Tableau Grille 2 - Accentuation 61"/>
    <w:basedOn w:val="TableauNormal"/>
    <w:uiPriority w:val="47"/>
    <w:rsid w:val="00BD2666"/>
    <w:rPr>
      <w:rFonts w:asciiTheme="minorHAnsi" w:eastAsiaTheme="minorHAnsi" w:hAnsiTheme="minorHAnsi" w:cstheme="minorBidi"/>
      <w:sz w:val="24"/>
      <w:szCs w:val="24"/>
      <w:lang w:val="fr-FR" w:eastAsia="en-US"/>
    </w:r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672DB9"/>
    <w:rPr>
      <w:color w:val="808080"/>
      <w:shd w:val="clear" w:color="auto" w:fill="E6E6E6"/>
    </w:rPr>
  </w:style>
  <w:style w:type="paragraph" w:customStyle="1" w:styleId="Bibliographie5">
    <w:name w:val="Bibliographie5"/>
    <w:basedOn w:val="Normal"/>
    <w:rsid w:val="00DA5D96"/>
    <w:pPr>
      <w:spacing w:after="240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2.xm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5" Type="http://schemas.microsoft.com/office/2016/09/relationships/commentsIds" Target="commentsIds.xml"/><Relationship Id="rId10" Type="http://schemas.openxmlformats.org/officeDocument/2006/relationships/endnotes" Target="endnotes.xml"/><Relationship Id="rId11" Type="http://schemas.openxmlformats.org/officeDocument/2006/relationships/hyperlink" Target="mailto:olivier.terrier@univ-lyon1.fr" TargetMode="External"/><Relationship Id="rId12" Type="http://schemas.openxmlformats.org/officeDocument/2006/relationships/hyperlink" Target="mailto:manuel.rosa-calatrava@univ-lyon1.fr" TargetMode="External"/><Relationship Id="rId13" Type="http://schemas.openxmlformats.org/officeDocument/2006/relationships/image" Target="media/image1.tiff"/><Relationship Id="rId14" Type="http://schemas.openxmlformats.org/officeDocument/2006/relationships/image" Target="media/image2.tiff"/><Relationship Id="rId15" Type="http://schemas.openxmlformats.org/officeDocument/2006/relationships/image" Target="media/image3.tiff"/><Relationship Id="rId16" Type="http://schemas.openxmlformats.org/officeDocument/2006/relationships/image" Target="media/image4.jpg"/><Relationship Id="rId17" Type="http://schemas.openxmlformats.org/officeDocument/2006/relationships/image" Target="media/image5.tiff"/><Relationship Id="rId18" Type="http://schemas.openxmlformats.org/officeDocument/2006/relationships/hyperlink" Target="https://pubchem.ncbi.nlm.nih.gov)" TargetMode="Externa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6E2C2-B49B-2D44-A10C-4FE5A7047E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8EAE4F-7842-FB4C-B1B7-59264533E0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2703A9-0391-AD4B-97B8-7201A2BFDD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164905-C03E-8147-BFE9-BD8A8434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3171</Words>
  <Characters>17443</Characters>
  <Application>Microsoft Macintosh Word</Application>
  <DocSecurity>0</DocSecurity>
  <Lines>145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20573</CharactersWithSpaces>
  <SharedDoc>false</SharedDoc>
  <HLinks>
    <vt:vector size="30" baseType="variant">
      <vt:variant>
        <vt:i4>5373983</vt:i4>
      </vt:variant>
      <vt:variant>
        <vt:i4>204</vt:i4>
      </vt:variant>
      <vt:variant>
        <vt:i4>0</vt:i4>
      </vt:variant>
      <vt:variant>
        <vt:i4>5</vt:i4>
      </vt:variant>
      <vt:variant>
        <vt:lpwstr>https://pubchem.ncbi.nlm.nih.gov/</vt:lpwstr>
      </vt:variant>
      <vt:variant>
        <vt:lpwstr/>
      </vt:variant>
      <vt:variant>
        <vt:i4>5373983</vt:i4>
      </vt:variant>
      <vt:variant>
        <vt:i4>201</vt:i4>
      </vt:variant>
      <vt:variant>
        <vt:i4>0</vt:i4>
      </vt:variant>
      <vt:variant>
        <vt:i4>5</vt:i4>
      </vt:variant>
      <vt:variant>
        <vt:lpwstr>https://pubchem.ncbi.nlm.nih.gov/</vt:lpwstr>
      </vt:variant>
      <vt:variant>
        <vt:lpwstr/>
      </vt:variant>
      <vt:variant>
        <vt:i4>524315</vt:i4>
      </vt:variant>
      <vt:variant>
        <vt:i4>189</vt:i4>
      </vt:variant>
      <vt:variant>
        <vt:i4>0</vt:i4>
      </vt:variant>
      <vt:variant>
        <vt:i4>5</vt:i4>
      </vt:variant>
      <vt:variant>
        <vt:lpwstr>http://bioinfogp.cnb.csic.es/tools/venny/</vt:lpwstr>
      </vt:variant>
      <vt:variant>
        <vt:lpwstr/>
      </vt:variant>
      <vt:variant>
        <vt:i4>2424854</vt:i4>
      </vt:variant>
      <vt:variant>
        <vt:i4>3</vt:i4>
      </vt:variant>
      <vt:variant>
        <vt:i4>0</vt:i4>
      </vt:variant>
      <vt:variant>
        <vt:i4>5</vt:i4>
      </vt:variant>
      <vt:variant>
        <vt:lpwstr>mailto:manuel.rosa-calatrava@univ-lyon1.fr</vt:lpwstr>
      </vt:variant>
      <vt:variant>
        <vt:lpwstr/>
      </vt:variant>
      <vt:variant>
        <vt:i4>1572965</vt:i4>
      </vt:variant>
      <vt:variant>
        <vt:i4>0</vt:i4>
      </vt:variant>
      <vt:variant>
        <vt:i4>0</vt:i4>
      </vt:variant>
      <vt:variant>
        <vt:i4>5</vt:i4>
      </vt:variant>
      <vt:variant>
        <vt:lpwstr>mailto:olivier.terrier@univ-lyon1.fr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creator>bhanson</dc:creator>
  <cp:lastModifiedBy>Utilisateur de Microsoft Office</cp:lastModifiedBy>
  <cp:revision>8</cp:revision>
  <cp:lastPrinted>2012-01-29T12:20:00Z</cp:lastPrinted>
  <dcterms:created xsi:type="dcterms:W3CDTF">2018-09-18T08:40:00Z</dcterms:created>
  <dcterms:modified xsi:type="dcterms:W3CDTF">2018-12-13T08:45:00Z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zotero-version="5.0.47"&gt;&lt;session id="Vc1JSR26"/&gt;&lt;style id="http://www.zotero.org/styles/bmc-medicine" hasBibliography="1" bibliographyStyleHasBeenSet="1"/&gt;&lt;prefs&gt;&lt;pref name="fieldType" value="Field"/&gt;&lt;pref name="storeReferences" val</vt:lpwstr>
  </property>
  <property fmtid="{D5CDD505-2E9C-101B-9397-08002B2CF9AE}" pid="3" name="ZOTERO_PREF_2">
    <vt:lpwstr>ue="true"/&gt;&lt;pref name="automaticJournalAbbreviations" value="true"/&gt;&lt;pref name="dontAskDelayCitationUpdates" value="true"/&gt;&lt;/prefs&gt;&lt;/data&gt;</vt:lpwstr>
  </property>
</Properties>
</file>