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BC5861" w:rsidRPr="00686195" w:rsidRDefault="00BC5861" w:rsidP="00BC5861">
      <w:pPr>
        <w:jc w:val="center"/>
        <w:rPr>
          <w:rFonts w:cs="Times New Roman"/>
          <w:b/>
          <w:caps/>
          <w:sz w:val="32"/>
        </w:rPr>
      </w:pPr>
      <w:r w:rsidRPr="00686195">
        <w:rPr>
          <w:rFonts w:cs="Times New Roman"/>
          <w:b/>
          <w:caps/>
          <w:sz w:val="32"/>
        </w:rPr>
        <w:t>Identification of pre-frailty sub-phenotypes in elderly using metabolomics</w:t>
      </w:r>
    </w:p>
    <w:p w:rsidR="00BC5861" w:rsidRPr="00E94E7A" w:rsidRDefault="00BC5861" w:rsidP="00BC5861">
      <w:pPr>
        <w:pStyle w:val="Sansinterligne"/>
        <w:spacing w:line="276" w:lineRule="auto"/>
        <w:jc w:val="center"/>
        <w:rPr>
          <w:rFonts w:cs="Times New Roman"/>
          <w:b/>
          <w:szCs w:val="24"/>
        </w:rPr>
      </w:pPr>
      <w:r w:rsidRPr="00686195">
        <w:rPr>
          <w:rFonts w:cs="Times New Roman"/>
          <w:b/>
          <w:szCs w:val="24"/>
        </w:rPr>
        <w:t>Estelle Pujos-Guillot</w:t>
      </w:r>
      <w:r w:rsidRPr="00686195">
        <w:rPr>
          <w:rFonts w:cs="Times New Roman"/>
          <w:b/>
          <w:szCs w:val="24"/>
          <w:vertAlign w:val="superscript"/>
        </w:rPr>
        <w:t>1,2</w:t>
      </w:r>
      <w:r w:rsidRPr="00686195">
        <w:rPr>
          <w:rFonts w:cs="Times New Roman"/>
          <w:b/>
          <w:szCs w:val="24"/>
        </w:rPr>
        <w:t>, Mélanie Pétéra</w:t>
      </w:r>
      <w:r w:rsidRPr="00686195">
        <w:rPr>
          <w:rFonts w:cs="Times New Roman"/>
          <w:b/>
          <w:szCs w:val="24"/>
          <w:vertAlign w:val="superscript"/>
        </w:rPr>
        <w:t>2</w:t>
      </w:r>
      <w:r w:rsidRPr="00686195">
        <w:rPr>
          <w:rFonts w:cs="Times New Roman"/>
          <w:b/>
          <w:szCs w:val="24"/>
        </w:rPr>
        <w:t>, Jérémie Jacquemin</w:t>
      </w:r>
      <w:r w:rsidRPr="00686195">
        <w:rPr>
          <w:rFonts w:cs="Times New Roman"/>
          <w:b/>
          <w:szCs w:val="24"/>
          <w:vertAlign w:val="superscript"/>
        </w:rPr>
        <w:t>2</w:t>
      </w:r>
      <w:r w:rsidRPr="00686195">
        <w:rPr>
          <w:rFonts w:cs="Times New Roman"/>
          <w:b/>
          <w:szCs w:val="24"/>
        </w:rPr>
        <w:t>, Delphine Centeno</w:t>
      </w:r>
      <w:r w:rsidRPr="00686195">
        <w:rPr>
          <w:rFonts w:cs="Times New Roman"/>
          <w:b/>
          <w:szCs w:val="24"/>
          <w:vertAlign w:val="superscript"/>
        </w:rPr>
        <w:t>2</w:t>
      </w:r>
      <w:r w:rsidRPr="00686195">
        <w:rPr>
          <w:rFonts w:cs="Times New Roman"/>
          <w:b/>
          <w:szCs w:val="24"/>
        </w:rPr>
        <w:t>, Bernard Lyan</w:t>
      </w:r>
      <w:r w:rsidRPr="00686195">
        <w:rPr>
          <w:rFonts w:cs="Times New Roman"/>
          <w:b/>
          <w:szCs w:val="24"/>
          <w:vertAlign w:val="superscript"/>
        </w:rPr>
        <w:t>2</w:t>
      </w:r>
      <w:r w:rsidRPr="00686195">
        <w:rPr>
          <w:rFonts w:cs="Times New Roman"/>
          <w:b/>
          <w:szCs w:val="24"/>
        </w:rPr>
        <w:t>, Ivan Montoliu</w:t>
      </w:r>
      <w:r w:rsidRPr="00686195">
        <w:rPr>
          <w:rFonts w:cs="Times New Roman"/>
          <w:b/>
          <w:szCs w:val="24"/>
          <w:vertAlign w:val="superscript"/>
        </w:rPr>
        <w:t>3</w:t>
      </w:r>
      <w:r w:rsidRPr="00686195">
        <w:rPr>
          <w:rFonts w:cs="Times New Roman"/>
          <w:b/>
          <w:szCs w:val="24"/>
        </w:rPr>
        <w:t>, Dawid Madej</w:t>
      </w:r>
      <w:r w:rsidRPr="00686195">
        <w:rPr>
          <w:rFonts w:cs="Times New Roman"/>
          <w:b/>
          <w:szCs w:val="24"/>
          <w:vertAlign w:val="superscript"/>
        </w:rPr>
        <w:t>4</w:t>
      </w:r>
      <w:r w:rsidRPr="00686195">
        <w:rPr>
          <w:rFonts w:cs="Times New Roman"/>
          <w:b/>
          <w:szCs w:val="24"/>
        </w:rPr>
        <w:t>, Barbara Pietruszka</w:t>
      </w:r>
      <w:r w:rsidRPr="00686195">
        <w:rPr>
          <w:rFonts w:cs="Times New Roman"/>
          <w:b/>
          <w:szCs w:val="24"/>
          <w:vertAlign w:val="superscript"/>
        </w:rPr>
        <w:t>4</w:t>
      </w:r>
      <w:r w:rsidRPr="00686195">
        <w:rPr>
          <w:rFonts w:cs="Times New Roman"/>
          <w:b/>
          <w:szCs w:val="24"/>
        </w:rPr>
        <w:t>,</w:t>
      </w:r>
      <w:r w:rsidRPr="00686195">
        <w:rPr>
          <w:rFonts w:cs="Times New Roman"/>
          <w:b/>
          <w:szCs w:val="24"/>
          <w:vertAlign w:val="superscript"/>
        </w:rPr>
        <w:t xml:space="preserve"> </w:t>
      </w:r>
      <w:r w:rsidRPr="00686195">
        <w:rPr>
          <w:rFonts w:cs="Times New Roman"/>
          <w:b/>
          <w:szCs w:val="24"/>
        </w:rPr>
        <w:t>Cristina Fabbri</w:t>
      </w:r>
      <w:r w:rsidRPr="00686195">
        <w:rPr>
          <w:rFonts w:cs="Times New Roman"/>
          <w:b/>
          <w:szCs w:val="24"/>
          <w:vertAlign w:val="superscript"/>
        </w:rPr>
        <w:t>5</w:t>
      </w:r>
      <w:r w:rsidRPr="00686195">
        <w:rPr>
          <w:rFonts w:cs="Times New Roman"/>
          <w:b/>
          <w:szCs w:val="24"/>
        </w:rPr>
        <w:t xml:space="preserve">, Aurelia </w:t>
      </w:r>
      <w:r w:rsidRPr="00E94E7A">
        <w:rPr>
          <w:rFonts w:cs="Times New Roman"/>
          <w:b/>
          <w:szCs w:val="24"/>
        </w:rPr>
        <w:t>Santoro</w:t>
      </w:r>
      <w:r w:rsidRPr="00E94E7A">
        <w:rPr>
          <w:rFonts w:cs="Times New Roman"/>
          <w:b/>
          <w:szCs w:val="24"/>
          <w:vertAlign w:val="superscript"/>
        </w:rPr>
        <w:t>5,6</w:t>
      </w:r>
      <w:r w:rsidRPr="00E94E7A">
        <w:rPr>
          <w:rFonts w:cs="Times New Roman"/>
          <w:b/>
          <w:szCs w:val="24"/>
        </w:rPr>
        <w:t>, Anna Brzozowska</w:t>
      </w:r>
      <w:r w:rsidRPr="00E94E7A">
        <w:rPr>
          <w:rFonts w:cs="Times New Roman"/>
          <w:b/>
          <w:szCs w:val="24"/>
          <w:vertAlign w:val="superscript"/>
        </w:rPr>
        <w:t>4</w:t>
      </w:r>
      <w:r w:rsidRPr="00E94E7A">
        <w:rPr>
          <w:rFonts w:cs="Times New Roman"/>
          <w:b/>
          <w:szCs w:val="24"/>
        </w:rPr>
        <w:t>, Claudio Franceschi</w:t>
      </w:r>
      <w:r w:rsidRPr="00E94E7A">
        <w:rPr>
          <w:rFonts w:cs="Times New Roman"/>
          <w:b/>
          <w:szCs w:val="24"/>
          <w:vertAlign w:val="superscript"/>
        </w:rPr>
        <w:t>7</w:t>
      </w:r>
      <w:r w:rsidRPr="00E94E7A">
        <w:rPr>
          <w:rFonts w:cs="Times New Roman"/>
          <w:b/>
          <w:szCs w:val="24"/>
        </w:rPr>
        <w:t>, Blandine Comte</w:t>
      </w:r>
      <w:r w:rsidRPr="00E94E7A">
        <w:rPr>
          <w:rFonts w:cs="Times New Roman"/>
          <w:b/>
          <w:szCs w:val="24"/>
          <w:vertAlign w:val="superscript"/>
        </w:rPr>
        <w:t>1*</w:t>
      </w:r>
    </w:p>
    <w:p w:rsidR="00BC5861" w:rsidRPr="00E94E7A" w:rsidRDefault="00BC5861" w:rsidP="00BC5861">
      <w:pPr>
        <w:pStyle w:val="Sansinterligne"/>
        <w:spacing w:line="276" w:lineRule="auto"/>
        <w:jc w:val="both"/>
        <w:rPr>
          <w:rFonts w:cs="Times New Roman"/>
          <w:szCs w:val="24"/>
        </w:rPr>
      </w:pPr>
    </w:p>
    <w:p w:rsidR="00BC5861" w:rsidRPr="00E94E7A" w:rsidRDefault="00BC5861" w:rsidP="00BC5861">
      <w:pPr>
        <w:pStyle w:val="Sansinterligne"/>
        <w:spacing w:line="276" w:lineRule="auto"/>
        <w:jc w:val="both"/>
        <w:rPr>
          <w:rFonts w:cs="Times New Roman"/>
          <w:szCs w:val="24"/>
        </w:rPr>
      </w:pPr>
      <w:r w:rsidRPr="00E94E7A">
        <w:rPr>
          <w:rFonts w:cs="Times New Roman"/>
          <w:szCs w:val="24"/>
        </w:rPr>
        <w:t xml:space="preserve">* </w:t>
      </w:r>
      <w:r w:rsidRPr="00E94E7A">
        <w:rPr>
          <w:rFonts w:cs="Times New Roman"/>
          <w:b/>
          <w:szCs w:val="24"/>
        </w:rPr>
        <w:t>Correspondence</w:t>
      </w:r>
      <w:r w:rsidRPr="00E94E7A">
        <w:rPr>
          <w:rFonts w:cs="Times New Roman"/>
          <w:szCs w:val="24"/>
        </w:rPr>
        <w:t>: Blandine Comte; blandine.comte@inra.fr</w:t>
      </w:r>
    </w:p>
    <w:p w:rsidR="00EA3D3C" w:rsidRPr="00994A3D" w:rsidRDefault="00BC5861" w:rsidP="0001436A">
      <w:pPr>
        <w:pStyle w:val="Titre1"/>
      </w:pPr>
      <w:r>
        <w:t>Supplementary Tables</w:t>
      </w:r>
    </w:p>
    <w:p w:rsidR="00006574" w:rsidRDefault="00006574">
      <w:pPr>
        <w:spacing w:before="0"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BC5861" w:rsidRPr="00BC0389" w:rsidRDefault="00BC5861" w:rsidP="00BC5861">
      <w:pPr>
        <w:spacing w:after="60"/>
        <w:jc w:val="both"/>
        <w:rPr>
          <w:b/>
        </w:rPr>
      </w:pPr>
      <w:r w:rsidRPr="00BC0389">
        <w:rPr>
          <w:rFonts w:cs="Times New Roman"/>
          <w:b/>
        </w:rPr>
        <w:lastRenderedPageBreak/>
        <w:t xml:space="preserve">Table 1S: </w:t>
      </w:r>
      <w:r w:rsidRPr="00BC0389">
        <w:rPr>
          <w:rFonts w:cs="Times New Roman"/>
        </w:rPr>
        <w:t>Summary of identifications of serum metabolites.</w:t>
      </w:r>
    </w:p>
    <w:p w:rsidR="00BC5861" w:rsidRPr="00BC0389" w:rsidRDefault="00BC5861" w:rsidP="00BC5861">
      <w:pPr>
        <w:spacing w:after="120"/>
        <w:jc w:val="both"/>
        <w:rPr>
          <w:rFonts w:cs="Times New Roman"/>
        </w:rPr>
      </w:pPr>
      <w:r w:rsidRPr="00BC0389">
        <w:rPr>
          <w:rFonts w:cs="Times New Roman"/>
          <w:vertAlign w:val="superscript"/>
        </w:rPr>
        <w:t>1</w:t>
      </w:r>
      <w:r w:rsidRPr="00BC0389">
        <w:rPr>
          <w:rFonts w:cs="Times New Roman"/>
        </w:rPr>
        <w:t xml:space="preserve">Identified compounds confirmed with authentic standards (level 1, </w:t>
      </w:r>
      <w:r w:rsidRPr="00BC0389">
        <w:rPr>
          <w:rFonts w:cs="Times New Roman"/>
        </w:rPr>
        <w:fldChar w:fldCharType="begin"/>
      </w:r>
      <w:r w:rsidRPr="00BC0389">
        <w:rPr>
          <w:rFonts w:cs="Times New Roman"/>
        </w:rPr>
        <w:instrText xml:space="preserve"> ADDIN EN.CITE &lt;EndNote&gt;&lt;Cite&gt;&lt;Author&gt;Sumner&lt;/Author&gt;&lt;Year&gt;2007&lt;/Year&gt;&lt;RecNum&gt;243&lt;/RecNum&gt;&lt;DisplayText&gt;(Sumner et al., 2007)&lt;/DisplayText&gt;&lt;record&gt;&lt;rec-number&gt;243&lt;/rec-number&gt;&lt;foreign-keys&gt;&lt;key app="EN" db-id="atft5dap3xet2ievp9rv9awssrp252f5ad20" timestamp="0"&gt;243&lt;/key&gt;&lt;/foreign-keys&gt;&lt;ref-type name="Journal Article"&gt;17&lt;/ref-type&gt;&lt;contributors&gt;&lt;authors&gt;&lt;author&gt;Sumner, L. W.&lt;/author&gt;&lt;author&gt;Amberg, A.&lt;/author&gt;&lt;author&gt;Barrett, D.&lt;/author&gt;&lt;author&gt;Beale, M. H.&lt;/author&gt;&lt;author&gt;Beger, R.&lt;/author&gt;&lt;author&gt;Daykin, C. A.&lt;/author&gt;&lt;author&gt;Fan, T. W.&lt;/author&gt;&lt;author&gt;Fiehn, O.&lt;/author&gt;&lt;author&gt;Goodacre, R.&lt;/author&gt;&lt;author&gt;Griffin, J. L.&lt;/author&gt;&lt;author&gt;Hankemeier, T.&lt;/author&gt;&lt;author&gt;Hardy, N.&lt;/author&gt;&lt;author&gt;Harnly, J.&lt;/author&gt;&lt;author&gt;Higashi, R.&lt;/author&gt;&lt;author&gt;Kopka, J.&lt;/author&gt;&lt;author&gt;Lane, A. N.&lt;/author&gt;&lt;author&gt;Lindon, J. C.&lt;/author&gt;&lt;author&gt;Marriott, P.&lt;/author&gt;&lt;author&gt;Nicholls, A. W.&lt;/author&gt;&lt;author&gt;Reily, M. D.&lt;/author&gt;&lt;author&gt;Thaden, J. J.&lt;/author&gt;&lt;author&gt;Viant, M. R.&lt;/author&gt;&lt;/authors&gt;&lt;/contributors&gt;&lt;auth-address&gt;The Samuel Roberts Noble Foundation, Ardmore, OK, USA.&lt;/auth-address&gt;&lt;titles&gt;&lt;title&gt;Proposed minimum reporting standards for chemical analysis Chemical Analysis Working Group (CAWG) Metabolomics Standards Initiative (MSI)&lt;/title&gt;&lt;secondary-title&gt;Metabolomics&lt;/secondary-title&gt;&lt;alt-title&gt;Metabolomics : Official journal of the Metabolomic Society&lt;/alt-title&gt;&lt;/titles&gt;&lt;periodical&gt;&lt;full-title&gt;Metabolomics&lt;/full-title&gt;&lt;/periodical&gt;&lt;pages&gt;211-221&lt;/pages&gt;&lt;volume&gt;3&lt;/volume&gt;&lt;number&gt;3&lt;/number&gt;&lt;dates&gt;&lt;year&gt;2007&lt;/year&gt;&lt;pub-dates&gt;&lt;date&gt;Sep&lt;/date&gt;&lt;/pub-dates&gt;&lt;/dates&gt;&lt;isbn&gt;1573-3882 (Print)&lt;/isbn&gt;&lt;accession-num&gt;24039616&lt;/accession-num&gt;&lt;urls&gt;&lt;related-urls&gt;&lt;url&gt;http://www.ncbi.nlm.nih.gov/pubmed/24039616&lt;/url&gt;&lt;url&gt;https://www.ncbi.nlm.nih.gov/pmc/articles/PMC3772505/pdf/nihms504189.pdf&lt;/url&gt;&lt;/related-urls&gt;&lt;/urls&gt;&lt;custom2&gt;3772505&lt;/custom2&gt;&lt;electronic-resource-num&gt;10.1007/s11306-007-0082-2&lt;/electronic-resource-num&gt;&lt;/record&gt;&lt;/Cite&gt;&lt;/EndNote&gt;</w:instrText>
      </w:r>
      <w:r w:rsidRPr="00BC0389">
        <w:rPr>
          <w:rFonts w:cs="Times New Roman"/>
        </w:rPr>
        <w:fldChar w:fldCharType="separate"/>
      </w:r>
      <w:r w:rsidRPr="00BC0389">
        <w:rPr>
          <w:rFonts w:cs="Times New Roman"/>
          <w:noProof/>
        </w:rPr>
        <w:t>(Sumner et al., 2007)</w:t>
      </w:r>
      <w:r w:rsidRPr="00BC0389">
        <w:rPr>
          <w:rFonts w:cs="Times New Roman"/>
        </w:rPr>
        <w:fldChar w:fldCharType="end"/>
      </w:r>
      <w:r w:rsidRPr="00BC0389">
        <w:rPr>
          <w:rFonts w:cs="Times New Roman"/>
        </w:rPr>
        <w:t xml:space="preserve">), </w:t>
      </w:r>
      <w:r w:rsidRPr="00BC0389">
        <w:rPr>
          <w:rFonts w:cs="Times New Roman"/>
          <w:vertAlign w:val="superscript"/>
        </w:rPr>
        <w:t>2</w:t>
      </w:r>
      <w:r w:rsidRPr="00BC0389">
        <w:rPr>
          <w:rFonts w:cs="Times New Roman"/>
        </w:rPr>
        <w:t xml:space="preserve">Putatively annotated compounds (level 2, </w:t>
      </w:r>
      <w:r w:rsidRPr="00BC0389">
        <w:rPr>
          <w:rFonts w:cs="Times New Roman"/>
        </w:rPr>
        <w:fldChar w:fldCharType="begin"/>
      </w:r>
      <w:r w:rsidRPr="00BC0389">
        <w:rPr>
          <w:rFonts w:cs="Times New Roman"/>
        </w:rPr>
        <w:instrText xml:space="preserve"> ADDIN EN.CITE &lt;EndNote&gt;&lt;Cite&gt;&lt;Author&gt;Sumner&lt;/Author&gt;&lt;Year&gt;2007&lt;/Year&gt;&lt;RecNum&gt;243&lt;/RecNum&gt;&lt;DisplayText&gt;(Sumner et al., 2007)&lt;/DisplayText&gt;&lt;record&gt;&lt;rec-number&gt;243&lt;/rec-number&gt;&lt;foreign-keys&gt;&lt;key app="EN" db-id="atft5dap3xet2ievp9rv9awssrp252f5ad20" timestamp="0"&gt;243&lt;/key&gt;&lt;/foreign-keys&gt;&lt;ref-type name="Journal Article"&gt;17&lt;/ref-type&gt;&lt;contributors&gt;&lt;authors&gt;&lt;author&gt;Sumner, L. W.&lt;/author&gt;&lt;author&gt;Amberg, A.&lt;/author&gt;&lt;author&gt;Barrett, D.&lt;/author&gt;&lt;author&gt;Beale, M. H.&lt;/author&gt;&lt;author&gt;Beger, R.&lt;/author&gt;&lt;author&gt;Daykin, C. A.&lt;/author&gt;&lt;author&gt;Fan, T. W.&lt;/author&gt;&lt;author&gt;Fiehn, O.&lt;/author&gt;&lt;author&gt;Goodacre, R.&lt;/author&gt;&lt;author&gt;Griffin, J. L.&lt;/author&gt;&lt;author&gt;Hankemeier, T.&lt;/author&gt;&lt;author&gt;Hardy, N.&lt;/author&gt;&lt;author&gt;Harnly, J.&lt;/author&gt;&lt;author&gt;Higashi, R.&lt;/author&gt;&lt;author&gt;Kopka, J.&lt;/author&gt;&lt;author&gt;Lane, A. N.&lt;/author&gt;&lt;author&gt;Lindon, J. C.&lt;/author&gt;&lt;author&gt;Marriott, P.&lt;/author&gt;&lt;author&gt;Nicholls, A. W.&lt;/author&gt;&lt;author&gt;Reily, M. D.&lt;/author&gt;&lt;author&gt;Thaden, J. J.&lt;/author&gt;&lt;author&gt;Viant, M. R.&lt;/author&gt;&lt;/authors&gt;&lt;/contributors&gt;&lt;auth-address&gt;The Samuel Roberts Noble Foundation, Ardmore, OK, USA.&lt;/auth-address&gt;&lt;titles&gt;&lt;title&gt;Proposed minimum reporting standards for chemical analysis Chemical Analysis Working Group (CAWG) Metabolomics Standards Initiative (MSI)&lt;/title&gt;&lt;secondary-title&gt;Metabolomics&lt;/secondary-title&gt;&lt;alt-title&gt;Metabolomics : Official journal of the Metabolomic Society&lt;/alt-title&gt;&lt;/titles&gt;&lt;periodical&gt;&lt;full-title&gt;Metabolomics&lt;/full-title&gt;&lt;/periodical&gt;&lt;pages&gt;211-221&lt;/pages&gt;&lt;volume&gt;3&lt;/volume&gt;&lt;number&gt;3&lt;/number&gt;&lt;dates&gt;&lt;year&gt;2007&lt;/year&gt;&lt;pub-dates&gt;&lt;date&gt;Sep&lt;/date&gt;&lt;/pub-dates&gt;&lt;/dates&gt;&lt;isbn&gt;1573-3882 (Print)&lt;/isbn&gt;&lt;accession-num&gt;24039616&lt;/accession-num&gt;&lt;urls&gt;&lt;related-urls&gt;&lt;url&gt;http://www.ncbi.nlm.nih.gov/pubmed/24039616&lt;/url&gt;&lt;url&gt;https://www.ncbi.nlm.nih.gov/pmc/articles/PMC3772505/pdf/nihms504189.pdf&lt;/url&gt;&lt;/related-urls&gt;&lt;/urls&gt;&lt;custom2&gt;3772505&lt;/custom2&gt;&lt;electronic-resource-num&gt;10.1007/s11306-007-0082-2&lt;/electronic-resource-num&gt;&lt;/record&gt;&lt;/Cite&gt;&lt;/EndNote&gt;</w:instrText>
      </w:r>
      <w:r w:rsidRPr="00BC0389">
        <w:rPr>
          <w:rFonts w:cs="Times New Roman"/>
        </w:rPr>
        <w:fldChar w:fldCharType="separate"/>
      </w:r>
      <w:r w:rsidRPr="00BC0389">
        <w:rPr>
          <w:rFonts w:cs="Times New Roman"/>
          <w:noProof/>
        </w:rPr>
        <w:t>(Sumner et al., 2007)</w:t>
      </w:r>
      <w:r w:rsidRPr="00BC0389">
        <w:rPr>
          <w:rFonts w:cs="Times New Roman"/>
        </w:rPr>
        <w:fldChar w:fldCharType="end"/>
      </w:r>
      <w:r w:rsidRPr="00BC0389">
        <w:rPr>
          <w:rFonts w:cs="Times New Roman"/>
        </w:rPr>
        <w:t xml:space="preserve">), </w:t>
      </w:r>
      <w:r w:rsidRPr="00BC0389">
        <w:rPr>
          <w:rFonts w:cs="Times New Roman"/>
          <w:vertAlign w:val="superscript"/>
        </w:rPr>
        <w:t>3</w:t>
      </w:r>
      <w:r w:rsidRPr="00BC0389">
        <w:rPr>
          <w:rFonts w:cs="Times New Roman"/>
        </w:rPr>
        <w:t xml:space="preserve">Putatively characterized compound (level 3, </w:t>
      </w:r>
      <w:r w:rsidRPr="00BC0389">
        <w:rPr>
          <w:rFonts w:cs="Times New Roman"/>
        </w:rPr>
        <w:fldChar w:fldCharType="begin"/>
      </w:r>
      <w:r w:rsidRPr="00BC0389">
        <w:rPr>
          <w:rFonts w:cs="Times New Roman"/>
        </w:rPr>
        <w:instrText xml:space="preserve"> ADDIN EN.CITE &lt;EndNote&gt;&lt;Cite&gt;&lt;Author&gt;Sumner&lt;/Author&gt;&lt;Year&gt;2007&lt;/Year&gt;&lt;RecNum&gt;243&lt;/RecNum&gt;&lt;DisplayText&gt;(Sumner et al., 2007)&lt;/DisplayText&gt;&lt;record&gt;&lt;rec-number&gt;243&lt;/rec-number&gt;&lt;foreign-keys&gt;&lt;key app="EN" db-id="atft5dap3xet2ievp9rv9awssrp252f5ad20" timestamp="0"&gt;243&lt;/key&gt;&lt;/foreign-keys&gt;&lt;ref-type name="Journal Article"&gt;17&lt;/ref-type&gt;&lt;contributors&gt;&lt;authors&gt;&lt;author&gt;Sumner, L. W.&lt;/author&gt;&lt;author&gt;Amberg, A.&lt;/author&gt;&lt;author&gt;Barrett, D.&lt;/author&gt;&lt;author&gt;Beale, M. H.&lt;/author&gt;&lt;author&gt;Beger, R.&lt;/author&gt;&lt;author&gt;Daykin, C. A.&lt;/author&gt;&lt;author&gt;Fan, T. W.&lt;/author&gt;&lt;author&gt;Fiehn, O.&lt;/author&gt;&lt;author&gt;Goodacre, R.&lt;/author&gt;&lt;author&gt;Griffin, J. L.&lt;/author&gt;&lt;author&gt;Hankemeier, T.&lt;/author&gt;&lt;author&gt;Hardy, N.&lt;/author&gt;&lt;author&gt;Harnly, J.&lt;/author&gt;&lt;author&gt;Higashi, R.&lt;/author&gt;&lt;author&gt;Kopka, J.&lt;/author&gt;&lt;author&gt;Lane, A. N.&lt;/author&gt;&lt;author&gt;Lindon, J. C.&lt;/author&gt;&lt;author&gt;Marriott, P.&lt;/author&gt;&lt;author&gt;Nicholls, A. W.&lt;/author&gt;&lt;author&gt;Reily, M. D.&lt;/author&gt;&lt;author&gt;Thaden, J. J.&lt;/author&gt;&lt;author&gt;Viant, M. R.&lt;/author&gt;&lt;/authors&gt;&lt;/contributors&gt;&lt;auth-address&gt;The Samuel Roberts Noble Foundation, Ardmore, OK, USA.&lt;/auth-address&gt;&lt;titles&gt;&lt;title&gt;Proposed minimum reporting standards for chemical analysis Chemical Analysis Working Group (CAWG) Metabolomics Standards Initiative (MSI)&lt;/title&gt;&lt;secondary-title&gt;Metabolomics&lt;/secondary-title&gt;&lt;alt-title&gt;Metabolomics : Official journal of the Metabolomic Society&lt;/alt-title&gt;&lt;/titles&gt;&lt;periodical&gt;&lt;full-title&gt;Metabolomics&lt;/full-title&gt;&lt;/periodical&gt;&lt;pages&gt;211-221&lt;/pages&gt;&lt;volume&gt;3&lt;/volume&gt;&lt;number&gt;3&lt;/number&gt;&lt;dates&gt;&lt;year&gt;2007&lt;/year&gt;&lt;pub-dates&gt;&lt;date&gt;Sep&lt;/date&gt;&lt;/pub-dates&gt;&lt;/dates&gt;&lt;isbn&gt;1573-3882 (Print)&lt;/isbn&gt;&lt;accession-num&gt;24039616&lt;/accession-num&gt;&lt;urls&gt;&lt;related-urls&gt;&lt;url&gt;http://www.ncbi.nlm.nih.gov/pubmed/24039616&lt;/url&gt;&lt;url&gt;https://www.ncbi.nlm.nih.gov/pmc/articles/PMC3772505/pdf/nihms504189.pdf&lt;/url&gt;&lt;/related-urls&gt;&lt;/urls&gt;&lt;custom2&gt;3772505&lt;/custom2&gt;&lt;electronic-resource-num&gt;10.1007/s11306-007-0082-2&lt;/electronic-resource-num&gt;&lt;/record&gt;&lt;/Cite&gt;&lt;/EndNote&gt;</w:instrText>
      </w:r>
      <w:r w:rsidRPr="00BC0389">
        <w:rPr>
          <w:rFonts w:cs="Times New Roman"/>
        </w:rPr>
        <w:fldChar w:fldCharType="separate"/>
      </w:r>
      <w:r w:rsidRPr="00BC0389">
        <w:rPr>
          <w:rFonts w:cs="Times New Roman"/>
          <w:noProof/>
        </w:rPr>
        <w:t>(Sumner et al., 2007)</w:t>
      </w:r>
      <w:r w:rsidRPr="00BC0389">
        <w:rPr>
          <w:rFonts w:cs="Times New Roman"/>
        </w:rPr>
        <w:fldChar w:fldCharType="end"/>
      </w:r>
      <w:r w:rsidRPr="00BC0389">
        <w:rPr>
          <w:rFonts w:cs="Times New Roman"/>
        </w:rPr>
        <w:t>).</w:t>
      </w:r>
    </w:p>
    <w:tbl>
      <w:tblPr>
        <w:tblStyle w:val="Grilledutableau1"/>
        <w:tblW w:w="10060" w:type="dxa"/>
        <w:tblLook w:val="04A0" w:firstRow="1" w:lastRow="0" w:firstColumn="1" w:lastColumn="0" w:noHBand="0" w:noVBand="1"/>
      </w:tblPr>
      <w:tblGrid>
        <w:gridCol w:w="1523"/>
        <w:gridCol w:w="2834"/>
        <w:gridCol w:w="1296"/>
        <w:gridCol w:w="2035"/>
        <w:gridCol w:w="1275"/>
        <w:gridCol w:w="1277"/>
      </w:tblGrid>
      <w:tr w:rsidR="00BC5861" w:rsidRPr="00BC0389" w:rsidTr="00662872">
        <w:trPr>
          <w:trHeight w:val="300"/>
        </w:trPr>
        <w:tc>
          <w:tcPr>
            <w:tcW w:w="1414" w:type="dxa"/>
            <w:noWrap/>
            <w:hideMark/>
          </w:tcPr>
          <w:p w:rsidR="00BC5861" w:rsidRPr="00BC0389" w:rsidRDefault="00BC5861" w:rsidP="00662872">
            <w:pPr>
              <w:spacing w:before="60" w:after="6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b/>
                <w:color w:val="000000"/>
                <w:lang w:val="en-US"/>
              </w:rPr>
              <w:t>Metabolic Pathway</w:t>
            </w: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before="60" w:after="60"/>
              <w:rPr>
                <w:rFonts w:cs="Times New Roman"/>
                <w:b/>
                <w:color w:val="000000"/>
                <w:lang w:val="en-US"/>
              </w:rPr>
            </w:pPr>
            <w:r w:rsidRPr="00BC0389">
              <w:rPr>
                <w:rFonts w:cs="Times New Roman"/>
                <w:b/>
                <w:color w:val="000000"/>
                <w:lang w:val="en-US"/>
              </w:rPr>
              <w:t>Name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before="60" w:after="60"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BC0389">
              <w:rPr>
                <w:rFonts w:cs="Times New Roman"/>
                <w:b/>
                <w:color w:val="000000"/>
                <w:lang w:val="en-US"/>
              </w:rPr>
              <w:t>Variable label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before="60" w:after="60"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BC0389">
              <w:rPr>
                <w:rFonts w:cs="Times New Roman"/>
                <w:b/>
                <w:color w:val="000000"/>
                <w:lang w:val="en-US"/>
              </w:rPr>
              <w:t>Annotation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before="60" w:after="60"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BC0389">
              <w:rPr>
                <w:rFonts w:cs="Times New Roman"/>
                <w:b/>
                <w:color w:val="000000"/>
                <w:lang w:val="en-US"/>
              </w:rPr>
              <w:t>Retention time (min)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before="60" w:after="6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b/>
                <w:color w:val="000000"/>
                <w:lang w:val="en-US"/>
              </w:rPr>
              <w:t>Measured mass (</w:t>
            </w:r>
            <w:r w:rsidRPr="00BC0389">
              <w:rPr>
                <w:rFonts w:cs="Times New Roman"/>
                <w:b/>
                <w:i/>
                <w:color w:val="000000"/>
                <w:lang w:val="en-US"/>
              </w:rPr>
              <w:t>m</w:t>
            </w:r>
            <w:r w:rsidRPr="00BC0389">
              <w:rPr>
                <w:rFonts w:cs="Times New Roman"/>
                <w:b/>
                <w:color w:val="000000"/>
                <w:lang w:val="en-US"/>
              </w:rPr>
              <w:t>/</w:t>
            </w:r>
            <w:r w:rsidRPr="00BC0389">
              <w:rPr>
                <w:rFonts w:cs="Times New Roman"/>
                <w:b/>
                <w:i/>
                <w:color w:val="000000"/>
                <w:lang w:val="en-US"/>
              </w:rPr>
              <w:t>z</w:t>
            </w:r>
            <w:r w:rsidRPr="00BC0389">
              <w:rPr>
                <w:rFonts w:cs="Times New Roman"/>
                <w:b/>
                <w:color w:val="000000"/>
                <w:lang w:val="en-US"/>
              </w:rPr>
              <w:t>)</w:t>
            </w:r>
          </w:p>
        </w:tc>
      </w:tr>
      <w:tr w:rsidR="00BC5861" w:rsidRPr="00BC0389" w:rsidTr="00662872">
        <w:trPr>
          <w:trHeight w:val="360"/>
        </w:trPr>
        <w:tc>
          <w:tcPr>
            <w:tcW w:w="1414" w:type="dxa"/>
            <w:vMerge w:val="restart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Amino acid metabolism</w:t>
            </w: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Glutamine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M151T50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[M+Na-H</w:t>
            </w:r>
            <w:r w:rsidRPr="00BC0389">
              <w:rPr>
                <w:rFonts w:cs="Times New Roman"/>
                <w:vertAlign w:val="subscript"/>
                <w:lang w:val="en-US"/>
              </w:rPr>
              <w:t>2</w:t>
            </w:r>
            <w:r w:rsidRPr="00BC0389">
              <w:rPr>
                <w:rFonts w:cs="Times New Roman"/>
                <w:lang w:val="en-US"/>
              </w:rPr>
              <w:t>O]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0.83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151.04774</w:t>
            </w:r>
          </w:p>
        </w:tc>
      </w:tr>
      <w:tr w:rsidR="00BC5861" w:rsidRPr="00BC0389" w:rsidTr="00662872">
        <w:trPr>
          <w:trHeight w:val="360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2,4 diaminobutyric acid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M101T50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[M+H-H</w:t>
            </w:r>
            <w:r w:rsidRPr="00BC0389">
              <w:rPr>
                <w:rFonts w:cs="Times New Roman"/>
                <w:vertAlign w:val="subscript"/>
                <w:lang w:val="en-US"/>
              </w:rPr>
              <w:t>2</w:t>
            </w:r>
            <w:r w:rsidRPr="00BC0389">
              <w:rPr>
                <w:rFonts w:cs="Times New Roman"/>
                <w:lang w:val="en-US"/>
              </w:rPr>
              <w:t>O]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0.84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101.07092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tcBorders>
              <w:bottom w:val="nil"/>
            </w:tcBorders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Threonine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M120T51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0.85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120.06543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tcBorders>
              <w:top w:val="nil"/>
            </w:tcBorders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M74T51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[M+H-CH</w:t>
            </w:r>
            <w:r w:rsidRPr="00BC0389">
              <w:rPr>
                <w:rFonts w:cs="Times New Roman"/>
                <w:vertAlign w:val="subscript"/>
                <w:lang w:val="en-US"/>
              </w:rPr>
              <w:t>2</w:t>
            </w:r>
            <w:r w:rsidRPr="00BC0389">
              <w:rPr>
                <w:rFonts w:cs="Times New Roman"/>
                <w:lang w:val="en-US"/>
              </w:rPr>
              <w:t>O</w:t>
            </w:r>
            <w:r w:rsidRPr="00BC0389">
              <w:rPr>
                <w:rFonts w:cs="Times New Roman"/>
                <w:vertAlign w:val="subscript"/>
                <w:lang w:val="en-US"/>
              </w:rPr>
              <w:t>2</w:t>
            </w:r>
            <w:r w:rsidRPr="00BC0389">
              <w:rPr>
                <w:rFonts w:cs="Times New Roman"/>
                <w:lang w:val="en-US"/>
              </w:rPr>
              <w:t>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0.85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74.06007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Phenylalanine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M131T359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[M+H-H</w:t>
            </w:r>
            <w:r w:rsidRPr="00BC0389">
              <w:rPr>
                <w:rFonts w:cs="Times New Roman"/>
                <w:vertAlign w:val="subscript"/>
                <w:lang w:val="en-US"/>
              </w:rPr>
              <w:t>2</w:t>
            </w:r>
            <w:r w:rsidRPr="00BC0389">
              <w:rPr>
                <w:rFonts w:cs="Times New Roman"/>
                <w:lang w:val="en-US"/>
              </w:rPr>
              <w:t>O-NH</w:t>
            </w:r>
            <w:r w:rsidRPr="00BC0389">
              <w:rPr>
                <w:rFonts w:cs="Times New Roman"/>
                <w:vertAlign w:val="subscript"/>
                <w:lang w:val="en-US"/>
              </w:rPr>
              <w:t>3</w:t>
            </w:r>
            <w:r w:rsidRPr="00BC0389">
              <w:rPr>
                <w:rFonts w:cs="Times New Roman"/>
                <w:lang w:val="en-US"/>
              </w:rPr>
              <w:t>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5.99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131.04920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Pipecolic acid</w:t>
            </w:r>
            <w:r w:rsidRPr="00BC0389">
              <w:rPr>
                <w:rFonts w:cs="Times New Roman"/>
                <w:vertAlign w:val="superscript"/>
                <w:lang w:val="en-U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M130T70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1.16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130.08639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Proli</w:t>
            </w:r>
            <w:bookmarkStart w:id="0" w:name="_GoBack"/>
            <w:bookmarkEnd w:id="0"/>
            <w:r w:rsidRPr="00BC0389">
              <w:rPr>
                <w:rFonts w:cs="Times New Roman"/>
                <w:lang w:val="en-US"/>
              </w:rPr>
              <w:t>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M116T57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0.95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116.0703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Amino-octanoic acid</w:t>
            </w:r>
            <w:r w:rsidRPr="00BC0389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M160T491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C</w:t>
            </w:r>
            <w:r w:rsidRPr="00BC0389">
              <w:rPr>
                <w:rFonts w:cs="Times New Roman"/>
                <w:vertAlign w:val="subscript"/>
                <w:lang w:val="en-US"/>
              </w:rPr>
              <w:t>8</w:t>
            </w:r>
            <w:r w:rsidRPr="00BC0389">
              <w:rPr>
                <w:rFonts w:cs="Times New Roman"/>
                <w:lang w:val="en-US"/>
              </w:rPr>
              <w:t>H</w:t>
            </w:r>
            <w:r w:rsidRPr="00BC0389">
              <w:rPr>
                <w:rFonts w:cs="Times New Roman"/>
                <w:vertAlign w:val="subscript"/>
                <w:lang w:val="en-US"/>
              </w:rPr>
              <w:t>18</w:t>
            </w:r>
            <w:r w:rsidRPr="00BC0389">
              <w:rPr>
                <w:rFonts w:cs="Times New Roman"/>
                <w:lang w:val="en-US"/>
              </w:rPr>
              <w:t>O</w:t>
            </w:r>
            <w:r w:rsidRPr="00BC0389">
              <w:rPr>
                <w:rFonts w:cs="Times New Roman"/>
                <w:vertAlign w:val="subscript"/>
                <w:lang w:val="en-US"/>
              </w:rPr>
              <w:t>2</w:t>
            </w:r>
            <w:r w:rsidRPr="00BC0389">
              <w:rPr>
                <w:rFonts w:cs="Times New Roman"/>
                <w:lang w:val="en-US"/>
              </w:rPr>
              <w:t>N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8.19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160.13318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Glutamic acid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M130T50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[M+H-H</w:t>
            </w:r>
            <w:r w:rsidRPr="00BC0389">
              <w:rPr>
                <w:rFonts w:cs="Times New Roman"/>
                <w:vertAlign w:val="subscript"/>
                <w:lang w:val="en-US"/>
              </w:rPr>
              <w:t>2</w:t>
            </w:r>
            <w:r w:rsidRPr="00BC0389">
              <w:rPr>
                <w:rFonts w:cs="Times New Roman"/>
                <w:lang w:val="en-US"/>
              </w:rPr>
              <w:t>O]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0.84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130.04982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Alanine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M90T51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0.84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90.05485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 w:val="restart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Carbohydrate metabolism</w:t>
            </w: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Mannose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M198T53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[M+NH</w:t>
            </w:r>
            <w:r w:rsidRPr="00BC0389">
              <w:rPr>
                <w:rFonts w:cs="Times New Roman"/>
                <w:vertAlign w:val="subscript"/>
                <w:lang w:val="en-US"/>
              </w:rPr>
              <w:t>4</w:t>
            </w:r>
            <w:r w:rsidRPr="00BC0389">
              <w:rPr>
                <w:rFonts w:cs="Times New Roman"/>
                <w:lang w:val="en-US"/>
              </w:rPr>
              <w:t>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0.88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198.09741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tcBorders>
              <w:bottom w:val="nil"/>
            </w:tcBorders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Fructose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M383T52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[2M+Na]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0.87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383.11607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M384T52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vertAlign w:val="superscript"/>
                <w:lang w:val="en-US"/>
              </w:rPr>
              <w:t>13</w:t>
            </w:r>
            <w:r w:rsidRPr="00BC0389">
              <w:rPr>
                <w:rFonts w:cs="Times New Roman"/>
                <w:lang w:val="en-US"/>
              </w:rPr>
              <w:t>C[2M+Na]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0.87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384.11950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tcBorders>
              <w:top w:val="nil"/>
            </w:tcBorders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M443T52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[2M+2Na+K-2H]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0.87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443.07214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Lactose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M325T52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[M+Na-NaOH]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0.87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325.11298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Deoxyglucose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M187T58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0.98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187.05772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 w:val="restart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Lipid metabolism</w:t>
            </w: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Butyrylcarnitine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M232T412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6.87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232.15438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Isovalerylcarnitine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M246T473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7.88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246.17003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LysoPE(16:0)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M454T904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15.06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454.29240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lysoPE(18:1)</w:t>
            </w:r>
            <w:r w:rsidRPr="00BC0389">
              <w:rPr>
                <w:rFonts w:cs="Times New Roman"/>
                <w:vertAlign w:val="superscript"/>
                <w:lang w:val="en-U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M480T927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15.45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480.30998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lysoPE(18:2)</w:t>
            </w:r>
            <w:r w:rsidRPr="00BC0389">
              <w:rPr>
                <w:rFonts w:cs="Times New Roman"/>
                <w:vertAlign w:val="superscript"/>
                <w:lang w:val="en-U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M478T874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14.57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478.29360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PG(26:1)</w:t>
            </w:r>
            <w:r w:rsidRPr="00BC0389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M636T625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C</w:t>
            </w:r>
            <w:r w:rsidRPr="00BC0389">
              <w:rPr>
                <w:rFonts w:cs="Times New Roman"/>
                <w:vertAlign w:val="subscript"/>
                <w:lang w:val="en-US"/>
              </w:rPr>
              <w:t>32</w:t>
            </w:r>
            <w:r w:rsidRPr="00BC0389">
              <w:rPr>
                <w:rFonts w:cs="Times New Roman"/>
                <w:lang w:val="en-US"/>
              </w:rPr>
              <w:t>H</w:t>
            </w:r>
            <w:r w:rsidRPr="00BC0389">
              <w:rPr>
                <w:rFonts w:cs="Times New Roman"/>
                <w:vertAlign w:val="subscript"/>
                <w:lang w:val="en-US"/>
              </w:rPr>
              <w:t>61</w:t>
            </w:r>
            <w:r w:rsidRPr="00BC0389">
              <w:rPr>
                <w:rFonts w:cs="Times New Roman"/>
                <w:lang w:val="en-US"/>
              </w:rPr>
              <w:t>O</w:t>
            </w:r>
            <w:r w:rsidRPr="00BC0389">
              <w:rPr>
                <w:rFonts w:cs="Times New Roman"/>
                <w:vertAlign w:val="subscript"/>
                <w:lang w:val="en-US"/>
              </w:rPr>
              <w:t>10</w:t>
            </w:r>
            <w:r w:rsidRPr="00BC0389">
              <w:rPr>
                <w:rFonts w:cs="Times New Roman"/>
                <w:lang w:val="en-US"/>
              </w:rPr>
              <w:t>P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10.41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636.39859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 w:val="restart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Peptides</w:t>
            </w: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N-(2-Hydroxypropyl)-valine</w:t>
            </w:r>
            <w:r w:rsidRPr="00BC0389">
              <w:rPr>
                <w:rFonts w:cs="Times New Roman"/>
                <w:vertAlign w:val="superscript"/>
                <w:lang w:val="en-U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M176T61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1.01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176.12791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Gly-Phe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M223T435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7.26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223.10662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Pyr-Glu-Ala</w:t>
            </w:r>
            <w:r w:rsidRPr="00BC0389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M351T58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C</w:t>
            </w:r>
            <w:r w:rsidRPr="00BC0389">
              <w:rPr>
                <w:rFonts w:cs="Times New Roman"/>
                <w:vertAlign w:val="subscript"/>
                <w:lang w:val="en-US"/>
              </w:rPr>
              <w:t>13</w:t>
            </w:r>
            <w:r w:rsidRPr="00BC0389">
              <w:rPr>
                <w:rFonts w:cs="Times New Roman"/>
                <w:lang w:val="en-US"/>
              </w:rPr>
              <w:t>H</w:t>
            </w:r>
            <w:r w:rsidRPr="00BC0389">
              <w:rPr>
                <w:rFonts w:cs="Times New Roman"/>
                <w:vertAlign w:val="subscript"/>
                <w:lang w:val="en-US"/>
              </w:rPr>
              <w:t>20</w:t>
            </w:r>
            <w:r w:rsidRPr="00BC0389">
              <w:rPr>
                <w:rFonts w:cs="Times New Roman"/>
                <w:lang w:val="en-US"/>
              </w:rPr>
              <w:t>N</w:t>
            </w:r>
            <w:r w:rsidRPr="00BC0389">
              <w:rPr>
                <w:rFonts w:cs="Times New Roman"/>
                <w:vertAlign w:val="subscript"/>
                <w:lang w:val="en-US"/>
              </w:rPr>
              <w:t>4</w:t>
            </w:r>
            <w:r w:rsidRPr="00BC0389">
              <w:rPr>
                <w:rFonts w:cs="Times New Roman"/>
                <w:lang w:val="en-US"/>
              </w:rPr>
              <w:t>NaO</w:t>
            </w:r>
            <w:r w:rsidRPr="00BC0389">
              <w:rPr>
                <w:rFonts w:cs="Times New Roman"/>
                <w:vertAlign w:val="subscript"/>
                <w:lang w:val="en-US"/>
              </w:rPr>
              <w:t>6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0.97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351.12618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 w:val="restart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Food metabolites</w:t>
            </w: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Dimethyloxazole</w:t>
            </w:r>
            <w:r w:rsidRPr="00BC0389">
              <w:rPr>
                <w:rFonts w:cs="Times New Roman"/>
                <w:vertAlign w:val="superscript"/>
                <w:lang w:val="en-U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M98T371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6.18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98.06028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2,3-dihydromethylpyrrole</w:t>
            </w:r>
            <w:r w:rsidRPr="00BC0389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M84T71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C</w:t>
            </w:r>
            <w:r w:rsidRPr="00BC0389">
              <w:rPr>
                <w:rFonts w:cs="Times New Roman"/>
                <w:vertAlign w:val="subscript"/>
                <w:lang w:val="en-US"/>
              </w:rPr>
              <w:t>5</w:t>
            </w:r>
            <w:r w:rsidRPr="00BC0389">
              <w:rPr>
                <w:rFonts w:cs="Times New Roman"/>
                <w:lang w:val="en-US"/>
              </w:rPr>
              <w:t>H</w:t>
            </w:r>
            <w:r w:rsidRPr="00BC0389">
              <w:rPr>
                <w:rFonts w:cs="Times New Roman"/>
                <w:vertAlign w:val="subscript"/>
                <w:lang w:val="en-US"/>
              </w:rPr>
              <w:t>9</w:t>
            </w:r>
            <w:r w:rsidRPr="00BC0389">
              <w:rPr>
                <w:rFonts w:cs="Times New Roman"/>
                <w:lang w:val="en-US"/>
              </w:rPr>
              <w:t>N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1.18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84.08110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trigoneline</w:t>
            </w:r>
            <w:r w:rsidRPr="00BC0389">
              <w:rPr>
                <w:rFonts w:cs="Times New Roman"/>
                <w:vertAlign w:val="superscript"/>
                <w:lang w:val="en-U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M138T56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[M+H]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0.94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138.05439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Dihydroxyphenyl acetic acid</w:t>
            </w:r>
            <w:r w:rsidRPr="00BC0389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M169T41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C</w:t>
            </w:r>
            <w:r w:rsidRPr="00BC0389">
              <w:rPr>
                <w:rFonts w:cs="Times New Roman"/>
                <w:vertAlign w:val="subscript"/>
                <w:lang w:val="en-US"/>
              </w:rPr>
              <w:t>8</w:t>
            </w:r>
            <w:r w:rsidRPr="00BC0389">
              <w:rPr>
                <w:rFonts w:cs="Times New Roman"/>
                <w:lang w:val="en-US"/>
              </w:rPr>
              <w:t>H</w:t>
            </w:r>
            <w:r w:rsidRPr="00BC0389">
              <w:rPr>
                <w:rFonts w:cs="Times New Roman"/>
                <w:vertAlign w:val="subscript"/>
                <w:lang w:val="en-US"/>
              </w:rPr>
              <w:t>8</w:t>
            </w:r>
            <w:r w:rsidRPr="00BC0389">
              <w:rPr>
                <w:rFonts w:cs="Times New Roman"/>
                <w:lang w:val="en-US"/>
              </w:rPr>
              <w:t>O</w:t>
            </w:r>
            <w:r w:rsidRPr="00BC0389">
              <w:rPr>
                <w:rFonts w:cs="Times New Roman"/>
                <w:vertAlign w:val="subscript"/>
                <w:lang w:val="en-US"/>
              </w:rPr>
              <w:t>4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0.69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169.04605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 w:val="restart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Unknown</w:t>
            </w:r>
          </w:p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Unknown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M146T41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C</w:t>
            </w:r>
            <w:r w:rsidRPr="00BC0389">
              <w:rPr>
                <w:rFonts w:cs="Times New Roman"/>
                <w:vertAlign w:val="subscript"/>
                <w:lang w:val="en-US"/>
              </w:rPr>
              <w:t>3</w:t>
            </w:r>
            <w:r w:rsidRPr="00BC0389">
              <w:rPr>
                <w:rFonts w:cs="Times New Roman"/>
                <w:lang w:val="en-US"/>
              </w:rPr>
              <w:t>H</w:t>
            </w:r>
            <w:r w:rsidRPr="00BC0389">
              <w:rPr>
                <w:rFonts w:cs="Times New Roman"/>
                <w:vertAlign w:val="subscript"/>
                <w:lang w:val="en-US"/>
              </w:rPr>
              <w:t>8</w:t>
            </w:r>
            <w:r w:rsidRPr="00BC0389">
              <w:rPr>
                <w:rFonts w:cs="Times New Roman"/>
                <w:lang w:val="en-US"/>
              </w:rPr>
              <w:t>NO</w:t>
            </w:r>
            <w:r w:rsidRPr="00BC0389">
              <w:rPr>
                <w:rFonts w:cs="Times New Roman"/>
                <w:vertAlign w:val="subscript"/>
                <w:lang w:val="en-US"/>
              </w:rPr>
              <w:t>4</w:t>
            </w:r>
            <w:r w:rsidRPr="00BC0389">
              <w:rPr>
                <w:rFonts w:cs="Times New Roman"/>
                <w:lang w:val="en-US"/>
              </w:rPr>
              <w:t>Mg</w:t>
            </w:r>
            <w:r w:rsidRPr="00BC0389">
              <w:rPr>
                <w:rFonts w:cs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0.68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146.02986</w:t>
            </w:r>
          </w:p>
        </w:tc>
      </w:tr>
      <w:tr w:rsidR="00BC5861" w:rsidRPr="00BC0389" w:rsidTr="00662872">
        <w:trPr>
          <w:trHeight w:val="357"/>
        </w:trPr>
        <w:tc>
          <w:tcPr>
            <w:tcW w:w="1414" w:type="dxa"/>
            <w:vMerge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834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Unknown</w:t>
            </w:r>
          </w:p>
        </w:tc>
        <w:tc>
          <w:tcPr>
            <w:tcW w:w="122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M610T45</w:t>
            </w:r>
          </w:p>
        </w:tc>
        <w:tc>
          <w:tcPr>
            <w:tcW w:w="2035" w:type="dxa"/>
            <w:noWrap/>
            <w:hideMark/>
          </w:tcPr>
          <w:p w:rsidR="00BC5861" w:rsidRPr="00BC0389" w:rsidRDefault="00BC5861" w:rsidP="0066287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0.75</w:t>
            </w:r>
          </w:p>
        </w:tc>
        <w:tc>
          <w:tcPr>
            <w:tcW w:w="1277" w:type="dxa"/>
            <w:noWrap/>
            <w:hideMark/>
          </w:tcPr>
          <w:p w:rsidR="00BC5861" w:rsidRPr="00BC0389" w:rsidRDefault="00BC5861" w:rsidP="00662872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BC0389">
              <w:rPr>
                <w:rFonts w:cs="Times New Roman"/>
                <w:lang w:val="en-US"/>
              </w:rPr>
              <w:t>609.96090</w:t>
            </w:r>
          </w:p>
        </w:tc>
      </w:tr>
    </w:tbl>
    <w:p w:rsidR="00DE23E8" w:rsidRPr="001549D3" w:rsidRDefault="00B63FFA" w:rsidP="00654E8F">
      <w:pPr>
        <w:spacing w:before="240"/>
      </w:pPr>
      <w:r w:rsidRPr="001549D3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94615</wp:posOffset>
            </wp:positionV>
            <wp:extent cx="4050665" cy="1456055"/>
            <wp:effectExtent l="0" t="0" r="6985" b="0"/>
            <wp:wrapTight wrapText="bothSides">
              <wp:wrapPolygon edited="0">
                <wp:start x="0" y="0"/>
                <wp:lineTo x="0" y="21195"/>
                <wp:lineTo x="21536" y="21195"/>
                <wp:lineTo x="21536" y="0"/>
                <wp:lineTo x="0" y="0"/>
              </wp:wrapPolygon>
            </wp:wrapTight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3E8" w:rsidRPr="001549D3" w:rsidSect="00BC5861">
      <w:headerReference w:type="even" r:id="rId9"/>
      <w:footerReference w:type="even" r:id="rId10"/>
      <w:footerReference w:type="default" r:id="rId11"/>
      <w:headerReference w:type="first" r:id="rId12"/>
      <w:type w:val="evenPage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C1" w:rsidRDefault="009A26C1" w:rsidP="00117666">
      <w:pPr>
        <w:spacing w:after="0"/>
      </w:pPr>
      <w:r>
        <w:separator/>
      </w:r>
    </w:p>
  </w:endnote>
  <w:endnote w:type="continuationSeparator" w:id="0">
    <w:p w:rsidR="009A26C1" w:rsidRDefault="009A26C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0657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06574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0657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0657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C1" w:rsidRDefault="009A26C1" w:rsidP="00117666">
      <w:pPr>
        <w:spacing w:after="0"/>
      </w:pPr>
      <w:r>
        <w:separator/>
      </w:r>
    </w:p>
  </w:footnote>
  <w:footnote w:type="continuationSeparator" w:id="0">
    <w:p w:rsidR="009A26C1" w:rsidRDefault="009A26C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52"/>
    <w:rsid w:val="0000657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6D2B"/>
    <w:rsid w:val="0024652D"/>
    <w:rsid w:val="00267D18"/>
    <w:rsid w:val="002868E2"/>
    <w:rsid w:val="002869C3"/>
    <w:rsid w:val="002936E4"/>
    <w:rsid w:val="002B4A57"/>
    <w:rsid w:val="002C74CA"/>
    <w:rsid w:val="002F5ABD"/>
    <w:rsid w:val="00326554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A26C1"/>
    <w:rsid w:val="009C2B12"/>
    <w:rsid w:val="00A174D9"/>
    <w:rsid w:val="00AB6715"/>
    <w:rsid w:val="00B1671E"/>
    <w:rsid w:val="00B25EB8"/>
    <w:rsid w:val="00B37F4D"/>
    <w:rsid w:val="00B63FFA"/>
    <w:rsid w:val="00B93452"/>
    <w:rsid w:val="00BC5861"/>
    <w:rsid w:val="00C26F35"/>
    <w:rsid w:val="00C52A7B"/>
    <w:rsid w:val="00C56BAF"/>
    <w:rsid w:val="00C679AA"/>
    <w:rsid w:val="00C75972"/>
    <w:rsid w:val="00CD066B"/>
    <w:rsid w:val="00CE4FEE"/>
    <w:rsid w:val="00D96D99"/>
    <w:rsid w:val="00DB09EA"/>
    <w:rsid w:val="00DB59C3"/>
    <w:rsid w:val="00DC259A"/>
    <w:rsid w:val="00DE23E8"/>
    <w:rsid w:val="00E52377"/>
    <w:rsid w:val="00E64E17"/>
    <w:rsid w:val="00E866C9"/>
    <w:rsid w:val="00E94E7A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C831"/>
  <w15:docId w15:val="{EE23AA3F-9618-4108-A1C0-7D0FBEE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link w:val="EndNoteBibliographyCar"/>
    <w:rsid w:val="00BC5861"/>
    <w:pPr>
      <w:spacing w:before="0" w:after="200"/>
    </w:pPr>
    <w:rPr>
      <w:rFonts w:ascii="Calibri" w:hAnsi="Calibri" w:cs="Calibri"/>
      <w:noProof/>
      <w:sz w:val="22"/>
    </w:rPr>
  </w:style>
  <w:style w:type="character" w:customStyle="1" w:styleId="EndNoteBibliographyCar">
    <w:name w:val="EndNote Bibliography Car"/>
    <w:basedOn w:val="Policepardfaut"/>
    <w:link w:val="EndNoteBibliography"/>
    <w:rsid w:val="00BC5861"/>
    <w:rPr>
      <w:rFonts w:ascii="Calibri" w:hAnsi="Calibri" w:cs="Calibri"/>
      <w:noProof/>
    </w:rPr>
  </w:style>
  <w:style w:type="table" w:customStyle="1" w:styleId="Grilledutableau1">
    <w:name w:val="Grille du tableau1"/>
    <w:basedOn w:val="TableauNormal"/>
    <w:next w:val="Grilledutableau"/>
    <w:uiPriority w:val="39"/>
    <w:rsid w:val="00BC58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omte\AppData\Local\Temp\Temp1_Frontiers_Word_Templates.zi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86A836-7FFE-433B-8823-2FCC10B2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1177</Words>
  <Characters>7064</Characters>
  <Application>Microsoft Office Word</Application>
  <DocSecurity>0</DocSecurity>
  <Lines>138</Lines>
  <Paragraphs>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bcomte</dc:creator>
  <cp:lastModifiedBy>Blandine Comte</cp:lastModifiedBy>
  <cp:revision>3</cp:revision>
  <cp:lastPrinted>2013-10-03T12:51:00Z</cp:lastPrinted>
  <dcterms:created xsi:type="dcterms:W3CDTF">2018-02-15T16:26:00Z</dcterms:created>
  <dcterms:modified xsi:type="dcterms:W3CDTF">2018-02-15T16:26:00Z</dcterms:modified>
</cp:coreProperties>
</file>