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32" w:rsidRPr="00B157C1" w:rsidRDefault="00A12632" w:rsidP="00A12632">
      <w:pPr>
        <w:shd w:val="clear" w:color="auto" w:fill="FFFFFF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157C1">
        <w:rPr>
          <w:rFonts w:ascii="Times New Roman" w:hAnsi="Times New Roman"/>
          <w:b/>
          <w:sz w:val="24"/>
          <w:lang w:val="en-US"/>
        </w:rPr>
        <w:t>Supplementary material</w:t>
      </w:r>
    </w:p>
    <w:p w:rsidR="00A12632" w:rsidRPr="00B157C1" w:rsidRDefault="00A12632" w:rsidP="00A12632">
      <w:pPr>
        <w:shd w:val="clear" w:color="auto" w:fill="FFFFFF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157C1">
        <w:rPr>
          <w:rFonts w:ascii="Times New Roman" w:hAnsi="Times New Roman"/>
          <w:b/>
          <w:sz w:val="24"/>
          <w:lang w:val="en-US"/>
        </w:rPr>
        <w:t>Supplementary Table 1. Variants statistic according filtering step.</w:t>
      </w:r>
    </w:p>
    <w:tbl>
      <w:tblPr>
        <w:tblW w:w="8541" w:type="dxa"/>
        <w:jc w:val="center"/>
        <w:tblLook w:val="00A0" w:firstRow="1" w:lastRow="0" w:firstColumn="1" w:lastColumn="0" w:noHBand="0" w:noVBand="0"/>
      </w:tblPr>
      <w:tblGrid>
        <w:gridCol w:w="3270"/>
        <w:gridCol w:w="1387"/>
        <w:gridCol w:w="1306"/>
        <w:gridCol w:w="1289"/>
        <w:gridCol w:w="1289"/>
      </w:tblGrid>
      <w:tr w:rsidR="00A12632" w:rsidRPr="00B157C1" w:rsidTr="009F1C85">
        <w:trPr>
          <w:trHeight w:val="431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 w:hint="eastAsia"/>
                <w:b/>
                <w:bCs/>
                <w:sz w:val="16"/>
                <w:szCs w:val="20"/>
                <w:lang w:val="en-US" w:eastAsia="zh-CN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Father_III-</w:t>
            </w:r>
            <w:r w:rsidRPr="00B157C1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Mother_I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II-</w:t>
            </w:r>
            <w:r w:rsidRPr="00B157C1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Case_IV-</w:t>
            </w:r>
            <w:r w:rsidRPr="00B157C1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18"/>
                <w:lang w:val="en-US" w:eastAsia="zh-CN"/>
              </w:rPr>
              <w:t>Case_IV-3</w:t>
            </w:r>
            <w:bookmarkStart w:id="0" w:name="_GoBack"/>
            <w:bookmarkEnd w:id="0"/>
          </w:p>
        </w:tc>
      </w:tr>
      <w:tr w:rsidR="00A12632" w:rsidRPr="00B157C1" w:rsidTr="009F1C85">
        <w:trPr>
          <w:trHeight w:val="310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Total variants</w:t>
            </w:r>
            <w:r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 xml:space="preserve"> </w:t>
            </w: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 xml:space="preserve">(SNVs &amp; </w:t>
            </w:r>
            <w:proofErr w:type="spellStart"/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InDels</w:t>
            </w:r>
            <w:proofErr w:type="spellEnd"/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122262+24123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122996+24206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119916+23175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121893+24064</w:t>
            </w:r>
          </w:p>
        </w:tc>
      </w:tr>
      <w:tr w:rsidR="00A12632" w:rsidRPr="00B157C1" w:rsidTr="009F1C85">
        <w:trPr>
          <w:trHeight w:val="273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 xml:space="preserve">MAF&lt;0.5% (1K, ESP, </w:t>
            </w:r>
            <w:proofErr w:type="spellStart"/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ExAC</w:t>
            </w:r>
            <w:proofErr w:type="spellEnd"/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27939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27451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26569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27200</w:t>
            </w:r>
          </w:p>
        </w:tc>
      </w:tr>
      <w:tr w:rsidR="00A12632" w:rsidRPr="00B157C1" w:rsidTr="009F1C85">
        <w:trPr>
          <w:trHeight w:val="803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Non-synonymous mutations, alterations at splice site and small insertion/deletions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1838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1841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1852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1843</w:t>
            </w:r>
          </w:p>
        </w:tc>
      </w:tr>
      <w:tr w:rsidR="00A12632" w:rsidRPr="00B157C1" w:rsidTr="009F1C85">
        <w:trPr>
          <w:trHeight w:val="443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Excluded variants could be found in In-house database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1084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1105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1097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1101</w:t>
            </w:r>
          </w:p>
        </w:tc>
      </w:tr>
      <w:tr w:rsidR="00A12632" w:rsidRPr="00B157C1" w:rsidTr="009F1C85">
        <w:trPr>
          <w:trHeight w:val="443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Shared genes (Homozygous variants for cases, heterozygous for controls)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17 Genes</w:t>
            </w:r>
          </w:p>
        </w:tc>
      </w:tr>
      <w:tr w:rsidR="00A12632" w:rsidRPr="00A12632" w:rsidTr="009F1C85">
        <w:trPr>
          <w:trHeight w:val="44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Combined homozygous mapping result</w:t>
            </w:r>
            <w:r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 xml:space="preserve"> </w:t>
            </w: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(Homozygous region for both affected)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14 Genes</w:t>
            </w:r>
            <w:r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 xml:space="preserve"> </w:t>
            </w: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(</w:t>
            </w:r>
            <w:r w:rsidRPr="00B157C1">
              <w:rPr>
                <w:rFonts w:ascii="Times New Roman" w:eastAsia="SimSun" w:hAnsi="Times New Roman"/>
                <w:i/>
                <w:iCs/>
                <w:sz w:val="16"/>
                <w:szCs w:val="20"/>
                <w:lang w:val="en-US" w:eastAsia="zh-CN"/>
              </w:rPr>
              <w:t>VCAN, RAET1L, SYNE1, TAGAP, C6orf123, MTPAP, RBP3, AGAP6, OR6C74, ITGA7, C15orf48, NARG2, HMG20B, TTC3</w:t>
            </w:r>
            <w:r w:rsidRPr="00B157C1">
              <w:rPr>
                <w:rFonts w:ascii="Times New Roman" w:eastAsia="SimSun" w:hAnsi="Times New Roman"/>
                <w:sz w:val="16"/>
                <w:szCs w:val="20"/>
                <w:lang w:val="en-US" w:eastAsia="zh-CN"/>
              </w:rPr>
              <w:t>)</w:t>
            </w:r>
          </w:p>
        </w:tc>
      </w:tr>
      <w:tr w:rsidR="00A12632" w:rsidRPr="00A12632" w:rsidTr="009F1C85">
        <w:trPr>
          <w:trHeight w:val="443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</w:pPr>
            <w:r w:rsidRPr="00B157C1">
              <w:rPr>
                <w:rFonts w:ascii="Times New Roman" w:eastAsia="SimSun" w:hAnsi="Times New Roman"/>
                <w:b/>
                <w:bCs/>
                <w:sz w:val="16"/>
                <w:szCs w:val="20"/>
                <w:lang w:val="en-US" w:eastAsia="zh-CN"/>
              </w:rPr>
              <w:t>Causative gene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32" w:rsidRPr="00B157C1" w:rsidRDefault="00A12632" w:rsidP="009F1C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16"/>
                <w:szCs w:val="20"/>
                <w:lang w:val="fr-FR" w:eastAsia="zh-CN"/>
              </w:rPr>
            </w:pPr>
            <w:r w:rsidRPr="00B157C1">
              <w:rPr>
                <w:rFonts w:ascii="Times New Roman" w:eastAsia="SimSun" w:hAnsi="Times New Roman"/>
                <w:b/>
                <w:i/>
                <w:sz w:val="16"/>
                <w:szCs w:val="20"/>
                <w:lang w:val="fr-FR" w:eastAsia="zh-CN"/>
              </w:rPr>
              <w:t xml:space="preserve">VCAN </w:t>
            </w:r>
            <w:r w:rsidRPr="00B157C1">
              <w:rPr>
                <w:rFonts w:ascii="Times New Roman" w:eastAsia="SimSun" w:hAnsi="Times New Roman"/>
                <w:sz w:val="16"/>
                <w:szCs w:val="20"/>
                <w:lang w:val="fr-FR" w:eastAsia="zh-CN"/>
              </w:rPr>
              <w:t>(c.7994A&gt;T, p.His2665Leu)</w:t>
            </w:r>
          </w:p>
        </w:tc>
      </w:tr>
    </w:tbl>
    <w:p w:rsidR="00993F9C" w:rsidRPr="00A12632" w:rsidRDefault="00993F9C">
      <w:pPr>
        <w:rPr>
          <w:lang w:val="en-GB"/>
        </w:rPr>
      </w:pPr>
    </w:p>
    <w:sectPr w:rsidR="00993F9C" w:rsidRPr="00A12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2"/>
    <w:rsid w:val="00993F9C"/>
    <w:rsid w:val="00A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6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6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Prof.ssaFerlini</dc:creator>
  <cp:lastModifiedBy>Prof.ssaFerlini</cp:lastModifiedBy>
  <cp:revision>1</cp:revision>
  <dcterms:created xsi:type="dcterms:W3CDTF">2019-01-10T16:39:00Z</dcterms:created>
  <dcterms:modified xsi:type="dcterms:W3CDTF">2019-01-10T16:41:00Z</dcterms:modified>
</cp:coreProperties>
</file>