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AE1" w:rsidRDefault="00BE69CE" w:rsidP="000E4F2E">
      <w:pPr>
        <w:jc w:val="both"/>
      </w:pPr>
      <w:r w:rsidRPr="00BE69CE">
        <w:rPr>
          <w:noProof/>
          <w:lang w:eastAsia="en-GB"/>
        </w:rPr>
        <w:drawing>
          <wp:inline distT="0" distB="0" distL="0" distR="0">
            <wp:extent cx="5114925" cy="3743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0B2" w:rsidRDefault="00DB20B2" w:rsidP="00DB20B2">
      <w:pPr>
        <w:jc w:val="both"/>
      </w:pPr>
      <w:r>
        <w:rPr>
          <w:b/>
        </w:rPr>
        <w:t xml:space="preserve">Supplementary Figure 1: Duplicate median fluorescence intensity measures from repeated spots on the protein micro-array. </w:t>
      </w:r>
      <w:r>
        <w:t xml:space="preserve">Paired measurements across all the samples tested </w:t>
      </w:r>
      <w:proofErr w:type="gramStart"/>
      <w:r>
        <w:t>are shown</w:t>
      </w:r>
      <w:proofErr w:type="gramEnd"/>
      <w:r>
        <w:t>; duplicate measures were averaged for analyses. The grey line represents the line of equality. Pearson</w:t>
      </w:r>
      <w:r w:rsidRPr="000E4F2E">
        <w:t xml:space="preserve">’s </w:t>
      </w:r>
      <w:r>
        <w:t>ρ=</w:t>
      </w:r>
      <w:r w:rsidRPr="000E4F2E">
        <w:t xml:space="preserve">0.99, </w:t>
      </w:r>
      <w:bookmarkStart w:id="0" w:name="_GoBack"/>
      <w:bookmarkEnd w:id="0"/>
      <w:r w:rsidRPr="000E4F2E">
        <w:t>p&lt;0.001.</w:t>
      </w:r>
    </w:p>
    <w:p w:rsidR="003E3BFF" w:rsidRDefault="003E3BFF" w:rsidP="003E3BFF">
      <w:pPr>
        <w:jc w:val="both"/>
        <w:rPr>
          <w:b/>
        </w:rPr>
      </w:pPr>
      <w:r>
        <w:rPr>
          <w:b/>
        </w:rPr>
        <w:br/>
      </w:r>
    </w:p>
    <w:p w:rsidR="003E3BFF" w:rsidRDefault="003E3BFF">
      <w:pPr>
        <w:rPr>
          <w:b/>
        </w:rPr>
      </w:pPr>
      <w:r>
        <w:rPr>
          <w:b/>
        </w:rPr>
        <w:br w:type="page"/>
      </w:r>
    </w:p>
    <w:p w:rsidR="00DB20B2" w:rsidRDefault="00DB20B2" w:rsidP="000E4F2E">
      <w:pPr>
        <w:jc w:val="both"/>
      </w:pPr>
      <w:r>
        <w:rPr>
          <w:noProof/>
          <w:lang w:eastAsia="en-GB"/>
        </w:rPr>
        <w:lastRenderedPageBreak/>
        <w:drawing>
          <wp:inline distT="0" distB="0" distL="0" distR="0">
            <wp:extent cx="5685695" cy="413527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up Fig 2_2.em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6412" cy="4143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20B2" w:rsidRDefault="00DB20B2" w:rsidP="00DB20B2">
      <w:pPr>
        <w:jc w:val="both"/>
      </w:pPr>
      <w:r w:rsidRPr="003E3BFF">
        <w:rPr>
          <w:b/>
        </w:rPr>
        <w:t xml:space="preserve">Supplementary Figure 2: Antibody responses over categories of cumulative parasite </w:t>
      </w:r>
      <w:r>
        <w:rPr>
          <w:b/>
        </w:rPr>
        <w:t>density</w:t>
      </w:r>
      <w:r w:rsidRPr="003E3BFF">
        <w:rPr>
          <w:b/>
        </w:rPr>
        <w:t xml:space="preserve"> </w:t>
      </w:r>
      <w:r>
        <w:rPr>
          <w:b/>
        </w:rPr>
        <w:t>thirty</w:t>
      </w:r>
      <w:r w:rsidRPr="003E3BFF">
        <w:rPr>
          <w:b/>
        </w:rPr>
        <w:t xml:space="preserve"> days post-challenge.</w:t>
      </w:r>
      <w:r w:rsidRPr="00DB20B2">
        <w:t xml:space="preserve"> </w:t>
      </w:r>
      <w:r>
        <w:t xml:space="preserve">Cumulative parasite density </w:t>
      </w:r>
      <w:proofErr w:type="gramStart"/>
      <w:r>
        <w:t>is expressed</w:t>
      </w:r>
      <w:proofErr w:type="gramEnd"/>
      <w:r>
        <w:t xml:space="preserve"> as the </w:t>
      </w:r>
      <w:r w:rsidRPr="00361D45">
        <w:t>log-transformed area under the curve for parasite density versus time until</w:t>
      </w:r>
      <w:r>
        <w:t>, and including</w:t>
      </w:r>
      <w:r w:rsidRPr="00361D45">
        <w:t xml:space="preserve"> the day of treatment.</w:t>
      </w:r>
      <w:r>
        <w:t xml:space="preserve"> </w:t>
      </w:r>
      <w:proofErr w:type="spellStart"/>
      <w:r>
        <w:t>Tertiles</w:t>
      </w:r>
      <w:proofErr w:type="spellEnd"/>
      <w:r>
        <w:t xml:space="preserve"> </w:t>
      </w:r>
      <w:proofErr w:type="gramStart"/>
      <w:r>
        <w:t>were used</w:t>
      </w:r>
      <w:proofErr w:type="gramEnd"/>
      <w:r>
        <w:t xml:space="preserve"> to categorise low, medium and high. Antibody responses </w:t>
      </w:r>
      <w:proofErr w:type="gramStart"/>
      <w:r>
        <w:t>are expressed</w:t>
      </w:r>
      <w:proofErr w:type="gramEnd"/>
      <w:r>
        <w:t xml:space="preserve"> as log-transformed median fluorescence intensity corrected for background reactivity. Red dashed lines represent thresholds of </w:t>
      </w:r>
      <w:proofErr w:type="spellStart"/>
      <w:r>
        <w:t>seropositivity</w:t>
      </w:r>
      <w:proofErr w:type="spellEnd"/>
      <w:r>
        <w:t xml:space="preserve"> using the mean plus two standard deviations of pre-challenge responses across 45 participants. For </w:t>
      </w:r>
      <w:proofErr w:type="spellStart"/>
      <w:r>
        <w:t>Etramp</w:t>
      </w:r>
      <w:proofErr w:type="spellEnd"/>
      <w:r>
        <w:t xml:space="preserve"> 4 Ag 2, the outlier at baseline </w:t>
      </w:r>
      <w:proofErr w:type="gramStart"/>
      <w:r>
        <w:t>was removed</w:t>
      </w:r>
      <w:proofErr w:type="gramEnd"/>
      <w:r>
        <w:t xml:space="preserve"> for the threshold calculation; the blue dashed line represents the threshold if the outlier at baseline was included.</w:t>
      </w:r>
    </w:p>
    <w:p w:rsidR="003E3BFF" w:rsidRPr="00DB20B2" w:rsidRDefault="003E3BFF" w:rsidP="00DB20B2">
      <w:pPr>
        <w:tabs>
          <w:tab w:val="left" w:pos="2300"/>
        </w:tabs>
      </w:pPr>
    </w:p>
    <w:sectPr w:rsidR="003E3BFF" w:rsidRPr="00DB20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F2E"/>
    <w:rsid w:val="000E4F2E"/>
    <w:rsid w:val="00133FE2"/>
    <w:rsid w:val="00196813"/>
    <w:rsid w:val="001F6A23"/>
    <w:rsid w:val="00350416"/>
    <w:rsid w:val="003E3BFF"/>
    <w:rsid w:val="0044682D"/>
    <w:rsid w:val="004A333E"/>
    <w:rsid w:val="008468F4"/>
    <w:rsid w:val="00870AE1"/>
    <w:rsid w:val="00957B5F"/>
    <w:rsid w:val="00BE69CE"/>
    <w:rsid w:val="00C04B88"/>
    <w:rsid w:val="00DB20B2"/>
    <w:rsid w:val="00E443A9"/>
    <w:rsid w:val="00E6708C"/>
    <w:rsid w:val="00F1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90E1C"/>
  <w15:chartTrackingRefBased/>
  <w15:docId w15:val="{DD1FFE88-BACC-4763-BC70-4E114F393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8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Lotus van den Hoogen</dc:creator>
  <cp:keywords/>
  <dc:description/>
  <cp:lastModifiedBy>Lotus van den Hoogen</cp:lastModifiedBy>
  <cp:revision>14</cp:revision>
  <dcterms:created xsi:type="dcterms:W3CDTF">2018-05-29T16:55:00Z</dcterms:created>
  <dcterms:modified xsi:type="dcterms:W3CDTF">2018-12-13T12:16:00Z</dcterms:modified>
</cp:coreProperties>
</file>