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610" w:rsidRDefault="00805F4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Supplement</w:t>
      </w:r>
      <w:r>
        <w:rPr>
          <w:rFonts w:ascii="Times New Roman" w:hAnsi="Times New Roman" w:cs="Times New Roman" w:hint="eastAsia"/>
          <w:sz w:val="24"/>
        </w:rPr>
        <w:t>ary</w:t>
      </w:r>
      <w:r>
        <w:rPr>
          <w:rFonts w:ascii="Times New Roman" w:hAnsi="Times New Roman" w:cs="Times New Roman"/>
          <w:sz w:val="24"/>
        </w:rPr>
        <w:t xml:space="preserve"> Information 1</w:t>
      </w:r>
    </w:p>
    <w:p w:rsidR="00C35610" w:rsidRDefault="00C35610">
      <w:pPr>
        <w:rPr>
          <w:rFonts w:ascii="Times New Roman" w:hAnsi="Times New Roman" w:cs="Times New Roman"/>
          <w:sz w:val="24"/>
        </w:rPr>
      </w:pPr>
    </w:p>
    <w:p w:rsidR="00C35610" w:rsidRPr="00D701DC" w:rsidRDefault="00805F46">
      <w:pPr>
        <w:rPr>
          <w:rFonts w:ascii="Times New Roman" w:hAnsi="Times New Roman" w:cs="Times New Roman"/>
          <w:b/>
          <w:sz w:val="24"/>
        </w:rPr>
      </w:pPr>
      <w:r w:rsidRPr="00D701DC">
        <w:rPr>
          <w:rFonts w:ascii="Times New Roman" w:hAnsi="Times New Roman" w:cs="Times New Roman"/>
          <w:b/>
          <w:sz w:val="24"/>
        </w:rPr>
        <w:t>Fig. S1</w:t>
      </w:r>
    </w:p>
    <w:p w:rsidR="00C35610" w:rsidRDefault="00805F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>
            <wp:extent cx="5299075" cy="2464435"/>
            <wp:effectExtent l="0" t="0" r="15875" b="12065"/>
            <wp:docPr id="1" name="图片 1" descr="S1 qP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1 qPCR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10" w:rsidRDefault="00805F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Fig. S1 The mRNA expression of LC3B and p62 in HEI-OC1 cells treated with rapamycin (0.5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μM) or SRT1720 (0.5μM) with or without CDDP (20μM) exposure.</w:t>
      </w:r>
      <w:r>
        <w:rPr>
          <w:rFonts w:ascii="Times New Roman" w:hAnsi="Times New Roman" w:cs="Times New Roman" w:hint="eastAsia"/>
          <w:sz w:val="24"/>
        </w:rPr>
        <w:t xml:space="preserve"> qPCR</w:t>
      </w:r>
      <w:r>
        <w:rPr>
          <w:rFonts w:ascii="Times New Roman" w:hAnsi="Times New Roman"/>
          <w:sz w:val="24"/>
        </w:rPr>
        <w:t xml:space="preserve"> analysis for autophagy marker LC3-II</w:t>
      </w:r>
      <w:r>
        <w:rPr>
          <w:rFonts w:ascii="Times New Roman" w:hAnsi="Times New Roman" w:hint="eastAsia"/>
          <w:sz w:val="24"/>
        </w:rPr>
        <w:t xml:space="preserve"> (</w:t>
      </w:r>
      <w:r>
        <w:rPr>
          <w:rFonts w:ascii="Times New Roman" w:hAnsi="Times New Roman" w:cs="Times New Roman" w:hint="eastAsia"/>
          <w:sz w:val="24"/>
        </w:rPr>
        <w:t xml:space="preserve">A) mRNA </w:t>
      </w:r>
      <w:r>
        <w:rPr>
          <w:rFonts w:ascii="Times New Roman" w:hAnsi="Times New Roman"/>
          <w:sz w:val="24"/>
        </w:rPr>
        <w:t>and p62</w:t>
      </w:r>
      <w:r>
        <w:rPr>
          <w:rFonts w:ascii="Times New Roman" w:hAnsi="Times New Roman" w:hint="eastAsia"/>
          <w:sz w:val="24"/>
        </w:rPr>
        <w:t xml:space="preserve"> (</w:t>
      </w:r>
      <w:r>
        <w:rPr>
          <w:rFonts w:ascii="Times New Roman" w:hAnsi="Times New Roman" w:cs="Times New Roman" w:hint="eastAsia"/>
          <w:sz w:val="24"/>
        </w:rPr>
        <w:t>B) mRNA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(n = 3 individual experiments). Data represent the mean ± SEM. *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0.05. CDDP, cisplatin; SRT, SRT1720; RA, rapamycin.</w:t>
      </w:r>
    </w:p>
    <w:p w:rsidR="00C35610" w:rsidRDefault="00C35610">
      <w:pPr>
        <w:rPr>
          <w:rFonts w:ascii="Times New Roman" w:hAnsi="Times New Roman" w:cs="Times New Roman"/>
          <w:sz w:val="24"/>
        </w:rPr>
      </w:pPr>
    </w:p>
    <w:p w:rsidR="00C35610" w:rsidRPr="00D701DC" w:rsidRDefault="00805F46">
      <w:pPr>
        <w:rPr>
          <w:rFonts w:ascii="Times New Roman" w:hAnsi="Times New Roman" w:cs="Times New Roman"/>
          <w:b/>
          <w:sz w:val="24"/>
        </w:rPr>
      </w:pPr>
      <w:bookmarkStart w:id="0" w:name="_GoBack"/>
      <w:r w:rsidRPr="00D701DC">
        <w:rPr>
          <w:rFonts w:ascii="Times New Roman" w:hAnsi="Times New Roman" w:cs="Times New Roman"/>
          <w:b/>
          <w:sz w:val="24"/>
        </w:rPr>
        <w:t>Fig. S2</w:t>
      </w:r>
    </w:p>
    <w:bookmarkEnd w:id="0"/>
    <w:p w:rsidR="00C35610" w:rsidRDefault="00805F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>
            <wp:extent cx="5400040" cy="1872615"/>
            <wp:effectExtent l="0" t="0" r="10160" b="13335"/>
            <wp:docPr id="2" name="图片 2" descr="S2 ac-p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 ac-p5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10" w:rsidRDefault="00805F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Fig. S2 </w:t>
      </w:r>
      <w:r>
        <w:rPr>
          <w:rFonts w:ascii="Times New Roman" w:hAnsi="Times New Roman" w:cs="Times New Roman" w:hint="eastAsia"/>
          <w:sz w:val="24"/>
        </w:rPr>
        <w:t>(A)</w:t>
      </w:r>
      <w:r>
        <w:rPr>
          <w:rFonts w:ascii="Times New Roman" w:hAnsi="Times New Roman" w:cs="Times New Roman"/>
          <w:sz w:val="24"/>
        </w:rPr>
        <w:t xml:space="preserve">Western blots of acetylated and total p53 with SIRT1 activator SRT1720 (0.5μM), and </w:t>
      </w:r>
      <w:r>
        <w:rPr>
          <w:rFonts w:ascii="Times New Roman" w:hAnsi="Times New Roman" w:cs="Times New Roman" w:hint="eastAsia"/>
          <w:sz w:val="24"/>
        </w:rPr>
        <w:t xml:space="preserve">(B) </w:t>
      </w:r>
      <w:r>
        <w:rPr>
          <w:rFonts w:ascii="Times New Roman" w:hAnsi="Times New Roman" w:cs="Times New Roman"/>
          <w:sz w:val="24"/>
        </w:rPr>
        <w:t xml:space="preserve">quantification of the acetylated p53/total p53 (n = 3 individual experiments). Data represent the mean ± SEM. *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0.05, **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0.01. ac-p53, acetylated p53; SRT, SRT1720.</w:t>
      </w:r>
    </w:p>
    <w:p w:rsidR="00C35610" w:rsidRDefault="00C35610">
      <w:pPr>
        <w:rPr>
          <w:rFonts w:ascii="Times New Roman" w:hAnsi="Times New Roman" w:cs="Times New Roman"/>
          <w:sz w:val="24"/>
        </w:rPr>
      </w:pPr>
    </w:p>
    <w:sectPr w:rsidR="00C35610" w:rsidSect="001D6C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F7A3790"/>
    <w:rsid w:val="000A3B20"/>
    <w:rsid w:val="00183124"/>
    <w:rsid w:val="001A43F6"/>
    <w:rsid w:val="001D6C0C"/>
    <w:rsid w:val="003D696C"/>
    <w:rsid w:val="0050171A"/>
    <w:rsid w:val="005B6BDD"/>
    <w:rsid w:val="00657BFA"/>
    <w:rsid w:val="00684A52"/>
    <w:rsid w:val="006D14D3"/>
    <w:rsid w:val="00805F46"/>
    <w:rsid w:val="00881912"/>
    <w:rsid w:val="008A402D"/>
    <w:rsid w:val="009241E4"/>
    <w:rsid w:val="00AF5CE1"/>
    <w:rsid w:val="00C156F9"/>
    <w:rsid w:val="00C35610"/>
    <w:rsid w:val="00D701DC"/>
    <w:rsid w:val="00E15DCE"/>
    <w:rsid w:val="00E37039"/>
    <w:rsid w:val="17F6251E"/>
    <w:rsid w:val="1F9808AC"/>
    <w:rsid w:val="2B66741B"/>
    <w:rsid w:val="53B92FA9"/>
    <w:rsid w:val="5B6C120C"/>
    <w:rsid w:val="5F7A3790"/>
    <w:rsid w:val="6D535020"/>
    <w:rsid w:val="7605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docId w15:val="{BBCF0B90-3FC4-4D20-978B-854C17FE0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3561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35610"/>
    <w:rPr>
      <w:sz w:val="18"/>
      <w:szCs w:val="18"/>
    </w:rPr>
  </w:style>
  <w:style w:type="paragraph" w:styleId="Footer">
    <w:name w:val="footer"/>
    <w:basedOn w:val="Normal"/>
    <w:link w:val="FooterChar"/>
    <w:rsid w:val="00C356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rsid w:val="00C356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LineNumber">
    <w:name w:val="line number"/>
    <w:basedOn w:val="DefaultParagraphFont"/>
    <w:rsid w:val="00C35610"/>
  </w:style>
  <w:style w:type="character" w:customStyle="1" w:styleId="HeaderChar">
    <w:name w:val="Header Char"/>
    <w:basedOn w:val="DefaultParagraphFont"/>
    <w:link w:val="Header"/>
    <w:rsid w:val="00C3561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C3561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3561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gjq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小爱14</dc:creator>
  <cp:lastModifiedBy>Adefolakemi Adenugba</cp:lastModifiedBy>
  <cp:revision>2</cp:revision>
  <dcterms:created xsi:type="dcterms:W3CDTF">2019-01-07T15:27:00Z</dcterms:created>
  <dcterms:modified xsi:type="dcterms:W3CDTF">2019-01-07T15:27:00Z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