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5A19" w14:textId="77777777" w:rsidR="00F01863" w:rsidRPr="002576D9" w:rsidRDefault="00EA0952">
      <w:pPr>
        <w:pStyle w:val="SupplementaryMaterial"/>
        <w:rPr>
          <w:b w:val="0"/>
        </w:rPr>
      </w:pPr>
      <w:r w:rsidRPr="002576D9">
        <w:t>Supplementary Material</w:t>
      </w:r>
    </w:p>
    <w:p w14:paraId="52FC6359" w14:textId="77777777" w:rsidR="00F01863" w:rsidRPr="002576D9" w:rsidRDefault="00EA0952">
      <w:pPr>
        <w:jc w:val="center"/>
        <w:rPr>
          <w:rFonts w:cs="Times New Roman"/>
          <w:b/>
          <w:sz w:val="36"/>
          <w:szCs w:val="24"/>
        </w:rPr>
      </w:pPr>
      <w:r w:rsidRPr="002576D9">
        <w:rPr>
          <w:rFonts w:cs="Times New Roman"/>
          <w:b/>
          <w:sz w:val="36"/>
          <w:szCs w:val="24"/>
        </w:rPr>
        <w:t xml:space="preserve">Analysis of the NCR mechanisms in </w:t>
      </w:r>
      <w:proofErr w:type="spellStart"/>
      <w:r w:rsidRPr="002576D9">
        <w:rPr>
          <w:rFonts w:cs="Times New Roman"/>
          <w:b/>
          <w:i/>
          <w:sz w:val="36"/>
          <w:szCs w:val="24"/>
        </w:rPr>
        <w:t>Hanseniaspora</w:t>
      </w:r>
      <w:proofErr w:type="spellEnd"/>
      <w:r w:rsidRPr="002576D9">
        <w:rPr>
          <w:rFonts w:cs="Times New Roman"/>
          <w:b/>
          <w:i/>
          <w:sz w:val="36"/>
          <w:szCs w:val="24"/>
        </w:rPr>
        <w:t xml:space="preserve"> </w:t>
      </w:r>
      <w:proofErr w:type="spellStart"/>
      <w:r w:rsidRPr="002576D9">
        <w:rPr>
          <w:rFonts w:cs="Times New Roman"/>
          <w:b/>
          <w:i/>
          <w:sz w:val="36"/>
          <w:szCs w:val="24"/>
        </w:rPr>
        <w:t>vineae</w:t>
      </w:r>
      <w:proofErr w:type="spellEnd"/>
      <w:r w:rsidRPr="002576D9">
        <w:rPr>
          <w:rFonts w:cs="Times New Roman"/>
          <w:b/>
          <w:sz w:val="36"/>
          <w:szCs w:val="24"/>
        </w:rPr>
        <w:t xml:space="preserve"> and </w:t>
      </w:r>
      <w:r w:rsidRPr="002576D9">
        <w:rPr>
          <w:rFonts w:cs="Times New Roman"/>
          <w:b/>
          <w:i/>
          <w:sz w:val="36"/>
          <w:szCs w:val="24"/>
        </w:rPr>
        <w:t>Saccharomyces cerevisiae</w:t>
      </w:r>
      <w:r w:rsidRPr="002576D9">
        <w:rPr>
          <w:rFonts w:cs="Times New Roman"/>
          <w:b/>
          <w:sz w:val="36"/>
          <w:szCs w:val="24"/>
        </w:rPr>
        <w:t xml:space="preserve"> during winemaking</w:t>
      </w:r>
    </w:p>
    <w:p w14:paraId="377C2752" w14:textId="77777777" w:rsidR="00F01863" w:rsidRPr="002576D9" w:rsidRDefault="00EA0952">
      <w:pPr>
        <w:jc w:val="both"/>
        <w:rPr>
          <w:rFonts w:cs="Times New Roman"/>
          <w:b/>
          <w:szCs w:val="24"/>
          <w:vertAlign w:val="superscript"/>
          <w:lang w:val="es-ES"/>
        </w:rPr>
      </w:pPr>
      <w:r w:rsidRPr="002576D9">
        <w:rPr>
          <w:rFonts w:cs="Times New Roman"/>
          <w:b/>
          <w:szCs w:val="24"/>
          <w:lang w:val="es-ES"/>
        </w:rPr>
        <w:t>Jessica Lleixà</w:t>
      </w:r>
      <w:r w:rsidRPr="002576D9">
        <w:rPr>
          <w:rFonts w:cs="Times New Roman"/>
          <w:b/>
          <w:szCs w:val="24"/>
          <w:vertAlign w:val="superscript"/>
          <w:lang w:val="es-ES"/>
        </w:rPr>
        <w:t>1</w:t>
      </w:r>
      <w:r w:rsidRPr="002576D9">
        <w:rPr>
          <w:rFonts w:cs="Times New Roman"/>
          <w:b/>
          <w:szCs w:val="24"/>
          <w:lang w:val="es-ES"/>
        </w:rPr>
        <w:t>, Valentina Martín</w:t>
      </w:r>
      <w:r w:rsidRPr="002576D9">
        <w:rPr>
          <w:rFonts w:cs="Times New Roman"/>
          <w:b/>
          <w:szCs w:val="24"/>
          <w:vertAlign w:val="superscript"/>
          <w:lang w:val="es-ES"/>
        </w:rPr>
        <w:t>2</w:t>
      </w:r>
      <w:r w:rsidRPr="002576D9">
        <w:rPr>
          <w:rFonts w:cs="Times New Roman"/>
          <w:b/>
          <w:szCs w:val="24"/>
          <w:lang w:val="es-ES"/>
        </w:rPr>
        <w:t>, Facundo Giorello</w:t>
      </w:r>
      <w:r w:rsidRPr="002576D9">
        <w:rPr>
          <w:rFonts w:cs="Times New Roman"/>
          <w:b/>
          <w:szCs w:val="24"/>
          <w:vertAlign w:val="superscript"/>
          <w:lang w:val="es-ES"/>
        </w:rPr>
        <w:t>2</w:t>
      </w:r>
      <w:r w:rsidRPr="002576D9">
        <w:rPr>
          <w:rFonts w:cs="Times New Roman"/>
          <w:b/>
          <w:szCs w:val="24"/>
          <w:lang w:val="es-ES"/>
        </w:rPr>
        <w:t xml:space="preserve">, </w:t>
      </w:r>
      <w:proofErr w:type="spellStart"/>
      <w:r w:rsidRPr="002576D9">
        <w:rPr>
          <w:rFonts w:cs="Times New Roman"/>
          <w:b/>
          <w:szCs w:val="24"/>
          <w:lang w:val="es-ES"/>
        </w:rPr>
        <w:t>Maria</w:t>
      </w:r>
      <w:proofErr w:type="spellEnd"/>
      <w:r w:rsidRPr="002576D9">
        <w:rPr>
          <w:rFonts w:cs="Times New Roman"/>
          <w:b/>
          <w:szCs w:val="24"/>
          <w:lang w:val="es-ES"/>
        </w:rPr>
        <w:t xml:space="preserve"> del Carmen Portillo</w:t>
      </w:r>
      <w:r w:rsidRPr="002576D9">
        <w:rPr>
          <w:rFonts w:cs="Times New Roman"/>
          <w:b/>
          <w:szCs w:val="24"/>
          <w:vertAlign w:val="superscript"/>
          <w:lang w:val="es-ES"/>
        </w:rPr>
        <w:t>1</w:t>
      </w:r>
      <w:r w:rsidRPr="002576D9">
        <w:rPr>
          <w:rFonts w:cs="Times New Roman"/>
          <w:b/>
          <w:szCs w:val="24"/>
          <w:lang w:val="es-ES"/>
        </w:rPr>
        <w:t>, Francisco Carrau</w:t>
      </w:r>
      <w:r w:rsidRPr="002576D9">
        <w:rPr>
          <w:rFonts w:cs="Times New Roman"/>
          <w:b/>
          <w:szCs w:val="24"/>
          <w:vertAlign w:val="superscript"/>
          <w:lang w:val="es-ES"/>
        </w:rPr>
        <w:t>2</w:t>
      </w:r>
      <w:r w:rsidRPr="002576D9">
        <w:rPr>
          <w:rFonts w:cs="Times New Roman"/>
          <w:b/>
          <w:szCs w:val="24"/>
          <w:lang w:val="es-ES"/>
        </w:rPr>
        <w:t>, Gemma Beltran</w:t>
      </w:r>
      <w:r w:rsidRPr="002576D9">
        <w:rPr>
          <w:rFonts w:cs="Times New Roman"/>
          <w:b/>
          <w:szCs w:val="24"/>
          <w:vertAlign w:val="superscript"/>
          <w:lang w:val="es-ES"/>
        </w:rPr>
        <w:t>1*</w:t>
      </w:r>
      <w:r w:rsidRPr="002576D9">
        <w:rPr>
          <w:rFonts w:cs="Times New Roman"/>
          <w:b/>
          <w:szCs w:val="24"/>
          <w:lang w:val="es-ES"/>
        </w:rPr>
        <w:t xml:space="preserve"> and Albert Mas</w:t>
      </w:r>
      <w:r w:rsidRPr="002576D9">
        <w:rPr>
          <w:rFonts w:cs="Times New Roman"/>
          <w:b/>
          <w:szCs w:val="24"/>
          <w:vertAlign w:val="superscript"/>
          <w:lang w:val="es-ES"/>
        </w:rPr>
        <w:t>1</w:t>
      </w:r>
    </w:p>
    <w:p w14:paraId="30FD5466" w14:textId="77777777" w:rsidR="00F01863" w:rsidRPr="002576D9" w:rsidRDefault="00EA0952">
      <w:pPr>
        <w:spacing w:before="240" w:after="0"/>
      </w:pPr>
      <w:r w:rsidRPr="002576D9">
        <w:rPr>
          <w:rFonts w:cs="Times New Roman"/>
          <w:b/>
        </w:rPr>
        <w:t xml:space="preserve">* Correspondence: </w:t>
      </w:r>
      <w:r w:rsidRPr="002576D9">
        <w:rPr>
          <w:rFonts w:cs="Times New Roman"/>
        </w:rPr>
        <w:t xml:space="preserve">Gemma Beltran, </w:t>
      </w:r>
      <w:hyperlink r:id="rId8">
        <w:r w:rsidRPr="002576D9">
          <w:rPr>
            <w:rStyle w:val="InternetLink"/>
            <w:rFonts w:cs="Times New Roman"/>
          </w:rPr>
          <w:t>gemma.beltran@urv.cat</w:t>
        </w:r>
      </w:hyperlink>
    </w:p>
    <w:p w14:paraId="019B9E35" w14:textId="77777777" w:rsidR="00F01863" w:rsidRPr="002576D9" w:rsidRDefault="00EA0952">
      <w:pPr>
        <w:tabs>
          <w:tab w:val="left" w:pos="1060"/>
        </w:tabs>
        <w:spacing w:after="0"/>
        <w:jc w:val="both"/>
      </w:pPr>
      <w:r w:rsidRPr="002576D9">
        <w:rPr>
          <w:rFonts w:cs="Times New Roman"/>
          <w:b/>
          <w:szCs w:val="24"/>
        </w:rPr>
        <w:t xml:space="preserve">Supplementary Table </w:t>
      </w:r>
      <w:r w:rsidRPr="002576D9">
        <w:rPr>
          <w:rFonts w:cs="Times New Roman"/>
          <w:b/>
          <w:szCs w:val="24"/>
        </w:rPr>
        <w:fldChar w:fldCharType="begin"/>
      </w:r>
      <w:r w:rsidRPr="002576D9">
        <w:rPr>
          <w:rFonts w:cs="Times New Roman"/>
          <w:b/>
          <w:szCs w:val="24"/>
        </w:rPr>
        <w:instrText>SEQ Figure \* ARABIC</w:instrText>
      </w:r>
      <w:r w:rsidRPr="002576D9">
        <w:rPr>
          <w:rFonts w:cs="Times New Roman"/>
          <w:b/>
          <w:szCs w:val="24"/>
        </w:rPr>
        <w:fldChar w:fldCharType="separate"/>
      </w:r>
      <w:r w:rsidRPr="002576D9">
        <w:rPr>
          <w:rFonts w:cs="Times New Roman"/>
          <w:b/>
          <w:szCs w:val="24"/>
        </w:rPr>
        <w:t>1</w:t>
      </w:r>
      <w:r w:rsidRPr="002576D9">
        <w:rPr>
          <w:rFonts w:cs="Times New Roman"/>
          <w:b/>
          <w:szCs w:val="24"/>
        </w:rPr>
        <w:fldChar w:fldCharType="end"/>
      </w:r>
      <w:r w:rsidRPr="002576D9">
        <w:rPr>
          <w:rFonts w:cs="Times New Roman"/>
          <w:b/>
          <w:szCs w:val="24"/>
        </w:rPr>
        <w:t>.</w:t>
      </w:r>
      <w:r w:rsidRPr="002576D9">
        <w:rPr>
          <w:rFonts w:cs="Times New Roman"/>
          <w:szCs w:val="24"/>
        </w:rPr>
        <w:t xml:space="preserve"> Synthetic must composition used in the present work.</w:t>
      </w:r>
    </w:p>
    <w:p w14:paraId="4A10FFDD" w14:textId="77777777" w:rsidR="00F01863" w:rsidRPr="002576D9" w:rsidRDefault="00EA0952">
      <w:pPr>
        <w:jc w:val="both"/>
        <w:rPr>
          <w:rFonts w:cs="Times New Roman"/>
          <w:b/>
          <w:szCs w:val="24"/>
        </w:rPr>
      </w:pPr>
      <w:r w:rsidRPr="002576D9">
        <w:rPr>
          <w:rFonts w:cs="Times New Roman"/>
          <w:b/>
          <w:szCs w:val="24"/>
        </w:rPr>
        <w:t>Synthetic must composition (140 mg N/L)</w:t>
      </w:r>
    </w:p>
    <w:p w14:paraId="0934AC5D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>1 L</w:t>
      </w:r>
    </w:p>
    <w:p w14:paraId="44C51A04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Glucose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>100 g</w:t>
      </w:r>
    </w:p>
    <w:p w14:paraId="5883E810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Fructose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>100 g</w:t>
      </w:r>
    </w:p>
    <w:p w14:paraId="576A9B22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Citric acid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 xml:space="preserve">    5 g</w:t>
      </w:r>
    </w:p>
    <w:p w14:paraId="2FCE41B7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Malic acid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 xml:space="preserve">    0.500 g</w:t>
      </w:r>
    </w:p>
    <w:p w14:paraId="16BBE592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Tartaric acid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 xml:space="preserve">    3 g</w:t>
      </w:r>
    </w:p>
    <w:p w14:paraId="4162CE95" w14:textId="77777777" w:rsidR="00F01863" w:rsidRPr="002576D9" w:rsidRDefault="00EA0952">
      <w:pPr>
        <w:jc w:val="both"/>
        <w:rPr>
          <w:rFonts w:cs="Times New Roman"/>
          <w:szCs w:val="24"/>
          <w:lang w:val="pl-PL"/>
        </w:rPr>
      </w:pPr>
      <w:r w:rsidRPr="002576D9">
        <w:rPr>
          <w:rFonts w:cs="Times New Roman"/>
          <w:szCs w:val="24"/>
          <w:lang w:val="pl-PL"/>
        </w:rPr>
        <w:t>KH</w:t>
      </w:r>
      <w:r w:rsidRPr="002576D9">
        <w:rPr>
          <w:rFonts w:cs="Times New Roman"/>
          <w:szCs w:val="24"/>
          <w:vertAlign w:val="subscript"/>
          <w:lang w:val="pl-PL"/>
        </w:rPr>
        <w:t>2</w:t>
      </w:r>
      <w:r w:rsidRPr="002576D9">
        <w:rPr>
          <w:rFonts w:cs="Times New Roman"/>
          <w:szCs w:val="24"/>
          <w:lang w:val="pl-PL"/>
        </w:rPr>
        <w:t>PO</w:t>
      </w:r>
      <w:r w:rsidRPr="002576D9">
        <w:rPr>
          <w:rFonts w:cs="Times New Roman"/>
          <w:szCs w:val="24"/>
          <w:vertAlign w:val="subscript"/>
          <w:lang w:val="pl-PL"/>
        </w:rPr>
        <w:t>4</w:t>
      </w:r>
      <w:r w:rsidRPr="002576D9">
        <w:rPr>
          <w:rFonts w:cs="Times New Roman"/>
          <w:szCs w:val="24"/>
          <w:vertAlign w:val="subscript"/>
          <w:lang w:val="pl-PL"/>
        </w:rPr>
        <w:tab/>
      </w:r>
      <w:r w:rsidRPr="002576D9">
        <w:rPr>
          <w:rFonts w:cs="Times New Roman"/>
          <w:szCs w:val="24"/>
          <w:vertAlign w:val="subscript"/>
          <w:lang w:val="pl-PL"/>
        </w:rPr>
        <w:tab/>
      </w:r>
      <w:r w:rsidRPr="002576D9">
        <w:rPr>
          <w:rFonts w:cs="Times New Roman"/>
          <w:szCs w:val="24"/>
          <w:vertAlign w:val="subscript"/>
          <w:lang w:val="pl-PL"/>
        </w:rPr>
        <w:tab/>
      </w:r>
      <w:r w:rsidRPr="002576D9">
        <w:rPr>
          <w:rFonts w:cs="Times New Roman"/>
          <w:szCs w:val="24"/>
          <w:vertAlign w:val="subscript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  <w:t xml:space="preserve">    0.750 g</w:t>
      </w:r>
    </w:p>
    <w:p w14:paraId="069BFAFB" w14:textId="77777777" w:rsidR="00F01863" w:rsidRPr="002576D9" w:rsidRDefault="00EA0952">
      <w:pPr>
        <w:jc w:val="both"/>
        <w:rPr>
          <w:rFonts w:cs="Times New Roman"/>
          <w:szCs w:val="24"/>
          <w:lang w:val="pl-PL"/>
        </w:rPr>
      </w:pPr>
      <w:r w:rsidRPr="002576D9">
        <w:rPr>
          <w:rFonts w:cs="Times New Roman"/>
          <w:szCs w:val="24"/>
          <w:lang w:val="pl-PL"/>
        </w:rPr>
        <w:t>K</w:t>
      </w:r>
      <w:r w:rsidRPr="002576D9">
        <w:rPr>
          <w:rFonts w:cs="Times New Roman"/>
          <w:szCs w:val="24"/>
          <w:vertAlign w:val="subscript"/>
          <w:lang w:val="pl-PL"/>
        </w:rPr>
        <w:t>2</w:t>
      </w:r>
      <w:r w:rsidRPr="002576D9">
        <w:rPr>
          <w:rFonts w:cs="Times New Roman"/>
          <w:szCs w:val="24"/>
          <w:lang w:val="pl-PL"/>
        </w:rPr>
        <w:t>SO</w:t>
      </w:r>
      <w:r w:rsidRPr="002576D9">
        <w:rPr>
          <w:rFonts w:cs="Times New Roman"/>
          <w:szCs w:val="24"/>
          <w:vertAlign w:val="subscript"/>
          <w:lang w:val="pl-PL"/>
        </w:rPr>
        <w:t>4</w:t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  <w:t xml:space="preserve">    0.500 g</w:t>
      </w:r>
    </w:p>
    <w:p w14:paraId="28F82249" w14:textId="77777777" w:rsidR="00F01863" w:rsidRPr="002576D9" w:rsidRDefault="00EA0952">
      <w:pPr>
        <w:jc w:val="both"/>
        <w:rPr>
          <w:rFonts w:cs="Times New Roman"/>
          <w:szCs w:val="24"/>
          <w:lang w:val="pl-PL"/>
        </w:rPr>
      </w:pPr>
      <w:r w:rsidRPr="002576D9">
        <w:rPr>
          <w:rFonts w:cs="Times New Roman"/>
          <w:szCs w:val="24"/>
          <w:lang w:val="pl-PL"/>
        </w:rPr>
        <w:t>MgSO</w:t>
      </w:r>
      <w:r w:rsidRPr="002576D9">
        <w:rPr>
          <w:rFonts w:cs="Times New Roman"/>
          <w:szCs w:val="24"/>
          <w:vertAlign w:val="subscript"/>
          <w:lang w:val="pl-PL"/>
        </w:rPr>
        <w:t>2</w:t>
      </w:r>
      <w:r w:rsidRPr="002576D9">
        <w:rPr>
          <w:rFonts w:cs="Times New Roman"/>
          <w:szCs w:val="24"/>
          <w:lang w:val="pl-PL"/>
        </w:rPr>
        <w:t xml:space="preserve"> 7 H</w:t>
      </w:r>
      <w:r w:rsidRPr="002576D9">
        <w:rPr>
          <w:rFonts w:cs="Times New Roman"/>
          <w:szCs w:val="24"/>
          <w:vertAlign w:val="subscript"/>
          <w:lang w:val="pl-PL"/>
        </w:rPr>
        <w:t>2</w:t>
      </w:r>
      <w:r w:rsidRPr="002576D9">
        <w:rPr>
          <w:rFonts w:cs="Times New Roman"/>
          <w:szCs w:val="24"/>
          <w:lang w:val="pl-PL"/>
        </w:rPr>
        <w:t>O</w:t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  <w:t xml:space="preserve">    0.250 g</w:t>
      </w:r>
    </w:p>
    <w:p w14:paraId="52481FB6" w14:textId="77777777" w:rsidR="00F01863" w:rsidRPr="002576D9" w:rsidRDefault="00EA0952">
      <w:pPr>
        <w:jc w:val="both"/>
        <w:rPr>
          <w:rFonts w:cs="Times New Roman"/>
          <w:szCs w:val="24"/>
          <w:lang w:val="pl-PL"/>
        </w:rPr>
      </w:pPr>
      <w:r w:rsidRPr="002576D9">
        <w:rPr>
          <w:rFonts w:cs="Times New Roman"/>
          <w:szCs w:val="24"/>
          <w:lang w:val="pl-PL"/>
        </w:rPr>
        <w:t>CaCl</w:t>
      </w:r>
      <w:r w:rsidRPr="002576D9">
        <w:rPr>
          <w:rFonts w:cs="Times New Roman"/>
          <w:szCs w:val="24"/>
          <w:vertAlign w:val="subscript"/>
          <w:lang w:val="pl-PL"/>
        </w:rPr>
        <w:t>2</w:t>
      </w:r>
      <w:r w:rsidRPr="002576D9">
        <w:rPr>
          <w:rFonts w:cs="Times New Roman"/>
          <w:szCs w:val="24"/>
          <w:lang w:val="pl-PL"/>
        </w:rPr>
        <w:t xml:space="preserve"> 2 H</w:t>
      </w:r>
      <w:r w:rsidRPr="002576D9">
        <w:rPr>
          <w:rFonts w:cs="Times New Roman"/>
          <w:szCs w:val="24"/>
          <w:vertAlign w:val="subscript"/>
          <w:lang w:val="pl-PL"/>
        </w:rPr>
        <w:t>2</w:t>
      </w:r>
      <w:r w:rsidRPr="002576D9">
        <w:rPr>
          <w:rFonts w:cs="Times New Roman"/>
          <w:szCs w:val="24"/>
          <w:lang w:val="pl-PL"/>
        </w:rPr>
        <w:t>O</w:t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  <w:t xml:space="preserve">    0.155 g</w:t>
      </w:r>
    </w:p>
    <w:p w14:paraId="33F5771D" w14:textId="77777777" w:rsidR="00F01863" w:rsidRPr="002576D9" w:rsidRDefault="00EA0952">
      <w:pPr>
        <w:jc w:val="both"/>
        <w:rPr>
          <w:rFonts w:cs="Times New Roman"/>
          <w:szCs w:val="24"/>
          <w:lang w:val="pl-PL"/>
        </w:rPr>
      </w:pPr>
      <w:r w:rsidRPr="002576D9">
        <w:rPr>
          <w:rFonts w:cs="Times New Roman"/>
          <w:szCs w:val="24"/>
          <w:lang w:val="pl-PL"/>
        </w:rPr>
        <w:t>NaCl</w:t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  <w:lang w:val="pl-PL"/>
        </w:rPr>
        <w:tab/>
        <w:t xml:space="preserve">    0.200 g</w:t>
      </w:r>
    </w:p>
    <w:p w14:paraId="6AE75FE3" w14:textId="77777777" w:rsidR="00F01863" w:rsidRPr="002576D9" w:rsidRDefault="00EA0952">
      <w:pPr>
        <w:jc w:val="both"/>
        <w:rPr>
          <w:rFonts w:cs="Times New Roman"/>
          <w:szCs w:val="24"/>
          <w:lang w:val="pl-PL"/>
        </w:rPr>
      </w:pPr>
      <w:r w:rsidRPr="002576D9">
        <w:rPr>
          <w:rFonts w:cs="Times New Roman"/>
          <w:szCs w:val="24"/>
          <w:lang w:val="pl-PL"/>
        </w:rPr>
        <w:t>Nitrogen (140 mg N/L)</w:t>
      </w:r>
    </w:p>
    <w:p w14:paraId="495664D3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  <w:lang w:val="pl-PL"/>
        </w:rPr>
        <w:tab/>
      </w:r>
      <w:r w:rsidRPr="002576D9">
        <w:rPr>
          <w:rFonts w:cs="Times New Roman"/>
          <w:szCs w:val="24"/>
        </w:rPr>
        <w:t>NH</w:t>
      </w:r>
      <w:r w:rsidRPr="002576D9">
        <w:rPr>
          <w:rFonts w:cs="Times New Roman"/>
          <w:szCs w:val="24"/>
          <w:vertAlign w:val="subscript"/>
        </w:rPr>
        <w:t>4</w:t>
      </w:r>
      <w:r w:rsidRPr="002576D9">
        <w:rPr>
          <w:rFonts w:cs="Times New Roman"/>
          <w:szCs w:val="24"/>
        </w:rPr>
        <w:t>Cl (56 mg N/L)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 xml:space="preserve">    0.214 g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</w:p>
    <w:p w14:paraId="1266D915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ab/>
        <w:t>Amino acid solution (84 mg N/L)</w:t>
      </w:r>
      <w:r w:rsidRPr="002576D9">
        <w:rPr>
          <w:rFonts w:cs="Times New Roman"/>
          <w:szCs w:val="24"/>
        </w:rPr>
        <w:tab/>
        <w:t xml:space="preserve">    4.78 mL</w:t>
      </w:r>
    </w:p>
    <w:p w14:paraId="0EA2B9B9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Oligo-elements solution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 xml:space="preserve">    1 mL</w:t>
      </w:r>
    </w:p>
    <w:p w14:paraId="13BB9F70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Vitamins solution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proofErr w:type="gramStart"/>
      <w:r w:rsidRPr="002576D9">
        <w:rPr>
          <w:rFonts w:cs="Times New Roman"/>
          <w:szCs w:val="24"/>
        </w:rPr>
        <w:tab/>
        <w:t xml:space="preserve">  10</w:t>
      </w:r>
      <w:proofErr w:type="gramEnd"/>
      <w:r w:rsidRPr="002576D9">
        <w:rPr>
          <w:rFonts w:cs="Times New Roman"/>
          <w:szCs w:val="24"/>
        </w:rPr>
        <w:t xml:space="preserve"> mL</w:t>
      </w:r>
    </w:p>
    <w:p w14:paraId="1FE04C21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Anaerobic factors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 xml:space="preserve">    1 mL</w:t>
      </w:r>
    </w:p>
    <w:p w14:paraId="7AD5498E" w14:textId="77777777" w:rsidR="00F01863" w:rsidRPr="002576D9" w:rsidRDefault="00F01863">
      <w:pPr>
        <w:jc w:val="both"/>
        <w:rPr>
          <w:rFonts w:cs="Times New Roman"/>
          <w:szCs w:val="24"/>
        </w:rPr>
      </w:pPr>
    </w:p>
    <w:p w14:paraId="6373B5EF" w14:textId="77777777" w:rsidR="00F01863" w:rsidRPr="002576D9" w:rsidRDefault="00EA0952">
      <w:pPr>
        <w:jc w:val="both"/>
        <w:rPr>
          <w:rFonts w:cs="Times New Roman"/>
          <w:b/>
          <w:szCs w:val="24"/>
        </w:rPr>
      </w:pPr>
      <w:r w:rsidRPr="002576D9">
        <w:rPr>
          <w:rFonts w:cs="Times New Roman"/>
          <w:b/>
          <w:szCs w:val="24"/>
        </w:rPr>
        <w:t>Vitamins stock solution</w:t>
      </w:r>
    </w:p>
    <w:p w14:paraId="69177AA6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>1 L</w:t>
      </w:r>
    </w:p>
    <w:p w14:paraId="44C91091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Myo-inositol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 xml:space="preserve">    2 g</w:t>
      </w:r>
    </w:p>
    <w:p w14:paraId="708D517B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Pantothenate calcium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 xml:space="preserve">    0.150 g</w:t>
      </w:r>
    </w:p>
    <w:p w14:paraId="787BCE78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Thiamine hydrochloride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 xml:space="preserve">    0.025 g</w:t>
      </w:r>
    </w:p>
    <w:p w14:paraId="40ACDC49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Nicotinic acid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 xml:space="preserve">    0.200 g</w:t>
      </w:r>
    </w:p>
    <w:p w14:paraId="428BBEC0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Pyridoxine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 xml:space="preserve">    0.025 g</w:t>
      </w:r>
    </w:p>
    <w:p w14:paraId="0621AA9D" w14:textId="77777777" w:rsidR="00F01863" w:rsidRPr="002576D9" w:rsidRDefault="00EA0952">
      <w:pPr>
        <w:jc w:val="both"/>
        <w:rPr>
          <w:rFonts w:cs="Times New Roman"/>
          <w:szCs w:val="24"/>
        </w:rPr>
      </w:pPr>
      <w:proofErr w:type="spellStart"/>
      <w:r w:rsidRPr="002576D9">
        <w:rPr>
          <w:rFonts w:cs="Times New Roman"/>
          <w:szCs w:val="24"/>
        </w:rPr>
        <w:t>Biotine</w:t>
      </w:r>
      <w:proofErr w:type="spellEnd"/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  <w:vertAlign w:val="subscript"/>
        </w:rPr>
        <w:tab/>
      </w:r>
      <w:r w:rsidRPr="002576D9">
        <w:rPr>
          <w:rFonts w:cs="Times New Roman"/>
          <w:szCs w:val="24"/>
          <w:vertAlign w:val="subscript"/>
        </w:rPr>
        <w:tab/>
      </w:r>
      <w:r w:rsidRPr="002576D9">
        <w:rPr>
          <w:rFonts w:cs="Times New Roman"/>
          <w:szCs w:val="24"/>
          <w:vertAlign w:val="subscript"/>
        </w:rPr>
        <w:tab/>
      </w:r>
      <w:r w:rsidRPr="002576D9">
        <w:rPr>
          <w:rFonts w:cs="Times New Roman"/>
          <w:szCs w:val="24"/>
          <w:vertAlign w:val="subscript"/>
        </w:rPr>
        <w:tab/>
      </w:r>
      <w:r w:rsidRPr="002576D9">
        <w:rPr>
          <w:rFonts w:cs="Times New Roman"/>
          <w:szCs w:val="24"/>
        </w:rPr>
        <w:tab/>
        <w:t xml:space="preserve">    3 mL (from a stock of 100 mg/L)</w:t>
      </w:r>
    </w:p>
    <w:p w14:paraId="549AFADD" w14:textId="77777777" w:rsidR="00F01863" w:rsidRPr="002576D9" w:rsidRDefault="00EA0952">
      <w:pPr>
        <w:jc w:val="both"/>
        <w:rPr>
          <w:rFonts w:cs="Times New Roman"/>
          <w:b/>
          <w:szCs w:val="24"/>
        </w:rPr>
      </w:pPr>
      <w:r w:rsidRPr="002576D9">
        <w:rPr>
          <w:rFonts w:cs="Times New Roman"/>
          <w:b/>
          <w:szCs w:val="24"/>
        </w:rPr>
        <w:t>Oligo-elements stock solution</w:t>
      </w:r>
    </w:p>
    <w:p w14:paraId="5896C21B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>1 L</w:t>
      </w:r>
    </w:p>
    <w:p w14:paraId="2AA16D23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MnSO</w:t>
      </w:r>
      <w:r w:rsidRPr="002576D9">
        <w:rPr>
          <w:rFonts w:cs="Times New Roman"/>
          <w:szCs w:val="24"/>
          <w:vertAlign w:val="subscript"/>
        </w:rPr>
        <w:t>4</w:t>
      </w:r>
      <w:r w:rsidRPr="002576D9">
        <w:rPr>
          <w:rFonts w:cs="Times New Roman"/>
          <w:szCs w:val="24"/>
        </w:rPr>
        <w:t xml:space="preserve"> H</w:t>
      </w:r>
      <w:r w:rsidRPr="002576D9">
        <w:rPr>
          <w:rFonts w:cs="Times New Roman"/>
          <w:szCs w:val="24"/>
          <w:vertAlign w:val="subscript"/>
        </w:rPr>
        <w:t>2</w:t>
      </w:r>
      <w:r w:rsidRPr="002576D9">
        <w:rPr>
          <w:rFonts w:cs="Times New Roman"/>
          <w:szCs w:val="24"/>
        </w:rPr>
        <w:t>O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 xml:space="preserve">    4 g</w:t>
      </w:r>
    </w:p>
    <w:p w14:paraId="0DE49DB4" w14:textId="77777777" w:rsidR="00F01863" w:rsidRPr="002576D9" w:rsidRDefault="00EA0952">
      <w:pPr>
        <w:jc w:val="both"/>
        <w:rPr>
          <w:rFonts w:cs="Times New Roman"/>
          <w:szCs w:val="24"/>
          <w:lang w:val="es-ES"/>
        </w:rPr>
      </w:pPr>
      <w:r w:rsidRPr="002576D9">
        <w:rPr>
          <w:rFonts w:cs="Times New Roman"/>
          <w:szCs w:val="24"/>
          <w:lang w:val="es-ES"/>
        </w:rPr>
        <w:t>ZnSO</w:t>
      </w:r>
      <w:r w:rsidRPr="002576D9">
        <w:rPr>
          <w:rFonts w:cs="Times New Roman"/>
          <w:szCs w:val="24"/>
          <w:vertAlign w:val="subscript"/>
          <w:lang w:val="es-ES"/>
        </w:rPr>
        <w:t>4</w:t>
      </w:r>
      <w:r w:rsidRPr="002576D9">
        <w:rPr>
          <w:rFonts w:cs="Times New Roman"/>
          <w:szCs w:val="24"/>
          <w:lang w:val="es-ES"/>
        </w:rPr>
        <w:t xml:space="preserve"> 7 H</w:t>
      </w:r>
      <w:r w:rsidRPr="002576D9">
        <w:rPr>
          <w:rFonts w:cs="Times New Roman"/>
          <w:szCs w:val="24"/>
          <w:vertAlign w:val="subscript"/>
          <w:lang w:val="es-ES"/>
        </w:rPr>
        <w:t>2</w:t>
      </w:r>
      <w:r w:rsidRPr="002576D9">
        <w:rPr>
          <w:rFonts w:cs="Times New Roman"/>
          <w:szCs w:val="24"/>
          <w:lang w:val="es-ES"/>
        </w:rPr>
        <w:t>O</w:t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  <w:t xml:space="preserve">   </w:t>
      </w:r>
      <w:r w:rsidRPr="002576D9">
        <w:rPr>
          <w:rFonts w:cs="Times New Roman"/>
          <w:szCs w:val="24"/>
          <w:lang w:val="es-ES"/>
        </w:rPr>
        <w:tab/>
        <w:t xml:space="preserve">    4 g</w:t>
      </w:r>
    </w:p>
    <w:p w14:paraId="1682A888" w14:textId="77777777" w:rsidR="00F01863" w:rsidRPr="002576D9" w:rsidRDefault="00EA0952">
      <w:pPr>
        <w:jc w:val="both"/>
        <w:rPr>
          <w:rFonts w:cs="Times New Roman"/>
          <w:szCs w:val="24"/>
          <w:lang w:val="es-ES"/>
        </w:rPr>
      </w:pPr>
      <w:r w:rsidRPr="002576D9">
        <w:rPr>
          <w:rFonts w:cs="Times New Roman"/>
          <w:szCs w:val="24"/>
          <w:lang w:val="es-ES"/>
        </w:rPr>
        <w:t>CuSO</w:t>
      </w:r>
      <w:r w:rsidRPr="002576D9">
        <w:rPr>
          <w:rFonts w:cs="Times New Roman"/>
          <w:szCs w:val="24"/>
          <w:vertAlign w:val="subscript"/>
          <w:lang w:val="es-ES"/>
        </w:rPr>
        <w:t>4</w:t>
      </w:r>
      <w:r w:rsidRPr="002576D9">
        <w:rPr>
          <w:rFonts w:cs="Times New Roman"/>
          <w:szCs w:val="24"/>
          <w:lang w:val="es-ES"/>
        </w:rPr>
        <w:t xml:space="preserve">. 5 </w:t>
      </w:r>
      <w:r w:rsidRPr="002576D9">
        <w:rPr>
          <w:rFonts w:cs="Times New Roman"/>
          <w:szCs w:val="24"/>
          <w:vertAlign w:val="subscript"/>
          <w:lang w:val="es-ES"/>
        </w:rPr>
        <w:t>H2</w:t>
      </w:r>
      <w:r w:rsidRPr="002576D9">
        <w:rPr>
          <w:rFonts w:cs="Times New Roman"/>
          <w:szCs w:val="24"/>
          <w:lang w:val="es-ES"/>
        </w:rPr>
        <w:t>O</w:t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  <w:t xml:space="preserve">    </w:t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  <w:t xml:space="preserve">    1 g</w:t>
      </w:r>
    </w:p>
    <w:p w14:paraId="2D882E57" w14:textId="77777777" w:rsidR="00F01863" w:rsidRPr="002576D9" w:rsidRDefault="00EA0952">
      <w:pPr>
        <w:jc w:val="both"/>
        <w:rPr>
          <w:rFonts w:cs="Times New Roman"/>
          <w:szCs w:val="24"/>
          <w:lang w:val="es-ES"/>
        </w:rPr>
      </w:pPr>
      <w:r w:rsidRPr="002576D9">
        <w:rPr>
          <w:rFonts w:cs="Times New Roman"/>
          <w:szCs w:val="24"/>
          <w:lang w:val="es-ES"/>
        </w:rPr>
        <w:t>KI</w:t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  <w:t xml:space="preserve">    </w:t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  <w:t xml:space="preserve">    1 g</w:t>
      </w:r>
    </w:p>
    <w:p w14:paraId="5C669DA4" w14:textId="77777777" w:rsidR="00F01863" w:rsidRPr="002576D9" w:rsidRDefault="00EA0952">
      <w:pPr>
        <w:jc w:val="both"/>
        <w:rPr>
          <w:rFonts w:cs="Times New Roman"/>
          <w:szCs w:val="24"/>
          <w:lang w:val="es-ES"/>
        </w:rPr>
      </w:pPr>
      <w:r w:rsidRPr="002576D9">
        <w:rPr>
          <w:rFonts w:cs="Times New Roman"/>
          <w:szCs w:val="24"/>
          <w:lang w:val="es-ES"/>
        </w:rPr>
        <w:t>CoCl</w:t>
      </w:r>
      <w:r w:rsidRPr="002576D9">
        <w:rPr>
          <w:rFonts w:cs="Times New Roman"/>
          <w:szCs w:val="24"/>
          <w:vertAlign w:val="subscript"/>
          <w:lang w:val="es-ES"/>
        </w:rPr>
        <w:t>2</w:t>
      </w:r>
      <w:r w:rsidRPr="002576D9">
        <w:rPr>
          <w:rFonts w:cs="Times New Roman"/>
          <w:szCs w:val="24"/>
          <w:lang w:val="es-ES"/>
        </w:rPr>
        <w:t xml:space="preserve"> 6 H</w:t>
      </w:r>
      <w:r w:rsidRPr="002576D9">
        <w:rPr>
          <w:rFonts w:cs="Times New Roman"/>
          <w:szCs w:val="24"/>
          <w:vertAlign w:val="subscript"/>
          <w:lang w:val="es-ES"/>
        </w:rPr>
        <w:t>2</w:t>
      </w:r>
      <w:r w:rsidRPr="002576D9">
        <w:rPr>
          <w:rFonts w:cs="Times New Roman"/>
          <w:szCs w:val="24"/>
          <w:lang w:val="es-ES"/>
        </w:rPr>
        <w:t>O</w:t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  <w:t xml:space="preserve">    0.4 g</w:t>
      </w:r>
    </w:p>
    <w:p w14:paraId="67BA74D7" w14:textId="77777777" w:rsidR="00F01863" w:rsidRPr="002576D9" w:rsidRDefault="00EA0952">
      <w:pPr>
        <w:jc w:val="both"/>
        <w:rPr>
          <w:rFonts w:cs="Times New Roman"/>
          <w:szCs w:val="24"/>
          <w:lang w:val="es-ES"/>
        </w:rPr>
      </w:pPr>
      <w:r w:rsidRPr="002576D9">
        <w:rPr>
          <w:rFonts w:cs="Times New Roman"/>
          <w:szCs w:val="24"/>
          <w:lang w:val="es-ES"/>
        </w:rPr>
        <w:t>H</w:t>
      </w:r>
      <w:r w:rsidRPr="002576D9">
        <w:rPr>
          <w:rFonts w:cs="Times New Roman"/>
          <w:szCs w:val="24"/>
          <w:vertAlign w:val="subscript"/>
          <w:lang w:val="es-ES"/>
        </w:rPr>
        <w:t>3</w:t>
      </w:r>
      <w:r w:rsidRPr="002576D9">
        <w:rPr>
          <w:rFonts w:cs="Times New Roman"/>
          <w:szCs w:val="24"/>
          <w:lang w:val="es-ES"/>
        </w:rPr>
        <w:t>BO</w:t>
      </w:r>
      <w:r w:rsidRPr="002576D9">
        <w:rPr>
          <w:rFonts w:cs="Times New Roman"/>
          <w:szCs w:val="24"/>
          <w:vertAlign w:val="subscript"/>
          <w:lang w:val="es-ES"/>
        </w:rPr>
        <w:t>3</w:t>
      </w:r>
      <w:r w:rsidRPr="002576D9">
        <w:rPr>
          <w:rFonts w:cs="Times New Roman"/>
          <w:szCs w:val="24"/>
          <w:vertAlign w:val="subscript"/>
          <w:lang w:val="es-ES"/>
        </w:rPr>
        <w:tab/>
      </w:r>
      <w:r w:rsidRPr="002576D9">
        <w:rPr>
          <w:rFonts w:cs="Times New Roman"/>
          <w:szCs w:val="24"/>
          <w:vertAlign w:val="subscript"/>
          <w:lang w:val="es-ES"/>
        </w:rPr>
        <w:tab/>
      </w:r>
      <w:r w:rsidRPr="002576D9">
        <w:rPr>
          <w:rFonts w:cs="Times New Roman"/>
          <w:szCs w:val="24"/>
          <w:vertAlign w:val="subscript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  <w:t xml:space="preserve">   </w:t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  <w:t xml:space="preserve">    1 g</w:t>
      </w:r>
    </w:p>
    <w:p w14:paraId="77215B41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(NH</w:t>
      </w:r>
      <w:r w:rsidRPr="002576D9">
        <w:rPr>
          <w:rFonts w:cs="Times New Roman"/>
          <w:szCs w:val="24"/>
          <w:vertAlign w:val="subscript"/>
        </w:rPr>
        <w:t>4</w:t>
      </w:r>
      <w:r w:rsidRPr="002576D9">
        <w:rPr>
          <w:rFonts w:cs="Times New Roman"/>
          <w:szCs w:val="24"/>
        </w:rPr>
        <w:t>)</w:t>
      </w:r>
      <w:r w:rsidRPr="002576D9">
        <w:rPr>
          <w:rFonts w:cs="Times New Roman"/>
          <w:szCs w:val="24"/>
          <w:vertAlign w:val="subscript"/>
        </w:rPr>
        <w:t>6</w:t>
      </w:r>
      <w:r w:rsidRPr="002576D9">
        <w:rPr>
          <w:rFonts w:cs="Times New Roman"/>
          <w:szCs w:val="24"/>
        </w:rPr>
        <w:t>Mo</w:t>
      </w:r>
      <w:r w:rsidRPr="002576D9">
        <w:rPr>
          <w:rFonts w:cs="Times New Roman"/>
          <w:szCs w:val="24"/>
          <w:vertAlign w:val="subscript"/>
        </w:rPr>
        <w:t>7</w:t>
      </w:r>
      <w:r w:rsidRPr="002576D9">
        <w:rPr>
          <w:rFonts w:cs="Times New Roman"/>
          <w:szCs w:val="24"/>
        </w:rPr>
        <w:t>O</w:t>
      </w:r>
      <w:r w:rsidRPr="002576D9">
        <w:rPr>
          <w:rFonts w:cs="Times New Roman"/>
          <w:szCs w:val="24"/>
          <w:vertAlign w:val="subscript"/>
        </w:rPr>
        <w:t>24</w:t>
      </w:r>
      <w:r w:rsidRPr="002576D9">
        <w:rPr>
          <w:rFonts w:cs="Times New Roman"/>
          <w:szCs w:val="24"/>
          <w:vertAlign w:val="subscript"/>
        </w:rPr>
        <w:tab/>
      </w:r>
      <w:r w:rsidRPr="002576D9">
        <w:rPr>
          <w:rFonts w:cs="Times New Roman"/>
          <w:szCs w:val="24"/>
          <w:vertAlign w:val="subscript"/>
        </w:rPr>
        <w:tab/>
      </w:r>
      <w:r w:rsidRPr="002576D9">
        <w:rPr>
          <w:rFonts w:cs="Times New Roman"/>
          <w:szCs w:val="24"/>
          <w:vertAlign w:val="subscript"/>
        </w:rPr>
        <w:tab/>
      </w:r>
      <w:r w:rsidRPr="002576D9">
        <w:rPr>
          <w:rFonts w:cs="Times New Roman"/>
          <w:szCs w:val="24"/>
          <w:vertAlign w:val="subscript"/>
        </w:rPr>
        <w:tab/>
      </w:r>
      <w:r w:rsidRPr="002576D9">
        <w:rPr>
          <w:rFonts w:cs="Times New Roman"/>
          <w:szCs w:val="24"/>
          <w:vertAlign w:val="subscript"/>
        </w:rPr>
        <w:tab/>
        <w:t xml:space="preserve"> </w:t>
      </w:r>
      <w:r w:rsidRPr="002576D9">
        <w:rPr>
          <w:rFonts w:cs="Times New Roman"/>
          <w:szCs w:val="24"/>
        </w:rPr>
        <w:t xml:space="preserve">   1 g</w:t>
      </w:r>
    </w:p>
    <w:p w14:paraId="55B6D62E" w14:textId="77777777" w:rsidR="00F01863" w:rsidRPr="002576D9" w:rsidRDefault="00EA0952">
      <w:pPr>
        <w:jc w:val="both"/>
        <w:rPr>
          <w:rFonts w:cs="Times New Roman"/>
          <w:b/>
          <w:szCs w:val="24"/>
        </w:rPr>
      </w:pPr>
      <w:r w:rsidRPr="002576D9">
        <w:rPr>
          <w:rFonts w:cs="Times New Roman"/>
          <w:b/>
          <w:szCs w:val="24"/>
        </w:rPr>
        <w:t>Anaerobic factors stock solution</w:t>
      </w:r>
    </w:p>
    <w:p w14:paraId="62438F6E" w14:textId="77777777" w:rsidR="00F01863" w:rsidRPr="002576D9" w:rsidRDefault="00EA0952">
      <w:pPr>
        <w:jc w:val="both"/>
        <w:rPr>
          <w:rFonts w:cs="Times New Roman"/>
          <w:szCs w:val="24"/>
          <w:lang w:val="es-ES"/>
        </w:rPr>
      </w:pP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  <w:lang w:val="es-ES"/>
        </w:rPr>
        <w:t>0.100 L</w:t>
      </w:r>
    </w:p>
    <w:p w14:paraId="54E25E4E" w14:textId="77777777" w:rsidR="00F01863" w:rsidRPr="002576D9" w:rsidRDefault="00EA0952">
      <w:pPr>
        <w:jc w:val="both"/>
        <w:rPr>
          <w:rFonts w:cs="Times New Roman"/>
          <w:szCs w:val="24"/>
          <w:lang w:val="es-ES"/>
        </w:rPr>
      </w:pPr>
      <w:r w:rsidRPr="002576D9">
        <w:rPr>
          <w:rFonts w:cs="Times New Roman"/>
          <w:szCs w:val="24"/>
          <w:lang w:val="es-ES"/>
        </w:rPr>
        <w:t>Ergosterol</w:t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  <w:t xml:space="preserve">    1.5 g</w:t>
      </w:r>
    </w:p>
    <w:p w14:paraId="0B48AD08" w14:textId="77777777" w:rsidR="00F01863" w:rsidRPr="002576D9" w:rsidRDefault="00EA0952">
      <w:pPr>
        <w:jc w:val="both"/>
        <w:rPr>
          <w:rFonts w:cs="Times New Roman"/>
          <w:szCs w:val="24"/>
          <w:lang w:val="es-ES"/>
        </w:rPr>
      </w:pPr>
      <w:proofErr w:type="spellStart"/>
      <w:r w:rsidRPr="002576D9">
        <w:rPr>
          <w:rFonts w:cs="Times New Roman"/>
          <w:szCs w:val="24"/>
          <w:lang w:val="es-ES"/>
        </w:rPr>
        <w:t>Oleic</w:t>
      </w:r>
      <w:proofErr w:type="spellEnd"/>
      <w:r w:rsidRPr="002576D9">
        <w:rPr>
          <w:rFonts w:cs="Times New Roman"/>
          <w:szCs w:val="24"/>
          <w:lang w:val="es-ES"/>
        </w:rPr>
        <w:t xml:space="preserve"> </w:t>
      </w:r>
      <w:proofErr w:type="spellStart"/>
      <w:r w:rsidRPr="002576D9">
        <w:rPr>
          <w:rFonts w:cs="Times New Roman"/>
          <w:szCs w:val="24"/>
          <w:lang w:val="es-ES"/>
        </w:rPr>
        <w:t>acid</w:t>
      </w:r>
      <w:proofErr w:type="spellEnd"/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</w:r>
      <w:r w:rsidRPr="002576D9">
        <w:rPr>
          <w:rFonts w:cs="Times New Roman"/>
          <w:szCs w:val="24"/>
          <w:lang w:val="es-ES"/>
        </w:rPr>
        <w:tab/>
        <w:t xml:space="preserve">   </w:t>
      </w:r>
      <w:r w:rsidRPr="002576D9">
        <w:rPr>
          <w:rFonts w:cs="Times New Roman"/>
          <w:szCs w:val="24"/>
          <w:lang w:val="es-ES"/>
        </w:rPr>
        <w:tab/>
        <w:t xml:space="preserve">    </w:t>
      </w:r>
      <w:r w:rsidRPr="002576D9">
        <w:rPr>
          <w:rFonts w:cs="Times New Roman"/>
          <w:szCs w:val="24"/>
          <w:lang w:val="es-ES"/>
        </w:rPr>
        <w:tab/>
        <w:t xml:space="preserve">    0.5 </w:t>
      </w:r>
      <w:proofErr w:type="spellStart"/>
      <w:r w:rsidRPr="002576D9">
        <w:rPr>
          <w:rFonts w:cs="Times New Roman"/>
          <w:szCs w:val="24"/>
          <w:lang w:val="es-ES"/>
        </w:rPr>
        <w:t>mL</w:t>
      </w:r>
      <w:proofErr w:type="spellEnd"/>
    </w:p>
    <w:p w14:paraId="7E22C573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Tween 80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 xml:space="preserve">    </w:t>
      </w:r>
      <w:r w:rsidRPr="002576D9">
        <w:rPr>
          <w:rFonts w:cs="Times New Roman"/>
          <w:szCs w:val="24"/>
        </w:rPr>
        <w:tab/>
      </w:r>
      <w:proofErr w:type="gramStart"/>
      <w:r w:rsidRPr="002576D9">
        <w:rPr>
          <w:rFonts w:cs="Times New Roman"/>
          <w:szCs w:val="24"/>
        </w:rPr>
        <w:tab/>
        <w:t xml:space="preserve">  50</w:t>
      </w:r>
      <w:proofErr w:type="gramEnd"/>
      <w:r w:rsidRPr="002576D9">
        <w:rPr>
          <w:rFonts w:cs="Times New Roman"/>
          <w:szCs w:val="24"/>
        </w:rPr>
        <w:t xml:space="preserve"> mL</w:t>
      </w:r>
    </w:p>
    <w:p w14:paraId="16FDB9CD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Ethanol (absolute)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 xml:space="preserve">    </w:t>
      </w:r>
      <w:r w:rsidRPr="002576D9">
        <w:rPr>
          <w:rFonts w:cs="Times New Roman"/>
          <w:szCs w:val="24"/>
        </w:rPr>
        <w:tab/>
      </w:r>
      <w:r w:rsidRPr="002576D9">
        <w:rPr>
          <w:rFonts w:cs="Times New Roman"/>
          <w:szCs w:val="24"/>
        </w:rPr>
        <w:tab/>
        <w:t>until 100 mL</w:t>
      </w:r>
    </w:p>
    <w:p w14:paraId="1ECDAC0A" w14:textId="77777777" w:rsidR="00F01863" w:rsidRPr="002576D9" w:rsidRDefault="00F01863">
      <w:pPr>
        <w:tabs>
          <w:tab w:val="left" w:pos="1060"/>
        </w:tabs>
        <w:spacing w:after="0"/>
        <w:jc w:val="both"/>
        <w:rPr>
          <w:rFonts w:cs="Times New Roman"/>
          <w:szCs w:val="24"/>
        </w:rPr>
      </w:pPr>
    </w:p>
    <w:p w14:paraId="534DC8CF" w14:textId="77777777" w:rsidR="00F01863" w:rsidRPr="002576D9" w:rsidRDefault="00EA0952">
      <w:pPr>
        <w:tabs>
          <w:tab w:val="left" w:pos="1060"/>
        </w:tabs>
        <w:spacing w:after="0"/>
        <w:jc w:val="both"/>
        <w:rPr>
          <w:rFonts w:cs="Times New Roman"/>
          <w:szCs w:val="24"/>
        </w:rPr>
      </w:pPr>
      <w:r w:rsidRPr="002576D9">
        <w:rPr>
          <w:rFonts w:cs="Times New Roman"/>
          <w:b/>
          <w:szCs w:val="24"/>
        </w:rPr>
        <w:lastRenderedPageBreak/>
        <w:t xml:space="preserve">Supplementary Table 2. </w:t>
      </w:r>
      <w:r w:rsidRPr="002576D9">
        <w:rPr>
          <w:rFonts w:cs="Times New Roman"/>
          <w:szCs w:val="24"/>
        </w:rPr>
        <w:t>Ammonium content and amino acid stock solution content expressed as g L</w:t>
      </w:r>
      <w:r w:rsidRPr="002576D9">
        <w:rPr>
          <w:rFonts w:cs="Times New Roman"/>
          <w:szCs w:val="24"/>
          <w:vertAlign w:val="superscript"/>
        </w:rPr>
        <w:t xml:space="preserve">-1 </w:t>
      </w:r>
      <w:r w:rsidRPr="002576D9">
        <w:rPr>
          <w:rFonts w:cs="Times New Roman"/>
          <w:szCs w:val="24"/>
        </w:rPr>
        <w:t>and the corresponding nitrogen and YAN concentration in synthetic must in mg N L</w:t>
      </w:r>
      <w:r w:rsidRPr="002576D9">
        <w:rPr>
          <w:rFonts w:cs="Times New Roman"/>
          <w:szCs w:val="24"/>
          <w:vertAlign w:val="superscript"/>
        </w:rPr>
        <w:t>-1</w:t>
      </w:r>
      <w:r w:rsidRPr="002576D9">
        <w:rPr>
          <w:rFonts w:cs="Times New Roman"/>
          <w:szCs w:val="24"/>
        </w:rPr>
        <w:t xml:space="preserve">.    </w:t>
      </w:r>
    </w:p>
    <w:p w14:paraId="6A1D8A7C" w14:textId="77777777" w:rsidR="00F01863" w:rsidRPr="002576D9" w:rsidRDefault="00F01863">
      <w:pPr>
        <w:tabs>
          <w:tab w:val="left" w:pos="1060"/>
        </w:tabs>
        <w:spacing w:after="0"/>
        <w:rPr>
          <w:rFonts w:cs="Times New Roman"/>
          <w:szCs w:val="24"/>
        </w:rPr>
      </w:pPr>
    </w:p>
    <w:tbl>
      <w:tblPr>
        <w:tblStyle w:val="Tablaconcuadrcula1"/>
        <w:tblW w:w="686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986"/>
        <w:gridCol w:w="1447"/>
        <w:gridCol w:w="1716"/>
        <w:gridCol w:w="1715"/>
      </w:tblGrid>
      <w:tr w:rsidR="00F01863" w:rsidRPr="002576D9" w14:paraId="1F0956F6" w14:textId="77777777">
        <w:trPr>
          <w:trHeight w:val="303"/>
        </w:trPr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56965C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576D9">
              <w:rPr>
                <w:rFonts w:eastAsia="Calibri" w:cs="Times New Roman"/>
                <w:b/>
                <w:sz w:val="22"/>
              </w:rPr>
              <w:t xml:space="preserve">Amino </w:t>
            </w:r>
            <w:proofErr w:type="spellStart"/>
            <w:r w:rsidRPr="002576D9">
              <w:rPr>
                <w:rFonts w:eastAsia="Calibri" w:cs="Times New Roman"/>
                <w:b/>
                <w:sz w:val="22"/>
              </w:rPr>
              <w:t>acid</w:t>
            </w:r>
            <w:proofErr w:type="spellEnd"/>
          </w:p>
        </w:tc>
        <w:tc>
          <w:tcPr>
            <w:tcW w:w="14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D2FCB2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576D9">
              <w:rPr>
                <w:rFonts w:eastAsia="Calibri" w:cs="Times New Roman"/>
                <w:b/>
                <w:sz w:val="22"/>
              </w:rPr>
              <w:t>g L</w:t>
            </w:r>
            <w:r w:rsidRPr="002576D9">
              <w:rPr>
                <w:rFonts w:eastAsia="Calibri" w:cs="Times New Roman"/>
                <w:b/>
                <w:sz w:val="22"/>
                <w:vertAlign w:val="superscript"/>
              </w:rPr>
              <w:t>-1</w:t>
            </w:r>
            <w:r w:rsidRPr="002576D9">
              <w:rPr>
                <w:rFonts w:eastAsia="Calibri" w:cs="Times New Roman"/>
                <w:b/>
                <w:sz w:val="22"/>
              </w:rPr>
              <w:t>*</w:t>
            </w:r>
          </w:p>
        </w:tc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35181F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b/>
                <w:sz w:val="22"/>
                <w:vertAlign w:val="superscript"/>
              </w:rPr>
            </w:pPr>
            <w:r w:rsidRPr="002576D9">
              <w:rPr>
                <w:rFonts w:eastAsia="Calibri" w:cs="Times New Roman"/>
                <w:b/>
                <w:sz w:val="22"/>
              </w:rPr>
              <w:t>mg N L</w:t>
            </w:r>
            <w:r w:rsidRPr="002576D9">
              <w:rPr>
                <w:rFonts w:eastAsia="Calibri" w:cs="Times New Roman"/>
                <w:b/>
                <w:sz w:val="22"/>
                <w:vertAlign w:val="superscript"/>
              </w:rPr>
              <w:t>-1</w:t>
            </w:r>
          </w:p>
        </w:tc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</w:tcPr>
          <w:p w14:paraId="2AEB46D6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r w:rsidRPr="002576D9">
              <w:rPr>
                <w:rFonts w:eastAsia="Calibri" w:cs="Times New Roman"/>
                <w:b/>
                <w:sz w:val="22"/>
              </w:rPr>
              <w:t xml:space="preserve">mg YAN/L </w:t>
            </w:r>
          </w:p>
        </w:tc>
      </w:tr>
      <w:tr w:rsidR="00F01863" w:rsidRPr="002576D9" w14:paraId="49182A38" w14:textId="77777777">
        <w:trPr>
          <w:trHeight w:val="2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9DF54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Asp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69B0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4.42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86C6A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2.22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3F26D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2.22</w:t>
            </w:r>
          </w:p>
        </w:tc>
      </w:tr>
      <w:tr w:rsidR="00F01863" w:rsidRPr="002576D9" w14:paraId="4EF44CBC" w14:textId="77777777">
        <w:trPr>
          <w:trHeight w:val="3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89264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Glu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4DD52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11.96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B6835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5.44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995CB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5.44</w:t>
            </w:r>
          </w:p>
        </w:tc>
      </w:tr>
      <w:tr w:rsidR="00F01863" w:rsidRPr="002576D9" w14:paraId="2F18EB4D" w14:textId="77777777">
        <w:trPr>
          <w:trHeight w:val="2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0A6C9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Ser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B225F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7.80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25693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4.97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02ADB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4.97</w:t>
            </w:r>
          </w:p>
        </w:tc>
      </w:tr>
      <w:tr w:rsidR="00F01863" w:rsidRPr="002576D9" w14:paraId="1BEB530E" w14:textId="77777777">
        <w:trPr>
          <w:trHeight w:val="3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7B758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Gln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1AB05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49.92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AC8EA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45.76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A9AA3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22.88</w:t>
            </w:r>
          </w:p>
        </w:tc>
      </w:tr>
      <w:tr w:rsidR="00F01863" w:rsidRPr="002576D9" w14:paraId="6C26BF80" w14:textId="77777777">
        <w:trPr>
          <w:trHeight w:val="2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E12E2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His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736ED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3.38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2FF3C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1.46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6722C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1.46</w:t>
            </w:r>
          </w:p>
        </w:tc>
      </w:tr>
      <w:tr w:rsidR="00F01863" w:rsidRPr="002576D9" w14:paraId="1C2FA0B7" w14:textId="77777777">
        <w:trPr>
          <w:trHeight w:val="3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D7036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Gly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691DF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1.82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6F214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1.62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1A97A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1.62</w:t>
            </w:r>
          </w:p>
        </w:tc>
      </w:tr>
      <w:tr w:rsidR="00F01863" w:rsidRPr="002576D9" w14:paraId="0D366EB6" w14:textId="77777777">
        <w:trPr>
          <w:trHeight w:val="3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54C8B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Thr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655F4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7.54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C22DE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4.24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28573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4.24</w:t>
            </w:r>
          </w:p>
        </w:tc>
      </w:tr>
      <w:tr w:rsidR="00F01863" w:rsidRPr="002576D9" w14:paraId="62E3A110" w14:textId="77777777">
        <w:trPr>
          <w:trHeight w:val="2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FF1A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Arg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47120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36.79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482A8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42.45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5636A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14.15</w:t>
            </w:r>
          </w:p>
        </w:tc>
      </w:tr>
      <w:tr w:rsidR="00F01863" w:rsidRPr="002576D9" w14:paraId="1FE4953B" w14:textId="77777777">
        <w:trPr>
          <w:trHeight w:val="3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6CE8F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Ala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F256F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14.56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BD2DE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10.95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54353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10.95</w:t>
            </w:r>
          </w:p>
        </w:tc>
      </w:tr>
      <w:tr w:rsidR="00F01863" w:rsidRPr="002576D9" w14:paraId="410EC620" w14:textId="77777777">
        <w:trPr>
          <w:trHeight w:val="2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DCD41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Tyr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801C5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1.95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89D29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0.72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20961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0.72</w:t>
            </w:r>
          </w:p>
        </w:tc>
      </w:tr>
      <w:tr w:rsidR="00F01863" w:rsidRPr="002576D9" w14:paraId="71AFE0C8" w14:textId="77777777">
        <w:trPr>
          <w:trHeight w:val="3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38513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Cis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526BC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2.08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C573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1.15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2ADBB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1.15</w:t>
            </w:r>
          </w:p>
        </w:tc>
      </w:tr>
      <w:tr w:rsidR="00F01863" w:rsidRPr="002576D9" w14:paraId="17FE9C38" w14:textId="77777777">
        <w:trPr>
          <w:trHeight w:val="2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F509F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Val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48FE6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4.42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11D82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2.53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5E27C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2.53</w:t>
            </w:r>
          </w:p>
        </w:tc>
      </w:tr>
      <w:tr w:rsidR="00F01863" w:rsidRPr="002576D9" w14:paraId="2B81A864" w14:textId="77777777">
        <w:trPr>
          <w:trHeight w:val="3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BDCD9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Met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435C4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3.12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F7E3D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1.40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AC26D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1.40</w:t>
            </w:r>
          </w:p>
        </w:tc>
      </w:tr>
      <w:tr w:rsidR="00F01863" w:rsidRPr="002576D9" w14:paraId="015C6902" w14:textId="77777777">
        <w:trPr>
          <w:trHeight w:val="3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5C12C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Trp</w:t>
            </w:r>
            <w:proofErr w:type="spellEnd"/>
            <w:r w:rsidRPr="002576D9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07B57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17.42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A7F3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5.71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FEBF8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5.71</w:t>
            </w:r>
          </w:p>
        </w:tc>
      </w:tr>
      <w:tr w:rsidR="00F01863" w:rsidRPr="002576D9" w14:paraId="367344B4" w14:textId="77777777">
        <w:trPr>
          <w:trHeight w:val="2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51205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Phe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12EAB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3.77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84E28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1.53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B2E12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1.53</w:t>
            </w:r>
          </w:p>
        </w:tc>
      </w:tr>
      <w:tr w:rsidR="00F01863" w:rsidRPr="002576D9" w14:paraId="6E229EC6" w14:textId="77777777">
        <w:trPr>
          <w:trHeight w:val="3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F70E6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Ile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B1AA4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3.25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A05C8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1.66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C9B67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1.66</w:t>
            </w:r>
          </w:p>
        </w:tc>
      </w:tr>
      <w:tr w:rsidR="00F01863" w:rsidRPr="002576D9" w14:paraId="181C6F2C" w14:textId="77777777">
        <w:trPr>
          <w:trHeight w:val="2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20266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Leu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2CF42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4.81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5E667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2.46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4C592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2.46</w:t>
            </w:r>
          </w:p>
        </w:tc>
      </w:tr>
      <w:tr w:rsidR="00F01863" w:rsidRPr="002576D9" w14:paraId="6C9C37F9" w14:textId="77777777">
        <w:trPr>
          <w:trHeight w:val="3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1ABA6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Lys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2CFC8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1.69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9E247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1.55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AA797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0.77</w:t>
            </w:r>
          </w:p>
        </w:tc>
      </w:tr>
      <w:tr w:rsidR="00F01863" w:rsidRPr="002576D9" w14:paraId="71FA7F9C" w14:textId="77777777">
        <w:trPr>
          <w:trHeight w:val="2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C4FDB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Pro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05CE7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59.93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8C34F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B326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0.00</w:t>
            </w:r>
          </w:p>
        </w:tc>
      </w:tr>
      <w:tr w:rsidR="00F01863" w:rsidRPr="002576D9" w14:paraId="21B68186" w14:textId="77777777">
        <w:trPr>
          <w:trHeight w:val="3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E7677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proofErr w:type="gramStart"/>
            <w:r w:rsidRPr="002576D9">
              <w:rPr>
                <w:rFonts w:eastAsia="Calibri" w:cs="Times New Roman"/>
                <w:b/>
                <w:sz w:val="22"/>
              </w:rPr>
              <w:t>Total</w:t>
            </w:r>
            <w:proofErr w:type="gramEnd"/>
            <w:r w:rsidRPr="002576D9">
              <w:rPr>
                <w:rFonts w:eastAsia="Calibri" w:cs="Times New Roman"/>
                <w:b/>
                <w:sz w:val="22"/>
              </w:rPr>
              <w:t xml:space="preserve"> </w:t>
            </w:r>
            <w:proofErr w:type="spellStart"/>
            <w:r w:rsidRPr="002576D9">
              <w:rPr>
                <w:rFonts w:eastAsia="Calibri" w:cs="Times New Roman"/>
                <w:b/>
                <w:sz w:val="22"/>
              </w:rPr>
              <w:t>aas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37133" w14:textId="77777777" w:rsidR="00F01863" w:rsidRPr="002576D9" w:rsidRDefault="00F01863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A6D52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137.83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0BAAF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85.88</w:t>
            </w:r>
          </w:p>
        </w:tc>
      </w:tr>
      <w:tr w:rsidR="00F01863" w:rsidRPr="002576D9" w14:paraId="722E93BB" w14:textId="77777777">
        <w:trPr>
          <w:trHeight w:val="3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3C320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b/>
                <w:sz w:val="22"/>
              </w:rPr>
              <w:t>Ammonia</w:t>
            </w:r>
            <w:proofErr w:type="spellEnd"/>
            <w:r w:rsidRPr="002576D9">
              <w:rPr>
                <w:rFonts w:eastAsia="Calibri" w:cs="Times New Roman"/>
                <w:b/>
                <w:sz w:val="22"/>
              </w:rPr>
              <w:t xml:space="preserve"> (NH</w:t>
            </w:r>
            <w:r w:rsidRPr="002576D9">
              <w:rPr>
                <w:rFonts w:eastAsia="Calibri" w:cs="Times New Roman"/>
                <w:b/>
                <w:sz w:val="22"/>
                <w:vertAlign w:val="subscript"/>
              </w:rPr>
              <w:t>4</w:t>
            </w:r>
            <w:r w:rsidRPr="002576D9">
              <w:rPr>
                <w:rFonts w:eastAsia="Calibri" w:cs="Times New Roman"/>
                <w:b/>
                <w:sz w:val="22"/>
              </w:rPr>
              <w:t>Cl)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18D79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0.214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D35B2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56.00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1C63C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56.00</w:t>
            </w:r>
          </w:p>
        </w:tc>
      </w:tr>
      <w:tr w:rsidR="00F01863" w:rsidRPr="002576D9" w14:paraId="37D2FB1C" w14:textId="77777777">
        <w:trPr>
          <w:trHeight w:val="2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66604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proofErr w:type="gramStart"/>
            <w:r w:rsidRPr="002576D9">
              <w:rPr>
                <w:rFonts w:eastAsia="Calibri" w:cs="Times New Roman"/>
                <w:b/>
                <w:sz w:val="22"/>
              </w:rPr>
              <w:t>Total</w:t>
            </w:r>
            <w:proofErr w:type="gramEnd"/>
            <w:r w:rsidRPr="002576D9">
              <w:rPr>
                <w:rFonts w:eastAsia="Calibri" w:cs="Times New Roman"/>
                <w:b/>
                <w:sz w:val="22"/>
              </w:rPr>
              <w:t xml:space="preserve"> YAN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495AC" w14:textId="77777777" w:rsidR="00F01863" w:rsidRPr="002576D9" w:rsidRDefault="00F01863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EC8D2" w14:textId="77777777" w:rsidR="00F01863" w:rsidRPr="002576D9" w:rsidRDefault="00F01863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D1E4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141.88</w:t>
            </w:r>
          </w:p>
        </w:tc>
      </w:tr>
      <w:tr w:rsidR="00F01863" w:rsidRPr="002576D9" w14:paraId="44AE3286" w14:textId="77777777">
        <w:trPr>
          <w:trHeight w:val="2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82E80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b/>
                <w:sz w:val="22"/>
              </w:rPr>
            </w:pPr>
            <w:proofErr w:type="gramStart"/>
            <w:r w:rsidRPr="002576D9">
              <w:rPr>
                <w:rFonts w:eastAsia="Calibri" w:cs="Times New Roman"/>
                <w:b/>
                <w:sz w:val="22"/>
              </w:rPr>
              <w:t>Total</w:t>
            </w:r>
            <w:proofErr w:type="gramEnd"/>
            <w:r w:rsidRPr="002576D9">
              <w:rPr>
                <w:rFonts w:eastAsia="Calibri" w:cs="Times New Roman"/>
                <w:b/>
                <w:sz w:val="22"/>
              </w:rPr>
              <w:t xml:space="preserve"> 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CA95C" w14:textId="77777777" w:rsidR="00F01863" w:rsidRPr="002576D9" w:rsidRDefault="00F01863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A057E" w14:textId="77777777" w:rsidR="00F01863" w:rsidRPr="002576D9" w:rsidRDefault="00EA0952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193.83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168CB" w14:textId="77777777" w:rsidR="00F01863" w:rsidRPr="002576D9" w:rsidRDefault="00F01863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69D52567" w14:textId="77777777" w:rsidR="00F01863" w:rsidRPr="002576D9" w:rsidRDefault="00F01863">
      <w:pPr>
        <w:tabs>
          <w:tab w:val="left" w:pos="1060"/>
        </w:tabs>
        <w:spacing w:after="0"/>
        <w:rPr>
          <w:rFonts w:cs="Times New Roman"/>
          <w:szCs w:val="24"/>
        </w:rPr>
      </w:pPr>
    </w:p>
    <w:p w14:paraId="3108E1BF" w14:textId="77777777" w:rsidR="00F01863" w:rsidRPr="002576D9" w:rsidRDefault="00EA0952">
      <w:pPr>
        <w:tabs>
          <w:tab w:val="left" w:pos="1060"/>
        </w:tabs>
        <w:spacing w:after="0"/>
        <w:rPr>
          <w:rFonts w:cs="Times New Roman"/>
          <w:szCs w:val="24"/>
        </w:rPr>
      </w:pPr>
      <w:r w:rsidRPr="002576D9">
        <w:rPr>
          <w:rFonts w:cs="Times New Roman"/>
          <w:szCs w:val="24"/>
        </w:rPr>
        <w:t>* To achieve a final concentration of 140 mg YAN/L (190 mg N/L), 4.78 mL of amino acid stock solution is added to 1 L of synthetic must.</w:t>
      </w:r>
    </w:p>
    <w:p w14:paraId="3CC9237F" w14:textId="77777777" w:rsidR="00F01863" w:rsidRPr="002576D9" w:rsidRDefault="00F01863">
      <w:pPr>
        <w:tabs>
          <w:tab w:val="left" w:pos="1060"/>
        </w:tabs>
        <w:spacing w:after="0"/>
        <w:rPr>
          <w:rFonts w:cs="Times New Roman"/>
          <w:szCs w:val="24"/>
        </w:rPr>
      </w:pPr>
    </w:p>
    <w:p w14:paraId="0B638114" w14:textId="77777777" w:rsidR="00F01863" w:rsidRPr="002576D9" w:rsidRDefault="00F01863">
      <w:pPr>
        <w:tabs>
          <w:tab w:val="left" w:pos="1060"/>
        </w:tabs>
        <w:spacing w:after="0"/>
        <w:rPr>
          <w:rFonts w:cs="Times New Roman"/>
          <w:szCs w:val="24"/>
        </w:rPr>
      </w:pPr>
    </w:p>
    <w:p w14:paraId="035B89C0" w14:textId="77777777" w:rsidR="00F01863" w:rsidRPr="002576D9" w:rsidRDefault="00F01863">
      <w:pPr>
        <w:tabs>
          <w:tab w:val="left" w:pos="1060"/>
        </w:tabs>
        <w:spacing w:after="0"/>
        <w:rPr>
          <w:rFonts w:cs="Times New Roman"/>
          <w:szCs w:val="24"/>
        </w:rPr>
      </w:pPr>
    </w:p>
    <w:p w14:paraId="69C0480A" w14:textId="77777777" w:rsidR="00F01863" w:rsidRPr="002576D9" w:rsidRDefault="00F01863">
      <w:pPr>
        <w:tabs>
          <w:tab w:val="left" w:pos="1060"/>
        </w:tabs>
        <w:spacing w:after="0"/>
        <w:rPr>
          <w:rFonts w:cs="Times New Roman"/>
          <w:szCs w:val="24"/>
        </w:rPr>
      </w:pPr>
    </w:p>
    <w:p w14:paraId="109897CE" w14:textId="77777777" w:rsidR="00F01863" w:rsidRPr="002576D9" w:rsidRDefault="00F01863">
      <w:pPr>
        <w:tabs>
          <w:tab w:val="left" w:pos="1060"/>
        </w:tabs>
        <w:spacing w:after="0"/>
        <w:rPr>
          <w:rFonts w:cs="Times New Roman"/>
          <w:szCs w:val="24"/>
        </w:rPr>
      </w:pPr>
    </w:p>
    <w:p w14:paraId="49046A17" w14:textId="77777777" w:rsidR="00F01863" w:rsidRPr="002576D9" w:rsidRDefault="00F01863">
      <w:pPr>
        <w:tabs>
          <w:tab w:val="left" w:pos="1060"/>
        </w:tabs>
        <w:spacing w:after="0"/>
        <w:rPr>
          <w:rFonts w:cs="Times New Roman"/>
          <w:szCs w:val="24"/>
        </w:rPr>
      </w:pPr>
    </w:p>
    <w:p w14:paraId="4966CD4C" w14:textId="77777777" w:rsidR="00F01863" w:rsidRPr="002576D9" w:rsidRDefault="00EA0952">
      <w:pPr>
        <w:tabs>
          <w:tab w:val="left" w:pos="3722"/>
        </w:tabs>
        <w:rPr>
          <w:rFonts w:cs="Times New Roman"/>
          <w:szCs w:val="24"/>
        </w:rPr>
        <w:sectPr w:rsidR="00F01863" w:rsidRPr="002576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1138" w:right="1181" w:bottom="1138" w:left="1282" w:header="720" w:footer="720" w:gutter="0"/>
          <w:cols w:space="720"/>
          <w:formProt w:val="0"/>
          <w:titlePg/>
          <w:docGrid w:linePitch="360"/>
        </w:sectPr>
      </w:pPr>
      <w:r w:rsidRPr="002576D9">
        <w:rPr>
          <w:rFonts w:cs="Times New Roman"/>
          <w:szCs w:val="24"/>
        </w:rPr>
        <w:tab/>
      </w:r>
    </w:p>
    <w:p w14:paraId="07DEA764" w14:textId="77777777" w:rsidR="00F01863" w:rsidRPr="002576D9" w:rsidRDefault="00EA0952">
      <w:pPr>
        <w:tabs>
          <w:tab w:val="left" w:pos="1060"/>
        </w:tabs>
        <w:spacing w:after="0"/>
        <w:jc w:val="both"/>
      </w:pPr>
      <w:r w:rsidRPr="002576D9">
        <w:rPr>
          <w:rFonts w:cs="Times New Roman"/>
          <w:b/>
          <w:szCs w:val="24"/>
        </w:rPr>
        <w:lastRenderedPageBreak/>
        <w:t xml:space="preserve">Supplementary Table 3. </w:t>
      </w:r>
      <w:r w:rsidR="009A25AD" w:rsidRPr="002576D9">
        <w:rPr>
          <w:rFonts w:cs="Times New Roman"/>
          <w:szCs w:val="24"/>
        </w:rPr>
        <w:t>Homology of</w:t>
      </w:r>
      <w:r w:rsidR="009A25AD" w:rsidRPr="002576D9">
        <w:rPr>
          <w:rFonts w:cs="Times New Roman"/>
          <w:b/>
          <w:szCs w:val="24"/>
        </w:rPr>
        <w:t xml:space="preserve"> </w:t>
      </w:r>
      <w:r w:rsidRPr="002576D9">
        <w:rPr>
          <w:rFonts w:cs="Times New Roman"/>
          <w:szCs w:val="24"/>
        </w:rPr>
        <w:t xml:space="preserve">NCR related </w:t>
      </w:r>
      <w:r w:rsidR="009A25AD" w:rsidRPr="002576D9">
        <w:rPr>
          <w:rFonts w:cs="Times New Roman"/>
          <w:szCs w:val="24"/>
        </w:rPr>
        <w:t>proteins</w:t>
      </w:r>
      <w:r w:rsidRPr="002576D9">
        <w:rPr>
          <w:rFonts w:cs="Times New Roman"/>
          <w:szCs w:val="24"/>
        </w:rPr>
        <w:t xml:space="preserve"> </w:t>
      </w:r>
      <w:r w:rsidR="009A25AD" w:rsidRPr="002576D9">
        <w:rPr>
          <w:rFonts w:cs="Times New Roman"/>
          <w:szCs w:val="24"/>
        </w:rPr>
        <w:t xml:space="preserve">between </w:t>
      </w:r>
      <w:r w:rsidRPr="002576D9">
        <w:rPr>
          <w:rFonts w:cs="Times New Roman"/>
          <w:i/>
          <w:szCs w:val="24"/>
        </w:rPr>
        <w:t xml:space="preserve">H. </w:t>
      </w:r>
      <w:proofErr w:type="spellStart"/>
      <w:r w:rsidRPr="002576D9">
        <w:rPr>
          <w:rFonts w:cs="Times New Roman"/>
          <w:i/>
          <w:szCs w:val="24"/>
        </w:rPr>
        <w:t>vineae</w:t>
      </w:r>
      <w:proofErr w:type="spellEnd"/>
      <w:r w:rsidRPr="002576D9">
        <w:rPr>
          <w:rFonts w:cs="Times New Roman"/>
          <w:szCs w:val="24"/>
        </w:rPr>
        <w:t xml:space="preserve"> and </w:t>
      </w:r>
      <w:r w:rsidRPr="002576D9">
        <w:rPr>
          <w:rFonts w:cs="Times New Roman"/>
          <w:i/>
          <w:szCs w:val="24"/>
        </w:rPr>
        <w:t>S. cerevisiae</w:t>
      </w:r>
      <w:r w:rsidRPr="002576D9">
        <w:rPr>
          <w:rFonts w:cs="Times New Roman"/>
          <w:szCs w:val="24"/>
        </w:rPr>
        <w:t xml:space="preserve"> EC1118.  </w:t>
      </w:r>
      <w:r w:rsidR="00432B6F" w:rsidRPr="002576D9">
        <w:rPr>
          <w:rFonts w:cs="Times New Roman"/>
          <w:szCs w:val="24"/>
        </w:rPr>
        <w:t>Genes highlighted</w:t>
      </w:r>
      <w:r w:rsidRPr="002576D9">
        <w:rPr>
          <w:rFonts w:cs="Times New Roman"/>
          <w:szCs w:val="24"/>
        </w:rPr>
        <w:t xml:space="preserve"> in bold are the ones which expression has been analyzed in this study. </w:t>
      </w:r>
    </w:p>
    <w:p w14:paraId="03C86573" w14:textId="77777777" w:rsidR="00F01863" w:rsidRPr="002576D9" w:rsidRDefault="00F01863">
      <w:pPr>
        <w:tabs>
          <w:tab w:val="left" w:pos="1060"/>
        </w:tabs>
        <w:spacing w:after="0"/>
        <w:jc w:val="both"/>
        <w:rPr>
          <w:rFonts w:cs="Times New Roman"/>
          <w:szCs w:val="24"/>
        </w:rPr>
      </w:pPr>
    </w:p>
    <w:tbl>
      <w:tblPr>
        <w:tblStyle w:val="Tablaconcuadrcula2"/>
        <w:tblW w:w="11219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166"/>
        <w:gridCol w:w="1480"/>
        <w:gridCol w:w="3062"/>
        <w:gridCol w:w="2219"/>
        <w:gridCol w:w="1641"/>
        <w:gridCol w:w="1651"/>
      </w:tblGrid>
      <w:tr w:rsidR="00432B6F" w:rsidRPr="002576D9" w14:paraId="40282683" w14:textId="77777777" w:rsidTr="00432B6F">
        <w:trPr>
          <w:trHeight w:val="241"/>
        </w:trPr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E89025" w14:textId="77777777" w:rsidR="00432B6F" w:rsidRPr="002576D9" w:rsidRDefault="009A25AD">
            <w:pPr>
              <w:spacing w:before="0" w:after="0"/>
              <w:jc w:val="center"/>
              <w:rPr>
                <w:rFonts w:eastAsia="Calibri" w:cs="Times New Roman"/>
                <w:i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Gene</w:t>
            </w:r>
            <w:r w:rsidR="00432B6F" w:rsidRPr="002576D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432B6F" w:rsidRPr="002576D9">
              <w:rPr>
                <w:rFonts w:eastAsia="Calibri" w:cs="Times New Roman"/>
                <w:sz w:val="22"/>
              </w:rPr>
              <w:t>name</w:t>
            </w:r>
            <w:proofErr w:type="spellEnd"/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EEAB18" w14:textId="77777777" w:rsidR="00432B6F" w:rsidRPr="002576D9" w:rsidRDefault="00432B6F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Systematic</w:t>
            </w:r>
            <w:proofErr w:type="spellEnd"/>
            <w:r w:rsidRPr="002576D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2576D9">
              <w:rPr>
                <w:rFonts w:eastAsia="Calibri" w:cs="Times New Roman"/>
                <w:sz w:val="22"/>
              </w:rPr>
              <w:t>name</w:t>
            </w:r>
            <w:proofErr w:type="spellEnd"/>
          </w:p>
        </w:tc>
        <w:tc>
          <w:tcPr>
            <w:tcW w:w="30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66E6B" w14:textId="77777777" w:rsidR="00432B6F" w:rsidRPr="002576D9" w:rsidRDefault="00432B6F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Pfam</w:t>
            </w:r>
            <w:proofErr w:type="spellEnd"/>
            <w:r w:rsidRPr="002576D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2576D9">
              <w:rPr>
                <w:rFonts w:eastAsia="Calibri" w:cs="Times New Roman"/>
                <w:sz w:val="22"/>
              </w:rPr>
              <w:t>domain</w:t>
            </w:r>
            <w:proofErr w:type="spellEnd"/>
          </w:p>
        </w:tc>
        <w:tc>
          <w:tcPr>
            <w:tcW w:w="2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66C947" w14:textId="77777777" w:rsidR="00432B6F" w:rsidRPr="002576D9" w:rsidRDefault="00432B6F">
            <w:pPr>
              <w:spacing w:before="0" w:after="0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76D9">
              <w:rPr>
                <w:rFonts w:eastAsia="Calibri" w:cs="Times New Roman"/>
                <w:sz w:val="22"/>
                <w:lang w:val="en-US"/>
              </w:rPr>
              <w:t>Putative orthologous</w:t>
            </w:r>
          </w:p>
          <w:p w14:paraId="2F446A6E" w14:textId="77777777" w:rsidR="00432B6F" w:rsidRPr="002576D9" w:rsidRDefault="00432B6F" w:rsidP="000243B7">
            <w:pPr>
              <w:spacing w:before="0" w:after="0"/>
              <w:jc w:val="center"/>
              <w:rPr>
                <w:lang w:val="en-US"/>
              </w:rPr>
            </w:pPr>
            <w:r w:rsidRPr="002576D9">
              <w:rPr>
                <w:lang w:val="en-US"/>
              </w:rPr>
              <w:t xml:space="preserve">in </w:t>
            </w:r>
            <w:r w:rsidRPr="002576D9">
              <w:rPr>
                <w:i/>
                <w:iCs/>
                <w:lang w:val="en-US"/>
              </w:rPr>
              <w:t xml:space="preserve">H. </w:t>
            </w:r>
            <w:proofErr w:type="spellStart"/>
            <w:r w:rsidRPr="002576D9">
              <w:rPr>
                <w:i/>
                <w:iCs/>
                <w:lang w:val="en-US"/>
              </w:rPr>
              <w:t>vineae</w:t>
            </w:r>
            <w:proofErr w:type="spellEnd"/>
          </w:p>
        </w:tc>
        <w:tc>
          <w:tcPr>
            <w:tcW w:w="16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B3DC4B" w14:textId="77777777" w:rsidR="00432B6F" w:rsidRPr="002576D9" w:rsidRDefault="00432B6F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Aminoacidic</w:t>
            </w:r>
            <w:proofErr w:type="spellEnd"/>
            <w:r w:rsidRPr="002576D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2576D9">
              <w:rPr>
                <w:rFonts w:eastAsia="Calibri" w:cs="Times New Roman"/>
                <w:sz w:val="22"/>
              </w:rPr>
              <w:t>similarity</w:t>
            </w:r>
            <w:proofErr w:type="spellEnd"/>
            <w:r w:rsidRPr="002576D9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171D64" w14:textId="77777777" w:rsidR="00432B6F" w:rsidRPr="002576D9" w:rsidRDefault="00432B6F">
            <w:pPr>
              <w:spacing w:before="0" w:after="0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76D9">
              <w:rPr>
                <w:rFonts w:eastAsia="Calibri" w:cs="Times New Roman"/>
                <w:sz w:val="22"/>
                <w:lang w:val="en-US"/>
              </w:rPr>
              <w:t xml:space="preserve">Single copy gene in </w:t>
            </w:r>
          </w:p>
          <w:p w14:paraId="62CF276B" w14:textId="77777777" w:rsidR="00432B6F" w:rsidRPr="002576D9" w:rsidRDefault="00432B6F">
            <w:pPr>
              <w:spacing w:before="0" w:after="0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76D9">
              <w:rPr>
                <w:rFonts w:eastAsia="Calibri" w:cs="Times New Roman"/>
                <w:i/>
                <w:sz w:val="22"/>
                <w:lang w:val="en-US"/>
              </w:rPr>
              <w:t xml:space="preserve">H. </w:t>
            </w:r>
            <w:proofErr w:type="spellStart"/>
            <w:r w:rsidRPr="002576D9">
              <w:rPr>
                <w:rFonts w:eastAsia="Calibri" w:cs="Times New Roman"/>
                <w:i/>
                <w:sz w:val="22"/>
                <w:lang w:val="en-US"/>
              </w:rPr>
              <w:t>vineae</w:t>
            </w:r>
            <w:proofErr w:type="spellEnd"/>
          </w:p>
        </w:tc>
      </w:tr>
      <w:tr w:rsidR="00432B6F" w:rsidRPr="002576D9" w14:paraId="6445E0AA" w14:textId="77777777" w:rsidTr="00432B6F">
        <w:trPr>
          <w:trHeight w:val="374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A45FB" w14:textId="77777777" w:rsidR="00432B6F" w:rsidRPr="002576D9" w:rsidRDefault="00432B6F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2576D9">
              <w:rPr>
                <w:rFonts w:eastAsia="Calibri" w:cs="Times New Roman"/>
                <w:b/>
                <w:i/>
                <w:sz w:val="22"/>
              </w:rPr>
              <w:t xml:space="preserve">AGP1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B9895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YCL025C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96344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AA_permease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2316C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g1661.t</w:t>
            </w:r>
            <w:proofErr w:type="gramStart"/>
            <w:r w:rsidRPr="002576D9">
              <w:rPr>
                <w:rFonts w:eastAsia="Calibri" w:cs="Times New Roman"/>
                <w:sz w:val="22"/>
              </w:rPr>
              <w:t>1;g1666.t</w:t>
            </w:r>
            <w:proofErr w:type="gramEnd"/>
            <w:r w:rsidRPr="002576D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ED0AE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50.43 %; 50.77 %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871E3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no</w:t>
            </w:r>
          </w:p>
        </w:tc>
      </w:tr>
      <w:tr w:rsidR="00432B6F" w:rsidRPr="002576D9" w14:paraId="2997A1BA" w14:textId="77777777" w:rsidTr="00432B6F">
        <w:trPr>
          <w:trHeight w:val="374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8B35F" w14:textId="77777777" w:rsidR="00432B6F" w:rsidRPr="002576D9" w:rsidRDefault="00432B6F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2576D9">
              <w:rPr>
                <w:rFonts w:eastAsia="Calibri" w:cs="Times New Roman"/>
                <w:b/>
                <w:i/>
                <w:sz w:val="22"/>
              </w:rPr>
              <w:t>GAP1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626A5" w14:textId="77777777" w:rsidR="00432B6F" w:rsidRPr="002576D9" w:rsidRDefault="00432B6F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bookmarkStart w:id="0" w:name="__DdeLink__2192_2067238059"/>
            <w:r w:rsidRPr="002576D9">
              <w:rPr>
                <w:rFonts w:eastAsia="Calibri" w:cs="Times New Roman"/>
                <w:sz w:val="22"/>
              </w:rPr>
              <w:t>YKR039W</w:t>
            </w:r>
            <w:bookmarkEnd w:id="0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54755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AA_permease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54FB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g4653.t1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EF781" w14:textId="77777777" w:rsidR="00432B6F" w:rsidRPr="002576D9" w:rsidRDefault="00432B6F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67.06 %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9CCEE" w14:textId="77777777" w:rsidR="00432B6F" w:rsidRPr="002576D9" w:rsidRDefault="00432B6F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no</w:t>
            </w:r>
          </w:p>
        </w:tc>
      </w:tr>
      <w:tr w:rsidR="00432B6F" w:rsidRPr="002576D9" w14:paraId="1B84CC22" w14:textId="77777777" w:rsidTr="00432B6F">
        <w:trPr>
          <w:trHeight w:val="374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41930" w14:textId="77777777" w:rsidR="00432B6F" w:rsidRPr="002576D9" w:rsidRDefault="00432B6F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2576D9">
              <w:rPr>
                <w:rFonts w:eastAsia="Calibri" w:cs="Times New Roman"/>
                <w:b/>
                <w:i/>
                <w:sz w:val="22"/>
              </w:rPr>
              <w:t xml:space="preserve">MEP2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71E41" w14:textId="77777777" w:rsidR="00432B6F" w:rsidRPr="002576D9" w:rsidRDefault="00432B6F">
            <w:pPr>
              <w:spacing w:before="0"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YNL142W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078F6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  <w:lang w:val="en-US"/>
              </w:rPr>
            </w:pPr>
            <w:proofErr w:type="spellStart"/>
            <w:r w:rsidRPr="002576D9">
              <w:rPr>
                <w:rFonts w:eastAsia="Calibri" w:cs="Times New Roman"/>
                <w:sz w:val="22"/>
                <w:lang w:val="en-US"/>
              </w:rPr>
              <w:t>Ammonium_</w:t>
            </w:r>
            <w:proofErr w:type="gramStart"/>
            <w:r w:rsidRPr="002576D9">
              <w:rPr>
                <w:rFonts w:eastAsia="Calibri" w:cs="Times New Roman"/>
                <w:sz w:val="22"/>
                <w:lang w:val="en-US"/>
              </w:rPr>
              <w:t>transp;Ammonium</w:t>
            </w:r>
            <w:proofErr w:type="spellEnd"/>
            <w:proofErr w:type="gramEnd"/>
            <w:r w:rsidRPr="002576D9">
              <w:rPr>
                <w:rFonts w:eastAsia="Calibri" w:cs="Times New Roman"/>
                <w:sz w:val="22"/>
                <w:lang w:val="en-US"/>
              </w:rPr>
              <w:t xml:space="preserve"> transporter </w:t>
            </w:r>
            <w:proofErr w:type="spellStart"/>
            <w:r w:rsidRPr="002576D9">
              <w:rPr>
                <w:rFonts w:eastAsia="Calibri" w:cs="Times New Roman"/>
                <w:sz w:val="22"/>
                <w:lang w:val="en-US"/>
              </w:rPr>
              <w:t>AmtB</w:t>
            </w:r>
            <w:proofErr w:type="spellEnd"/>
            <w:r w:rsidRPr="002576D9">
              <w:rPr>
                <w:rFonts w:eastAsia="Calibri" w:cs="Times New Roman"/>
                <w:sz w:val="22"/>
                <w:lang w:val="en-US"/>
              </w:rPr>
              <w:t>-like domain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D2492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g3765.t1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0DF84" w14:textId="77777777" w:rsidR="00432B6F" w:rsidRPr="002576D9" w:rsidRDefault="00432B6F">
            <w:pPr>
              <w:spacing w:before="0"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60.82 %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B82C7" w14:textId="77777777" w:rsidR="00432B6F" w:rsidRPr="002576D9" w:rsidRDefault="00432B6F">
            <w:pPr>
              <w:spacing w:before="0"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yes</w:t>
            </w:r>
          </w:p>
        </w:tc>
      </w:tr>
      <w:tr w:rsidR="00432B6F" w:rsidRPr="002576D9" w14:paraId="68A1B444" w14:textId="77777777" w:rsidTr="00432B6F">
        <w:trPr>
          <w:trHeight w:val="374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804E6" w14:textId="77777777" w:rsidR="00432B6F" w:rsidRPr="002576D9" w:rsidRDefault="00432B6F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2576D9">
              <w:rPr>
                <w:rFonts w:eastAsia="Calibri" w:cs="Times New Roman"/>
                <w:b/>
                <w:i/>
                <w:sz w:val="22"/>
              </w:rPr>
              <w:t xml:space="preserve">PUT2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0CF82" w14:textId="77777777" w:rsidR="00432B6F" w:rsidRPr="002576D9" w:rsidRDefault="00432B6F">
            <w:pPr>
              <w:spacing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YHR037W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593E9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2576D9">
              <w:rPr>
                <w:rFonts w:eastAsia="Calibri" w:cs="Times New Roman"/>
                <w:sz w:val="22"/>
              </w:rPr>
              <w:t>Aldehyde</w:t>
            </w:r>
            <w:proofErr w:type="spellEnd"/>
            <w:r w:rsidRPr="002576D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2576D9">
              <w:rPr>
                <w:rFonts w:eastAsia="Calibri" w:cs="Times New Roman"/>
                <w:sz w:val="22"/>
              </w:rPr>
              <w:t>dehydrogenase</w:t>
            </w:r>
            <w:proofErr w:type="spellEnd"/>
            <w:r w:rsidRPr="002576D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2576D9">
              <w:rPr>
                <w:rFonts w:eastAsia="Calibri" w:cs="Times New Roman"/>
                <w:sz w:val="22"/>
              </w:rPr>
              <w:t>domain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7F17E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g905.t1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829D1" w14:textId="77777777" w:rsidR="00432B6F" w:rsidRPr="002576D9" w:rsidRDefault="00432B6F">
            <w:pPr>
              <w:spacing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67.50 %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9215D" w14:textId="77777777" w:rsidR="00432B6F" w:rsidRPr="002576D9" w:rsidRDefault="00432B6F">
            <w:pPr>
              <w:spacing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yes</w:t>
            </w:r>
          </w:p>
        </w:tc>
      </w:tr>
      <w:tr w:rsidR="00432B6F" w:rsidRPr="002576D9" w14:paraId="75833A3D" w14:textId="77777777" w:rsidTr="00432B6F">
        <w:trPr>
          <w:trHeight w:val="374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D797C" w14:textId="77777777" w:rsidR="00432B6F" w:rsidRPr="002576D9" w:rsidRDefault="00432B6F">
            <w:pPr>
              <w:spacing w:before="0" w:after="0" w:line="276" w:lineRule="auto"/>
              <w:jc w:val="center"/>
              <w:rPr>
                <w:rFonts w:eastAsia="Calibri" w:cs="Times New Roman"/>
                <w:i/>
                <w:sz w:val="22"/>
              </w:rPr>
            </w:pPr>
            <w:r w:rsidRPr="002576D9">
              <w:rPr>
                <w:rFonts w:eastAsia="Calibri" w:cs="Times New Roman"/>
                <w:i/>
                <w:sz w:val="22"/>
              </w:rPr>
              <w:t>GAT1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A494A" w14:textId="77777777" w:rsidR="00432B6F" w:rsidRPr="002576D9" w:rsidRDefault="00432B6F">
            <w:pPr>
              <w:spacing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YFL021W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A5B0C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576D9">
              <w:rPr>
                <w:rFonts w:eastAsia="Calibri" w:cs="Times New Roman"/>
                <w:sz w:val="22"/>
                <w:lang w:val="en-US"/>
              </w:rPr>
              <w:t>GATA zinc finger; Fungal protein of unknown function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3B9EB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g3143.t1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04F0D" w14:textId="77777777" w:rsidR="00432B6F" w:rsidRPr="002576D9" w:rsidRDefault="00432B6F">
            <w:pPr>
              <w:spacing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51.38%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5881B" w14:textId="77777777" w:rsidR="00432B6F" w:rsidRPr="002576D9" w:rsidRDefault="00432B6F">
            <w:pPr>
              <w:spacing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yes</w:t>
            </w:r>
          </w:p>
        </w:tc>
      </w:tr>
      <w:tr w:rsidR="00432B6F" w:rsidRPr="002576D9" w14:paraId="433615D9" w14:textId="77777777" w:rsidTr="00432B6F">
        <w:trPr>
          <w:trHeight w:val="374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E2C79" w14:textId="77777777" w:rsidR="00432B6F" w:rsidRPr="002576D9" w:rsidRDefault="00432B6F">
            <w:pPr>
              <w:spacing w:before="0" w:after="0" w:line="276" w:lineRule="auto"/>
              <w:jc w:val="center"/>
              <w:rPr>
                <w:rFonts w:eastAsia="Calibri" w:cs="Times New Roman"/>
                <w:i/>
                <w:sz w:val="22"/>
              </w:rPr>
            </w:pPr>
            <w:r w:rsidRPr="002576D9">
              <w:rPr>
                <w:rFonts w:eastAsia="Calibri" w:cs="Times New Roman"/>
                <w:i/>
                <w:sz w:val="22"/>
              </w:rPr>
              <w:t>GLN3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CF09B" w14:textId="77777777" w:rsidR="00432B6F" w:rsidRPr="002576D9" w:rsidRDefault="00432B6F">
            <w:pPr>
              <w:spacing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YER040W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72B33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 xml:space="preserve">GATA zinc </w:t>
            </w:r>
            <w:proofErr w:type="spellStart"/>
            <w:r w:rsidRPr="002576D9">
              <w:rPr>
                <w:rFonts w:eastAsia="Calibri" w:cs="Times New Roman"/>
                <w:sz w:val="22"/>
              </w:rPr>
              <w:t>finger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028B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g1456.t1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B5F1E" w14:textId="77777777" w:rsidR="00432B6F" w:rsidRPr="002576D9" w:rsidRDefault="00432B6F">
            <w:pPr>
              <w:spacing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36.64%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CECD1" w14:textId="77777777" w:rsidR="00432B6F" w:rsidRPr="002576D9" w:rsidRDefault="00432B6F">
            <w:pPr>
              <w:spacing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yes</w:t>
            </w:r>
          </w:p>
        </w:tc>
      </w:tr>
      <w:tr w:rsidR="00432B6F" w:rsidRPr="002576D9" w14:paraId="0EB398A8" w14:textId="77777777" w:rsidTr="000243B7">
        <w:trPr>
          <w:trHeight w:val="374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0EC7E" w14:textId="77777777" w:rsidR="00432B6F" w:rsidRPr="002576D9" w:rsidRDefault="00432B6F">
            <w:pPr>
              <w:spacing w:before="0" w:after="0" w:line="276" w:lineRule="auto"/>
              <w:jc w:val="center"/>
              <w:rPr>
                <w:rFonts w:eastAsia="Calibri" w:cs="Times New Roman"/>
                <w:i/>
                <w:sz w:val="22"/>
              </w:rPr>
            </w:pPr>
            <w:r w:rsidRPr="002576D9">
              <w:rPr>
                <w:rFonts w:eastAsia="Calibri" w:cs="Times New Roman"/>
                <w:i/>
                <w:sz w:val="22"/>
              </w:rPr>
              <w:t>GZF3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D5C44" w14:textId="77777777" w:rsidR="00432B6F" w:rsidRPr="002576D9" w:rsidRDefault="00432B6F">
            <w:pPr>
              <w:spacing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YJL110C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962E9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 xml:space="preserve">GATA zinc </w:t>
            </w:r>
            <w:proofErr w:type="spellStart"/>
            <w:r w:rsidRPr="002576D9">
              <w:rPr>
                <w:rFonts w:eastAsia="Calibri" w:cs="Times New Roman"/>
                <w:sz w:val="22"/>
              </w:rPr>
              <w:t>finger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4660D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g1991.t1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BDFA7" w14:textId="77777777" w:rsidR="00432B6F" w:rsidRPr="002576D9" w:rsidRDefault="00432B6F">
            <w:pPr>
              <w:spacing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45.23%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00F30" w14:textId="77777777" w:rsidR="00432B6F" w:rsidRPr="002576D9" w:rsidRDefault="00432B6F">
            <w:pPr>
              <w:spacing w:after="0" w:line="276" w:lineRule="auto"/>
              <w:jc w:val="center"/>
            </w:pPr>
            <w:r w:rsidRPr="002576D9">
              <w:rPr>
                <w:rFonts w:eastAsia="Calibri" w:cs="Times New Roman"/>
                <w:sz w:val="22"/>
              </w:rPr>
              <w:t>yes</w:t>
            </w:r>
          </w:p>
        </w:tc>
      </w:tr>
      <w:tr w:rsidR="00432B6F" w:rsidRPr="002576D9" w14:paraId="2AAF372A" w14:textId="77777777" w:rsidTr="000243B7">
        <w:trPr>
          <w:trHeight w:val="374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40DF2" w14:textId="77777777" w:rsidR="00432B6F" w:rsidRPr="002576D9" w:rsidRDefault="00432B6F">
            <w:pPr>
              <w:spacing w:before="0" w:after="0" w:line="276" w:lineRule="auto"/>
              <w:jc w:val="center"/>
              <w:rPr>
                <w:rFonts w:eastAsia="Calibri" w:cs="Times New Roman"/>
                <w:i/>
                <w:sz w:val="22"/>
              </w:rPr>
            </w:pPr>
            <w:r w:rsidRPr="002576D9">
              <w:rPr>
                <w:rFonts w:eastAsia="Calibri" w:cs="Times New Roman"/>
                <w:i/>
                <w:sz w:val="22"/>
              </w:rPr>
              <w:t>DAL80*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7B723" w14:textId="77777777" w:rsidR="00432B6F" w:rsidRPr="002576D9" w:rsidRDefault="00432B6F">
            <w:pPr>
              <w:spacing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YKR034W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9725C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35198E" w14:textId="77777777" w:rsidR="00432B6F" w:rsidRPr="002576D9" w:rsidRDefault="00432B6F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1FFCE" w14:textId="77777777" w:rsidR="00432B6F" w:rsidRPr="002576D9" w:rsidRDefault="00432B6F">
            <w:pPr>
              <w:spacing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F438C" w14:textId="77777777" w:rsidR="00432B6F" w:rsidRPr="002576D9" w:rsidRDefault="00432B6F">
            <w:pPr>
              <w:spacing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2576D9">
              <w:rPr>
                <w:rFonts w:eastAsia="Calibri" w:cs="Times New Roman"/>
                <w:sz w:val="22"/>
              </w:rPr>
              <w:t>-</w:t>
            </w:r>
          </w:p>
        </w:tc>
      </w:tr>
    </w:tbl>
    <w:p w14:paraId="1EE40FEA" w14:textId="77777777" w:rsidR="00F01863" w:rsidRPr="002576D9" w:rsidRDefault="00F01863">
      <w:pPr>
        <w:spacing w:before="0" w:after="0"/>
        <w:rPr>
          <w:rFonts w:cs="Times New Roman"/>
          <w:szCs w:val="24"/>
        </w:rPr>
      </w:pPr>
    </w:p>
    <w:p w14:paraId="2E434CB1" w14:textId="77777777" w:rsidR="00F01863" w:rsidRPr="002576D9" w:rsidRDefault="00EA0952">
      <w:pPr>
        <w:spacing w:before="0" w:after="0"/>
        <w:rPr>
          <w:rFonts w:cs="Times New Roman"/>
          <w:szCs w:val="24"/>
        </w:rPr>
        <w:sectPr w:rsidR="00F01863" w:rsidRPr="002576D9">
          <w:headerReference w:type="even" r:id="rId14"/>
          <w:headerReference w:type="default" r:id="rId15"/>
          <w:footerReference w:type="even" r:id="rId16"/>
          <w:footerReference w:type="default" r:id="rId17"/>
          <w:pgSz w:w="15840" w:h="12240" w:orient="landscape"/>
          <w:pgMar w:top="1281" w:right="1140" w:bottom="1179" w:left="1140" w:header="720" w:footer="0" w:gutter="0"/>
          <w:cols w:space="720"/>
          <w:formProt w:val="0"/>
          <w:docGrid w:linePitch="360"/>
        </w:sectPr>
      </w:pPr>
      <w:r w:rsidRPr="002576D9">
        <w:rPr>
          <w:rFonts w:cs="Times New Roman"/>
          <w:szCs w:val="24"/>
        </w:rPr>
        <w:t>*</w:t>
      </w:r>
      <w:r w:rsidRPr="002576D9">
        <w:rPr>
          <w:rFonts w:cs="Times New Roman"/>
          <w:i/>
          <w:szCs w:val="24"/>
        </w:rPr>
        <w:t>DAL80</w:t>
      </w:r>
      <w:r w:rsidRPr="002576D9">
        <w:rPr>
          <w:rFonts w:cs="Times New Roman"/>
          <w:szCs w:val="24"/>
        </w:rPr>
        <w:t xml:space="preserve"> is not present in </w:t>
      </w:r>
      <w:r w:rsidRPr="002576D9">
        <w:rPr>
          <w:rFonts w:cs="Times New Roman"/>
          <w:i/>
          <w:szCs w:val="24"/>
        </w:rPr>
        <w:t xml:space="preserve">H. </w:t>
      </w:r>
      <w:proofErr w:type="spellStart"/>
      <w:r w:rsidRPr="002576D9">
        <w:rPr>
          <w:rFonts w:cs="Times New Roman"/>
          <w:i/>
          <w:szCs w:val="24"/>
        </w:rPr>
        <w:t>vineae</w:t>
      </w:r>
      <w:proofErr w:type="spellEnd"/>
    </w:p>
    <w:p w14:paraId="66E1DD1E" w14:textId="77777777" w:rsidR="00F01863" w:rsidRPr="002576D9" w:rsidRDefault="00EA0952">
      <w:pPr>
        <w:jc w:val="both"/>
        <w:rPr>
          <w:rFonts w:cs="Times New Roman"/>
          <w:szCs w:val="24"/>
        </w:rPr>
      </w:pPr>
      <w:r w:rsidRPr="002576D9">
        <w:rPr>
          <w:rFonts w:cs="Times New Roman"/>
          <w:b/>
          <w:szCs w:val="24"/>
        </w:rPr>
        <w:lastRenderedPageBreak/>
        <w:t xml:space="preserve">Supplementary Table 4. </w:t>
      </w:r>
      <w:r w:rsidRPr="002576D9">
        <w:rPr>
          <w:rFonts w:cs="Times New Roman"/>
          <w:szCs w:val="24"/>
        </w:rPr>
        <w:t xml:space="preserve">Gene expression of </w:t>
      </w:r>
      <w:r w:rsidRPr="002576D9">
        <w:rPr>
          <w:rFonts w:cs="Times New Roman"/>
          <w:i/>
          <w:szCs w:val="24"/>
        </w:rPr>
        <w:t>AGP1</w:t>
      </w:r>
      <w:r w:rsidRPr="002576D9">
        <w:rPr>
          <w:rFonts w:cs="Times New Roman"/>
          <w:szCs w:val="24"/>
        </w:rPr>
        <w:t xml:space="preserve">, </w:t>
      </w:r>
      <w:r w:rsidRPr="002576D9">
        <w:rPr>
          <w:rFonts w:cs="Times New Roman"/>
          <w:i/>
          <w:szCs w:val="24"/>
        </w:rPr>
        <w:t>GAP1</w:t>
      </w:r>
      <w:r w:rsidRPr="002576D9">
        <w:rPr>
          <w:rFonts w:cs="Times New Roman"/>
          <w:szCs w:val="24"/>
        </w:rPr>
        <w:t xml:space="preserve">, </w:t>
      </w:r>
      <w:r w:rsidRPr="002576D9">
        <w:rPr>
          <w:rFonts w:cs="Times New Roman"/>
          <w:i/>
          <w:szCs w:val="24"/>
        </w:rPr>
        <w:t>MEP2</w:t>
      </w:r>
      <w:r w:rsidRPr="002576D9">
        <w:rPr>
          <w:rFonts w:cs="Times New Roman"/>
          <w:szCs w:val="24"/>
        </w:rPr>
        <w:t xml:space="preserve"> and</w:t>
      </w:r>
      <w:r w:rsidRPr="002576D9">
        <w:rPr>
          <w:rFonts w:cs="Times New Roman"/>
          <w:i/>
          <w:szCs w:val="24"/>
        </w:rPr>
        <w:t xml:space="preserve"> PUT2</w:t>
      </w:r>
      <w:r w:rsidRPr="002576D9">
        <w:rPr>
          <w:rFonts w:cs="Times New Roman"/>
          <w:szCs w:val="24"/>
        </w:rPr>
        <w:t xml:space="preserve"> during the first 48 h of fermentation.  Gene expression (2^-</w:t>
      </w:r>
      <w:proofErr w:type="spellStart"/>
      <w:r w:rsidRPr="002576D9">
        <w:rPr>
          <w:rFonts w:cs="Times New Roman"/>
          <w:szCs w:val="24"/>
        </w:rPr>
        <w:t>ΔΔCt</w:t>
      </w:r>
      <w:proofErr w:type="spellEnd"/>
      <w:r w:rsidRPr="002576D9">
        <w:rPr>
          <w:rFonts w:cs="Times New Roman"/>
          <w:szCs w:val="24"/>
        </w:rPr>
        <w:t>) of each gene at different time points was determined during the first 48 h</w:t>
      </w:r>
      <w:r w:rsidR="00E577A0" w:rsidRPr="002576D9">
        <w:rPr>
          <w:rFonts w:cs="Times New Roman"/>
          <w:szCs w:val="24"/>
        </w:rPr>
        <w:t>,</w:t>
      </w:r>
      <w:r w:rsidRPr="002576D9">
        <w:rPr>
          <w:rFonts w:cs="Times New Roman"/>
          <w:szCs w:val="24"/>
        </w:rPr>
        <w:t xml:space="preserve"> considering 4 h after inoculation as the reference time. The values are expressed as the mean Log</w:t>
      </w:r>
      <w:r w:rsidRPr="002576D9">
        <w:rPr>
          <w:rFonts w:cs="Times New Roman"/>
          <w:szCs w:val="24"/>
          <w:vertAlign w:val="subscript"/>
        </w:rPr>
        <w:t>10</w:t>
      </w:r>
      <w:r w:rsidRPr="002576D9">
        <w:rPr>
          <w:rFonts w:cs="Times New Roman"/>
          <w:szCs w:val="24"/>
        </w:rPr>
        <w:t xml:space="preserve"> relative gene expression. The resulting Log</w:t>
      </w:r>
      <w:r w:rsidRPr="002576D9">
        <w:rPr>
          <w:rFonts w:cs="Times New Roman"/>
          <w:szCs w:val="24"/>
          <w:vertAlign w:val="subscript"/>
        </w:rPr>
        <w:t>10</w:t>
      </w:r>
      <w:r w:rsidRPr="002576D9">
        <w:rPr>
          <w:rFonts w:cs="Times New Roman"/>
          <w:szCs w:val="24"/>
        </w:rPr>
        <w:t xml:space="preserve"> 2^-</w:t>
      </w:r>
      <w:proofErr w:type="spellStart"/>
      <w:r w:rsidRPr="002576D9">
        <w:rPr>
          <w:rFonts w:cs="Times New Roman"/>
          <w:szCs w:val="24"/>
        </w:rPr>
        <w:t>ΔΔCt</w:t>
      </w:r>
      <w:proofErr w:type="spellEnd"/>
      <w:r w:rsidRPr="002576D9">
        <w:rPr>
          <w:rFonts w:cs="Times New Roman"/>
          <w:szCs w:val="24"/>
        </w:rPr>
        <w:t xml:space="preserve"> values were statistically analyzed using ANOVA and Tukey’s post-test. Different letters indicate significant differences in gene expression within each strain, p &lt; 0.05.</w:t>
      </w:r>
    </w:p>
    <w:tbl>
      <w:tblPr>
        <w:tblStyle w:val="TableGrid"/>
        <w:tblW w:w="9345" w:type="dxa"/>
        <w:tblInd w:w="-41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737"/>
        <w:gridCol w:w="1528"/>
        <w:gridCol w:w="1773"/>
        <w:gridCol w:w="1837"/>
        <w:gridCol w:w="1737"/>
        <w:gridCol w:w="1733"/>
      </w:tblGrid>
      <w:tr w:rsidR="00F01863" w:rsidRPr="002576D9" w14:paraId="71BFD0A5" w14:textId="77777777">
        <w:trPr>
          <w:trHeight w:val="507"/>
        </w:trPr>
        <w:tc>
          <w:tcPr>
            <w:tcW w:w="7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ECB84C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  <w:sz w:val="20"/>
                <w:lang w:val="en-GB"/>
              </w:rPr>
            </w:pPr>
          </w:p>
        </w:tc>
        <w:tc>
          <w:tcPr>
            <w:tcW w:w="1530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7166DA67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</w:rPr>
            </w:pPr>
            <w:r w:rsidRPr="002576D9">
              <w:rPr>
                <w:rFonts w:ascii="Cambria" w:hAnsi="Cambria" w:cs="Times New Roman"/>
              </w:rPr>
              <w:t>Time (hours)</w:t>
            </w:r>
          </w:p>
        </w:tc>
        <w:tc>
          <w:tcPr>
            <w:tcW w:w="176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11D5945D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2576D9">
              <w:rPr>
                <w:rFonts w:ascii="Cambria" w:hAnsi="Cambria" w:cs="Times New Roman"/>
                <w:i/>
              </w:rPr>
              <w:t>AGP1</w:t>
            </w:r>
          </w:p>
        </w:tc>
        <w:tc>
          <w:tcPr>
            <w:tcW w:w="183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49A97067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2576D9">
              <w:rPr>
                <w:rFonts w:ascii="Cambria" w:hAnsi="Cambria" w:cs="Times New Roman"/>
                <w:i/>
              </w:rPr>
              <w:t>GAP1</w:t>
            </w:r>
          </w:p>
        </w:tc>
        <w:tc>
          <w:tcPr>
            <w:tcW w:w="173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0449F73D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2576D9">
              <w:rPr>
                <w:rFonts w:ascii="Cambria" w:hAnsi="Cambria" w:cs="Times New Roman"/>
                <w:i/>
              </w:rPr>
              <w:t>MEP2</w:t>
            </w:r>
          </w:p>
        </w:tc>
        <w:tc>
          <w:tcPr>
            <w:tcW w:w="1734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249E8E24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2576D9">
              <w:rPr>
                <w:rFonts w:ascii="Cambria" w:hAnsi="Cambria" w:cs="Times New Roman"/>
                <w:i/>
              </w:rPr>
              <w:t>PUT2</w:t>
            </w:r>
          </w:p>
        </w:tc>
      </w:tr>
      <w:tr w:rsidR="00F01863" w:rsidRPr="002576D9" w14:paraId="0BC9EBFA" w14:textId="77777777">
        <w:trPr>
          <w:trHeight w:val="245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14:paraId="66B4346A" w14:textId="77777777" w:rsidR="00F01863" w:rsidRPr="002576D9" w:rsidRDefault="00EA0952">
            <w:pPr>
              <w:spacing w:before="0" w:after="0"/>
              <w:ind w:left="113" w:right="113"/>
              <w:jc w:val="center"/>
              <w:rPr>
                <w:rFonts w:cs="Times New Roman"/>
              </w:rPr>
            </w:pPr>
            <w:r w:rsidRPr="002576D9">
              <w:rPr>
                <w:rFonts w:ascii="Cambria" w:hAnsi="Cambria" w:cs="Times New Roman"/>
                <w:i/>
              </w:rPr>
              <w:t xml:space="preserve">H. </w:t>
            </w:r>
            <w:proofErr w:type="spellStart"/>
            <w:r w:rsidRPr="002576D9">
              <w:rPr>
                <w:rFonts w:ascii="Cambria" w:hAnsi="Cambria" w:cs="Times New Roman"/>
                <w:i/>
              </w:rPr>
              <w:t>vineae</w:t>
            </w:r>
            <w:proofErr w:type="spellEnd"/>
            <w:r w:rsidRPr="002576D9">
              <w:rPr>
                <w:rFonts w:ascii="Cambria" w:hAnsi="Cambria" w:cs="Times New Roman"/>
                <w:szCs w:val="24"/>
              </w:rPr>
              <w:t xml:space="preserve"> T02/5AF</w:t>
            </w:r>
          </w:p>
        </w:tc>
        <w:tc>
          <w:tcPr>
            <w:tcW w:w="1530" w:type="dxa"/>
            <w:tcBorders>
              <w:top w:val="single" w:sz="2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BA4B2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8</w:t>
            </w:r>
          </w:p>
        </w:tc>
        <w:tc>
          <w:tcPr>
            <w:tcW w:w="1767" w:type="dxa"/>
            <w:tcBorders>
              <w:top w:val="single" w:sz="2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A0081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0,037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±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837" w:type="dxa"/>
            <w:tcBorders>
              <w:top w:val="single" w:sz="2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22569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-0,543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±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1738" w:type="dxa"/>
            <w:tcBorders>
              <w:top w:val="single" w:sz="2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21119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0,080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1734" w:type="dxa"/>
            <w:tcBorders>
              <w:top w:val="single" w:sz="2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6D1C3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-0,133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0,152</w:t>
            </w:r>
          </w:p>
        </w:tc>
      </w:tr>
      <w:tr w:rsidR="00F01863" w:rsidRPr="002576D9" w14:paraId="3F4E31E7" w14:textId="77777777">
        <w:trPr>
          <w:trHeight w:val="294"/>
        </w:trPr>
        <w:tc>
          <w:tcPr>
            <w:tcW w:w="738" w:type="dxa"/>
            <w:vMerge/>
            <w:shd w:val="clear" w:color="auto" w:fill="auto"/>
            <w:vAlign w:val="center"/>
          </w:tcPr>
          <w:p w14:paraId="5C6E89E5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7ACF940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12</w:t>
            </w:r>
          </w:p>
        </w:tc>
        <w:tc>
          <w:tcPr>
            <w:tcW w:w="176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1E2C4AB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-0,557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a,b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0,206</w:t>
            </w:r>
          </w:p>
        </w:tc>
        <w:tc>
          <w:tcPr>
            <w:tcW w:w="183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39FCBB5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-0,734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±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173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456B4B3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0,080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73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D5EF79D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-0,134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0,016</w:t>
            </w:r>
          </w:p>
        </w:tc>
      </w:tr>
      <w:tr w:rsidR="00F01863" w:rsidRPr="002576D9" w14:paraId="2507EE54" w14:textId="77777777">
        <w:trPr>
          <w:trHeight w:val="262"/>
        </w:trPr>
        <w:tc>
          <w:tcPr>
            <w:tcW w:w="738" w:type="dxa"/>
            <w:vMerge/>
            <w:shd w:val="clear" w:color="auto" w:fill="auto"/>
            <w:vAlign w:val="center"/>
          </w:tcPr>
          <w:p w14:paraId="35DD4C1A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5BD4B7A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16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A054C7B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-0,456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a,b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0,185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853D743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sz w:val="20"/>
                <w:szCs w:val="20"/>
              </w:rPr>
              <w:t>-0,318</w:t>
            </w:r>
            <w:r w:rsidRPr="002576D9">
              <w:rPr>
                <w:rFonts w:ascii="Cambria" w:hAnsi="Cambria" w:cs="Times New Roman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±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0,197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5375F13E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sz w:val="20"/>
                <w:szCs w:val="20"/>
              </w:rPr>
              <w:t>0,039</w:t>
            </w:r>
            <w:r w:rsidRPr="002576D9">
              <w:rPr>
                <w:rFonts w:ascii="Cambria" w:hAnsi="Cambria" w:cs="Times New Roman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±0,251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EB4B16F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0,533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a,b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±0,403</w:t>
            </w:r>
          </w:p>
        </w:tc>
      </w:tr>
      <w:tr w:rsidR="00F01863" w:rsidRPr="002576D9" w14:paraId="031B84DF" w14:textId="77777777">
        <w:trPr>
          <w:trHeight w:val="278"/>
        </w:trPr>
        <w:tc>
          <w:tcPr>
            <w:tcW w:w="738" w:type="dxa"/>
            <w:vMerge/>
            <w:shd w:val="clear" w:color="auto" w:fill="auto"/>
            <w:vAlign w:val="center"/>
          </w:tcPr>
          <w:p w14:paraId="3C4EE1DC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93B8A7E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20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C3CC7E2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-0,506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a,b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0,358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2CD0737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sz w:val="20"/>
                <w:szCs w:val="20"/>
              </w:rPr>
              <w:t>-0,437</w:t>
            </w:r>
            <w:r w:rsidRPr="002576D9">
              <w:rPr>
                <w:rFonts w:ascii="Cambria" w:hAnsi="Cambria" w:cs="Times New Roman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±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0,308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0E9A81DB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sz w:val="20"/>
                <w:szCs w:val="20"/>
              </w:rPr>
              <w:t>0,235</w:t>
            </w:r>
            <w:r w:rsidRPr="002576D9">
              <w:rPr>
                <w:rFonts w:ascii="Cambria" w:hAnsi="Cambria" w:cs="Times New Roman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±0,294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8745CDE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0,703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a,b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±0,338</w:t>
            </w:r>
          </w:p>
        </w:tc>
      </w:tr>
      <w:tr w:rsidR="00F01863" w:rsidRPr="002576D9" w14:paraId="42002399" w14:textId="77777777">
        <w:trPr>
          <w:trHeight w:val="262"/>
        </w:trPr>
        <w:tc>
          <w:tcPr>
            <w:tcW w:w="738" w:type="dxa"/>
            <w:vMerge/>
            <w:shd w:val="clear" w:color="auto" w:fill="auto"/>
            <w:vAlign w:val="center"/>
          </w:tcPr>
          <w:p w14:paraId="51C518C8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1548C39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24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3942FD6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-0,782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a,b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0,085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6FC0960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0,434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a,b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0,076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5E005940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0,573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a,b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±0,109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E6CE0FD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1,236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b,c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±0,018</w:t>
            </w:r>
          </w:p>
        </w:tc>
      </w:tr>
      <w:tr w:rsidR="00F01863" w:rsidRPr="002576D9" w14:paraId="58DC024F" w14:textId="77777777">
        <w:trPr>
          <w:trHeight w:val="278"/>
        </w:trPr>
        <w:tc>
          <w:tcPr>
            <w:tcW w:w="738" w:type="dxa"/>
            <w:vMerge/>
            <w:shd w:val="clear" w:color="auto" w:fill="auto"/>
            <w:vAlign w:val="center"/>
          </w:tcPr>
          <w:p w14:paraId="1A628EAF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2088AD7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30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CC34DF2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-1,191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b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0,621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B920FB5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1,447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b,c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0,661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0D7187F2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0,914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a,b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±0,604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77905AF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1,061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b,c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±0,126</w:t>
            </w:r>
          </w:p>
        </w:tc>
      </w:tr>
      <w:tr w:rsidR="00F01863" w:rsidRPr="002576D9" w14:paraId="2BE5246C" w14:textId="77777777">
        <w:trPr>
          <w:trHeight w:val="278"/>
        </w:trPr>
        <w:tc>
          <w:tcPr>
            <w:tcW w:w="738" w:type="dxa"/>
            <w:vMerge/>
            <w:shd w:val="clear" w:color="auto" w:fill="auto"/>
            <w:vAlign w:val="center"/>
          </w:tcPr>
          <w:p w14:paraId="0B517495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EF23079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36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C3A8293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-1,019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a,b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0,621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BB01B78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1,722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c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0,371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E1A8ACF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1,183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a,b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±0,159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B4BF439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1,699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c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±0,116</w:t>
            </w:r>
          </w:p>
        </w:tc>
      </w:tr>
      <w:tr w:rsidR="00F01863" w:rsidRPr="002576D9" w14:paraId="61391C70" w14:textId="77777777">
        <w:trPr>
          <w:trHeight w:val="262"/>
        </w:trPr>
        <w:tc>
          <w:tcPr>
            <w:tcW w:w="738" w:type="dxa"/>
            <w:vMerge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0B30480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3EC05DFE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48</w:t>
            </w:r>
          </w:p>
        </w:tc>
        <w:tc>
          <w:tcPr>
            <w:tcW w:w="1767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74E2BBA7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-0,297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a,b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0,180</w:t>
            </w:r>
          </w:p>
        </w:tc>
        <w:tc>
          <w:tcPr>
            <w:tcW w:w="1837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3945E277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2,014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c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0,106</w:t>
            </w:r>
          </w:p>
        </w:tc>
        <w:tc>
          <w:tcPr>
            <w:tcW w:w="173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490DBF2E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1,474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b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±0,266</w:t>
            </w:r>
          </w:p>
        </w:tc>
        <w:tc>
          <w:tcPr>
            <w:tcW w:w="1734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2F6C1A49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1,744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c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±0,177</w:t>
            </w:r>
          </w:p>
        </w:tc>
      </w:tr>
      <w:tr w:rsidR="00F01863" w:rsidRPr="002576D9" w14:paraId="7F2CC3B5" w14:textId="77777777">
        <w:trPr>
          <w:trHeight w:val="262"/>
        </w:trPr>
        <w:tc>
          <w:tcPr>
            <w:tcW w:w="738" w:type="dxa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14:paraId="6704DE2F" w14:textId="77777777" w:rsidR="00F01863" w:rsidRPr="002576D9" w:rsidRDefault="00EA0952">
            <w:pPr>
              <w:spacing w:before="0" w:after="0"/>
              <w:ind w:left="113" w:right="113"/>
              <w:jc w:val="center"/>
              <w:rPr>
                <w:rFonts w:cs="Times New Roman"/>
              </w:rPr>
            </w:pPr>
            <w:r w:rsidRPr="002576D9">
              <w:rPr>
                <w:rFonts w:ascii="Cambria" w:hAnsi="Cambria" w:cs="Times New Roman"/>
                <w:i/>
              </w:rPr>
              <w:t xml:space="preserve">H. </w:t>
            </w:r>
            <w:proofErr w:type="spellStart"/>
            <w:r w:rsidRPr="002576D9">
              <w:rPr>
                <w:rFonts w:ascii="Cambria" w:hAnsi="Cambria" w:cs="Times New Roman"/>
                <w:i/>
              </w:rPr>
              <w:t>vineae</w:t>
            </w:r>
            <w:proofErr w:type="spellEnd"/>
            <w:r w:rsidRPr="002576D9">
              <w:rPr>
                <w:rFonts w:ascii="Cambria" w:hAnsi="Cambria" w:cs="Times New Roman"/>
              </w:rPr>
              <w:t xml:space="preserve"> </w:t>
            </w:r>
            <w:r w:rsidRPr="002576D9">
              <w:rPr>
                <w:rFonts w:ascii="Cambria" w:hAnsi="Cambria" w:cs="Times New Roman"/>
                <w:szCs w:val="24"/>
              </w:rPr>
              <w:t>T02/19AF</w:t>
            </w:r>
          </w:p>
        </w:tc>
        <w:tc>
          <w:tcPr>
            <w:tcW w:w="153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40CCA7B0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8</w:t>
            </w:r>
          </w:p>
        </w:tc>
        <w:tc>
          <w:tcPr>
            <w:tcW w:w="1767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0649D306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-0,452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±0,346</w:t>
            </w:r>
          </w:p>
        </w:tc>
        <w:tc>
          <w:tcPr>
            <w:tcW w:w="1837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5931369D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-0,669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0,033</w:t>
            </w:r>
          </w:p>
        </w:tc>
        <w:tc>
          <w:tcPr>
            <w:tcW w:w="173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50091008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-0,535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0,220</w:t>
            </w:r>
          </w:p>
        </w:tc>
        <w:tc>
          <w:tcPr>
            <w:tcW w:w="1734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06B8EB6F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-0,243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0,130</w:t>
            </w:r>
          </w:p>
        </w:tc>
      </w:tr>
      <w:tr w:rsidR="00F01863" w:rsidRPr="002576D9" w14:paraId="781CCB31" w14:textId="77777777">
        <w:trPr>
          <w:trHeight w:val="278"/>
        </w:trPr>
        <w:tc>
          <w:tcPr>
            <w:tcW w:w="738" w:type="dxa"/>
            <w:vMerge/>
            <w:shd w:val="clear" w:color="auto" w:fill="auto"/>
            <w:vAlign w:val="center"/>
          </w:tcPr>
          <w:p w14:paraId="735CF468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0192B26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12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09923E6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-0,515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±0,117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E031941" w14:textId="77777777" w:rsidR="00F01863" w:rsidRPr="002576D9" w:rsidRDefault="00EA0952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-0,666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0,063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7EC9F45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-0,629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0,118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BA6C692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-0,103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0,019</w:t>
            </w:r>
          </w:p>
        </w:tc>
      </w:tr>
      <w:tr w:rsidR="00F01863" w:rsidRPr="002576D9" w14:paraId="136DD8B5" w14:textId="77777777">
        <w:trPr>
          <w:trHeight w:val="262"/>
        </w:trPr>
        <w:tc>
          <w:tcPr>
            <w:tcW w:w="738" w:type="dxa"/>
            <w:vMerge/>
            <w:shd w:val="clear" w:color="auto" w:fill="auto"/>
            <w:vAlign w:val="center"/>
          </w:tcPr>
          <w:p w14:paraId="03AC1642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BDE9466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16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4F016A0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-0,521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±0,422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9A0BE7C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-0,766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0,012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6B86408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-0,526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0,220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AE2373C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0,038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a,b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0,436</w:t>
            </w:r>
          </w:p>
        </w:tc>
      </w:tr>
      <w:tr w:rsidR="00F01863" w:rsidRPr="002576D9" w14:paraId="0FAA274A" w14:textId="77777777">
        <w:trPr>
          <w:trHeight w:val="278"/>
        </w:trPr>
        <w:tc>
          <w:tcPr>
            <w:tcW w:w="738" w:type="dxa"/>
            <w:vMerge/>
            <w:shd w:val="clear" w:color="auto" w:fill="auto"/>
            <w:vAlign w:val="center"/>
          </w:tcPr>
          <w:p w14:paraId="781F5E68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675C6FF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20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F60115B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-0,602</w:t>
            </w:r>
            <w:r w:rsidRPr="002576D9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es-ES"/>
              </w:rPr>
              <w:t>a</w:t>
            </w:r>
            <w:r w:rsidRPr="002576D9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±0,210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386BF67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-0,573</w:t>
            </w:r>
            <w:r w:rsidRPr="002576D9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es-ES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0,245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5369A91C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-0,477</w:t>
            </w:r>
            <w:r w:rsidRPr="002576D9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es-ES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0,351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7897715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0,243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a,b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0,036</w:t>
            </w:r>
          </w:p>
        </w:tc>
      </w:tr>
      <w:tr w:rsidR="00F01863" w:rsidRPr="002576D9" w14:paraId="2E7D9327" w14:textId="77777777">
        <w:trPr>
          <w:trHeight w:val="261"/>
        </w:trPr>
        <w:tc>
          <w:tcPr>
            <w:tcW w:w="738" w:type="dxa"/>
            <w:vMerge/>
            <w:shd w:val="clear" w:color="auto" w:fill="auto"/>
            <w:vAlign w:val="center"/>
          </w:tcPr>
          <w:p w14:paraId="0DB20060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C52916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24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6C5EC0A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-0,746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a,b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±0,255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1FCF435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0,236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b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0,022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3031598D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0,271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a,b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0,053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0455292" w14:textId="77777777" w:rsidR="00F01863" w:rsidRPr="002576D9" w:rsidRDefault="00EA0952">
            <w:pPr>
              <w:spacing w:before="0" w:after="0"/>
              <w:jc w:val="center"/>
              <w:rPr>
                <w:rFonts w:eastAsia="Times New Roman" w:cs="Times New Roman"/>
                <w:color w:val="C00000"/>
                <w:sz w:val="20"/>
                <w:szCs w:val="20"/>
                <w:lang w:eastAsia="es-ES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0,471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a,b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,c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0,051</w:t>
            </w:r>
          </w:p>
        </w:tc>
      </w:tr>
      <w:tr w:rsidR="00F01863" w:rsidRPr="002576D9" w14:paraId="387210CB" w14:textId="77777777">
        <w:trPr>
          <w:trHeight w:val="262"/>
        </w:trPr>
        <w:tc>
          <w:tcPr>
            <w:tcW w:w="738" w:type="dxa"/>
            <w:vMerge/>
            <w:shd w:val="clear" w:color="auto" w:fill="auto"/>
            <w:vAlign w:val="center"/>
          </w:tcPr>
          <w:p w14:paraId="228314D0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9C23AA5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30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B507F91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-1,437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a,b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 xml:space="preserve"> ±0,238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A3ABD48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0,560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a,b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0,173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6A7C6AAA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0,870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b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0,022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214F119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0,716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b,c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0,019</w:t>
            </w:r>
          </w:p>
        </w:tc>
      </w:tr>
      <w:tr w:rsidR="00F01863" w:rsidRPr="002576D9" w14:paraId="47BCA173" w14:textId="77777777">
        <w:trPr>
          <w:trHeight w:val="278"/>
        </w:trPr>
        <w:tc>
          <w:tcPr>
            <w:tcW w:w="738" w:type="dxa"/>
            <w:vMerge/>
            <w:shd w:val="clear" w:color="auto" w:fill="auto"/>
            <w:vAlign w:val="center"/>
          </w:tcPr>
          <w:p w14:paraId="0AFB04E1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F6EA01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36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D7C0007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-1,762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b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±0,131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919FA51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0,642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a,b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0,102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64A4ACDF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0,524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b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0,431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C88D0BD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1,105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c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0,308</w:t>
            </w:r>
          </w:p>
        </w:tc>
      </w:tr>
      <w:tr w:rsidR="00F01863" w:rsidRPr="002576D9" w14:paraId="617C4AAA" w14:textId="77777777">
        <w:trPr>
          <w:trHeight w:val="262"/>
        </w:trPr>
        <w:tc>
          <w:tcPr>
            <w:tcW w:w="738" w:type="dxa"/>
            <w:vMerge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2A8A9ADC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2263BAD9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48</w:t>
            </w:r>
          </w:p>
        </w:tc>
        <w:tc>
          <w:tcPr>
            <w:tcW w:w="1767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6703D0E6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-1,269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a,b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±0,201</w:t>
            </w:r>
          </w:p>
        </w:tc>
        <w:tc>
          <w:tcPr>
            <w:tcW w:w="1837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871FEFE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0,738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a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0,011</w:t>
            </w:r>
          </w:p>
        </w:tc>
        <w:tc>
          <w:tcPr>
            <w:tcW w:w="173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68501E47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0,484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b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0,066</w:t>
            </w:r>
          </w:p>
        </w:tc>
        <w:tc>
          <w:tcPr>
            <w:tcW w:w="1734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64A678FC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1,111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c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0,099</w:t>
            </w:r>
          </w:p>
        </w:tc>
      </w:tr>
      <w:tr w:rsidR="00F01863" w:rsidRPr="002576D9" w14:paraId="32AABE96" w14:textId="77777777">
        <w:trPr>
          <w:cantSplit/>
          <w:trHeight w:val="293"/>
        </w:trPr>
        <w:tc>
          <w:tcPr>
            <w:tcW w:w="738" w:type="dxa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14:paraId="784943E8" w14:textId="77777777" w:rsidR="00F01863" w:rsidRPr="002576D9" w:rsidRDefault="00EA0952">
            <w:pPr>
              <w:spacing w:before="0" w:after="0"/>
              <w:ind w:left="113" w:right="113"/>
              <w:jc w:val="center"/>
              <w:rPr>
                <w:rFonts w:cs="Times New Roman"/>
              </w:rPr>
            </w:pPr>
            <w:r w:rsidRPr="002576D9">
              <w:rPr>
                <w:rFonts w:ascii="Cambria" w:hAnsi="Cambria" w:cs="Times New Roman"/>
                <w:i/>
              </w:rPr>
              <w:t xml:space="preserve">S. cerevisiae </w:t>
            </w:r>
            <w:r w:rsidRPr="002576D9">
              <w:rPr>
                <w:rFonts w:ascii="Cambria" w:hAnsi="Cambria" w:cs="Times New Roman"/>
              </w:rPr>
              <w:t>QA23</w:t>
            </w:r>
          </w:p>
        </w:tc>
        <w:tc>
          <w:tcPr>
            <w:tcW w:w="153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2DBF078E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8</w:t>
            </w:r>
          </w:p>
        </w:tc>
        <w:tc>
          <w:tcPr>
            <w:tcW w:w="1767" w:type="dxa"/>
            <w:tcBorders>
              <w:top w:val="single" w:sz="24" w:space="0" w:color="000000"/>
            </w:tcBorders>
            <w:shd w:val="clear" w:color="auto" w:fill="auto"/>
          </w:tcPr>
          <w:tbl>
            <w:tblPr>
              <w:tblW w:w="1531" w:type="dxa"/>
              <w:tblInd w:w="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31"/>
            </w:tblGrid>
            <w:tr w:rsidR="00F01863" w:rsidRPr="002576D9" w14:paraId="30888630" w14:textId="77777777">
              <w:trPr>
                <w:trHeight w:val="280"/>
              </w:trPr>
              <w:tc>
                <w:tcPr>
                  <w:tcW w:w="1531" w:type="dxa"/>
                  <w:shd w:val="clear" w:color="auto" w:fill="auto"/>
                  <w:vAlign w:val="center"/>
                </w:tcPr>
                <w:p w14:paraId="14919833" w14:textId="77777777" w:rsidR="00F01863" w:rsidRPr="002576D9" w:rsidRDefault="00EA0952">
                  <w:pPr>
                    <w:spacing w:before="0" w:after="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s-ES"/>
                    </w:rPr>
                  </w:pPr>
                  <w:r w:rsidRPr="002576D9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  <w:lang w:eastAsia="es-ES"/>
                    </w:rPr>
                    <w:t>0,106</w:t>
                  </w:r>
                  <w:r w:rsidRPr="002576D9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  <w:vertAlign w:val="superscript"/>
                      <w:lang w:eastAsia="es-ES"/>
                    </w:rPr>
                    <w:t>a</w:t>
                  </w:r>
                  <w:r w:rsidRPr="002576D9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  <w:lang w:eastAsia="es-ES"/>
                    </w:rPr>
                    <w:t>±0,040</w:t>
                  </w:r>
                </w:p>
              </w:tc>
            </w:tr>
          </w:tbl>
          <w:p w14:paraId="0090B8FB" w14:textId="77777777" w:rsidR="00F01863" w:rsidRPr="002576D9" w:rsidRDefault="00F01863">
            <w:pPr>
              <w:spacing w:befor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3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487" w:type="dxa"/>
              <w:tblInd w:w="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7"/>
            </w:tblGrid>
            <w:tr w:rsidR="00F01863" w:rsidRPr="002576D9" w14:paraId="061EC910" w14:textId="77777777">
              <w:trPr>
                <w:trHeight w:val="293"/>
              </w:trPr>
              <w:tc>
                <w:tcPr>
                  <w:tcW w:w="1487" w:type="dxa"/>
                  <w:shd w:val="clear" w:color="auto" w:fill="auto"/>
                  <w:vAlign w:val="center"/>
                </w:tcPr>
                <w:p w14:paraId="4B152AFB" w14:textId="77777777" w:rsidR="00F01863" w:rsidRPr="002576D9" w:rsidRDefault="00EA0952">
                  <w:pPr>
                    <w:spacing w:before="0" w:after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576D9">
                    <w:rPr>
                      <w:rFonts w:ascii="Cambria" w:hAnsi="Cambria" w:cs="Times New Roman"/>
                      <w:sz w:val="20"/>
                      <w:szCs w:val="20"/>
                    </w:rPr>
                    <w:t>-0,887</w:t>
                  </w:r>
                  <w:r w:rsidRPr="002576D9">
                    <w:rPr>
                      <w:rFonts w:ascii="Cambria" w:hAnsi="Cambria" w:cs="Times New Roman"/>
                      <w:sz w:val="20"/>
                      <w:szCs w:val="20"/>
                      <w:vertAlign w:val="superscript"/>
                    </w:rPr>
                    <w:t>a</w:t>
                  </w:r>
                  <w:r w:rsidRPr="002576D9">
                    <w:rPr>
                      <w:rFonts w:ascii="Cambria" w:hAnsi="Cambria" w:cs="Times New Roman"/>
                      <w:sz w:val="20"/>
                      <w:szCs w:val="20"/>
                    </w:rPr>
                    <w:t>±0,224</w:t>
                  </w:r>
                </w:p>
              </w:tc>
            </w:tr>
          </w:tbl>
          <w:p w14:paraId="66141CA3" w14:textId="77777777" w:rsidR="00F01863" w:rsidRPr="002576D9" w:rsidRDefault="00F01863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9167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sz w:val="20"/>
                <w:szCs w:val="20"/>
              </w:rPr>
              <w:t>-0,330</w:t>
            </w:r>
            <w:r w:rsidRPr="002576D9">
              <w:rPr>
                <w:rFonts w:ascii="Cambria" w:hAnsi="Cambria" w:cs="Times New Roman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0,177</w:t>
            </w:r>
          </w:p>
        </w:tc>
        <w:tc>
          <w:tcPr>
            <w:tcW w:w="17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DD61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-0,227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0,097</w:t>
            </w:r>
          </w:p>
        </w:tc>
      </w:tr>
      <w:tr w:rsidR="00F01863" w:rsidRPr="002576D9" w14:paraId="572D2EFF" w14:textId="77777777">
        <w:trPr>
          <w:trHeight w:val="278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4CFE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C9792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F9A14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-0,018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a,b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±0,003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A32A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-0,737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r w:rsidRPr="002576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s-ES"/>
              </w:rPr>
              <w:t>±0,437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8168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sz w:val="20"/>
                <w:szCs w:val="20"/>
              </w:rPr>
              <w:t>-0,442</w:t>
            </w:r>
            <w:r w:rsidRPr="002576D9">
              <w:rPr>
                <w:rFonts w:ascii="Cambria" w:hAnsi="Cambria" w:cs="Times New Roman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0,645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77C6C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-0,014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0,321</w:t>
            </w:r>
          </w:p>
        </w:tc>
      </w:tr>
      <w:tr w:rsidR="00F01863" w:rsidRPr="002576D9" w14:paraId="55012782" w14:textId="77777777">
        <w:trPr>
          <w:trHeight w:val="262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DED3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3DF6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E333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-0,541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a,b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,c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±0,116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1DC0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0,086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a,b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±0,099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94344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sz w:val="20"/>
                <w:szCs w:val="20"/>
              </w:rPr>
              <w:t>-0,149</w:t>
            </w:r>
            <w:r w:rsidRPr="002576D9">
              <w:rPr>
                <w:rFonts w:ascii="Cambria" w:hAnsi="Cambria" w:cs="Times New Roman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0,522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4C7D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0,108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0,519</w:t>
            </w:r>
          </w:p>
        </w:tc>
      </w:tr>
      <w:tr w:rsidR="00F01863" w:rsidRPr="002576D9" w14:paraId="79E487CC" w14:textId="77777777">
        <w:trPr>
          <w:trHeight w:val="278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86BC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B256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777D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-0,593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a,b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,c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±0,010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0E620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0,210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b,c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±0,077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5328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0,146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a,b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0,183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1758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0,031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2576D9">
              <w:rPr>
                <w:rFonts w:ascii="Cambria" w:hAnsi="Cambria" w:cs="Times New Roman"/>
                <w:sz w:val="20"/>
                <w:szCs w:val="20"/>
              </w:rPr>
              <w:t>±</w:t>
            </w:r>
            <w:r w:rsidRPr="002576D9">
              <w:rPr>
                <w:rFonts w:ascii="Cambria" w:hAnsi="Cambria" w:cs="Times New Roman"/>
                <w:color w:val="000000"/>
                <w:sz w:val="20"/>
                <w:szCs w:val="20"/>
              </w:rPr>
              <w:t>0,044</w:t>
            </w:r>
          </w:p>
        </w:tc>
      </w:tr>
      <w:tr w:rsidR="00F01863" w:rsidRPr="002576D9" w14:paraId="07905326" w14:textId="77777777">
        <w:trPr>
          <w:trHeight w:val="278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8E7A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B16B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1A34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-0,061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a,b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±0,223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2FE7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0,590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b,c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±0,188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AA3B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0,513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a,b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0,241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4FE9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0,797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a,b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±0,329</w:t>
            </w:r>
          </w:p>
        </w:tc>
      </w:tr>
      <w:tr w:rsidR="00F01863" w:rsidRPr="002576D9" w14:paraId="72F6A2DF" w14:textId="77777777">
        <w:trPr>
          <w:trHeight w:val="262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8071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4C44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87EAE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-1,022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c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±0,089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B8F9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0,962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c,d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±0,100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4E12D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0,565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a,b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 xml:space="preserve"> 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0,022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6871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1,603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b,c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±0,036</w:t>
            </w:r>
          </w:p>
        </w:tc>
      </w:tr>
      <w:tr w:rsidR="00F01863" w:rsidRPr="002576D9" w14:paraId="7DAE6415" w14:textId="77777777">
        <w:trPr>
          <w:trHeight w:val="278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2D89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C999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AA8D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-0,705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b,c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±0,309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D75D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1,098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c,d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±0,162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D318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0,809</w:t>
            </w:r>
            <w:proofErr w:type="gramStart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a,b</w:t>
            </w:r>
            <w:proofErr w:type="gramEnd"/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 xml:space="preserve"> 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0,252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BFE0F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1,846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c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±0,171</w:t>
            </w:r>
          </w:p>
        </w:tc>
      </w:tr>
      <w:tr w:rsidR="00F01863" w:rsidRPr="002576D9" w14:paraId="4C5D9571" w14:textId="77777777">
        <w:trPr>
          <w:trHeight w:val="262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26348" w14:textId="77777777" w:rsidR="00F01863" w:rsidRPr="002576D9" w:rsidRDefault="00F01863">
            <w:pPr>
              <w:spacing w:before="0" w:after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7920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sz w:val="20"/>
              </w:rPr>
            </w:pPr>
            <w:r w:rsidRPr="002576D9">
              <w:rPr>
                <w:rFonts w:ascii="Cambria" w:hAnsi="Cambria" w:cs="Times New Roman"/>
                <w:sz w:val="20"/>
              </w:rPr>
              <w:t>48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B4C3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-0,370</w:t>
            </w:r>
            <w:proofErr w:type="gramStart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a,b</w:t>
            </w:r>
            <w:proofErr w:type="gramEnd"/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,c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±0,293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8B82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1,567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vertAlign w:val="superscript"/>
                <w:lang w:eastAsia="es-ES"/>
              </w:rPr>
              <w:t>d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±0,282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DEED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1,385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b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</w:t>
            </w:r>
            <w:r w:rsidRPr="002576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es-ES"/>
              </w:rPr>
              <w:t>0,204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2F18" w14:textId="77777777" w:rsidR="00F01863" w:rsidRPr="002576D9" w:rsidRDefault="00EA0952">
            <w:pPr>
              <w:spacing w:before="0" w:after="0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1,922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  <w:vertAlign w:val="superscript"/>
              </w:rPr>
              <w:t>c</w:t>
            </w:r>
            <w:r w:rsidRPr="002576D9">
              <w:rPr>
                <w:rFonts w:ascii="Cambria" w:hAnsi="Cambria" w:cs="Times New Roman"/>
                <w:color w:val="C00000"/>
                <w:sz w:val="20"/>
                <w:szCs w:val="20"/>
              </w:rPr>
              <w:t>±0,150</w:t>
            </w:r>
          </w:p>
        </w:tc>
      </w:tr>
    </w:tbl>
    <w:p w14:paraId="3D3AF548" w14:textId="77777777" w:rsidR="00F01863" w:rsidRPr="002576D9" w:rsidRDefault="00F01863">
      <w:pPr>
        <w:rPr>
          <w:rFonts w:cs="Times New Roman"/>
          <w:szCs w:val="24"/>
        </w:rPr>
      </w:pPr>
    </w:p>
    <w:p w14:paraId="19E08DD8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56AE6445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7B498BDF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4F87DDED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2A59A6F0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4C6616DC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0387CF51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0C28FE4B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1BB028A3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5013C131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20E755AF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65CEEF17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4EB7415C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675357DC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035E9347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5E44C409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0F2184C9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13EFBBA2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6EFDFA8F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20822F72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3D62E6AE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163878E1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0F821726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0CBEC441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0D7BB4FA" w14:textId="77777777" w:rsidR="00F01863" w:rsidRPr="002576D9" w:rsidRDefault="00F01863">
      <w:pPr>
        <w:spacing w:before="0" w:after="0"/>
        <w:rPr>
          <w:rFonts w:ascii="MinionPro-Bold" w:hAnsi="MinionPro-Bold" w:cs="MinionPro-Bold"/>
          <w:b/>
          <w:bCs/>
          <w:color w:val="000000"/>
          <w:szCs w:val="24"/>
        </w:rPr>
      </w:pPr>
    </w:p>
    <w:p w14:paraId="5DDA999C" w14:textId="77777777" w:rsidR="00F01863" w:rsidRDefault="00EA0952">
      <w:pPr>
        <w:spacing w:before="240"/>
      </w:pPr>
      <w:r w:rsidRPr="002576D9">
        <w:rPr>
          <w:noProof/>
          <w:lang w:val="ca-ES" w:eastAsia="ca-ES"/>
        </w:rPr>
        <w:drawing>
          <wp:inline distT="0" distB="0" distL="0" distR="0" wp14:anchorId="2643D7C1" wp14:editId="13B8D80A">
            <wp:extent cx="4051300" cy="1456690"/>
            <wp:effectExtent l="0" t="0" r="0" b="0"/>
            <wp:docPr id="8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018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/>
      <w:pgMar w:top="1138" w:right="1181" w:bottom="1138" w:left="1282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FD94C" w14:textId="77777777" w:rsidR="0034653C" w:rsidRDefault="0034653C">
      <w:pPr>
        <w:spacing w:before="0" w:after="0"/>
      </w:pPr>
      <w:r>
        <w:separator/>
      </w:r>
    </w:p>
  </w:endnote>
  <w:endnote w:type="continuationSeparator" w:id="0">
    <w:p w14:paraId="72276080" w14:textId="77777777" w:rsidR="0034653C" w:rsidRDefault="003465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nionPro-Bold">
    <w:altName w:val="Cambria Mat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1BEC" w14:textId="77777777" w:rsidR="00F01863" w:rsidRDefault="00EA0952">
    <w:pPr>
      <w:rPr>
        <w:color w:val="C00000"/>
        <w:szCs w:val="24"/>
      </w:rPr>
    </w:pPr>
    <w:r>
      <w:rPr>
        <w:noProof/>
        <w:color w:val="C00000"/>
        <w:szCs w:val="24"/>
        <w:lang w:val="ca-ES" w:eastAsia="ca-ES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AB52D8E" wp14:editId="23A17B2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10030" cy="43370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9480" cy="4330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ACD0A7" w14:textId="77777777" w:rsidR="00F01863" w:rsidRDefault="00EA0952">
                          <w:pPr>
                            <w:pStyle w:val="FrameContents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Cs w:val="40"/>
                            </w:rPr>
                            <w:instrText>PAGE</w:instrText>
                          </w:r>
                          <w:r>
                            <w:rPr>
                              <w:szCs w:val="40"/>
                            </w:rPr>
                            <w:fldChar w:fldCharType="separate"/>
                          </w:r>
                          <w:r w:rsidR="00770984">
                            <w:rPr>
                              <w:noProof/>
                              <w:szCs w:val="40"/>
                            </w:rPr>
                            <w:t>2</w:t>
                          </w:r>
                          <w:r>
                            <w:rPr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AB52D8E" id="Text Box 1" o:spid="_x0000_s1026" style="position:absolute;margin-left:67.7pt;margin-top:.05pt;width:118.9pt;height:34.15pt;z-index:-50331647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" filled="f" stroked="f" strokeweight=".18mm">
              <v:textbox style="mso-fit-shape-to-text:t">
                <w:txbxContent>
                  <w:p w14:paraId="34ACD0A7" w14:textId="77777777" w:rsidR="00F01863" w:rsidRDefault="00EA0952">
                    <w:pPr>
                      <w:pStyle w:val="FrameContents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40"/>
                      </w:rPr>
                      <w:fldChar w:fldCharType="begin"/>
                    </w:r>
                    <w:r>
                      <w:rPr>
                        <w:szCs w:val="40"/>
                      </w:rPr>
                      <w:instrText>PAGE</w:instrText>
                    </w:r>
                    <w:r>
                      <w:rPr>
                        <w:szCs w:val="40"/>
                      </w:rPr>
                      <w:fldChar w:fldCharType="separate"/>
                    </w:r>
                    <w:r w:rsidR="00770984">
                      <w:rPr>
                        <w:noProof/>
                        <w:szCs w:val="40"/>
                      </w:rPr>
                      <w:t>2</w:t>
                    </w:r>
                    <w:r>
                      <w:rPr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A6A2" w14:textId="77777777" w:rsidR="00F01863" w:rsidRDefault="00EA0952">
    <w:pPr>
      <w:rPr>
        <w:b/>
        <w:sz w:val="20"/>
        <w:szCs w:val="24"/>
      </w:rPr>
    </w:pPr>
    <w:r>
      <w:rPr>
        <w:b/>
        <w:noProof/>
        <w:sz w:val="20"/>
        <w:szCs w:val="24"/>
        <w:lang w:val="ca-ES" w:eastAsia="ca-ES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4FF37FB" wp14:editId="4E13485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10030" cy="433705"/>
              <wp:effectExtent l="0" t="0" r="0" b="0"/>
              <wp:wrapNone/>
              <wp:docPr id="4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9480" cy="4330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B27947" w14:textId="77777777" w:rsidR="00F01863" w:rsidRDefault="00EA0952">
                          <w:pPr>
                            <w:pStyle w:val="FrameContents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Cs w:val="40"/>
                            </w:rPr>
                            <w:instrText>PAGE</w:instrText>
                          </w:r>
                          <w:r>
                            <w:rPr>
                              <w:szCs w:val="40"/>
                            </w:rPr>
                            <w:fldChar w:fldCharType="separate"/>
                          </w:r>
                          <w:r w:rsidR="00770984">
                            <w:rPr>
                              <w:noProof/>
                              <w:szCs w:val="40"/>
                            </w:rPr>
                            <w:t>3</w:t>
                          </w:r>
                          <w:r>
                            <w:rPr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4FF37FB" id="Text Box 56" o:spid="_x0000_s1027" style="position:absolute;margin-left:67.7pt;margin-top:.05pt;width:118.9pt;height:34.15pt;z-index:-50331647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" filled="f" stroked="f" strokeweight=".18mm">
              <v:textbox style="mso-fit-shape-to-text:t">
                <w:txbxContent>
                  <w:p w14:paraId="38B27947" w14:textId="77777777" w:rsidR="00F01863" w:rsidRDefault="00EA0952">
                    <w:pPr>
                      <w:pStyle w:val="FrameContents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40"/>
                      </w:rPr>
                      <w:fldChar w:fldCharType="begin"/>
                    </w:r>
                    <w:r>
                      <w:rPr>
                        <w:szCs w:val="40"/>
                      </w:rPr>
                      <w:instrText>PAGE</w:instrText>
                    </w:r>
                    <w:r>
                      <w:rPr>
                        <w:szCs w:val="40"/>
                      </w:rPr>
                      <w:fldChar w:fldCharType="separate"/>
                    </w:r>
                    <w:r w:rsidR="00770984">
                      <w:rPr>
                        <w:noProof/>
                        <w:szCs w:val="40"/>
                      </w:rPr>
                      <w:t>3</w:t>
                    </w:r>
                    <w:r>
                      <w:rPr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EE74" w14:textId="77777777" w:rsidR="00F01863" w:rsidRDefault="00F0186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3FE2E" w14:textId="77777777" w:rsidR="00F01863" w:rsidRDefault="00F0186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EABF" w14:textId="77777777" w:rsidR="00F01863" w:rsidRDefault="00F0186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A3FC" w14:textId="77777777" w:rsidR="00F01863" w:rsidRDefault="00F01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7B09F" w14:textId="77777777" w:rsidR="0034653C" w:rsidRDefault="0034653C">
      <w:pPr>
        <w:spacing w:before="0" w:after="0"/>
      </w:pPr>
      <w:r>
        <w:separator/>
      </w:r>
    </w:p>
  </w:footnote>
  <w:footnote w:type="continuationSeparator" w:id="0">
    <w:p w14:paraId="0FD0A74F" w14:textId="77777777" w:rsidR="0034653C" w:rsidRDefault="003465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EED65" w14:textId="77777777" w:rsidR="00F01863" w:rsidRDefault="00EA0952">
    <w:pPr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F11B" w14:textId="77777777" w:rsidR="00F01863" w:rsidRDefault="00F018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9C2FF" w14:textId="77777777" w:rsidR="00F01863" w:rsidRDefault="00EA0952">
    <w:r>
      <w:rPr>
        <w:noProof/>
        <w:lang w:val="ca-ES" w:eastAsia="ca-ES"/>
      </w:rPr>
      <w:drawing>
        <wp:inline distT="0" distB="0" distL="0" distR="0" wp14:anchorId="54CBE9C1" wp14:editId="2DD38661">
          <wp:extent cx="1382395" cy="497205"/>
          <wp:effectExtent l="0" t="0" r="0" b="0"/>
          <wp:docPr id="1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39EC" w14:textId="77777777" w:rsidR="00F01863" w:rsidRDefault="00EA0952">
    <w:r>
      <w:rPr>
        <w:rFonts w:cs="Times New Roman"/>
      </w:rPr>
      <w:tab/>
    </w:r>
    <w:r>
      <w:rPr>
        <w:rFonts w:cs="Times New Roman"/>
      </w:rPr>
      <w:tab/>
      <w:t>Supplementary Material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433B" w14:textId="77777777" w:rsidR="00F01863" w:rsidRDefault="00EA0952">
    <w:r>
      <w:rPr>
        <w:noProof/>
        <w:lang w:val="ca-ES" w:eastAsia="ca-ES"/>
      </w:rPr>
      <w:drawing>
        <wp:inline distT="0" distB="0" distL="0" distR="0" wp14:anchorId="26D6F4FB" wp14:editId="1F810E70">
          <wp:extent cx="1382395" cy="497205"/>
          <wp:effectExtent l="0" t="0" r="0" b="0"/>
          <wp:docPr id="6" name="Image1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29ED" w14:textId="77777777" w:rsidR="00F01863" w:rsidRDefault="00EA0952">
    <w:r>
      <w:rPr>
        <w:rFonts w:cs="Times New Roman"/>
      </w:rPr>
      <w:tab/>
    </w:r>
    <w:r>
      <w:rPr>
        <w:rFonts w:cs="Times New Roman"/>
      </w:rPr>
      <w:tab/>
      <w:t>Supplementary Material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C3F3" w14:textId="77777777" w:rsidR="00F01863" w:rsidRDefault="00F0186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FF7E" w14:textId="77777777" w:rsidR="00F01863" w:rsidRDefault="00EA0952">
    <w:r>
      <w:rPr>
        <w:noProof/>
        <w:lang w:val="ca-ES" w:eastAsia="ca-ES"/>
      </w:rPr>
      <w:drawing>
        <wp:inline distT="0" distB="0" distL="0" distR="0" wp14:anchorId="35139C94" wp14:editId="4C6AB4F4">
          <wp:extent cx="1382395" cy="497205"/>
          <wp:effectExtent l="0" t="0" r="0" b="0"/>
          <wp:docPr id="9" name="Image3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3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60476"/>
    <w:multiLevelType w:val="multilevel"/>
    <w:tmpl w:val="A462E4E6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63"/>
    <w:rsid w:val="000243B7"/>
    <w:rsid w:val="002576D9"/>
    <w:rsid w:val="0034653C"/>
    <w:rsid w:val="00432B6F"/>
    <w:rsid w:val="00770984"/>
    <w:rsid w:val="00927D60"/>
    <w:rsid w:val="009A25AD"/>
    <w:rsid w:val="00E577A0"/>
    <w:rsid w:val="00EA0952"/>
    <w:rsid w:val="00ED4EFD"/>
    <w:rsid w:val="00F0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E6CF"/>
  <w15:docId w15:val="{4CC9DB14-D1DE-4A45-BD22-61E19C10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AB6715"/>
    <w:pPr>
      <w:widowControl w:val="0"/>
      <w:numPr>
        <w:numId w:val="1"/>
      </w:numPr>
      <w:spacing w:before="240" w:after="0"/>
      <w:outlineLvl w:val="0"/>
    </w:pPr>
    <w:rPr>
      <w:rFonts w:asciiTheme="minorHAnsi" w:hAnsiTheme="minorHAnsi"/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qFormat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qFormat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AB6715"/>
    <w:rPr>
      <w:rFonts w:ascii="Times New Roman" w:hAnsi="Times New Roman" w:cs="Times New Roman"/>
      <w:b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B671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AB6715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B6715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B6715"/>
    <w:rPr>
      <w:rFonts w:ascii="Times New Roman" w:hAnsi="Times New Roman"/>
      <w:sz w:val="24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AB671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B6715"/>
    <w:rPr>
      <w:rFonts w:ascii="Times New Roman" w:hAnsi="Times New Roman"/>
      <w:b/>
      <w:sz w:val="24"/>
    </w:rPr>
  </w:style>
  <w:style w:type="character" w:customStyle="1" w:styleId="InternetLink">
    <w:name w:val="Internet 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qFormat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qFormat/>
    <w:rsid w:val="00AB6715"/>
  </w:style>
  <w:style w:type="character" w:customStyle="1" w:styleId="Heading3Char">
    <w:name w:val="Heading 3 Char"/>
    <w:basedOn w:val="DefaultParagraphFont"/>
    <w:link w:val="Heading3"/>
    <w:uiPriority w:val="2"/>
    <w:qFormat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qFormat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qFormat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qFormat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qFormat/>
    <w:rsid w:val="00AB6715"/>
    <w:rPr>
      <w:rFonts w:ascii="Times New Roman" w:hAnsi="Times New Roman" w:cs="Times New Roman"/>
      <w:b/>
      <w:sz w:val="32"/>
      <w:szCs w:val="32"/>
    </w:rPr>
  </w:style>
  <w:style w:type="character" w:customStyle="1" w:styleId="ListLabel1">
    <w:name w:val="ListLabel 1"/>
    <w:qFormat/>
    <w:rPr>
      <w:b/>
      <w:lang w:val="en-GB"/>
    </w:rPr>
  </w:style>
  <w:style w:type="character" w:customStyle="1" w:styleId="ListLabel2">
    <w:name w:val="ListLabel 2"/>
    <w:qFormat/>
    <w:rPr>
      <w:b/>
      <w:i w:val="0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  <w:lang w:val="en-GB"/>
    </w:rPr>
  </w:style>
  <w:style w:type="character" w:customStyle="1" w:styleId="ListLabel10">
    <w:name w:val="ListLabel 10"/>
    <w:qFormat/>
    <w:rPr>
      <w:b/>
      <w:i w:val="0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paragraph" w:customStyle="1" w:styleId="AuthorList">
    <w:name w:val="Author Lis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6715"/>
    <w:pPr>
      <w:spacing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unhideWhenUsed/>
    <w:qFormat/>
    <w:rsid w:val="00AB6715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B671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B6715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paragraph" w:styleId="ListParagraph">
    <w:name w:val="List Paragraph"/>
    <w:basedOn w:val="Normal"/>
    <w:uiPriority w:val="3"/>
    <w:qFormat/>
    <w:rsid w:val="00AB6715"/>
    <w:pPr>
      <w:contextualSpacing/>
    </w:pPr>
    <w:rPr>
      <w:rFonts w:eastAsia="Cambria" w:cs="Times New Roman"/>
      <w:szCs w:val="24"/>
    </w:rPr>
  </w:style>
  <w:style w:type="paragraph" w:styleId="NormalWeb">
    <w:name w:val="Normal (Web)"/>
    <w:basedOn w:val="Normal"/>
    <w:uiPriority w:val="99"/>
    <w:unhideWhenUsed/>
    <w:qFormat/>
    <w:rsid w:val="00AB6715"/>
    <w:pPr>
      <w:spacing w:beforeAutospacing="1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qFormat/>
    <w:rsid w:val="0001436A"/>
    <w:pPr>
      <w:spacing w:after="120"/>
    </w:pPr>
    <w:rPr>
      <w:i/>
    </w:rPr>
  </w:style>
  <w:style w:type="paragraph" w:customStyle="1" w:styleId="FrameContents">
    <w:name w:val="Frame Contents"/>
    <w:basedOn w:val="Normal"/>
    <w:qFormat/>
  </w:style>
  <w:style w:type="numbering" w:customStyle="1" w:styleId="Headings">
    <w:name w:val="Headings"/>
    <w:uiPriority w:val="99"/>
    <w:qFormat/>
    <w:rsid w:val="00AB6715"/>
  </w:style>
  <w:style w:type="table" w:styleId="TableGrid">
    <w:name w:val="Table Grid"/>
    <w:basedOn w:val="TableNormal"/>
    <w:uiPriority w:val="39"/>
    <w:rsid w:val="00AB6715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uiPriority w:val="39"/>
    <w:rsid w:val="00ED5950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eNormal"/>
    <w:uiPriority w:val="39"/>
    <w:rsid w:val="00ED5950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.beltran@urv.cat" TargetMode="External"/><Relationship Id="rId13" Type="http://schemas.openxmlformats.org/officeDocument/2006/relationships/header" Target="header3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02ACC27-9A6C-49F1-97E1-D02A724E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Lleixà</dc:creator>
  <dc:description/>
  <cp:lastModifiedBy>Marlena Radomska</cp:lastModifiedBy>
  <cp:revision>5</cp:revision>
  <cp:lastPrinted>2013-10-03T12:51:00Z</cp:lastPrinted>
  <dcterms:created xsi:type="dcterms:W3CDTF">2018-11-29T17:50:00Z</dcterms:created>
  <dcterms:modified xsi:type="dcterms:W3CDTF">2019-01-07T11:17:00Z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