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415"/>
        <w:gridCol w:w="1470"/>
        <w:gridCol w:w="1470"/>
        <w:gridCol w:w="1470"/>
        <w:gridCol w:w="1470"/>
        <w:gridCol w:w="15"/>
      </w:tblGrid>
      <w:tr w:rsidR="00B0361B" w:rsidRPr="00A21A1B" w:rsidTr="008B1131">
        <w:tc>
          <w:tcPr>
            <w:tcW w:w="11078" w:type="dxa"/>
            <w:gridSpan w:val="7"/>
          </w:tcPr>
          <w:p w:rsidR="00B0361B" w:rsidRPr="00B0361B" w:rsidRDefault="00B0361B" w:rsidP="006E0752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s-ES"/>
              </w:rPr>
              <w:t>Supplementary</w:t>
            </w:r>
            <w:r w:rsidRPr="00B03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s-ES"/>
              </w:rPr>
              <w:t xml:space="preserve"> Table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</w:t>
            </w:r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etwork stats and functional enrichments</w:t>
            </w:r>
            <w:r w:rsidR="003745A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of</w:t>
            </w:r>
            <w:r w:rsidR="003745AF"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</w:t>
            </w:r>
            <w:r w:rsidR="003745AF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s</w:t>
            </w:r>
            <w:r w:rsidR="003745AF"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kin mucus interactome</w:t>
            </w:r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s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.</w:t>
            </w: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Fig 1A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Fig 1B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Fig 1C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Fig 1D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Fig 1E</w:t>
            </w: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Interactome networks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Global Interactome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Response to stress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Metabolic process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Inter-species interaction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Transport</w:t>
            </w:r>
          </w:p>
        </w:tc>
      </w:tr>
      <w:tr w:rsidR="008B1131" w:rsidRPr="00B0361B" w:rsidTr="008B1131">
        <w:trPr>
          <w:gridAfter w:val="1"/>
          <w:wAfter w:w="15" w:type="dxa"/>
        </w:trPr>
        <w:tc>
          <w:tcPr>
            <w:tcW w:w="3768" w:type="dxa"/>
            <w:tcBorders>
              <w:top w:val="single" w:sz="4" w:space="0" w:color="auto"/>
            </w:tcBorders>
          </w:tcPr>
          <w:p w:rsidR="008B1131" w:rsidRPr="00B0361B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Network stats</w:t>
            </w:r>
            <w:r w:rsidR="00A21A1B" w:rsidRPr="00A21A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 w:eastAsia="es-E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B1131" w:rsidRPr="00B909E3" w:rsidRDefault="008B1131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B909E3" w:rsidRDefault="008B1131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8F281B" w:rsidRDefault="008B1131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B858A3" w:rsidRDefault="008B1131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8F281B" w:rsidRDefault="008B1131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</w:tcPr>
          <w:p w:rsidR="00B0361B" w:rsidRPr="008B1131" w:rsidRDefault="00B0361B" w:rsidP="008B1131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</w:pPr>
            <w:bookmarkStart w:id="0" w:name="_Hlk531288170"/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Average local clustering coefficient</w:t>
            </w:r>
          </w:p>
        </w:tc>
        <w:tc>
          <w:tcPr>
            <w:tcW w:w="1415" w:type="dxa"/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0.447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0.536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0.397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858A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0.515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0.763</w:t>
            </w: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  <w:tcBorders>
              <w:bottom w:val="single" w:sz="4" w:space="0" w:color="auto"/>
            </w:tcBorders>
          </w:tcPr>
          <w:p w:rsidR="00B0361B" w:rsidRPr="008B1131" w:rsidRDefault="00B0361B" w:rsidP="008B1131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</w:pPr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 xml:space="preserve">PPI </w:t>
            </w:r>
            <w:r w:rsidR="002E0F2E"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enrichment</w:t>
            </w:r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 xml:space="preserve"> p-value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9.83e-05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0.0244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0.00258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0.0421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0361B" w:rsidRPr="00B0361B" w:rsidRDefault="00B0361B" w:rsidP="008B1131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5.44e-05</w:t>
            </w:r>
          </w:p>
        </w:tc>
      </w:tr>
      <w:tr w:rsidR="008B1131" w:rsidRPr="00B0361B" w:rsidTr="008B1131">
        <w:trPr>
          <w:gridAfter w:val="1"/>
          <w:wAfter w:w="15" w:type="dxa"/>
        </w:trPr>
        <w:tc>
          <w:tcPr>
            <w:tcW w:w="3768" w:type="dxa"/>
            <w:tcBorders>
              <w:top w:val="single" w:sz="4" w:space="0" w:color="auto"/>
            </w:tcBorders>
          </w:tcPr>
          <w:p w:rsidR="008B1131" w:rsidRPr="00B0361B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bookmarkStart w:id="1" w:name="_Hlk53128830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Functional enrichment</w:t>
            </w:r>
            <w:r w:rsidR="00AB13D5" w:rsidRPr="00AB13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" w:eastAsia="es-ES"/>
              </w:rPr>
              <w:t>2</w:t>
            </w:r>
            <w:bookmarkEnd w:id="1"/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B1131" w:rsidRPr="00B0361B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B909E3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8F281B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B0361B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8B1131" w:rsidRPr="008F281B" w:rsidRDefault="008B1131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</w:tcPr>
          <w:p w:rsidR="00B0361B" w:rsidRPr="008B1131" w:rsidRDefault="00B0361B" w:rsidP="008B1131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</w:pPr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Pathway ID</w:t>
            </w:r>
          </w:p>
        </w:tc>
        <w:tc>
          <w:tcPr>
            <w:tcW w:w="1415" w:type="dxa"/>
          </w:tcPr>
          <w:p w:rsidR="00B0361B" w:rsidRPr="00B0361B" w:rsidRDefault="00B0361B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GO:0006950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GO:0044710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GO:0044419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GO:00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06810</w:t>
            </w: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</w:tcPr>
          <w:p w:rsidR="00B0361B" w:rsidRPr="008B1131" w:rsidRDefault="008B1131" w:rsidP="008B1131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</w:pPr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P</w:t>
            </w:r>
            <w:r w:rsidR="00B0361B" w:rsidRPr="00B9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athway description</w:t>
            </w:r>
          </w:p>
        </w:tc>
        <w:tc>
          <w:tcPr>
            <w:tcW w:w="1415" w:type="dxa"/>
          </w:tcPr>
          <w:p w:rsidR="00B0361B" w:rsidRPr="00B0361B" w:rsidRDefault="00B0361B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</w:tcPr>
          <w:p w:rsidR="00B0361B" w:rsidRPr="00B0361B" w:rsidRDefault="008B1131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R</w:t>
            </w:r>
            <w:r w:rsidR="00B0361B"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esponse to stress</w:t>
            </w:r>
          </w:p>
        </w:tc>
        <w:tc>
          <w:tcPr>
            <w:tcW w:w="1470" w:type="dxa"/>
          </w:tcPr>
          <w:p w:rsidR="00B0361B" w:rsidRPr="00B0361B" w:rsidRDefault="008B1131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S</w:t>
            </w:r>
            <w:r w:rsidR="00B0361B"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ingle-organism metabolic process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Interspecies interaction between organisms</w:t>
            </w:r>
          </w:p>
        </w:tc>
        <w:tc>
          <w:tcPr>
            <w:tcW w:w="1470" w:type="dxa"/>
          </w:tcPr>
          <w:p w:rsidR="00B0361B" w:rsidRPr="00B0361B" w:rsidRDefault="008B1131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T</w:t>
            </w:r>
            <w:r w:rsidR="00B0361B"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ransport</w:t>
            </w: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</w:tcPr>
          <w:p w:rsidR="00B0361B" w:rsidRPr="008B1131" w:rsidRDefault="008B1131" w:rsidP="008B1131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</w:pPr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C</w:t>
            </w:r>
            <w:r w:rsidR="00B0361B" w:rsidRPr="00B9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ount in gene set</w:t>
            </w:r>
          </w:p>
        </w:tc>
        <w:tc>
          <w:tcPr>
            <w:tcW w:w="1415" w:type="dxa"/>
          </w:tcPr>
          <w:p w:rsidR="00B0361B" w:rsidRPr="00B0361B" w:rsidRDefault="00B0361B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18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11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7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1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</w:t>
            </w:r>
          </w:p>
        </w:tc>
      </w:tr>
      <w:tr w:rsidR="00B0361B" w:rsidRPr="00B0361B" w:rsidTr="008B1131">
        <w:trPr>
          <w:gridAfter w:val="1"/>
          <w:wAfter w:w="15" w:type="dxa"/>
        </w:trPr>
        <w:tc>
          <w:tcPr>
            <w:tcW w:w="3768" w:type="dxa"/>
          </w:tcPr>
          <w:p w:rsidR="00B0361B" w:rsidRPr="008B1131" w:rsidRDefault="008B1131" w:rsidP="008B1131">
            <w:pPr>
              <w:jc w:val="right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</w:pPr>
            <w:r w:rsidRPr="008B1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F</w:t>
            </w:r>
            <w:r w:rsidR="00B0361B" w:rsidRPr="00B909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es-ES"/>
              </w:rPr>
              <w:t>alse discovery rate</w:t>
            </w:r>
          </w:p>
        </w:tc>
        <w:tc>
          <w:tcPr>
            <w:tcW w:w="1415" w:type="dxa"/>
          </w:tcPr>
          <w:p w:rsidR="00B0361B" w:rsidRPr="00B0361B" w:rsidRDefault="00B0361B" w:rsidP="00B0361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3.35e-07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5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.</w:t>
            </w: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82</w:t>
            </w:r>
            <w:r w:rsidRPr="00B909E3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e-0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3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1.55e-04</w:t>
            </w:r>
          </w:p>
        </w:tc>
        <w:tc>
          <w:tcPr>
            <w:tcW w:w="1470" w:type="dxa"/>
          </w:tcPr>
          <w:p w:rsidR="00B0361B" w:rsidRPr="00B0361B" w:rsidRDefault="00B0361B" w:rsidP="008B1131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8F28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0.0</w:t>
            </w:r>
            <w:r w:rsidRPr="00B0361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111</w:t>
            </w:r>
          </w:p>
        </w:tc>
      </w:tr>
      <w:tr w:rsidR="008B1131" w:rsidRPr="00A21A1B" w:rsidTr="0088632A">
        <w:trPr>
          <w:gridAfter w:val="1"/>
          <w:wAfter w:w="15" w:type="dxa"/>
        </w:trPr>
        <w:tc>
          <w:tcPr>
            <w:tcW w:w="110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1131" w:rsidRDefault="00A21A1B" w:rsidP="00B07D77">
            <w:pPr>
              <w:pStyle w:val="Pargrafdellista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Network stats: Clustering coefficients correspond to </w:t>
            </w:r>
            <w:r w:rsidR="00AB13D5" w:rsidRPr="00AB13D5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a measure of how connected the nodes in the network are. Highly connected networks have high values</w:t>
            </w:r>
            <w:r w:rsidR="00AB13D5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(between 0 and 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. </w:t>
            </w:r>
            <w:r w:rsidR="00AB13D5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PPI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(protein-protein interaction)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enrichment p-value</w:t>
            </w:r>
            <w:r w:rsidR="00AB13D5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</w:t>
            </w:r>
            <w:r w:rsidR="00AB13D5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i</w:t>
            </w:r>
            <w:r w:rsidR="00AB13D5" w:rsidRPr="00AB13D5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ndicate that the nodes are not random and that the observed number of edges is significant.</w:t>
            </w:r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B</w:t>
            </w:r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oth indices are obtained fr</w:t>
            </w:r>
            <w:bookmarkStart w:id="2" w:name="_GoBack"/>
            <w:bookmarkEnd w:id="2"/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om data analysis by </w:t>
            </w:r>
            <w:r w:rsidR="00B07D77" w:rsidRPr="00BD6FD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STRING Program v10.5</w:t>
            </w:r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.</w:t>
            </w:r>
          </w:p>
          <w:p w:rsidR="00AB13D5" w:rsidRPr="00A21A1B" w:rsidRDefault="00BD6FDB" w:rsidP="00B07D77">
            <w:pPr>
              <w:pStyle w:val="Pargrafdellista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</w:pPr>
            <w:r w:rsidRPr="00BD6FD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Functional enrichments of each </w:t>
            </w:r>
            <w:bookmarkStart w:id="3" w:name="_Hlk531288253"/>
            <w:r w:rsidR="00B07D77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cluster (Figure 1)</w:t>
            </w:r>
            <w:r w:rsidRPr="00BD6FD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 xml:space="preserve"> have been performed using the protein groups from Table 2</w:t>
            </w:r>
            <w:bookmarkEnd w:id="3"/>
            <w:r w:rsidRPr="00BD6FDB">
              <w:rPr>
                <w:rFonts w:ascii="Times New Roman" w:eastAsia="Times New Roman" w:hAnsi="Times New Roman" w:cs="Times New Roman"/>
                <w:sz w:val="24"/>
                <w:szCs w:val="24"/>
                <w:lang w:val="en" w:eastAsia="es-ES"/>
              </w:rPr>
              <w:t>. Pathway ID and description matched with those reported in Table 2, being “count in gene set” the number of proteins included with their “false discovery rate”.</w:t>
            </w:r>
          </w:p>
        </w:tc>
      </w:tr>
    </w:tbl>
    <w:p w:rsidR="00B0361B" w:rsidRPr="00A21A1B" w:rsidRDefault="00B0361B">
      <w:pPr>
        <w:rPr>
          <w:lang w:val="en-GB"/>
        </w:rPr>
      </w:pPr>
    </w:p>
    <w:sectPr w:rsidR="00B0361B" w:rsidRPr="00A21A1B" w:rsidSect="00B036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0E3"/>
    <w:multiLevelType w:val="hybridMultilevel"/>
    <w:tmpl w:val="3A485BEE"/>
    <w:lvl w:ilvl="0" w:tplc="D4960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1B"/>
    <w:rsid w:val="000632DF"/>
    <w:rsid w:val="002E0F2E"/>
    <w:rsid w:val="003745AF"/>
    <w:rsid w:val="008B1131"/>
    <w:rsid w:val="00A21A1B"/>
    <w:rsid w:val="00AB13D5"/>
    <w:rsid w:val="00B0361B"/>
    <w:rsid w:val="00B07D77"/>
    <w:rsid w:val="00B45E0E"/>
    <w:rsid w:val="00B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1F69"/>
  <w15:docId w15:val="{3A792271-E941-4DE8-A434-DD664D9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61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B0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2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4</cp:revision>
  <dcterms:created xsi:type="dcterms:W3CDTF">2018-11-29T11:31:00Z</dcterms:created>
  <dcterms:modified xsi:type="dcterms:W3CDTF">2018-11-30T07:22:00Z</dcterms:modified>
</cp:coreProperties>
</file>