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556C57" w:rsidRDefault="00654E8F" w:rsidP="0001436A">
      <w:pPr>
        <w:pStyle w:val="SupplementaryMaterial"/>
        <w:rPr>
          <w:b w:val="0"/>
        </w:rPr>
      </w:pPr>
      <w:r w:rsidRPr="00556C57">
        <w:t>Supplementary Material</w:t>
      </w:r>
    </w:p>
    <w:p w14:paraId="099F03CA" w14:textId="77777777" w:rsidR="003D76E2" w:rsidRPr="00556C57" w:rsidRDefault="003D76E2" w:rsidP="0001436A">
      <w:pPr>
        <w:pStyle w:val="aff3"/>
      </w:pPr>
    </w:p>
    <w:p w14:paraId="1104D196" w14:textId="3CA42E03" w:rsidR="00817DD6" w:rsidRPr="00556C57" w:rsidRDefault="00643684" w:rsidP="0001436A">
      <w:pPr>
        <w:pStyle w:val="aff3"/>
      </w:pPr>
      <w:proofErr w:type="spellStart"/>
      <w:r w:rsidRPr="00556C57">
        <w:t>Troglitazone</w:t>
      </w:r>
      <w:proofErr w:type="spellEnd"/>
      <w:r w:rsidRPr="00556C57">
        <w:t xml:space="preserve"> </w:t>
      </w:r>
      <w:r w:rsidR="0051216B" w:rsidRPr="00556C57">
        <w:t>impede</w:t>
      </w:r>
      <w:r w:rsidR="003D76E2" w:rsidRPr="00556C57">
        <w:t>s</w:t>
      </w:r>
      <w:r w:rsidRPr="00556C57">
        <w:t xml:space="preserve"> </w:t>
      </w:r>
      <w:r w:rsidR="003D76E2" w:rsidRPr="00556C57">
        <w:t xml:space="preserve">the </w:t>
      </w:r>
      <w:proofErr w:type="spellStart"/>
      <w:r w:rsidR="003D76E2" w:rsidRPr="00556C57">
        <w:t>oligomerization</w:t>
      </w:r>
      <w:proofErr w:type="spellEnd"/>
      <w:r w:rsidR="003D76E2" w:rsidRPr="00556C57">
        <w:t xml:space="preserve"> of </w:t>
      </w:r>
      <w:r w:rsidRPr="00556C57">
        <w:t xml:space="preserve">sodium </w:t>
      </w:r>
      <w:proofErr w:type="spellStart"/>
      <w:r w:rsidRPr="00556C57">
        <w:t>taurocholate</w:t>
      </w:r>
      <w:proofErr w:type="spellEnd"/>
      <w:r w:rsidRPr="00556C57">
        <w:t xml:space="preserve"> </w:t>
      </w:r>
      <w:proofErr w:type="spellStart"/>
      <w:r w:rsidRPr="00556C57">
        <w:t>cotransporting</w:t>
      </w:r>
      <w:proofErr w:type="spellEnd"/>
      <w:r w:rsidRPr="00556C57">
        <w:t xml:space="preserve"> polypeptide </w:t>
      </w:r>
      <w:r w:rsidR="003D76E2" w:rsidRPr="00556C57">
        <w:t>and entry of hepatitis B virus</w:t>
      </w:r>
      <w:r w:rsidR="0051216B" w:rsidRPr="00556C57">
        <w:t xml:space="preserve"> into hepatocytes</w:t>
      </w:r>
    </w:p>
    <w:p w14:paraId="3C4B8EED" w14:textId="77777777" w:rsidR="003D76E2" w:rsidRPr="00556C57" w:rsidRDefault="003D76E2" w:rsidP="003D76E2">
      <w:pPr>
        <w:pStyle w:val="AuthorList"/>
        <w:rPr>
          <w:bCs/>
        </w:rPr>
      </w:pPr>
      <w:r w:rsidRPr="00556C57">
        <w:t>Kento Fukano</w:t>
      </w:r>
      <w:r w:rsidRPr="00556C57">
        <w:rPr>
          <w:vertAlign w:val="superscript"/>
        </w:rPr>
        <w:t>1</w:t>
      </w:r>
      <w:proofErr w:type="gramStart"/>
      <w:r w:rsidRPr="00556C57">
        <w:rPr>
          <w:vertAlign w:val="superscript"/>
        </w:rPr>
        <w:t>,2</w:t>
      </w:r>
      <w:proofErr w:type="gramEnd"/>
      <w:r w:rsidRPr="00556C57">
        <w:rPr>
          <w:bCs/>
        </w:rPr>
        <w:t>, Senko Tsukuda</w:t>
      </w:r>
      <w:r w:rsidRPr="00556C57">
        <w:rPr>
          <w:bCs/>
          <w:vertAlign w:val="superscript"/>
        </w:rPr>
        <w:t>1,3</w:t>
      </w:r>
      <w:r w:rsidRPr="00556C57">
        <w:rPr>
          <w:bCs/>
        </w:rPr>
        <w:t xml:space="preserve">, </w:t>
      </w:r>
      <w:proofErr w:type="spellStart"/>
      <w:r w:rsidRPr="00556C57">
        <w:rPr>
          <w:bCs/>
        </w:rPr>
        <w:t>Mizuki</w:t>
      </w:r>
      <w:proofErr w:type="spellEnd"/>
      <w:r w:rsidRPr="00556C57">
        <w:rPr>
          <w:bCs/>
        </w:rPr>
        <w:t xml:space="preserve"> Oshima</w:t>
      </w:r>
      <w:r w:rsidRPr="00556C57">
        <w:rPr>
          <w:bCs/>
          <w:vertAlign w:val="superscript"/>
        </w:rPr>
        <w:t>1,4</w:t>
      </w:r>
      <w:r w:rsidRPr="00556C57">
        <w:rPr>
          <w:bCs/>
        </w:rPr>
        <w:t xml:space="preserve">, </w:t>
      </w:r>
      <w:proofErr w:type="spellStart"/>
      <w:r w:rsidRPr="00556C57">
        <w:rPr>
          <w:bCs/>
        </w:rPr>
        <w:t>Ryosuke</w:t>
      </w:r>
      <w:proofErr w:type="spellEnd"/>
      <w:r w:rsidRPr="00556C57">
        <w:rPr>
          <w:bCs/>
        </w:rPr>
        <w:t xml:space="preserve"> Suzuki</w:t>
      </w:r>
      <w:r w:rsidRPr="00556C57">
        <w:rPr>
          <w:bCs/>
          <w:vertAlign w:val="superscript"/>
        </w:rPr>
        <w:t>1</w:t>
      </w:r>
      <w:r w:rsidRPr="00556C57">
        <w:rPr>
          <w:bCs/>
        </w:rPr>
        <w:t>, Hideki Aizaki</w:t>
      </w:r>
      <w:r w:rsidRPr="00556C57">
        <w:rPr>
          <w:bCs/>
          <w:vertAlign w:val="superscript"/>
        </w:rPr>
        <w:t>1</w:t>
      </w:r>
      <w:r w:rsidRPr="00556C57">
        <w:rPr>
          <w:bCs/>
        </w:rPr>
        <w:t>, Mio Ohki</w:t>
      </w:r>
      <w:r w:rsidRPr="00556C57">
        <w:rPr>
          <w:bCs/>
          <w:vertAlign w:val="superscript"/>
        </w:rPr>
        <w:t>5</w:t>
      </w:r>
      <w:r w:rsidRPr="00556C57">
        <w:rPr>
          <w:bCs/>
        </w:rPr>
        <w:t>, Sam-Yong Park</w:t>
      </w:r>
      <w:r w:rsidRPr="00556C57">
        <w:rPr>
          <w:bCs/>
          <w:vertAlign w:val="superscript"/>
        </w:rPr>
        <w:t>5</w:t>
      </w:r>
      <w:r w:rsidRPr="00556C57">
        <w:rPr>
          <w:bCs/>
          <w:lang w:eastAsia="ja-JP"/>
        </w:rPr>
        <w:t xml:space="preserve">, </w:t>
      </w:r>
      <w:proofErr w:type="spellStart"/>
      <w:r w:rsidRPr="00556C57">
        <w:rPr>
          <w:bCs/>
        </w:rPr>
        <w:t>Masamichi</w:t>
      </w:r>
      <w:proofErr w:type="spellEnd"/>
      <w:r w:rsidRPr="00556C57">
        <w:rPr>
          <w:bCs/>
        </w:rPr>
        <w:t xml:space="preserve"> Muramatsu</w:t>
      </w:r>
      <w:r w:rsidRPr="00556C57">
        <w:rPr>
          <w:bCs/>
          <w:vertAlign w:val="superscript"/>
        </w:rPr>
        <w:t>1</w:t>
      </w:r>
      <w:r w:rsidRPr="00556C57">
        <w:rPr>
          <w:bCs/>
        </w:rPr>
        <w:t xml:space="preserve">, </w:t>
      </w:r>
      <w:proofErr w:type="spellStart"/>
      <w:r w:rsidRPr="00556C57">
        <w:rPr>
          <w:bCs/>
        </w:rPr>
        <w:t>Takaji</w:t>
      </w:r>
      <w:proofErr w:type="spellEnd"/>
      <w:r w:rsidRPr="00556C57">
        <w:rPr>
          <w:bCs/>
        </w:rPr>
        <w:t xml:space="preserve"> Wakita</w:t>
      </w:r>
      <w:r w:rsidRPr="00556C57">
        <w:rPr>
          <w:bCs/>
          <w:vertAlign w:val="superscript"/>
        </w:rPr>
        <w:t>1</w:t>
      </w:r>
      <w:r w:rsidRPr="00556C57">
        <w:rPr>
          <w:bCs/>
        </w:rPr>
        <w:t>, Camille Sureau</w:t>
      </w:r>
      <w:r w:rsidRPr="00556C57">
        <w:rPr>
          <w:bCs/>
          <w:vertAlign w:val="superscript"/>
        </w:rPr>
        <w:t>6</w:t>
      </w:r>
      <w:r w:rsidRPr="00556C57">
        <w:rPr>
          <w:bCs/>
        </w:rPr>
        <w:t>, Yuki Ogasawara</w:t>
      </w:r>
      <w:r w:rsidRPr="00556C57">
        <w:rPr>
          <w:bCs/>
          <w:vertAlign w:val="superscript"/>
        </w:rPr>
        <w:t>2</w:t>
      </w:r>
      <w:r w:rsidRPr="00556C57">
        <w:rPr>
          <w:bCs/>
        </w:rPr>
        <w:t>, Koichi Watashi</w:t>
      </w:r>
      <w:r w:rsidRPr="00556C57">
        <w:rPr>
          <w:bCs/>
          <w:vertAlign w:val="superscript"/>
        </w:rPr>
        <w:t>1,4,7*</w:t>
      </w:r>
    </w:p>
    <w:p w14:paraId="39B6E45A" w14:textId="77777777" w:rsidR="003D76E2" w:rsidRPr="00556C57" w:rsidRDefault="003D76E2" w:rsidP="003D76E2">
      <w:pPr>
        <w:spacing w:before="240" w:after="0"/>
        <w:rPr>
          <w:rFonts w:cs="Times New Roman"/>
          <w:b/>
          <w:szCs w:val="24"/>
        </w:rPr>
      </w:pPr>
      <w:r w:rsidRPr="00556C57">
        <w:rPr>
          <w:rFonts w:cs="Times New Roman"/>
          <w:bCs/>
          <w:vertAlign w:val="superscript"/>
        </w:rPr>
        <w:t>1</w:t>
      </w:r>
      <w:r w:rsidRPr="00556C57">
        <w:rPr>
          <w:rFonts w:cs="Times New Roman"/>
          <w:bCs/>
        </w:rPr>
        <w:t>Department of Virology II, National Institute of Infectious Diseases, Tokyo, Japan</w:t>
      </w:r>
    </w:p>
    <w:p w14:paraId="38632AC3" w14:textId="77777777" w:rsidR="003D76E2" w:rsidRPr="00556C57" w:rsidRDefault="003D76E2" w:rsidP="003D76E2">
      <w:pPr>
        <w:spacing w:after="0"/>
        <w:rPr>
          <w:rFonts w:cs="Times New Roman"/>
          <w:bCs/>
        </w:rPr>
      </w:pPr>
      <w:r w:rsidRPr="00556C57">
        <w:rPr>
          <w:rFonts w:cs="Times New Roman"/>
          <w:bCs/>
          <w:vertAlign w:val="superscript"/>
        </w:rPr>
        <w:t>2</w:t>
      </w:r>
      <w:r w:rsidRPr="00556C57">
        <w:rPr>
          <w:rFonts w:cs="Times New Roman"/>
          <w:bCs/>
        </w:rPr>
        <w:t xml:space="preserve">Department of Analytical Biochemistry, Meiji Pharmaceutical University, </w:t>
      </w:r>
      <w:proofErr w:type="spellStart"/>
      <w:r w:rsidRPr="00556C57">
        <w:rPr>
          <w:rFonts w:cs="Times New Roman"/>
          <w:bCs/>
        </w:rPr>
        <w:t>Kiyose</w:t>
      </w:r>
      <w:proofErr w:type="spellEnd"/>
      <w:r w:rsidRPr="00556C57">
        <w:rPr>
          <w:rFonts w:cs="Times New Roman"/>
          <w:bCs/>
        </w:rPr>
        <w:t>, Japan</w:t>
      </w:r>
    </w:p>
    <w:p w14:paraId="4F6C3B0E" w14:textId="77777777" w:rsidR="003D76E2" w:rsidRPr="00556C57" w:rsidRDefault="003D76E2" w:rsidP="003D76E2">
      <w:pPr>
        <w:spacing w:after="0"/>
        <w:rPr>
          <w:rFonts w:cs="Times New Roman"/>
          <w:bCs/>
        </w:rPr>
      </w:pPr>
      <w:r w:rsidRPr="00556C57">
        <w:rPr>
          <w:rFonts w:cs="Times New Roman"/>
          <w:bCs/>
          <w:vertAlign w:val="superscript"/>
        </w:rPr>
        <w:t>3</w:t>
      </w:r>
      <w:r w:rsidRPr="00556C57">
        <w:rPr>
          <w:rFonts w:cs="Times New Roman"/>
          <w:bCs/>
        </w:rPr>
        <w:t>Liver Cancer Prevention Research Unit, Center for Integrative Medical Sciences, RIKEN, Wako, Japan</w:t>
      </w:r>
    </w:p>
    <w:p w14:paraId="0622551E" w14:textId="77777777" w:rsidR="003D76E2" w:rsidRPr="00556C57" w:rsidRDefault="003D76E2" w:rsidP="003D76E2">
      <w:pPr>
        <w:spacing w:after="0"/>
        <w:rPr>
          <w:rFonts w:cs="Times New Roman"/>
          <w:bCs/>
        </w:rPr>
      </w:pPr>
      <w:r w:rsidRPr="00556C57">
        <w:rPr>
          <w:rFonts w:cs="Times New Roman"/>
          <w:bCs/>
          <w:vertAlign w:val="superscript"/>
        </w:rPr>
        <w:t>4</w:t>
      </w:r>
      <w:r w:rsidRPr="00556C57">
        <w:rPr>
          <w:rFonts w:cs="Times New Roman"/>
          <w:bCs/>
        </w:rPr>
        <w:t>Department of Applied Biological Science, Tokyo University of Science, Noda, Japan</w:t>
      </w:r>
    </w:p>
    <w:p w14:paraId="6E2808E2" w14:textId="77777777" w:rsidR="003D76E2" w:rsidRPr="00556C57" w:rsidRDefault="003D76E2" w:rsidP="003D76E2">
      <w:pPr>
        <w:spacing w:after="0"/>
        <w:rPr>
          <w:rFonts w:cs="Times New Roman"/>
          <w:bCs/>
        </w:rPr>
      </w:pPr>
      <w:r w:rsidRPr="00556C57">
        <w:rPr>
          <w:rFonts w:cs="Times New Roman"/>
          <w:bCs/>
          <w:vertAlign w:val="superscript"/>
        </w:rPr>
        <w:t>5</w:t>
      </w:r>
      <w:r w:rsidRPr="00556C57">
        <w:rPr>
          <w:rFonts w:cs="Times New Roman"/>
          <w:bCs/>
        </w:rPr>
        <w:t>Drug Design Laboratory, Graduate School of Medical Life Science, Yokohama City University</w:t>
      </w:r>
    </w:p>
    <w:p w14:paraId="10E9ADA8" w14:textId="534CF993" w:rsidR="003D76E2" w:rsidRPr="00556C57" w:rsidRDefault="003D76E2" w:rsidP="003D76E2">
      <w:pPr>
        <w:spacing w:after="0"/>
        <w:rPr>
          <w:rFonts w:cs="Times New Roman"/>
          <w:bCs/>
          <w:vertAlign w:val="superscript"/>
        </w:rPr>
      </w:pPr>
      <w:r w:rsidRPr="00556C57">
        <w:rPr>
          <w:rFonts w:cs="Times New Roman"/>
          <w:bCs/>
          <w:vertAlign w:val="superscript"/>
        </w:rPr>
        <w:t>6</w:t>
      </w:r>
      <w:r w:rsidRPr="00556C57">
        <w:rPr>
          <w:rFonts w:cs="Times New Roman"/>
          <w:bCs/>
        </w:rPr>
        <w:t xml:space="preserve">Laboratoire de </w:t>
      </w:r>
      <w:proofErr w:type="spellStart"/>
      <w:r w:rsidRPr="00556C57">
        <w:rPr>
          <w:rFonts w:cs="Times New Roman"/>
          <w:bCs/>
        </w:rPr>
        <w:t>Virologie</w:t>
      </w:r>
      <w:proofErr w:type="spellEnd"/>
      <w:r w:rsidRPr="00556C57">
        <w:rPr>
          <w:rFonts w:cs="Times New Roman"/>
          <w:bCs/>
        </w:rPr>
        <w:t xml:space="preserve"> </w:t>
      </w:r>
      <w:proofErr w:type="spellStart"/>
      <w:r w:rsidRPr="00556C57">
        <w:rPr>
          <w:rFonts w:cs="Times New Roman"/>
          <w:bCs/>
        </w:rPr>
        <w:t>Moléculaire</w:t>
      </w:r>
      <w:proofErr w:type="spellEnd"/>
      <w:r w:rsidRPr="00556C57">
        <w:rPr>
          <w:rFonts w:cs="Times New Roman"/>
          <w:bCs/>
        </w:rPr>
        <w:t xml:space="preserve">, </w:t>
      </w:r>
      <w:proofErr w:type="spellStart"/>
      <w:r w:rsidRPr="00556C57">
        <w:rPr>
          <w:rFonts w:cs="Times New Roman"/>
          <w:bCs/>
        </w:rPr>
        <w:t>Institut</w:t>
      </w:r>
      <w:proofErr w:type="spellEnd"/>
      <w:r w:rsidRPr="00556C57">
        <w:rPr>
          <w:rFonts w:cs="Times New Roman"/>
          <w:bCs/>
        </w:rPr>
        <w:t xml:space="preserve"> National de la Transfusion Sanguine,</w:t>
      </w:r>
      <w:r w:rsidR="0051216B" w:rsidRPr="00556C57">
        <w:rPr>
          <w:rFonts w:cs="Times New Roman"/>
          <w:bCs/>
        </w:rPr>
        <w:t xml:space="preserve"> CNRS, INSERM U1134,</w:t>
      </w:r>
      <w:r w:rsidRPr="00556C57">
        <w:rPr>
          <w:rFonts w:cs="Times New Roman"/>
          <w:bCs/>
        </w:rPr>
        <w:t xml:space="preserve"> Paris, France </w:t>
      </w:r>
    </w:p>
    <w:p w14:paraId="6FB7BAB4" w14:textId="77777777" w:rsidR="003D76E2" w:rsidRPr="00556C57" w:rsidRDefault="003D76E2" w:rsidP="003D76E2">
      <w:pPr>
        <w:spacing w:after="0"/>
        <w:rPr>
          <w:rFonts w:cs="Times New Roman"/>
          <w:b/>
          <w:szCs w:val="24"/>
        </w:rPr>
      </w:pPr>
      <w:r w:rsidRPr="00556C57">
        <w:rPr>
          <w:rFonts w:cs="Times New Roman"/>
          <w:bCs/>
          <w:vertAlign w:val="superscript"/>
        </w:rPr>
        <w:t>7</w:t>
      </w:r>
      <w:r w:rsidRPr="00556C57">
        <w:rPr>
          <w:rFonts w:cs="Times New Roman"/>
          <w:bCs/>
        </w:rPr>
        <w:t>JST CREST, Saitama, Japan</w:t>
      </w:r>
    </w:p>
    <w:p w14:paraId="76827FD4" w14:textId="25B1829A" w:rsidR="003D76E2" w:rsidRPr="00556C57" w:rsidRDefault="003D76E2" w:rsidP="003D76E2">
      <w:pPr>
        <w:spacing w:before="240" w:after="0"/>
        <w:rPr>
          <w:rFonts w:cs="Times New Roman"/>
        </w:rPr>
      </w:pPr>
      <w:r w:rsidRPr="00556C57">
        <w:rPr>
          <w:rFonts w:cs="Times New Roman"/>
          <w:b/>
          <w:szCs w:val="24"/>
        </w:rPr>
        <w:t xml:space="preserve">* Correspondence: </w:t>
      </w:r>
      <w:r w:rsidRPr="00556C57">
        <w:rPr>
          <w:rFonts w:cs="Times New Roman"/>
          <w:b/>
          <w:szCs w:val="24"/>
        </w:rPr>
        <w:br/>
      </w:r>
      <w:r w:rsidRPr="00556C57">
        <w:rPr>
          <w:rFonts w:cs="Times New Roman"/>
        </w:rPr>
        <w:t xml:space="preserve">Dr. </w:t>
      </w:r>
      <w:r w:rsidRPr="00556C57">
        <w:rPr>
          <w:rFonts w:cs="Times New Roman"/>
          <w:bCs/>
        </w:rPr>
        <w:t xml:space="preserve">Koichi </w:t>
      </w:r>
      <w:proofErr w:type="spellStart"/>
      <w:r w:rsidRPr="00556C57">
        <w:rPr>
          <w:rFonts w:cs="Times New Roman"/>
          <w:bCs/>
        </w:rPr>
        <w:t>Watashi</w:t>
      </w:r>
      <w:proofErr w:type="spellEnd"/>
      <w:r w:rsidRPr="00556C57">
        <w:rPr>
          <w:rFonts w:cs="Times New Roman"/>
          <w:szCs w:val="24"/>
        </w:rPr>
        <w:br/>
      </w:r>
      <w:r w:rsidRPr="00556C57">
        <w:rPr>
          <w:rFonts w:cs="Times New Roman"/>
          <w:bCs/>
        </w:rPr>
        <w:t>Department of Virology II, National Institute of Infectious Diseases, 1-23-1 Toyama, Shinjuku-</w:t>
      </w:r>
      <w:proofErr w:type="spellStart"/>
      <w:r w:rsidRPr="00556C57">
        <w:rPr>
          <w:rFonts w:cs="Times New Roman"/>
          <w:bCs/>
        </w:rPr>
        <w:t>ku</w:t>
      </w:r>
      <w:proofErr w:type="spellEnd"/>
      <w:r w:rsidRPr="00556C57">
        <w:rPr>
          <w:rFonts w:cs="Times New Roman"/>
          <w:bCs/>
        </w:rPr>
        <w:t>,</w:t>
      </w:r>
      <w:r w:rsidR="0051216B" w:rsidRPr="00556C57">
        <w:rPr>
          <w:rFonts w:cs="Times New Roman"/>
          <w:bCs/>
        </w:rPr>
        <w:t xml:space="preserve"> Tokyo</w:t>
      </w:r>
      <w:r w:rsidRPr="00556C57">
        <w:rPr>
          <w:rFonts w:cs="Times New Roman"/>
          <w:bCs/>
        </w:rPr>
        <w:t xml:space="preserve"> 162-8640, Japan</w:t>
      </w:r>
      <w:r w:rsidRPr="00556C57">
        <w:rPr>
          <w:rFonts w:cs="Times New Roman"/>
        </w:rPr>
        <w:t xml:space="preserve"> (E-mail: kwatashi@nih.go.jp)</w:t>
      </w:r>
    </w:p>
    <w:p w14:paraId="0C8DED4F" w14:textId="56E537C2" w:rsidR="002868E2" w:rsidRPr="00556C57" w:rsidRDefault="003D76E2" w:rsidP="00994A3D">
      <w:pPr>
        <w:spacing w:before="240" w:after="0"/>
        <w:rPr>
          <w:rFonts w:cs="Times New Roman"/>
        </w:rPr>
      </w:pPr>
      <w:r w:rsidRPr="00556C57">
        <w:rPr>
          <w:rFonts w:cs="Times New Roman"/>
          <w:b/>
          <w:szCs w:val="24"/>
        </w:rPr>
        <w:t>Keywords:</w:t>
      </w:r>
      <w:r w:rsidRPr="00556C57">
        <w:rPr>
          <w:rFonts w:cs="Times New Roman"/>
          <w:szCs w:val="24"/>
        </w:rPr>
        <w:t xml:space="preserve"> HBV, internalization, NTCP, </w:t>
      </w:r>
      <w:proofErr w:type="spellStart"/>
      <w:r w:rsidRPr="00556C57">
        <w:rPr>
          <w:rFonts w:cs="Times New Roman"/>
          <w:szCs w:val="24"/>
        </w:rPr>
        <w:t>oligomerization</w:t>
      </w:r>
      <w:proofErr w:type="spellEnd"/>
      <w:r w:rsidRPr="00556C57">
        <w:rPr>
          <w:rFonts w:cs="Times New Roman"/>
          <w:szCs w:val="24"/>
        </w:rPr>
        <w:t xml:space="preserve">, </w:t>
      </w:r>
      <w:proofErr w:type="spellStart"/>
      <w:r w:rsidRPr="00556C57">
        <w:rPr>
          <w:rFonts w:cs="Times New Roman"/>
          <w:szCs w:val="24"/>
        </w:rPr>
        <w:t>multimerization</w:t>
      </w:r>
      <w:proofErr w:type="spellEnd"/>
      <w:r w:rsidRPr="00556C57">
        <w:rPr>
          <w:rFonts w:cs="Times New Roman"/>
          <w:szCs w:val="24"/>
        </w:rPr>
        <w:t xml:space="preserve">, </w:t>
      </w:r>
      <w:proofErr w:type="spellStart"/>
      <w:r w:rsidRPr="00556C57">
        <w:rPr>
          <w:rFonts w:cs="Times New Roman"/>
          <w:szCs w:val="24"/>
        </w:rPr>
        <w:t>troglitazone</w:t>
      </w:r>
      <w:proofErr w:type="spellEnd"/>
      <w:r w:rsidRPr="00556C57">
        <w:rPr>
          <w:rFonts w:cs="Times New Roman"/>
          <w:szCs w:val="24"/>
        </w:rPr>
        <w:t>, entry, preS1</w:t>
      </w:r>
    </w:p>
    <w:p w14:paraId="2BC89B58" w14:textId="77777777" w:rsidR="0057290F" w:rsidRPr="00556C57" w:rsidRDefault="0057290F" w:rsidP="00D76A60">
      <w:pPr>
        <w:pStyle w:val="1"/>
        <w:numPr>
          <w:ilvl w:val="0"/>
          <w:numId w:val="0"/>
        </w:numPr>
        <w:ind w:left="567" w:hanging="567"/>
      </w:pPr>
      <w:r w:rsidRPr="00556C57">
        <w:br w:type="page"/>
      </w:r>
    </w:p>
    <w:p w14:paraId="5B61C39C" w14:textId="77777777" w:rsidR="004A5162" w:rsidRPr="00556C57" w:rsidRDefault="004A5162" w:rsidP="00D76A60">
      <w:pPr>
        <w:pStyle w:val="1"/>
        <w:numPr>
          <w:ilvl w:val="0"/>
          <w:numId w:val="0"/>
        </w:numPr>
        <w:ind w:left="567" w:hanging="567"/>
        <w:rPr>
          <w:u w:val="single"/>
        </w:rPr>
      </w:pPr>
      <w:r w:rsidRPr="00556C57">
        <w:rPr>
          <w:u w:val="single"/>
        </w:rPr>
        <w:lastRenderedPageBreak/>
        <w:t>Supplementary Materials and Methods</w:t>
      </w:r>
    </w:p>
    <w:p w14:paraId="229F7C0A" w14:textId="61650D74" w:rsidR="004A5162" w:rsidRPr="00556C57" w:rsidRDefault="004A5162" w:rsidP="004A5162">
      <w:pPr>
        <w:spacing w:line="0" w:lineRule="atLeast"/>
        <w:jc w:val="both"/>
        <w:rPr>
          <w:rFonts w:cs="Times New Roman"/>
          <w:b/>
        </w:rPr>
      </w:pPr>
      <w:r w:rsidRPr="00556C57">
        <w:rPr>
          <w:rFonts w:cs="Times New Roman"/>
          <w:b/>
        </w:rPr>
        <w:t xml:space="preserve">Surface </w:t>
      </w:r>
      <w:proofErr w:type="spellStart"/>
      <w:r w:rsidRPr="00556C57">
        <w:rPr>
          <w:rFonts w:cs="Times New Roman"/>
          <w:b/>
        </w:rPr>
        <w:t>plasmon</w:t>
      </w:r>
      <w:proofErr w:type="spellEnd"/>
      <w:r w:rsidRPr="00556C57">
        <w:rPr>
          <w:rFonts w:cs="Times New Roman"/>
          <w:b/>
        </w:rPr>
        <w:t xml:space="preserve"> resonance (SPR) analysis</w:t>
      </w:r>
    </w:p>
    <w:p w14:paraId="6C007478" w14:textId="5B665848" w:rsidR="004A5162" w:rsidRPr="00556C57" w:rsidRDefault="004A5162" w:rsidP="004A5162">
      <w:pPr>
        <w:pStyle w:val="1"/>
        <w:numPr>
          <w:ilvl w:val="0"/>
          <w:numId w:val="0"/>
        </w:numPr>
        <w:rPr>
          <w:b w:val="0"/>
        </w:rPr>
      </w:pPr>
      <w:r w:rsidRPr="00556C57">
        <w:rPr>
          <w:b w:val="0"/>
        </w:rPr>
        <w:t xml:space="preserve">Binding affinity between recombinant His-NTCP and NTCP peptides was evaluated by SPR analysis using a </w:t>
      </w:r>
      <w:proofErr w:type="spellStart"/>
      <w:r w:rsidRPr="00556C57">
        <w:rPr>
          <w:b w:val="0"/>
        </w:rPr>
        <w:t>Biacore</w:t>
      </w:r>
      <w:proofErr w:type="spellEnd"/>
      <w:r w:rsidRPr="00556C57">
        <w:rPr>
          <w:b w:val="0"/>
        </w:rPr>
        <w:t xml:space="preserve"> X100 (GE Healthcare) instrument as described previously </w:t>
      </w:r>
      <w:r w:rsidRPr="00556C57">
        <w:rPr>
          <w:b w:val="0"/>
        </w:rPr>
        <w:fldChar w:fldCharType="begin"/>
      </w:r>
      <w:r w:rsidRPr="00556C57">
        <w:rPr>
          <w:b w:val="0"/>
        </w:rPr>
        <w:instrText xml:space="preserve"> ADDIN PAPERS2_CITATIONS &lt;citation&gt;&lt;priority&gt;0&lt;/priority&gt;&lt;uuid&gt;9BCE80EC-2D73-4E33-A301-848B64DBB8E1&lt;/uuid&gt;&lt;publications&gt;&lt;publication&gt;&lt;subtype&gt;400&lt;/subtype&gt;&lt;title&gt;Chemical array system, a platform to identify novel hepatitis B virus entry inhibitors targeting sodium taurocholate cotransporting polypeptide.&lt;/title&gt;&lt;url&gt;http://www.nature.com/articles/s41598-018-20987-w&lt;/url&gt;&lt;volume&gt;8&lt;/volume&gt;&lt;publication_date&gt;99201802091200000000222000&lt;/publication_date&gt;&lt;uuid&gt;E4DB4EB4-A518-4745-9BFE-B52FC158D01C&lt;/uuid&gt;&lt;type&gt;400&lt;/type&gt;&lt;accepted_date&gt;99201801291200000000222000&lt;/accepted_date&gt;&lt;number&gt;1&lt;/number&gt;&lt;citekey&gt;Kaneko:2018hc&lt;/citekey&gt;&lt;submission_date&gt;99201707211200000000222000&lt;/submission_date&gt;&lt;doi&gt;10.1038/s41598-018-20987-w&lt;/doi&gt;&lt;institution&gt;Department of Virology II, National Institute of Infectious Diseases, Tokyo, 162-8640, Japan.&lt;/institution&gt;&lt;startpage&gt;2769&lt;/startpage&gt;&lt;bundle&gt;&lt;publication&gt;&lt;title&gt;Scientific Reports&lt;/title&gt;&lt;uuid&gt;7F32ED66-BFDD-4929-9B4C-5A8F5D5752B2&lt;/uuid&gt;&lt;subtype&gt;-100&lt;/subtype&gt;&lt;publisher&gt;Springer US&lt;/publisher&gt;&lt;type&gt;-100&lt;/type&gt;&lt;/publication&gt;&lt;/bundle&gt;&lt;authors&gt;&lt;author&gt;&lt;lastName&gt;Kaneko&lt;/lastName&gt;&lt;firstName&gt;Manabu&lt;/firstName&gt;&lt;/author&gt;&lt;author&gt;&lt;lastName&gt;Futamura&lt;/lastName&gt;&lt;firstName&gt;Yushi&lt;/firstName&gt;&lt;/author&gt;&lt;author&gt;&lt;lastName&gt;Tsukuda&lt;/lastName&gt;&lt;firstName&gt;Senko&lt;/firstName&gt;&lt;/author&gt;&lt;author&gt;&lt;lastName&gt;Kondoh&lt;/lastName&gt;&lt;firstName&gt;Yasumitsu&lt;/firstName&gt;&lt;/author&gt;&lt;author&gt;&lt;lastName&gt;Sekine&lt;/lastName&gt;&lt;firstName&gt;Tomomi&lt;/firstName&gt;&lt;/author&gt;&lt;author&gt;&lt;lastName&gt;Hirano&lt;/lastName&gt;&lt;firstName&gt;Hiroyuki&lt;/firstName&gt;&lt;/author&gt;&lt;author&gt;&lt;lastName&gt;Fukano&lt;/lastName&gt;&lt;firstName&gt;Kento&lt;/firstName&gt;&lt;/author&gt;&lt;author&gt;&lt;lastName&gt;Ohashi&lt;/lastName&gt;&lt;firstName&gt;Hirofumi&lt;/firstName&gt;&lt;/author&gt;&lt;author&gt;&lt;lastName&gt;Saso&lt;/lastName&gt;&lt;firstName&gt;Wakana&lt;/firstName&gt;&lt;/author&gt;&lt;author&gt;&lt;lastName&gt;Morishita&lt;/lastName&gt;&lt;firstName&gt;Ryo&lt;/firstName&gt;&lt;/author&gt;&lt;author&gt;&lt;lastName&gt;Matsunaga&lt;/lastName&gt;&lt;firstName&gt;Satoko&lt;/firstName&gt;&lt;/author&gt;&lt;author&gt;&lt;lastName&gt;Kawai&lt;/lastName&gt;&lt;firstName&gt;Fumihiro&lt;/firstName&gt;&lt;/author&gt;&lt;author&gt;&lt;lastName&gt;Ryo&lt;/lastName&gt;&lt;firstName&gt;Akihide&lt;/firstName&gt;&lt;/author&gt;&lt;author&gt;&lt;lastName&gt;Park&lt;/lastName&gt;&lt;firstName&gt;Sam-Yong&lt;/firstName&gt;&lt;/author&gt;&lt;author&gt;&lt;lastName&gt;Suzuki&lt;/lastName&gt;&lt;firstName&gt;Ryosuke&lt;/firstName&gt;&lt;/author&gt;&lt;author&gt;&lt;lastName&gt;Aizaki&lt;/lastName&gt;&lt;firstName&gt;Hideki&lt;/firstName&gt;&lt;/author&gt;&lt;author&gt;&lt;lastName&gt;Ohtani&lt;/lastName&gt;&lt;firstName&gt;Naoko&lt;/firstName&gt;&lt;/author&gt;&lt;author&gt;&lt;lastName&gt;Sureau&lt;/lastName&gt;&lt;firstName&gt;Camille&lt;/firstName&gt;&lt;/author&gt;&lt;author&gt;&lt;lastName&gt;Wakita&lt;/lastName&gt;&lt;firstName&gt;Takaji&lt;/firstName&gt;&lt;/author&gt;&lt;author&gt;&lt;lastName&gt;Osada&lt;/lastName&gt;&lt;firstName&gt;Hiroyuki&lt;/firstName&gt;&lt;/author&gt;&lt;author&gt;&lt;lastName&gt;Watashi&lt;/lastName&gt;&lt;firstName&gt;Koichi&lt;/firstName&gt;&lt;/author&gt;&lt;/authors&gt;&lt;/publication&gt;&lt;/publications&gt;&lt;cites&gt;&lt;/cites&gt;&lt;/citation&gt;</w:instrText>
      </w:r>
      <w:r w:rsidRPr="00556C57">
        <w:rPr>
          <w:b w:val="0"/>
        </w:rPr>
        <w:fldChar w:fldCharType="separate"/>
      </w:r>
      <w:r w:rsidRPr="00556C57">
        <w:rPr>
          <w:b w:val="0"/>
        </w:rPr>
        <w:t>(Kaneko et al., 2018)</w:t>
      </w:r>
      <w:r w:rsidRPr="00556C57">
        <w:rPr>
          <w:b w:val="0"/>
        </w:rPr>
        <w:fldChar w:fldCharType="end"/>
      </w:r>
      <w:r w:rsidRPr="00556C57">
        <w:rPr>
          <w:b w:val="0"/>
        </w:rPr>
        <w:t xml:space="preserve">.  His-NTCP diluted to the indicated concentrations with running buffer (10 </w:t>
      </w:r>
      <w:proofErr w:type="spellStart"/>
      <w:r w:rsidRPr="00556C57">
        <w:rPr>
          <w:b w:val="0"/>
        </w:rPr>
        <w:t>mM</w:t>
      </w:r>
      <w:proofErr w:type="spellEnd"/>
      <w:r w:rsidRPr="00556C57">
        <w:rPr>
          <w:b w:val="0"/>
        </w:rPr>
        <w:t xml:space="preserve"> HEPES pH 7.4, 150 </w:t>
      </w:r>
      <w:proofErr w:type="spellStart"/>
      <w:r w:rsidRPr="00556C57">
        <w:rPr>
          <w:b w:val="0"/>
        </w:rPr>
        <w:t>mM</w:t>
      </w:r>
      <w:proofErr w:type="spellEnd"/>
      <w:r w:rsidRPr="00556C57">
        <w:rPr>
          <w:b w:val="0"/>
        </w:rPr>
        <w:t xml:space="preserve"> </w:t>
      </w:r>
      <w:proofErr w:type="spellStart"/>
      <w:r w:rsidRPr="00556C57">
        <w:rPr>
          <w:b w:val="0"/>
        </w:rPr>
        <w:t>NaCl</w:t>
      </w:r>
      <w:proofErr w:type="spellEnd"/>
      <w:r w:rsidRPr="00556C57">
        <w:rPr>
          <w:b w:val="0"/>
        </w:rPr>
        <w:t xml:space="preserve">, 3 </w:t>
      </w:r>
      <w:proofErr w:type="spellStart"/>
      <w:r w:rsidRPr="00556C57">
        <w:rPr>
          <w:b w:val="0"/>
        </w:rPr>
        <w:t>mM</w:t>
      </w:r>
      <w:proofErr w:type="spellEnd"/>
      <w:r w:rsidRPr="00556C57">
        <w:rPr>
          <w:b w:val="0"/>
        </w:rPr>
        <w:t xml:space="preserve"> EDTA, 0.05% Tween 20, 5% DMSO) was injected for 120 seconds over NTCP peptides that had been immobilized on streptavidin-coated sensor chips.  The resulting data were analyzed using </w:t>
      </w:r>
      <w:proofErr w:type="spellStart"/>
      <w:r w:rsidRPr="00556C57">
        <w:rPr>
          <w:b w:val="0"/>
        </w:rPr>
        <w:t>Biacore</w:t>
      </w:r>
      <w:proofErr w:type="spellEnd"/>
      <w:r w:rsidRPr="00556C57">
        <w:rPr>
          <w:b w:val="0"/>
        </w:rPr>
        <w:t xml:space="preserve"> X100 evaluation software (GE Healthcare, ver. 2.0.1).</w:t>
      </w:r>
    </w:p>
    <w:p w14:paraId="0055BB65" w14:textId="2CC66755" w:rsidR="004A5162" w:rsidRPr="00556C57" w:rsidRDefault="00EA4179" w:rsidP="004A5162">
      <w:pPr>
        <w:rPr>
          <w:b/>
        </w:rPr>
      </w:pPr>
      <w:proofErr w:type="spellStart"/>
      <w:proofErr w:type="gramStart"/>
      <w:r w:rsidRPr="00556C57">
        <w:rPr>
          <w:b/>
        </w:rPr>
        <w:t>siRNA</w:t>
      </w:r>
      <w:proofErr w:type="spellEnd"/>
      <w:proofErr w:type="gramEnd"/>
      <w:r w:rsidRPr="00556C57">
        <w:rPr>
          <w:b/>
        </w:rPr>
        <w:t xml:space="preserve"> transfection</w:t>
      </w:r>
    </w:p>
    <w:p w14:paraId="7FC5A8D6" w14:textId="4707C324" w:rsidR="00025846" w:rsidRPr="00556C57" w:rsidRDefault="00EA4179" w:rsidP="004A5162">
      <w:proofErr w:type="spellStart"/>
      <w:proofErr w:type="gramStart"/>
      <w:r w:rsidRPr="00556C57">
        <w:t>siRNA</w:t>
      </w:r>
      <w:proofErr w:type="spellEnd"/>
      <w:proofErr w:type="gramEnd"/>
      <w:r w:rsidRPr="00556C57">
        <w:t xml:space="preserve"> was transfected to the cells at 30 </w:t>
      </w:r>
      <w:proofErr w:type="spellStart"/>
      <w:r w:rsidRPr="00556C57">
        <w:t>nM</w:t>
      </w:r>
      <w:proofErr w:type="spellEnd"/>
      <w:r w:rsidRPr="00556C57">
        <w:t xml:space="preserve"> using </w:t>
      </w:r>
      <w:proofErr w:type="spellStart"/>
      <w:r w:rsidRPr="00556C57">
        <w:t>Lipofectamine</w:t>
      </w:r>
      <w:proofErr w:type="spellEnd"/>
      <w:r w:rsidRPr="00556C57">
        <w:t xml:space="preserve"> </w:t>
      </w:r>
      <w:proofErr w:type="spellStart"/>
      <w:r w:rsidRPr="00556C57">
        <w:t>RNAiMAX</w:t>
      </w:r>
      <w:proofErr w:type="spellEnd"/>
      <w:r w:rsidRPr="00556C57">
        <w:t xml:space="preserve"> (</w:t>
      </w:r>
      <w:r w:rsidR="006078A7" w:rsidRPr="00556C57">
        <w:rPr>
          <w:rFonts w:cs="Times New Roman"/>
        </w:rPr>
        <w:t>Thermo Fisher Scientific</w:t>
      </w:r>
      <w:r w:rsidRPr="00556C57">
        <w:t>)</w:t>
      </w:r>
      <w:r w:rsidR="006078A7" w:rsidRPr="00556C57">
        <w:t xml:space="preserve"> according to </w:t>
      </w:r>
      <w:r w:rsidR="005771BC" w:rsidRPr="00556C57">
        <w:t xml:space="preserve">the </w:t>
      </w:r>
      <w:r w:rsidR="006078A7" w:rsidRPr="00556C57">
        <w:t>manufacturer’s protocol.</w:t>
      </w:r>
    </w:p>
    <w:p w14:paraId="26CCD2EE" w14:textId="77777777" w:rsidR="004A5162" w:rsidRPr="00556C57" w:rsidRDefault="004A5162" w:rsidP="00D76A60">
      <w:pPr>
        <w:pStyle w:val="1"/>
        <w:numPr>
          <w:ilvl w:val="0"/>
          <w:numId w:val="0"/>
        </w:numPr>
        <w:ind w:left="567" w:hanging="567"/>
      </w:pPr>
      <w:r w:rsidRPr="00556C57">
        <w:br w:type="page"/>
      </w:r>
    </w:p>
    <w:p w14:paraId="1AC4A9AA" w14:textId="28E65333" w:rsidR="004A5162" w:rsidRPr="00556C57" w:rsidRDefault="004A5162" w:rsidP="00D76A60">
      <w:pPr>
        <w:pStyle w:val="1"/>
        <w:numPr>
          <w:ilvl w:val="0"/>
          <w:numId w:val="0"/>
        </w:numPr>
        <w:ind w:left="567" w:hanging="567"/>
        <w:rPr>
          <w:u w:val="single"/>
        </w:rPr>
      </w:pPr>
      <w:r w:rsidRPr="00556C57">
        <w:rPr>
          <w:u w:val="single"/>
        </w:rPr>
        <w:lastRenderedPageBreak/>
        <w:t>Supplementary Figures</w:t>
      </w:r>
    </w:p>
    <w:p w14:paraId="3BD5A427" w14:textId="28B79B48" w:rsidR="00EA3D3C" w:rsidRPr="00556C57" w:rsidRDefault="00D76A60" w:rsidP="00D76A60">
      <w:pPr>
        <w:pStyle w:val="1"/>
        <w:numPr>
          <w:ilvl w:val="0"/>
          <w:numId w:val="0"/>
        </w:numPr>
        <w:ind w:left="567" w:hanging="567"/>
      </w:pPr>
      <w:proofErr w:type="gramStart"/>
      <w:r w:rsidRPr="00556C57">
        <w:t>Supplementary Figure 1.</w:t>
      </w:r>
      <w:proofErr w:type="gramEnd"/>
    </w:p>
    <w:p w14:paraId="3E0138CB" w14:textId="77777777" w:rsidR="00694104" w:rsidRPr="00556C57" w:rsidRDefault="00694104" w:rsidP="00694104"/>
    <w:p w14:paraId="055B5ADE" w14:textId="4FEC97BD" w:rsidR="00D76A60" w:rsidRPr="00556C57" w:rsidRDefault="00694104" w:rsidP="00D76A60">
      <w:r w:rsidRPr="00556C57">
        <w:rPr>
          <w:noProof/>
          <w:lang w:eastAsia="ja-JP"/>
        </w:rPr>
        <w:drawing>
          <wp:inline distT="0" distB="0" distL="0" distR="0" wp14:anchorId="376AAFE3" wp14:editId="6CE776E3">
            <wp:extent cx="6208395" cy="5599372"/>
            <wp:effectExtent l="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5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E152" w14:textId="77777777" w:rsidR="00EF5D60" w:rsidRPr="00556C57" w:rsidRDefault="00EF5D60" w:rsidP="00D76A60">
      <w:pPr>
        <w:pStyle w:val="1"/>
        <w:numPr>
          <w:ilvl w:val="0"/>
          <w:numId w:val="0"/>
        </w:numPr>
        <w:ind w:left="567" w:hanging="567"/>
        <w:rPr>
          <w:lang w:eastAsia="ja-JP"/>
        </w:rPr>
      </w:pPr>
    </w:p>
    <w:p w14:paraId="7B65BC41" w14:textId="32951611" w:rsidR="00DE23E8" w:rsidRPr="00556C57" w:rsidRDefault="00D76A60" w:rsidP="00D76A60">
      <w:pPr>
        <w:pStyle w:val="1"/>
        <w:numPr>
          <w:ilvl w:val="0"/>
          <w:numId w:val="0"/>
        </w:numPr>
        <w:ind w:left="567" w:hanging="567"/>
        <w:rPr>
          <w:b w:val="0"/>
        </w:rPr>
      </w:pPr>
      <w:proofErr w:type="gramStart"/>
      <w:r w:rsidRPr="00556C57">
        <w:t>Supplementary Figure 1.</w:t>
      </w:r>
      <w:proofErr w:type="gramEnd"/>
      <w:r w:rsidRPr="00556C57">
        <w:rPr>
          <w:b w:val="0"/>
        </w:rPr>
        <w:t xml:space="preserve">  </w:t>
      </w:r>
      <w:proofErr w:type="gramStart"/>
      <w:r w:rsidRPr="00556C57">
        <w:rPr>
          <w:b w:val="0"/>
        </w:rPr>
        <w:t>The</w:t>
      </w:r>
      <w:r w:rsidR="00261F66" w:rsidRPr="00556C57">
        <w:rPr>
          <w:b w:val="0"/>
        </w:rPr>
        <w:t xml:space="preserve"> raw data of the </w:t>
      </w:r>
      <w:proofErr w:type="spellStart"/>
      <w:r w:rsidR="00EF5D60" w:rsidRPr="00556C57">
        <w:rPr>
          <w:b w:val="0"/>
        </w:rPr>
        <w:t>immuno</w:t>
      </w:r>
      <w:r w:rsidRPr="00556C57">
        <w:rPr>
          <w:b w:val="0"/>
        </w:rPr>
        <w:t>blot</w:t>
      </w:r>
      <w:proofErr w:type="spellEnd"/>
      <w:r w:rsidRPr="00556C57">
        <w:rPr>
          <w:b w:val="0"/>
        </w:rPr>
        <w:t xml:space="preserve"> shown in Fig. 5</w:t>
      </w:r>
      <w:r w:rsidR="0083114F" w:rsidRPr="00556C57">
        <w:rPr>
          <w:b w:val="0"/>
        </w:rPr>
        <w:t>B-a</w:t>
      </w:r>
      <w:r w:rsidR="00EF5D60" w:rsidRPr="00556C57">
        <w:rPr>
          <w:b w:val="0"/>
        </w:rPr>
        <w:t>.</w:t>
      </w:r>
      <w:proofErr w:type="gramEnd"/>
    </w:p>
    <w:p w14:paraId="5AE92D6B" w14:textId="1E0FD6B2" w:rsidR="00C0743E" w:rsidRPr="00556C57" w:rsidRDefault="005159FD" w:rsidP="00F9420D">
      <w:pPr>
        <w:rPr>
          <w:rFonts w:eastAsia="Cambria" w:cs="Times New Roman"/>
          <w:b/>
          <w:szCs w:val="24"/>
        </w:rPr>
      </w:pPr>
      <w:r w:rsidRPr="00556C57">
        <w:rPr>
          <w:rFonts w:eastAsia="Cambria" w:cs="Times New Roman"/>
          <w:b/>
          <w:szCs w:val="24"/>
        </w:rPr>
        <w:br w:type="page"/>
      </w:r>
    </w:p>
    <w:p w14:paraId="4A417FE1" w14:textId="17EA8AA0" w:rsidR="00C0743E" w:rsidRPr="00556C57" w:rsidRDefault="008132EC" w:rsidP="003B2DCA">
      <w:pPr>
        <w:jc w:val="both"/>
        <w:rPr>
          <w:b/>
        </w:rPr>
      </w:pPr>
      <w:proofErr w:type="gramStart"/>
      <w:r w:rsidRPr="00556C57">
        <w:rPr>
          <w:b/>
        </w:rPr>
        <w:lastRenderedPageBreak/>
        <w:t>Supplementary Figure 2</w:t>
      </w:r>
      <w:r w:rsidR="00C0743E" w:rsidRPr="00556C57">
        <w:rPr>
          <w:b/>
        </w:rPr>
        <w:t>.</w:t>
      </w:r>
      <w:proofErr w:type="gramEnd"/>
    </w:p>
    <w:p w14:paraId="1569099C" w14:textId="77777777" w:rsidR="00C0743E" w:rsidRPr="00556C57" w:rsidRDefault="00C0743E" w:rsidP="003B2DCA">
      <w:pPr>
        <w:jc w:val="both"/>
        <w:rPr>
          <w:b/>
        </w:rPr>
      </w:pPr>
    </w:p>
    <w:p w14:paraId="62279CF2" w14:textId="218F3BA7" w:rsidR="00C0743E" w:rsidRPr="00556C57" w:rsidRDefault="00786C21" w:rsidP="003B2DCA">
      <w:pPr>
        <w:jc w:val="both"/>
      </w:pPr>
      <w:r w:rsidRPr="00556C57">
        <w:rPr>
          <w:noProof/>
          <w:lang w:eastAsia="ja-JP"/>
        </w:rPr>
        <w:drawing>
          <wp:inline distT="0" distB="0" distL="0" distR="0" wp14:anchorId="69B75B6A" wp14:editId="05D39888">
            <wp:extent cx="1469390" cy="1583690"/>
            <wp:effectExtent l="0" t="0" r="3810" b="0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7026" w14:textId="77777777" w:rsidR="00C0743E" w:rsidRPr="00556C57" w:rsidRDefault="00C0743E" w:rsidP="003B2DCA">
      <w:pPr>
        <w:jc w:val="both"/>
      </w:pPr>
    </w:p>
    <w:p w14:paraId="67B550C5" w14:textId="501A102C" w:rsidR="00C0743E" w:rsidRPr="00556C57" w:rsidRDefault="008132EC" w:rsidP="003B2DCA">
      <w:pPr>
        <w:jc w:val="both"/>
      </w:pPr>
      <w:proofErr w:type="gramStart"/>
      <w:r w:rsidRPr="00556C57">
        <w:rPr>
          <w:b/>
        </w:rPr>
        <w:t>Supplementary Figure 2</w:t>
      </w:r>
      <w:r w:rsidR="00C0743E" w:rsidRPr="00556C57">
        <w:rPr>
          <w:b/>
        </w:rPr>
        <w:t>.</w:t>
      </w:r>
      <w:proofErr w:type="gramEnd"/>
      <w:r w:rsidR="00C0743E" w:rsidRPr="00556C57">
        <w:t xml:space="preserve">  NTCP</w:t>
      </w:r>
      <w:r w:rsidR="00584885" w:rsidRPr="00556C57">
        <w:t xml:space="preserve"> (upper panel)</w:t>
      </w:r>
      <w:r w:rsidR="00C0743E" w:rsidRPr="00556C57">
        <w:t xml:space="preserve"> and actin as an internal control</w:t>
      </w:r>
      <w:r w:rsidR="00584885" w:rsidRPr="00556C57">
        <w:t xml:space="preserve"> (lower panel) were examined by </w:t>
      </w:r>
      <w:proofErr w:type="spellStart"/>
      <w:r w:rsidR="00584885" w:rsidRPr="00556C57">
        <w:t>immunoblot</w:t>
      </w:r>
      <w:proofErr w:type="spellEnd"/>
      <w:r w:rsidR="00584885" w:rsidRPr="00556C57">
        <w:t xml:space="preserve"> analysis of primary human hepatocytes treated with or without the indicated compounds (40 </w:t>
      </w:r>
      <w:r w:rsidR="00584885" w:rsidRPr="00556C57">
        <w:rPr>
          <w:rFonts w:ascii="Symbol" w:hAnsi="Symbol"/>
        </w:rPr>
        <w:t></w:t>
      </w:r>
      <w:r w:rsidR="00584885" w:rsidRPr="00556C57">
        <w:t xml:space="preserve">M Ro41-5253 or 25 </w:t>
      </w:r>
      <w:r w:rsidR="00584885" w:rsidRPr="00556C57">
        <w:rPr>
          <w:rFonts w:ascii="Symbol" w:hAnsi="Symbol"/>
        </w:rPr>
        <w:t></w:t>
      </w:r>
      <w:r w:rsidR="00584885" w:rsidRPr="00556C57">
        <w:t xml:space="preserve">M </w:t>
      </w:r>
      <w:proofErr w:type="spellStart"/>
      <w:r w:rsidR="00584885" w:rsidRPr="00556C57">
        <w:t>troglitazone</w:t>
      </w:r>
      <w:proofErr w:type="spellEnd"/>
      <w:r w:rsidR="00E52186" w:rsidRPr="00556C57">
        <w:t>, pioglitazone,</w:t>
      </w:r>
      <w:r w:rsidR="00584885" w:rsidRPr="00556C57">
        <w:t xml:space="preserve"> </w:t>
      </w:r>
      <w:r w:rsidR="00E52186" w:rsidRPr="00556C57">
        <w:t xml:space="preserve">or </w:t>
      </w:r>
      <w:proofErr w:type="spellStart"/>
      <w:r w:rsidR="00E52186" w:rsidRPr="00556C57">
        <w:t>ciglitazone</w:t>
      </w:r>
      <w:proofErr w:type="spellEnd"/>
      <w:r w:rsidR="00584885" w:rsidRPr="00556C57">
        <w:t>) for 72 h.</w:t>
      </w:r>
    </w:p>
    <w:p w14:paraId="5636008E" w14:textId="15FA4255" w:rsidR="0098315E" w:rsidRPr="00556C57" w:rsidRDefault="0098315E" w:rsidP="003B2DCA">
      <w:pPr>
        <w:jc w:val="both"/>
      </w:pPr>
      <w:r w:rsidRPr="00556C57">
        <w:br w:type="page"/>
      </w:r>
    </w:p>
    <w:p w14:paraId="3CCF78E4" w14:textId="4E5A6C61" w:rsidR="0098315E" w:rsidRPr="00556C57" w:rsidRDefault="008132EC" w:rsidP="003B2DCA">
      <w:pPr>
        <w:jc w:val="both"/>
        <w:rPr>
          <w:b/>
        </w:rPr>
      </w:pPr>
      <w:proofErr w:type="gramStart"/>
      <w:r w:rsidRPr="00556C57">
        <w:rPr>
          <w:b/>
        </w:rPr>
        <w:lastRenderedPageBreak/>
        <w:t>Supplementary Figure 3</w:t>
      </w:r>
      <w:r w:rsidR="0098315E" w:rsidRPr="00556C57">
        <w:rPr>
          <w:b/>
        </w:rPr>
        <w:t>.</w:t>
      </w:r>
      <w:proofErr w:type="gramEnd"/>
    </w:p>
    <w:p w14:paraId="5E54B21A" w14:textId="77777777" w:rsidR="0098315E" w:rsidRPr="00556C57" w:rsidRDefault="0098315E" w:rsidP="003B2DCA">
      <w:pPr>
        <w:jc w:val="both"/>
        <w:rPr>
          <w:b/>
        </w:rPr>
      </w:pPr>
    </w:p>
    <w:p w14:paraId="724177BE" w14:textId="1BE95DCC" w:rsidR="0098315E" w:rsidRPr="00556C57" w:rsidRDefault="00786C21" w:rsidP="003B2DCA">
      <w:pPr>
        <w:jc w:val="both"/>
      </w:pPr>
      <w:r w:rsidRPr="00556C57">
        <w:rPr>
          <w:noProof/>
          <w:lang w:eastAsia="ja-JP"/>
        </w:rPr>
        <w:drawing>
          <wp:inline distT="0" distB="0" distL="0" distR="0" wp14:anchorId="3840E204" wp14:editId="0B4973BA">
            <wp:extent cx="1583690" cy="2155190"/>
            <wp:effectExtent l="0" t="0" r="0" b="381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0498" w14:textId="77777777" w:rsidR="0098315E" w:rsidRPr="00556C57" w:rsidRDefault="0098315E" w:rsidP="003B2DCA">
      <w:pPr>
        <w:jc w:val="both"/>
      </w:pPr>
    </w:p>
    <w:p w14:paraId="1192FAB0" w14:textId="76309BAA" w:rsidR="0098315E" w:rsidRPr="00556C57" w:rsidRDefault="008132EC" w:rsidP="003B2DCA">
      <w:pPr>
        <w:jc w:val="both"/>
      </w:pPr>
      <w:proofErr w:type="gramStart"/>
      <w:r w:rsidRPr="00556C57">
        <w:rPr>
          <w:b/>
        </w:rPr>
        <w:t>Supplementary Figure 3</w:t>
      </w:r>
      <w:r w:rsidR="0098315E" w:rsidRPr="00556C57">
        <w:rPr>
          <w:b/>
        </w:rPr>
        <w:t>.</w:t>
      </w:r>
      <w:proofErr w:type="gramEnd"/>
      <w:r w:rsidR="0098315E" w:rsidRPr="00556C57">
        <w:t xml:space="preserve">  NTCP (upper panel) and actin as an internal control (lower panel) were examined by </w:t>
      </w:r>
      <w:proofErr w:type="spellStart"/>
      <w:r w:rsidR="0098315E" w:rsidRPr="00556C57">
        <w:t>immunoblot</w:t>
      </w:r>
      <w:proofErr w:type="spellEnd"/>
      <w:r w:rsidR="0098315E" w:rsidRPr="00556C57">
        <w:t xml:space="preserve"> analysis of HepG2-hNTCP-C4 cells</w:t>
      </w:r>
      <w:r w:rsidR="00EA4179" w:rsidRPr="00556C57">
        <w:t xml:space="preserve"> transfected </w:t>
      </w:r>
      <w:proofErr w:type="gramStart"/>
      <w:r w:rsidR="00EA4179" w:rsidRPr="00556C57">
        <w:t xml:space="preserve">with 30 </w:t>
      </w:r>
      <w:proofErr w:type="spellStart"/>
      <w:r w:rsidR="00EA4179" w:rsidRPr="00556C57">
        <w:t>nM</w:t>
      </w:r>
      <w:proofErr w:type="spellEnd"/>
      <w:r w:rsidR="00EA4179" w:rsidRPr="00556C57">
        <w:t xml:space="preserve"> </w:t>
      </w:r>
      <w:proofErr w:type="spellStart"/>
      <w:r w:rsidR="00EA4179" w:rsidRPr="00556C57">
        <w:t>si</w:t>
      </w:r>
      <w:proofErr w:type="spellEnd"/>
      <w:r w:rsidR="00EA4179" w:rsidRPr="00556C57">
        <w:t>-NTCP</w:t>
      </w:r>
      <w:r w:rsidR="006078A7" w:rsidRPr="00556C57">
        <w:t xml:space="preserve"> for 72 h</w:t>
      </w:r>
      <w:proofErr w:type="gramEnd"/>
      <w:r w:rsidR="00EA4179" w:rsidRPr="00556C57">
        <w:t xml:space="preserve"> or</w:t>
      </w:r>
      <w:r w:rsidR="0098315E" w:rsidRPr="00556C57">
        <w:t xml:space="preserve"> treated with or without 40, 80, and 160 </w:t>
      </w:r>
      <w:proofErr w:type="spellStart"/>
      <w:r w:rsidR="0098315E" w:rsidRPr="00556C57">
        <w:t>nM</w:t>
      </w:r>
      <w:proofErr w:type="spellEnd"/>
      <w:r w:rsidR="0098315E" w:rsidRPr="00556C57">
        <w:t xml:space="preserve"> preS1 peptide</w:t>
      </w:r>
      <w:r w:rsidR="006078A7" w:rsidRPr="00556C57">
        <w:t xml:space="preserve"> for 8 h</w:t>
      </w:r>
      <w:r w:rsidR="0098315E" w:rsidRPr="00556C57">
        <w:t>.  The values below the panels indicate the relative band intensities for these proteins</w:t>
      </w:r>
      <w:r w:rsidR="009B7B53" w:rsidRPr="00556C57">
        <w:t xml:space="preserve"> quantified by densitometry</w:t>
      </w:r>
      <w:r w:rsidR="0098315E" w:rsidRPr="00556C57">
        <w:t>.</w:t>
      </w:r>
    </w:p>
    <w:p w14:paraId="352EF2F9" w14:textId="67E82FB6" w:rsidR="00F9420D" w:rsidRPr="00556C57" w:rsidRDefault="00F9420D" w:rsidP="003B2DCA">
      <w:pPr>
        <w:jc w:val="both"/>
      </w:pPr>
      <w:r w:rsidRPr="00556C57">
        <w:br w:type="page"/>
      </w:r>
    </w:p>
    <w:p w14:paraId="5B0F67F7" w14:textId="77777777" w:rsidR="00F9420D" w:rsidRPr="00556C57" w:rsidRDefault="00F9420D" w:rsidP="00F9420D">
      <w:pPr>
        <w:rPr>
          <w:b/>
        </w:rPr>
      </w:pPr>
      <w:proofErr w:type="gramStart"/>
      <w:r w:rsidRPr="00556C57">
        <w:rPr>
          <w:b/>
        </w:rPr>
        <w:lastRenderedPageBreak/>
        <w:t>Supplementary Figure 4.</w:t>
      </w:r>
      <w:proofErr w:type="gramEnd"/>
    </w:p>
    <w:p w14:paraId="7914615E" w14:textId="77777777" w:rsidR="00F9420D" w:rsidRPr="00556C57" w:rsidRDefault="00F9420D" w:rsidP="00F9420D">
      <w:pPr>
        <w:rPr>
          <w:b/>
        </w:rPr>
      </w:pPr>
    </w:p>
    <w:p w14:paraId="1DE84FE8" w14:textId="77777777" w:rsidR="00F9420D" w:rsidRPr="00556C57" w:rsidRDefault="00F9420D" w:rsidP="00F9420D">
      <w:r w:rsidRPr="00556C57">
        <w:rPr>
          <w:noProof/>
          <w:lang w:eastAsia="ja-JP"/>
        </w:rPr>
        <w:drawing>
          <wp:inline distT="0" distB="0" distL="0" distR="0" wp14:anchorId="2E932CEC" wp14:editId="5F2F2E7A">
            <wp:extent cx="4834890" cy="1750695"/>
            <wp:effectExtent l="0" t="0" r="0" b="1905"/>
            <wp:docPr id="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3B63" w14:textId="77777777" w:rsidR="00F9420D" w:rsidRPr="00556C57" w:rsidRDefault="00F9420D" w:rsidP="00F9420D">
      <w:pPr>
        <w:jc w:val="both"/>
        <w:rPr>
          <w:b/>
        </w:rPr>
      </w:pPr>
    </w:p>
    <w:p w14:paraId="517B3474" w14:textId="7849496F" w:rsidR="00F9420D" w:rsidRPr="00556C57" w:rsidRDefault="00F9420D" w:rsidP="00F9420D">
      <w:pPr>
        <w:jc w:val="both"/>
      </w:pPr>
      <w:proofErr w:type="gramStart"/>
      <w:r w:rsidRPr="00556C57">
        <w:rPr>
          <w:b/>
        </w:rPr>
        <w:t>Supplementary Figure 4.</w:t>
      </w:r>
      <w:proofErr w:type="gramEnd"/>
      <w:r w:rsidRPr="00556C57">
        <w:t xml:space="preserve">  Surface </w:t>
      </w:r>
      <w:proofErr w:type="spellStart"/>
      <w:r w:rsidRPr="00556C57">
        <w:t>plasmon</w:t>
      </w:r>
      <w:proofErr w:type="spellEnd"/>
      <w:r w:rsidRPr="00556C57">
        <w:t xml:space="preserve"> resonance (</w:t>
      </w:r>
      <w:r w:rsidRPr="00556C57">
        <w:rPr>
          <w:rFonts w:cs="Times New Roman"/>
        </w:rPr>
        <w:t>SPR) analysis of interaction between recombinant His-NTCP</w:t>
      </w:r>
      <w:r w:rsidRPr="00556C57" w:rsidDel="00D73378">
        <w:rPr>
          <w:rFonts w:cs="Times New Roman"/>
        </w:rPr>
        <w:t xml:space="preserve"> </w:t>
      </w:r>
      <w:r w:rsidRPr="00556C57">
        <w:rPr>
          <w:rFonts w:cs="Times New Roman"/>
        </w:rPr>
        <w:t>and the NTCP fragment peptides (</w:t>
      </w:r>
      <w:proofErr w:type="spellStart"/>
      <w:r w:rsidRPr="00556C57">
        <w:rPr>
          <w:rFonts w:cs="Times New Roman"/>
        </w:rPr>
        <w:t>aa</w:t>
      </w:r>
      <w:proofErr w:type="spellEnd"/>
      <w:r w:rsidRPr="00556C57">
        <w:rPr>
          <w:rFonts w:cs="Times New Roman"/>
        </w:rPr>
        <w:t xml:space="preserve"> 1-20, </w:t>
      </w:r>
      <w:proofErr w:type="spellStart"/>
      <w:r w:rsidRPr="00556C57">
        <w:rPr>
          <w:rFonts w:cs="Times New Roman"/>
        </w:rPr>
        <w:t>aa</w:t>
      </w:r>
      <w:proofErr w:type="spellEnd"/>
      <w:r w:rsidRPr="00556C57">
        <w:rPr>
          <w:rFonts w:cs="Times New Roman"/>
        </w:rPr>
        <w:t xml:space="preserve"> 221-240, or </w:t>
      </w:r>
      <w:proofErr w:type="spellStart"/>
      <w:r w:rsidRPr="00556C57">
        <w:rPr>
          <w:rFonts w:cs="Times New Roman"/>
        </w:rPr>
        <w:t>aa</w:t>
      </w:r>
      <w:proofErr w:type="spellEnd"/>
      <w:r w:rsidRPr="00556C57">
        <w:rPr>
          <w:rFonts w:cs="Times New Roman"/>
        </w:rPr>
        <w:t xml:space="preserve"> 271-290).  Varying concentrations (500</w:t>
      </w:r>
      <w:r w:rsidRPr="00556C57">
        <w:rPr>
          <w:rFonts w:ascii="Symbol" w:hAnsi="Symbol" w:cs="Times New Roman"/>
        </w:rPr>
        <w:t></w:t>
      </w:r>
      <w:r w:rsidRPr="00556C57">
        <w:rPr>
          <w:rFonts w:ascii="Symbol" w:hAnsi="Symbol" w:cs="Times New Roman"/>
        </w:rPr>
        <w:t></w:t>
      </w:r>
      <w:r w:rsidRPr="00556C57">
        <w:rPr>
          <w:rFonts w:cs="Times New Roman"/>
        </w:rPr>
        <w:t xml:space="preserve">250, 125, and 62.5 </w:t>
      </w:r>
      <w:proofErr w:type="spellStart"/>
      <w:r w:rsidRPr="00556C57">
        <w:rPr>
          <w:rFonts w:cs="Times New Roman"/>
        </w:rPr>
        <w:t>nM</w:t>
      </w:r>
      <w:proofErr w:type="spellEnd"/>
      <w:r w:rsidRPr="00556C57">
        <w:rPr>
          <w:rFonts w:cs="Times New Roman"/>
        </w:rPr>
        <w:t>) of His-NTCP were incubated over a sensor chip immobilized with the indicated NTCP fragment peptides from 0 to 120 seconds.  After 120 seconds, compound-free buffer was incubated.  The SPR responses are indicated in resonance unit (RU).</w:t>
      </w:r>
    </w:p>
    <w:p w14:paraId="1F8A2481" w14:textId="530B265F" w:rsidR="0098315E" w:rsidRPr="00556C57" w:rsidRDefault="0098315E" w:rsidP="003B2DCA">
      <w:pPr>
        <w:jc w:val="both"/>
      </w:pPr>
      <w:r w:rsidRPr="00556C57">
        <w:br w:type="page"/>
      </w:r>
    </w:p>
    <w:p w14:paraId="42D1C9C3" w14:textId="4B1C532F" w:rsidR="0098315E" w:rsidRPr="00556C57" w:rsidRDefault="008132EC" w:rsidP="0098315E">
      <w:pPr>
        <w:jc w:val="both"/>
        <w:rPr>
          <w:b/>
        </w:rPr>
      </w:pPr>
      <w:proofErr w:type="gramStart"/>
      <w:r w:rsidRPr="00556C57">
        <w:rPr>
          <w:b/>
        </w:rPr>
        <w:lastRenderedPageBreak/>
        <w:t>Supplementary Figure 5</w:t>
      </w:r>
      <w:r w:rsidR="0098315E" w:rsidRPr="00556C57">
        <w:rPr>
          <w:b/>
        </w:rPr>
        <w:t>.</w:t>
      </w:r>
      <w:proofErr w:type="gramEnd"/>
    </w:p>
    <w:p w14:paraId="6DCBED6A" w14:textId="77777777" w:rsidR="0098315E" w:rsidRPr="00556C57" w:rsidRDefault="0098315E" w:rsidP="003B2DCA">
      <w:pPr>
        <w:jc w:val="both"/>
      </w:pPr>
    </w:p>
    <w:p w14:paraId="1C771F18" w14:textId="18DB1AAD" w:rsidR="0098315E" w:rsidRPr="00556C57" w:rsidRDefault="00F04C38" w:rsidP="003B2DCA">
      <w:pPr>
        <w:jc w:val="both"/>
      </w:pPr>
      <w:r w:rsidRPr="00556C57">
        <w:rPr>
          <w:noProof/>
          <w:lang w:eastAsia="ja-JP"/>
        </w:rPr>
        <w:drawing>
          <wp:inline distT="0" distB="0" distL="0" distR="0" wp14:anchorId="482FD6DF" wp14:editId="2DEDDA43">
            <wp:extent cx="1934845" cy="1838325"/>
            <wp:effectExtent l="0" t="0" r="0" b="0"/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F3F9" w14:textId="77777777" w:rsidR="00F04C38" w:rsidRPr="00556C57" w:rsidRDefault="00F04C38" w:rsidP="003B2DCA">
      <w:pPr>
        <w:jc w:val="both"/>
      </w:pPr>
    </w:p>
    <w:p w14:paraId="22009C02" w14:textId="0E36BDEB" w:rsidR="00F04C38" w:rsidRPr="00556C57" w:rsidRDefault="008132EC" w:rsidP="003B2DCA">
      <w:pPr>
        <w:jc w:val="both"/>
        <w:rPr>
          <w:rFonts w:cs="Times New Roman"/>
          <w:bCs/>
        </w:rPr>
      </w:pPr>
      <w:proofErr w:type="gramStart"/>
      <w:r w:rsidRPr="00556C57">
        <w:rPr>
          <w:b/>
        </w:rPr>
        <w:t>Supplementary Figure 5</w:t>
      </w:r>
      <w:r w:rsidR="00F04C38" w:rsidRPr="00556C57">
        <w:rPr>
          <w:b/>
        </w:rPr>
        <w:t>.</w:t>
      </w:r>
      <w:proofErr w:type="gramEnd"/>
      <w:r w:rsidR="00F04C38" w:rsidRPr="00556C57">
        <w:t xml:space="preserve">  Cell viability of HepG2-hNTCP-C4 cells treated with or without the indicated peptides </w:t>
      </w:r>
      <w:r w:rsidR="00F04C38" w:rsidRPr="00556C57">
        <w:rPr>
          <w:rFonts w:cs="Times New Roman"/>
        </w:rPr>
        <w:t xml:space="preserve">[preS1 or </w:t>
      </w:r>
      <w:r w:rsidR="00F04C38" w:rsidRPr="00556C57">
        <w:rPr>
          <w:rFonts w:cs="Times New Roman"/>
          <w:bCs/>
        </w:rPr>
        <w:t xml:space="preserve">NTCP peptides </w:t>
      </w:r>
      <w:r w:rsidR="00F04C38" w:rsidRPr="00556C57">
        <w:rPr>
          <w:rFonts w:cs="Times New Roman"/>
        </w:rPr>
        <w:t>(</w:t>
      </w:r>
      <w:proofErr w:type="spellStart"/>
      <w:r w:rsidR="00F04C38" w:rsidRPr="00556C57">
        <w:rPr>
          <w:rFonts w:cs="Times New Roman"/>
        </w:rPr>
        <w:t>aa</w:t>
      </w:r>
      <w:proofErr w:type="spellEnd"/>
      <w:r w:rsidR="00F04C38" w:rsidRPr="00556C57">
        <w:rPr>
          <w:rFonts w:cs="Times New Roman"/>
        </w:rPr>
        <w:t xml:space="preserve"> 1-20, </w:t>
      </w:r>
      <w:proofErr w:type="spellStart"/>
      <w:r w:rsidR="00F04C38" w:rsidRPr="00556C57">
        <w:rPr>
          <w:rFonts w:cs="Times New Roman"/>
        </w:rPr>
        <w:t>aa</w:t>
      </w:r>
      <w:proofErr w:type="spellEnd"/>
      <w:r w:rsidR="00F04C38" w:rsidRPr="00556C57">
        <w:rPr>
          <w:rFonts w:cs="Times New Roman"/>
        </w:rPr>
        <w:t xml:space="preserve"> 221-240, or </w:t>
      </w:r>
      <w:proofErr w:type="spellStart"/>
      <w:r w:rsidR="00F04C38" w:rsidRPr="00556C57">
        <w:rPr>
          <w:rFonts w:cs="Times New Roman"/>
        </w:rPr>
        <w:t>aa</w:t>
      </w:r>
      <w:proofErr w:type="spellEnd"/>
      <w:r w:rsidR="00F04C38" w:rsidRPr="00556C57">
        <w:rPr>
          <w:rFonts w:cs="Times New Roman"/>
        </w:rPr>
        <w:t xml:space="preserve"> 271-290)] </w:t>
      </w:r>
      <w:r w:rsidR="00F04C38" w:rsidRPr="00556C57">
        <w:rPr>
          <w:rFonts w:cs="Times New Roman"/>
          <w:bCs/>
        </w:rPr>
        <w:t>was measured by MTT assay.</w:t>
      </w:r>
    </w:p>
    <w:p w14:paraId="3DF5C7AB" w14:textId="031D1710" w:rsidR="00F9420D" w:rsidRPr="00556C57" w:rsidRDefault="00F9420D" w:rsidP="003B2DCA">
      <w:pPr>
        <w:jc w:val="both"/>
        <w:rPr>
          <w:rFonts w:cs="Times New Roman"/>
          <w:bCs/>
        </w:rPr>
      </w:pPr>
      <w:r w:rsidRPr="00556C57">
        <w:rPr>
          <w:rFonts w:cs="Times New Roman"/>
          <w:bCs/>
        </w:rPr>
        <w:br w:type="page"/>
      </w:r>
    </w:p>
    <w:p w14:paraId="43300024" w14:textId="77777777" w:rsidR="00F9420D" w:rsidRPr="00556C57" w:rsidRDefault="00F9420D" w:rsidP="00F9420D">
      <w:pPr>
        <w:jc w:val="both"/>
        <w:rPr>
          <w:rFonts w:cs="Times New Roman"/>
        </w:rPr>
      </w:pPr>
      <w:proofErr w:type="gramStart"/>
      <w:r w:rsidRPr="00556C57">
        <w:rPr>
          <w:b/>
        </w:rPr>
        <w:lastRenderedPageBreak/>
        <w:t>Supplementary Figure 6.</w:t>
      </w:r>
      <w:proofErr w:type="gramEnd"/>
    </w:p>
    <w:p w14:paraId="2382497C" w14:textId="77777777" w:rsidR="00F9420D" w:rsidRPr="00556C57" w:rsidRDefault="00F9420D" w:rsidP="00F9420D">
      <w:pPr>
        <w:jc w:val="both"/>
        <w:rPr>
          <w:b/>
        </w:rPr>
      </w:pPr>
    </w:p>
    <w:p w14:paraId="5849DCCF" w14:textId="38756A3E" w:rsidR="00F9420D" w:rsidRPr="00556C57" w:rsidRDefault="00FF5EAD" w:rsidP="00F9420D">
      <w:pPr>
        <w:jc w:val="both"/>
      </w:pPr>
      <w:r w:rsidRPr="00556C57">
        <w:rPr>
          <w:noProof/>
          <w:lang w:eastAsia="ja-JP"/>
        </w:rPr>
        <w:drawing>
          <wp:inline distT="0" distB="0" distL="0" distR="0" wp14:anchorId="3B880FE2" wp14:editId="6913D23D">
            <wp:extent cx="4318635" cy="152654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C4F9" w14:textId="77777777" w:rsidR="00F9420D" w:rsidRPr="00556C57" w:rsidRDefault="00F9420D" w:rsidP="00F9420D">
      <w:pPr>
        <w:jc w:val="both"/>
      </w:pPr>
    </w:p>
    <w:p w14:paraId="0E0A7B7C" w14:textId="4B163A5E" w:rsidR="008132EC" w:rsidRPr="005159FD" w:rsidRDefault="00F9420D" w:rsidP="00F9420D">
      <w:pPr>
        <w:jc w:val="both"/>
      </w:pPr>
      <w:proofErr w:type="gramStart"/>
      <w:r w:rsidRPr="00556C57">
        <w:rPr>
          <w:b/>
        </w:rPr>
        <w:t>Supplementary Figure 6.</w:t>
      </w:r>
      <w:proofErr w:type="gramEnd"/>
      <w:r w:rsidRPr="00556C57">
        <w:t xml:space="preserve">  </w:t>
      </w:r>
      <w:proofErr w:type="spellStart"/>
      <w:proofErr w:type="gramStart"/>
      <w:r w:rsidRPr="00556C57">
        <w:t>Cotreatment</w:t>
      </w:r>
      <w:proofErr w:type="spellEnd"/>
      <w:r w:rsidRPr="00556C57">
        <w:t xml:space="preserve"> of </w:t>
      </w:r>
      <w:proofErr w:type="spellStart"/>
      <w:r w:rsidRPr="00556C57">
        <w:t>troglitazone</w:t>
      </w:r>
      <w:proofErr w:type="spellEnd"/>
      <w:r w:rsidRPr="00556C57">
        <w:t xml:space="preserve"> with an attachment inhibitor, </w:t>
      </w:r>
      <w:proofErr w:type="spellStart"/>
      <w:r w:rsidRPr="00556C57">
        <w:t>myrcludex</w:t>
      </w:r>
      <w:proofErr w:type="spellEnd"/>
      <w:r w:rsidRPr="00556C57">
        <w:t>-B.</w:t>
      </w:r>
      <w:proofErr w:type="gramEnd"/>
      <w:r w:rsidRPr="00556C57">
        <w:t xml:space="preserve">  HepG2-hNTCP-C4 cells treated with the indicated concentrations and combination of compounds were inoculated with HBV as shown in Fig. 1B.  HBV infection was evaluated by detecting </w:t>
      </w:r>
      <w:r w:rsidRPr="00556C57">
        <w:rPr>
          <w:bCs/>
        </w:rPr>
        <w:t>HBs antigen secreted into the culture supernatant by ELISA.  Data are shown as mean ± SD.  Statistical significance was determined using a two-tailed non-paired Student’s t-test (*</w:t>
      </w:r>
      <w:r w:rsidRPr="00556C57">
        <w:rPr>
          <w:bCs/>
          <w:i/>
        </w:rPr>
        <w:t>P</w:t>
      </w:r>
      <w:r w:rsidR="006D3380" w:rsidRPr="00556C57">
        <w:rPr>
          <w:bCs/>
          <w:i/>
        </w:rPr>
        <w:t xml:space="preserve"> </w:t>
      </w:r>
      <w:r w:rsidRPr="00556C57">
        <w:rPr>
          <w:bCs/>
        </w:rPr>
        <w:t>&lt;</w:t>
      </w:r>
      <w:r w:rsidR="006D3380" w:rsidRPr="00556C57">
        <w:rPr>
          <w:bCs/>
        </w:rPr>
        <w:t xml:space="preserve"> </w:t>
      </w:r>
      <w:r w:rsidRPr="00556C57">
        <w:rPr>
          <w:bCs/>
        </w:rPr>
        <w:t>0.05, **</w:t>
      </w:r>
      <w:r w:rsidRPr="00556C57">
        <w:rPr>
          <w:bCs/>
          <w:i/>
        </w:rPr>
        <w:t>P</w:t>
      </w:r>
      <w:r w:rsidR="006D3380" w:rsidRPr="00556C57">
        <w:rPr>
          <w:bCs/>
          <w:i/>
        </w:rPr>
        <w:t xml:space="preserve"> </w:t>
      </w:r>
      <w:r w:rsidRPr="00556C57">
        <w:rPr>
          <w:bCs/>
        </w:rPr>
        <w:t>&lt;</w:t>
      </w:r>
      <w:r w:rsidR="006D3380" w:rsidRPr="00556C57">
        <w:rPr>
          <w:bCs/>
        </w:rPr>
        <w:t xml:space="preserve"> </w:t>
      </w:r>
      <w:r w:rsidRPr="00556C57">
        <w:rPr>
          <w:bCs/>
        </w:rPr>
        <w:t>0.01).</w:t>
      </w:r>
      <w:bookmarkStart w:id="0" w:name="_GoBack"/>
      <w:bookmarkEnd w:id="0"/>
    </w:p>
    <w:sectPr w:rsidR="008132EC" w:rsidRPr="005159FD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F9C75" w14:textId="77777777" w:rsidR="0098581B" w:rsidRDefault="0098581B" w:rsidP="00117666">
      <w:pPr>
        <w:spacing w:after="0"/>
      </w:pPr>
      <w:r>
        <w:separator/>
      </w:r>
    </w:p>
  </w:endnote>
  <w:endnote w:type="continuationSeparator" w:id="0">
    <w:p w14:paraId="600EA37B" w14:textId="77777777" w:rsidR="0098581B" w:rsidRDefault="0098581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8581B" w:rsidRPr="00577C4C" w:rsidRDefault="0098581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8581B" w:rsidRPr="00577C4C" w:rsidRDefault="0098581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6C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6A2AF4" w:rsidRPr="00577C4C" w:rsidRDefault="006A2AF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93032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8581B" w:rsidRPr="00577C4C" w:rsidRDefault="0098581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8581B" w:rsidRPr="00577C4C" w:rsidRDefault="0098581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6C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5159FD" w:rsidRPr="00577C4C" w:rsidRDefault="005159F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76E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A965D" w14:textId="77777777" w:rsidR="0098581B" w:rsidRDefault="0098581B" w:rsidP="00117666">
      <w:pPr>
        <w:spacing w:after="0"/>
      </w:pPr>
      <w:r>
        <w:separator/>
      </w:r>
    </w:p>
  </w:footnote>
  <w:footnote w:type="continuationSeparator" w:id="0">
    <w:p w14:paraId="6F721B82" w14:textId="77777777" w:rsidR="0098581B" w:rsidRDefault="0098581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8581B" w:rsidRPr="009151AA" w:rsidRDefault="0098581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8581B" w:rsidRDefault="0098581B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watashi2007@yahoo.co.jp">
    <w15:presenceInfo w15:providerId="Windows Live" w15:userId="f54266fab886972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25846"/>
    <w:rsid w:val="00034304"/>
    <w:rsid w:val="00035434"/>
    <w:rsid w:val="00052A14"/>
    <w:rsid w:val="00077D53"/>
    <w:rsid w:val="00105FD9"/>
    <w:rsid w:val="00117666"/>
    <w:rsid w:val="00120E50"/>
    <w:rsid w:val="001549D3"/>
    <w:rsid w:val="00160065"/>
    <w:rsid w:val="00177D84"/>
    <w:rsid w:val="00261F66"/>
    <w:rsid w:val="00267D18"/>
    <w:rsid w:val="002868E2"/>
    <w:rsid w:val="002869C3"/>
    <w:rsid w:val="002936E4"/>
    <w:rsid w:val="002B4A57"/>
    <w:rsid w:val="002C74CA"/>
    <w:rsid w:val="003544FB"/>
    <w:rsid w:val="003B2DCA"/>
    <w:rsid w:val="003D2F2D"/>
    <w:rsid w:val="003D76E2"/>
    <w:rsid w:val="00401590"/>
    <w:rsid w:val="00447801"/>
    <w:rsid w:val="00452E9C"/>
    <w:rsid w:val="004735C8"/>
    <w:rsid w:val="00491876"/>
    <w:rsid w:val="00493032"/>
    <w:rsid w:val="004947A6"/>
    <w:rsid w:val="004961FF"/>
    <w:rsid w:val="004A5162"/>
    <w:rsid w:val="0051216B"/>
    <w:rsid w:val="005159FD"/>
    <w:rsid w:val="00517A89"/>
    <w:rsid w:val="005250F2"/>
    <w:rsid w:val="00556C57"/>
    <w:rsid w:val="0057290F"/>
    <w:rsid w:val="005771BC"/>
    <w:rsid w:val="00577D8D"/>
    <w:rsid w:val="00584885"/>
    <w:rsid w:val="00593EEA"/>
    <w:rsid w:val="005A5EEE"/>
    <w:rsid w:val="005C3932"/>
    <w:rsid w:val="00604809"/>
    <w:rsid w:val="006078A7"/>
    <w:rsid w:val="00615347"/>
    <w:rsid w:val="006375C7"/>
    <w:rsid w:val="00643684"/>
    <w:rsid w:val="00654E8F"/>
    <w:rsid w:val="00660D05"/>
    <w:rsid w:val="006820B1"/>
    <w:rsid w:val="00694104"/>
    <w:rsid w:val="006A2AF4"/>
    <w:rsid w:val="006B7D14"/>
    <w:rsid w:val="006C1B78"/>
    <w:rsid w:val="006D28C5"/>
    <w:rsid w:val="006D3380"/>
    <w:rsid w:val="006E6801"/>
    <w:rsid w:val="006F49E7"/>
    <w:rsid w:val="00701727"/>
    <w:rsid w:val="0070566C"/>
    <w:rsid w:val="00714C50"/>
    <w:rsid w:val="00725A7D"/>
    <w:rsid w:val="007501BE"/>
    <w:rsid w:val="00786C21"/>
    <w:rsid w:val="00790BB3"/>
    <w:rsid w:val="007C206C"/>
    <w:rsid w:val="008132EC"/>
    <w:rsid w:val="00817DD6"/>
    <w:rsid w:val="0083114F"/>
    <w:rsid w:val="0083759F"/>
    <w:rsid w:val="00885156"/>
    <w:rsid w:val="00897753"/>
    <w:rsid w:val="009151AA"/>
    <w:rsid w:val="0093429D"/>
    <w:rsid w:val="00943573"/>
    <w:rsid w:val="00970F7D"/>
    <w:rsid w:val="0098315E"/>
    <w:rsid w:val="0098581B"/>
    <w:rsid w:val="00994A3D"/>
    <w:rsid w:val="009B7B53"/>
    <w:rsid w:val="009C2B12"/>
    <w:rsid w:val="009F56C4"/>
    <w:rsid w:val="009F56D7"/>
    <w:rsid w:val="00A174D9"/>
    <w:rsid w:val="00AA4D24"/>
    <w:rsid w:val="00AA62C4"/>
    <w:rsid w:val="00AB6715"/>
    <w:rsid w:val="00B1671E"/>
    <w:rsid w:val="00B25EB8"/>
    <w:rsid w:val="00B37F4D"/>
    <w:rsid w:val="00C0743E"/>
    <w:rsid w:val="00C52A7B"/>
    <w:rsid w:val="00C56BAF"/>
    <w:rsid w:val="00C679AA"/>
    <w:rsid w:val="00C704CE"/>
    <w:rsid w:val="00C75972"/>
    <w:rsid w:val="00C90012"/>
    <w:rsid w:val="00CC152E"/>
    <w:rsid w:val="00CD066B"/>
    <w:rsid w:val="00CE4FEE"/>
    <w:rsid w:val="00D43F38"/>
    <w:rsid w:val="00D76A60"/>
    <w:rsid w:val="00DB59C3"/>
    <w:rsid w:val="00DC259A"/>
    <w:rsid w:val="00DE23E8"/>
    <w:rsid w:val="00E52186"/>
    <w:rsid w:val="00E52377"/>
    <w:rsid w:val="00E64E17"/>
    <w:rsid w:val="00E866C9"/>
    <w:rsid w:val="00EA3D3C"/>
    <w:rsid w:val="00EA4179"/>
    <w:rsid w:val="00EC090A"/>
    <w:rsid w:val="00ED20B5"/>
    <w:rsid w:val="00EF5D60"/>
    <w:rsid w:val="00F04C38"/>
    <w:rsid w:val="00F46900"/>
    <w:rsid w:val="00F61D89"/>
    <w:rsid w:val="00F9420D"/>
    <w:rsid w:val="00FF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page number"/>
    <w:basedOn w:val="a1"/>
    <w:uiPriority w:val="99"/>
    <w:semiHidden/>
    <w:unhideWhenUsed/>
    <w:rsid w:val="003D7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page number"/>
    <w:basedOn w:val="a1"/>
    <w:uiPriority w:val="99"/>
    <w:semiHidden/>
    <w:unhideWhenUsed/>
    <w:rsid w:val="003D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21" Type="http://schemas.microsoft.com/office/2011/relationships/people" Target="people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104220-FED1-7B44-8F84-CA98D51D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2</TotalTime>
  <Pages>8</Pages>
  <Words>1016</Words>
  <Characters>5792</Characters>
  <Application>Microsoft Macintosh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深野 顕人</dc:creator>
  <cp:lastModifiedBy>WATASHI KOICHI</cp:lastModifiedBy>
  <cp:revision>2</cp:revision>
  <cp:lastPrinted>2013-10-03T12:51:00Z</cp:lastPrinted>
  <dcterms:created xsi:type="dcterms:W3CDTF">2018-12-13T06:50:00Z</dcterms:created>
  <dcterms:modified xsi:type="dcterms:W3CDTF">2018-12-13T06:50:00Z</dcterms:modified>
</cp:coreProperties>
</file>