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B10C86" w14:textId="77777777" w:rsidR="00E52CE7" w:rsidRPr="00E52CE7" w:rsidRDefault="00E52CE7" w:rsidP="00E52CE7">
      <w:pPr>
        <w:pStyle w:val="SupplementaryMaterial"/>
        <w:rPr>
          <w:b w:val="0"/>
        </w:rPr>
      </w:pPr>
      <w:r w:rsidRPr="00E52CE7">
        <w:t>Supplementary Material</w:t>
      </w:r>
    </w:p>
    <w:p w14:paraId="3C56BD9D" w14:textId="66B50E5E" w:rsidR="00E52CE7" w:rsidRDefault="00E52CE7" w:rsidP="00E52CE7">
      <w:pPr>
        <w:pStyle w:val="AuthorList"/>
        <w:jc w:val="center"/>
        <w:rPr>
          <w:sz w:val="32"/>
          <w:szCs w:val="32"/>
        </w:rPr>
      </w:pPr>
      <w:r w:rsidRPr="00E52CE7">
        <w:rPr>
          <w:sz w:val="32"/>
          <w:szCs w:val="32"/>
        </w:rPr>
        <w:t>Comparison of interventions to improve long-term medication adherence across different clinical conditions: a systematic review with network meta-analysis</w:t>
      </w:r>
    </w:p>
    <w:p w14:paraId="69E161E9" w14:textId="25738CE9" w:rsidR="00E52CE7" w:rsidRPr="00E8546F" w:rsidRDefault="00E52CE7" w:rsidP="00E52CE7">
      <w:pPr>
        <w:spacing w:before="240" w:after="0"/>
        <w:rPr>
          <w:rFonts w:ascii="Times New Roman" w:hAnsi="Times New Roman" w:cs="Times New Roman"/>
          <w:b/>
          <w:sz w:val="24"/>
          <w:szCs w:val="24"/>
          <w:lang w:val="en-US"/>
        </w:rPr>
      </w:pPr>
      <w:r w:rsidRPr="00E8546F">
        <w:rPr>
          <w:rFonts w:ascii="Times New Roman" w:hAnsi="Times New Roman" w:cs="Times New Roman"/>
          <w:b/>
          <w:sz w:val="24"/>
          <w:szCs w:val="24"/>
          <w:lang w:val="en-US"/>
        </w:rPr>
        <w:t>Andrea Torres-Robles, Elyssa Wiecek, Fernanda S. Tonin, Shalom I. Benrimoj, Fernando Fernandez-Llimos, Victoria Garcia-Cardenas*</w:t>
      </w:r>
    </w:p>
    <w:p w14:paraId="6005D72C" w14:textId="22B5B0CF" w:rsidR="00E52CE7" w:rsidRPr="00E52CE7" w:rsidRDefault="00E52CE7" w:rsidP="00E52CE7">
      <w:pPr>
        <w:spacing w:before="240" w:after="0"/>
        <w:rPr>
          <w:rFonts w:ascii="Times New Roman" w:hAnsi="Times New Roman" w:cs="Times New Roman"/>
          <w:sz w:val="24"/>
          <w:szCs w:val="24"/>
        </w:rPr>
      </w:pPr>
      <w:r w:rsidRPr="00E52CE7">
        <w:rPr>
          <w:rFonts w:ascii="Times New Roman" w:hAnsi="Times New Roman" w:cs="Times New Roman"/>
          <w:b/>
          <w:sz w:val="24"/>
          <w:szCs w:val="24"/>
        </w:rPr>
        <w:t xml:space="preserve">* Correspondence: </w:t>
      </w:r>
      <w:r w:rsidRPr="00E52CE7">
        <w:rPr>
          <w:rFonts w:ascii="Times New Roman" w:hAnsi="Times New Roman" w:cs="Times New Roman"/>
          <w:sz w:val="24"/>
          <w:szCs w:val="24"/>
        </w:rPr>
        <w:t xml:space="preserve">Corresponding Author: </w:t>
      </w:r>
      <w:r>
        <w:rPr>
          <w:rFonts w:ascii="Times New Roman" w:hAnsi="Times New Roman" w:cs="Times New Roman"/>
          <w:sz w:val="24"/>
          <w:szCs w:val="24"/>
        </w:rPr>
        <w:t>Victoria.garciacardenas</w:t>
      </w:r>
      <w:r w:rsidRPr="00E52CE7">
        <w:rPr>
          <w:rFonts w:ascii="Times New Roman" w:hAnsi="Times New Roman" w:cs="Times New Roman"/>
          <w:sz w:val="24"/>
          <w:szCs w:val="24"/>
        </w:rPr>
        <w:t>@</w:t>
      </w:r>
      <w:r>
        <w:rPr>
          <w:rFonts w:ascii="Times New Roman" w:hAnsi="Times New Roman" w:cs="Times New Roman"/>
          <w:sz w:val="24"/>
          <w:szCs w:val="24"/>
        </w:rPr>
        <w:t>uts.edu.au</w:t>
      </w:r>
    </w:p>
    <w:p w14:paraId="01F9BD02" w14:textId="6175990D" w:rsidR="00E52CE7" w:rsidRPr="00E52CE7" w:rsidRDefault="00E52CE7" w:rsidP="00E52CE7">
      <w:pPr>
        <w:pStyle w:val="SupplementaryMaterial"/>
        <w:rPr>
          <w:b w:val="0"/>
          <w:sz w:val="24"/>
          <w:szCs w:val="24"/>
          <w:lang w:val="en-AU"/>
        </w:rPr>
      </w:pPr>
    </w:p>
    <w:p w14:paraId="39C348BC" w14:textId="77777777" w:rsidR="00E52CE7" w:rsidRPr="00E52CE7" w:rsidRDefault="00E52CE7" w:rsidP="009136D2">
      <w:pPr>
        <w:jc w:val="center"/>
        <w:rPr>
          <w:rFonts w:ascii="Times New Roman" w:hAnsi="Times New Roman" w:cs="Times New Roman"/>
          <w:b/>
          <w:sz w:val="24"/>
          <w:szCs w:val="24"/>
        </w:rPr>
      </w:pPr>
    </w:p>
    <w:p w14:paraId="77B2F694" w14:textId="49F43C8A" w:rsidR="00915FD8" w:rsidRPr="00E52CE7" w:rsidRDefault="009136D2" w:rsidP="009136D2">
      <w:pPr>
        <w:jc w:val="center"/>
        <w:rPr>
          <w:rFonts w:ascii="Times New Roman" w:hAnsi="Times New Roman" w:cs="Times New Roman"/>
          <w:b/>
          <w:sz w:val="24"/>
          <w:szCs w:val="24"/>
        </w:rPr>
      </w:pPr>
      <w:r w:rsidRPr="00E52CE7">
        <w:rPr>
          <w:rFonts w:ascii="Times New Roman" w:hAnsi="Times New Roman" w:cs="Times New Roman"/>
          <w:b/>
          <w:sz w:val="24"/>
          <w:szCs w:val="24"/>
        </w:rPr>
        <w:t>Supplementary Material</w:t>
      </w:r>
    </w:p>
    <w:p w14:paraId="27AA9509" w14:textId="77777777" w:rsidR="009136D2" w:rsidRPr="00E52CE7" w:rsidRDefault="009136D2" w:rsidP="009136D2">
      <w:pPr>
        <w:pStyle w:val="ListParagraph"/>
        <w:numPr>
          <w:ilvl w:val="0"/>
          <w:numId w:val="1"/>
        </w:numPr>
        <w:rPr>
          <w:rFonts w:ascii="Times New Roman" w:hAnsi="Times New Roman" w:cs="Times New Roman"/>
          <w:sz w:val="24"/>
          <w:szCs w:val="24"/>
        </w:rPr>
      </w:pPr>
      <w:r w:rsidRPr="00E52CE7">
        <w:rPr>
          <w:rFonts w:ascii="Times New Roman" w:hAnsi="Times New Roman" w:cs="Times New Roman"/>
          <w:sz w:val="24"/>
          <w:szCs w:val="24"/>
        </w:rPr>
        <w:t>Complete search strategy</w:t>
      </w:r>
    </w:p>
    <w:p w14:paraId="56244B1E" w14:textId="77777777" w:rsidR="00AC7900" w:rsidRPr="00E52CE7" w:rsidRDefault="00AC7900" w:rsidP="009136D2">
      <w:pPr>
        <w:pStyle w:val="ListParagraph"/>
        <w:numPr>
          <w:ilvl w:val="0"/>
          <w:numId w:val="1"/>
        </w:numPr>
        <w:rPr>
          <w:rFonts w:ascii="Times New Roman" w:hAnsi="Times New Roman" w:cs="Times New Roman"/>
          <w:sz w:val="24"/>
          <w:szCs w:val="24"/>
        </w:rPr>
      </w:pPr>
      <w:r w:rsidRPr="00E52CE7">
        <w:rPr>
          <w:rFonts w:ascii="Times New Roman" w:hAnsi="Times New Roman" w:cs="Times New Roman"/>
          <w:sz w:val="24"/>
          <w:szCs w:val="24"/>
        </w:rPr>
        <w:t>Complete inclusion and exclusion criteria</w:t>
      </w:r>
    </w:p>
    <w:p w14:paraId="4962975D" w14:textId="77777777" w:rsidR="00E90416" w:rsidRPr="00E52CE7" w:rsidRDefault="00E90416" w:rsidP="009136D2">
      <w:pPr>
        <w:pStyle w:val="ListParagraph"/>
        <w:numPr>
          <w:ilvl w:val="0"/>
          <w:numId w:val="1"/>
        </w:numPr>
        <w:rPr>
          <w:rFonts w:ascii="Times New Roman" w:hAnsi="Times New Roman" w:cs="Times New Roman"/>
          <w:sz w:val="24"/>
          <w:szCs w:val="24"/>
        </w:rPr>
      </w:pPr>
      <w:r w:rsidRPr="00E52CE7">
        <w:rPr>
          <w:rFonts w:ascii="Times New Roman" w:hAnsi="Times New Roman" w:cs="Times New Roman"/>
          <w:sz w:val="24"/>
          <w:szCs w:val="24"/>
        </w:rPr>
        <w:t>Category definitions</w:t>
      </w:r>
    </w:p>
    <w:p w14:paraId="66559FFA" w14:textId="77777777" w:rsidR="009136D2" w:rsidRPr="00E52CE7" w:rsidRDefault="009136D2" w:rsidP="009136D2">
      <w:pPr>
        <w:pStyle w:val="ListParagraph"/>
        <w:numPr>
          <w:ilvl w:val="0"/>
          <w:numId w:val="1"/>
        </w:numPr>
        <w:rPr>
          <w:rFonts w:ascii="Times New Roman" w:hAnsi="Times New Roman" w:cs="Times New Roman"/>
          <w:sz w:val="24"/>
          <w:szCs w:val="24"/>
        </w:rPr>
      </w:pPr>
      <w:r w:rsidRPr="00E52CE7">
        <w:rPr>
          <w:rFonts w:ascii="Times New Roman" w:hAnsi="Times New Roman" w:cs="Times New Roman"/>
          <w:sz w:val="24"/>
          <w:szCs w:val="24"/>
        </w:rPr>
        <w:t>Complete references</w:t>
      </w:r>
    </w:p>
    <w:p w14:paraId="7DE727D0" w14:textId="77777777" w:rsidR="009136D2" w:rsidRPr="00E52CE7" w:rsidRDefault="009136D2" w:rsidP="009136D2">
      <w:pPr>
        <w:pStyle w:val="ListParagraph"/>
        <w:numPr>
          <w:ilvl w:val="1"/>
          <w:numId w:val="1"/>
        </w:numPr>
        <w:rPr>
          <w:rFonts w:ascii="Times New Roman" w:hAnsi="Times New Roman" w:cs="Times New Roman"/>
          <w:sz w:val="24"/>
          <w:szCs w:val="24"/>
        </w:rPr>
      </w:pPr>
      <w:r w:rsidRPr="00E52CE7">
        <w:rPr>
          <w:rFonts w:ascii="Times New Roman" w:hAnsi="Times New Roman" w:cs="Times New Roman"/>
          <w:sz w:val="24"/>
          <w:szCs w:val="24"/>
        </w:rPr>
        <w:t>Included meta-analyses</w:t>
      </w:r>
    </w:p>
    <w:p w14:paraId="27EF4948" w14:textId="77777777" w:rsidR="009136D2" w:rsidRPr="00E52CE7" w:rsidRDefault="009136D2" w:rsidP="009136D2">
      <w:pPr>
        <w:pStyle w:val="ListParagraph"/>
        <w:numPr>
          <w:ilvl w:val="1"/>
          <w:numId w:val="1"/>
        </w:numPr>
        <w:rPr>
          <w:rFonts w:ascii="Times New Roman" w:hAnsi="Times New Roman" w:cs="Times New Roman"/>
          <w:sz w:val="24"/>
          <w:szCs w:val="24"/>
        </w:rPr>
      </w:pPr>
      <w:r w:rsidRPr="00E52CE7">
        <w:rPr>
          <w:rFonts w:ascii="Times New Roman" w:hAnsi="Times New Roman" w:cs="Times New Roman"/>
          <w:sz w:val="24"/>
          <w:szCs w:val="24"/>
        </w:rPr>
        <w:t>Included primary studies</w:t>
      </w:r>
    </w:p>
    <w:p w14:paraId="21DB063B" w14:textId="77777777" w:rsidR="009136D2" w:rsidRPr="00E52CE7" w:rsidRDefault="009136D2" w:rsidP="009136D2">
      <w:pPr>
        <w:pStyle w:val="ListParagraph"/>
        <w:numPr>
          <w:ilvl w:val="1"/>
          <w:numId w:val="1"/>
        </w:numPr>
        <w:rPr>
          <w:rFonts w:ascii="Times New Roman" w:hAnsi="Times New Roman" w:cs="Times New Roman"/>
          <w:sz w:val="24"/>
          <w:szCs w:val="24"/>
        </w:rPr>
      </w:pPr>
      <w:r w:rsidRPr="00E52CE7">
        <w:rPr>
          <w:rFonts w:ascii="Times New Roman" w:hAnsi="Times New Roman" w:cs="Times New Roman"/>
          <w:sz w:val="24"/>
          <w:szCs w:val="24"/>
        </w:rPr>
        <w:t>Excluded primary studies</w:t>
      </w:r>
    </w:p>
    <w:p w14:paraId="6A8ACC50" w14:textId="77777777" w:rsidR="009136D2" w:rsidRPr="00E52CE7" w:rsidRDefault="009136D2" w:rsidP="009136D2">
      <w:pPr>
        <w:pStyle w:val="ListParagraph"/>
        <w:numPr>
          <w:ilvl w:val="0"/>
          <w:numId w:val="1"/>
        </w:numPr>
        <w:rPr>
          <w:rFonts w:ascii="Times New Roman" w:hAnsi="Times New Roman" w:cs="Times New Roman"/>
          <w:sz w:val="24"/>
          <w:szCs w:val="24"/>
        </w:rPr>
      </w:pPr>
      <w:r w:rsidRPr="00E52CE7">
        <w:rPr>
          <w:rFonts w:ascii="Times New Roman" w:hAnsi="Times New Roman" w:cs="Times New Roman"/>
          <w:sz w:val="24"/>
          <w:szCs w:val="24"/>
        </w:rPr>
        <w:t>Risk of bias assessment</w:t>
      </w:r>
    </w:p>
    <w:p w14:paraId="69CD12D2" w14:textId="77777777" w:rsidR="009136D2" w:rsidRPr="00E52CE7" w:rsidRDefault="009136D2" w:rsidP="009136D2">
      <w:pPr>
        <w:pStyle w:val="ListParagraph"/>
        <w:numPr>
          <w:ilvl w:val="0"/>
          <w:numId w:val="1"/>
        </w:numPr>
        <w:rPr>
          <w:rFonts w:ascii="Times New Roman" w:hAnsi="Times New Roman" w:cs="Times New Roman"/>
          <w:sz w:val="24"/>
          <w:szCs w:val="24"/>
        </w:rPr>
      </w:pPr>
      <w:r w:rsidRPr="00E52CE7">
        <w:rPr>
          <w:rFonts w:ascii="Times New Roman" w:hAnsi="Times New Roman" w:cs="Times New Roman"/>
          <w:sz w:val="24"/>
          <w:szCs w:val="24"/>
        </w:rPr>
        <w:t>Studies included in the network meta-analysis</w:t>
      </w:r>
    </w:p>
    <w:p w14:paraId="7B57E27E" w14:textId="77777777" w:rsidR="009136D2" w:rsidRPr="00E52CE7" w:rsidRDefault="009136D2" w:rsidP="009136D2">
      <w:pPr>
        <w:pStyle w:val="ListParagraph"/>
        <w:numPr>
          <w:ilvl w:val="0"/>
          <w:numId w:val="1"/>
        </w:numPr>
        <w:rPr>
          <w:rFonts w:ascii="Times New Roman" w:hAnsi="Times New Roman" w:cs="Times New Roman"/>
          <w:sz w:val="24"/>
          <w:szCs w:val="24"/>
        </w:rPr>
      </w:pPr>
      <w:r w:rsidRPr="00E52CE7">
        <w:rPr>
          <w:rFonts w:ascii="Times New Roman" w:hAnsi="Times New Roman" w:cs="Times New Roman"/>
          <w:sz w:val="24"/>
          <w:szCs w:val="24"/>
        </w:rPr>
        <w:t>Node-splitting analyses</w:t>
      </w:r>
    </w:p>
    <w:p w14:paraId="35F7D42B" w14:textId="77777777" w:rsidR="002F0A28" w:rsidRPr="00E52CE7" w:rsidRDefault="009136D2" w:rsidP="002F0A28">
      <w:pPr>
        <w:pStyle w:val="ListParagraph"/>
        <w:numPr>
          <w:ilvl w:val="0"/>
          <w:numId w:val="1"/>
        </w:numPr>
        <w:rPr>
          <w:rFonts w:ascii="Times New Roman" w:hAnsi="Times New Roman" w:cs="Times New Roman"/>
          <w:sz w:val="24"/>
          <w:szCs w:val="24"/>
        </w:rPr>
      </w:pPr>
      <w:r w:rsidRPr="00E52CE7">
        <w:rPr>
          <w:rFonts w:ascii="Times New Roman" w:hAnsi="Times New Roman" w:cs="Times New Roman"/>
          <w:sz w:val="24"/>
          <w:szCs w:val="24"/>
        </w:rPr>
        <w:t>SUCRA analyses</w:t>
      </w:r>
    </w:p>
    <w:p w14:paraId="3752C21D" w14:textId="77777777" w:rsidR="005328A0" w:rsidRDefault="005328A0">
      <w:pPr>
        <w:rPr>
          <w:rFonts w:ascii="Times New Roman" w:hAnsi="Times New Roman" w:cs="Times New Roman"/>
          <w:sz w:val="24"/>
          <w:szCs w:val="24"/>
        </w:rPr>
      </w:pPr>
      <w:r>
        <w:rPr>
          <w:rFonts w:ascii="Times New Roman" w:hAnsi="Times New Roman" w:cs="Times New Roman"/>
          <w:sz w:val="24"/>
          <w:szCs w:val="24"/>
        </w:rPr>
        <w:br w:type="page"/>
      </w:r>
    </w:p>
    <w:p w14:paraId="785E3463" w14:textId="4B272211" w:rsidR="00433434" w:rsidRPr="00E52CE7" w:rsidRDefault="00433434" w:rsidP="00433434">
      <w:pPr>
        <w:pStyle w:val="ListParagraph"/>
        <w:numPr>
          <w:ilvl w:val="0"/>
          <w:numId w:val="2"/>
        </w:numPr>
        <w:rPr>
          <w:rFonts w:ascii="Times New Roman" w:hAnsi="Times New Roman" w:cs="Times New Roman"/>
          <w:b/>
          <w:sz w:val="24"/>
          <w:szCs w:val="24"/>
        </w:rPr>
      </w:pPr>
      <w:r w:rsidRPr="00E52CE7">
        <w:rPr>
          <w:rFonts w:ascii="Times New Roman" w:hAnsi="Times New Roman" w:cs="Times New Roman"/>
          <w:b/>
          <w:sz w:val="24"/>
          <w:szCs w:val="24"/>
        </w:rPr>
        <w:lastRenderedPageBreak/>
        <w:t>Complete search strategy</w:t>
      </w:r>
    </w:p>
    <w:p w14:paraId="510CB0BA" w14:textId="77777777" w:rsidR="00433434" w:rsidRPr="00E52CE7" w:rsidRDefault="00433434" w:rsidP="00433434">
      <w:pPr>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1129"/>
        <w:gridCol w:w="7365"/>
      </w:tblGrid>
      <w:tr w:rsidR="00433434" w:rsidRPr="00E52CE7" w14:paraId="6396763B" w14:textId="77777777" w:rsidTr="00915FD8">
        <w:tc>
          <w:tcPr>
            <w:tcW w:w="1129" w:type="dxa"/>
            <w:vAlign w:val="center"/>
          </w:tcPr>
          <w:p w14:paraId="6EE4B133" w14:textId="77777777" w:rsidR="00433434" w:rsidRPr="00E52CE7" w:rsidRDefault="00433434" w:rsidP="00915FD8">
            <w:pPr>
              <w:spacing w:before="120"/>
              <w:jc w:val="center"/>
              <w:rPr>
                <w:rFonts w:ascii="Times New Roman" w:hAnsi="Times New Roman" w:cs="Times New Roman"/>
                <w:b/>
                <w:sz w:val="24"/>
                <w:szCs w:val="24"/>
              </w:rPr>
            </w:pPr>
            <w:r w:rsidRPr="00E52CE7">
              <w:rPr>
                <w:rFonts w:ascii="Times New Roman" w:hAnsi="Times New Roman" w:cs="Times New Roman"/>
                <w:b/>
                <w:sz w:val="24"/>
                <w:szCs w:val="24"/>
              </w:rPr>
              <w:t>PubMed</w:t>
            </w:r>
          </w:p>
        </w:tc>
        <w:tc>
          <w:tcPr>
            <w:tcW w:w="7365" w:type="dxa"/>
            <w:vAlign w:val="center"/>
          </w:tcPr>
          <w:p w14:paraId="566EE55E" w14:textId="77777777" w:rsidR="00433434" w:rsidRPr="00E52CE7" w:rsidRDefault="00433434" w:rsidP="00915FD8">
            <w:pPr>
              <w:rPr>
                <w:rFonts w:ascii="Times New Roman" w:hAnsi="Times New Roman" w:cs="Times New Roman"/>
                <w:sz w:val="24"/>
                <w:szCs w:val="24"/>
                <w:lang w:val="en-US"/>
              </w:rPr>
            </w:pPr>
            <w:r w:rsidRPr="00E52CE7">
              <w:rPr>
                <w:rFonts w:ascii="Times New Roman" w:hAnsi="Times New Roman" w:cs="Times New Roman"/>
                <w:b/>
                <w:sz w:val="24"/>
                <w:szCs w:val="24"/>
                <w:lang w:val="en-US"/>
              </w:rPr>
              <w:t>#1</w:t>
            </w:r>
            <w:r w:rsidRPr="00E52CE7">
              <w:rPr>
                <w:rFonts w:ascii="Times New Roman" w:hAnsi="Times New Roman" w:cs="Times New Roman"/>
                <w:sz w:val="24"/>
                <w:szCs w:val="24"/>
                <w:lang w:val="en-US"/>
              </w:rPr>
              <w:t xml:space="preserve"> (“drug therapy”[Mesh Terms] OR “medication[Title/Abstract]) AND (“patient compliance”[Mesh Terms] OR “medication adherence”[Mesh Terms] OR “medication adherence”[Title/Abstract])</w:t>
            </w:r>
          </w:p>
          <w:p w14:paraId="77621A17" w14:textId="77777777" w:rsidR="00433434" w:rsidRPr="00E52CE7" w:rsidRDefault="00433434" w:rsidP="00915FD8">
            <w:pPr>
              <w:rPr>
                <w:rFonts w:ascii="Times New Roman" w:hAnsi="Times New Roman" w:cs="Times New Roman"/>
                <w:sz w:val="24"/>
                <w:szCs w:val="24"/>
                <w:lang w:val="en-US"/>
              </w:rPr>
            </w:pPr>
          </w:p>
          <w:p w14:paraId="098FE77C" w14:textId="77777777" w:rsidR="00433434" w:rsidRPr="00E52CE7" w:rsidRDefault="00433434" w:rsidP="00915FD8">
            <w:pPr>
              <w:rPr>
                <w:rFonts w:ascii="Times New Roman" w:hAnsi="Times New Roman" w:cs="Times New Roman"/>
                <w:sz w:val="24"/>
                <w:szCs w:val="24"/>
                <w:lang w:val="en-US"/>
              </w:rPr>
            </w:pPr>
            <w:r w:rsidRPr="00E52CE7">
              <w:rPr>
                <w:rFonts w:ascii="Times New Roman" w:hAnsi="Times New Roman" w:cs="Times New Roman"/>
                <w:b/>
                <w:sz w:val="24"/>
                <w:szCs w:val="24"/>
                <w:lang w:val="en-US"/>
              </w:rPr>
              <w:t>#2</w:t>
            </w:r>
            <w:r w:rsidRPr="00E52CE7">
              <w:rPr>
                <w:rFonts w:ascii="Times New Roman" w:hAnsi="Times New Roman" w:cs="Times New Roman"/>
                <w:sz w:val="24"/>
                <w:szCs w:val="24"/>
                <w:lang w:val="en-US"/>
              </w:rPr>
              <w:t xml:space="preserve"> “systematic review”[Title/Abstract] OR “meta-analysis”[Publication type] OR “meta-analysis”[Title/Abstract]</w:t>
            </w:r>
          </w:p>
          <w:p w14:paraId="70B02EB9" w14:textId="77777777" w:rsidR="00433434" w:rsidRPr="00E52CE7" w:rsidRDefault="00433434" w:rsidP="00915FD8">
            <w:pPr>
              <w:rPr>
                <w:rFonts w:ascii="Times New Roman" w:hAnsi="Times New Roman" w:cs="Times New Roman"/>
                <w:sz w:val="24"/>
                <w:szCs w:val="24"/>
                <w:lang w:val="en-US"/>
              </w:rPr>
            </w:pPr>
          </w:p>
          <w:p w14:paraId="31FD75A1" w14:textId="77777777" w:rsidR="00433434" w:rsidRPr="00E52CE7" w:rsidRDefault="00433434" w:rsidP="00915FD8">
            <w:pPr>
              <w:rPr>
                <w:rFonts w:ascii="Times New Roman" w:hAnsi="Times New Roman" w:cs="Times New Roman"/>
                <w:sz w:val="24"/>
                <w:szCs w:val="24"/>
                <w:lang w:val="en-US"/>
              </w:rPr>
            </w:pPr>
            <w:r w:rsidRPr="00E52CE7">
              <w:rPr>
                <w:rFonts w:ascii="Times New Roman" w:hAnsi="Times New Roman" w:cs="Times New Roman"/>
                <w:b/>
                <w:sz w:val="24"/>
                <w:szCs w:val="24"/>
                <w:lang w:val="en-US"/>
              </w:rPr>
              <w:t>#1 AND #2</w:t>
            </w:r>
          </w:p>
        </w:tc>
      </w:tr>
    </w:tbl>
    <w:p w14:paraId="1E429FFC" w14:textId="77777777" w:rsidR="00433434" w:rsidRPr="00E52CE7" w:rsidRDefault="00433434" w:rsidP="00433434">
      <w:pPr>
        <w:rPr>
          <w:rFonts w:ascii="Times New Roman" w:hAnsi="Times New Roman" w:cs="Times New Roman"/>
          <w:b/>
          <w:sz w:val="24"/>
          <w:szCs w:val="24"/>
          <w:lang w:val="en-US"/>
        </w:rPr>
      </w:pPr>
      <w:r w:rsidRPr="00E52CE7">
        <w:rPr>
          <w:rFonts w:ascii="Times New Roman" w:hAnsi="Times New Roman" w:cs="Times New Roman"/>
          <w:b/>
          <w:sz w:val="24"/>
          <w:szCs w:val="24"/>
          <w:lang w:val="en-US"/>
        </w:rPr>
        <w:t xml:space="preserve"> </w:t>
      </w:r>
    </w:p>
    <w:p w14:paraId="443FD8F4" w14:textId="77777777" w:rsidR="005328A0" w:rsidRDefault="005328A0">
      <w:pPr>
        <w:rPr>
          <w:rFonts w:ascii="Times New Roman" w:hAnsi="Times New Roman" w:cs="Times New Roman"/>
          <w:sz w:val="24"/>
          <w:szCs w:val="24"/>
        </w:rPr>
      </w:pPr>
      <w:r>
        <w:rPr>
          <w:rFonts w:ascii="Times New Roman" w:hAnsi="Times New Roman" w:cs="Times New Roman"/>
          <w:sz w:val="24"/>
          <w:szCs w:val="24"/>
        </w:rPr>
        <w:br w:type="page"/>
      </w:r>
    </w:p>
    <w:p w14:paraId="7A06015F" w14:textId="7CEDA780" w:rsidR="00433434" w:rsidRPr="00E52CE7" w:rsidRDefault="00433434" w:rsidP="00433434">
      <w:pPr>
        <w:pStyle w:val="ListParagraph"/>
        <w:numPr>
          <w:ilvl w:val="0"/>
          <w:numId w:val="2"/>
        </w:numPr>
        <w:rPr>
          <w:rFonts w:ascii="Times New Roman" w:hAnsi="Times New Roman" w:cs="Times New Roman"/>
          <w:b/>
          <w:sz w:val="24"/>
          <w:szCs w:val="24"/>
        </w:rPr>
      </w:pPr>
      <w:r w:rsidRPr="00E52CE7">
        <w:rPr>
          <w:rFonts w:ascii="Times New Roman" w:hAnsi="Times New Roman" w:cs="Times New Roman"/>
          <w:b/>
          <w:sz w:val="24"/>
          <w:szCs w:val="24"/>
        </w:rPr>
        <w:lastRenderedPageBreak/>
        <w:t>Complete inclusion and exclusion criteria</w:t>
      </w:r>
    </w:p>
    <w:p w14:paraId="536FA45A" w14:textId="77777777" w:rsidR="00433434" w:rsidRPr="00E52CE7" w:rsidRDefault="00433434" w:rsidP="00433434">
      <w:pPr>
        <w:pStyle w:val="ListParagraph"/>
        <w:rPr>
          <w:rFonts w:ascii="Times New Roman" w:hAnsi="Times New Roman" w:cs="Times New Roman"/>
          <w:sz w:val="24"/>
          <w:szCs w:val="24"/>
        </w:rPr>
      </w:pPr>
    </w:p>
    <w:p w14:paraId="7D0100DC" w14:textId="77777777" w:rsidR="00433434" w:rsidRPr="00E52CE7" w:rsidRDefault="00433434" w:rsidP="00433434">
      <w:pPr>
        <w:spacing w:after="0" w:line="240" w:lineRule="auto"/>
        <w:rPr>
          <w:rFonts w:ascii="Times New Roman" w:eastAsia="Times New Roman" w:hAnsi="Times New Roman" w:cs="Times New Roman"/>
          <w:b/>
          <w:color w:val="000000"/>
          <w:sz w:val="24"/>
          <w:szCs w:val="24"/>
          <w:lang w:eastAsia="en-AU"/>
        </w:rPr>
      </w:pPr>
      <w:r w:rsidRPr="00E52CE7">
        <w:rPr>
          <w:rFonts w:ascii="Times New Roman" w:eastAsia="Times New Roman" w:hAnsi="Times New Roman" w:cs="Times New Roman"/>
          <w:b/>
          <w:color w:val="000000"/>
          <w:sz w:val="24"/>
          <w:szCs w:val="24"/>
          <w:lang w:eastAsia="en-AU"/>
        </w:rPr>
        <w:t>Meta-analyses</w:t>
      </w:r>
    </w:p>
    <w:p w14:paraId="2A8AF4E7" w14:textId="77777777" w:rsidR="00433434" w:rsidRPr="00E52CE7" w:rsidRDefault="00433434" w:rsidP="00433434">
      <w:pPr>
        <w:spacing w:after="0" w:line="240" w:lineRule="auto"/>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We are looking for meta-analyses focused on medication adherence interventions with adherence outcomes including: pill count, refill data, self-report, or electronic monitoring.</w:t>
      </w:r>
    </w:p>
    <w:p w14:paraId="2FE21ADC" w14:textId="77777777" w:rsidR="00433434" w:rsidRPr="00E52CE7" w:rsidRDefault="00433434" w:rsidP="00433434">
      <w:pPr>
        <w:spacing w:after="0" w:line="240" w:lineRule="auto"/>
        <w:rPr>
          <w:rFonts w:ascii="Times New Roman" w:eastAsia="Times New Roman" w:hAnsi="Times New Roman" w:cs="Times New Roman"/>
          <w:color w:val="000000"/>
          <w:sz w:val="24"/>
          <w:szCs w:val="24"/>
          <w:lang w:eastAsia="en-AU"/>
        </w:rPr>
      </w:pPr>
    </w:p>
    <w:p w14:paraId="102D34B4" w14:textId="77777777" w:rsidR="00433434" w:rsidRPr="00E52CE7" w:rsidRDefault="00433434" w:rsidP="00433434">
      <w:pPr>
        <w:spacing w:after="0" w:line="240" w:lineRule="auto"/>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Excluded</w:t>
      </w:r>
    </w:p>
    <w:p w14:paraId="314B9B82" w14:textId="77777777" w:rsidR="00433434" w:rsidRPr="00E52CE7" w:rsidRDefault="00433434" w:rsidP="00433434">
      <w:pPr>
        <w:spacing w:after="0" w:line="240" w:lineRule="auto"/>
        <w:rPr>
          <w:rFonts w:ascii="Times New Roman" w:eastAsia="Times New Roman" w:hAnsi="Times New Roman" w:cs="Times New Roman"/>
          <w:color w:val="000000"/>
          <w:sz w:val="24"/>
          <w:szCs w:val="24"/>
          <w:lang w:eastAsia="en-AU"/>
        </w:rPr>
      </w:pPr>
    </w:p>
    <w:p w14:paraId="3C9993F5" w14:textId="77777777" w:rsidR="00433434" w:rsidRPr="00E52CE7" w:rsidRDefault="00433434" w:rsidP="00433434">
      <w:pPr>
        <w:pStyle w:val="ListParagraph"/>
        <w:numPr>
          <w:ilvl w:val="0"/>
          <w:numId w:val="4"/>
        </w:numPr>
        <w:spacing w:after="0" w:line="240" w:lineRule="auto"/>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Meta-Analysis not performed or studies in meta-analysis not listed</w:t>
      </w:r>
    </w:p>
    <w:p w14:paraId="6ACDEDA7" w14:textId="77777777" w:rsidR="00433434" w:rsidRPr="00E52CE7" w:rsidRDefault="00433434" w:rsidP="00433434">
      <w:pPr>
        <w:pStyle w:val="ListParagraph"/>
        <w:numPr>
          <w:ilvl w:val="0"/>
          <w:numId w:val="4"/>
        </w:numPr>
        <w:spacing w:after="0" w:line="240" w:lineRule="auto"/>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Only paediatric studies included (&lt;18 years)</w:t>
      </w:r>
    </w:p>
    <w:p w14:paraId="7922FCBA" w14:textId="77777777" w:rsidR="00433434" w:rsidRPr="00E52CE7" w:rsidRDefault="00433434" w:rsidP="00433434">
      <w:pPr>
        <w:pStyle w:val="ListParagraph"/>
        <w:numPr>
          <w:ilvl w:val="0"/>
          <w:numId w:val="4"/>
        </w:numPr>
        <w:spacing w:after="0" w:line="240" w:lineRule="auto"/>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No medication adherence intervention studies included (i.e. only medication efficacy studies)</w:t>
      </w:r>
    </w:p>
    <w:p w14:paraId="4E465C7D" w14:textId="77777777" w:rsidR="00433434" w:rsidRPr="00E52CE7" w:rsidRDefault="00433434" w:rsidP="00433434">
      <w:pPr>
        <w:pStyle w:val="ListParagraph"/>
        <w:numPr>
          <w:ilvl w:val="0"/>
          <w:numId w:val="4"/>
        </w:numPr>
        <w:spacing w:after="0" w:line="240" w:lineRule="auto"/>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No medication adherence data reported</w:t>
      </w:r>
    </w:p>
    <w:p w14:paraId="7C56F70E" w14:textId="77777777" w:rsidR="00433434" w:rsidRPr="00E52CE7" w:rsidRDefault="00433434" w:rsidP="00433434">
      <w:pPr>
        <w:pStyle w:val="ListParagraph"/>
        <w:numPr>
          <w:ilvl w:val="0"/>
          <w:numId w:val="4"/>
        </w:numPr>
        <w:spacing w:after="0" w:line="240" w:lineRule="auto"/>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No outcomes of adherence reported including: pill count, refill data, self-report, and electronic monitoring (i.e. clinical outcomes only) or only includes outcomes that are not assessable (i.e. drug levels/depot medications/etc.)</w:t>
      </w:r>
    </w:p>
    <w:p w14:paraId="2F50D783" w14:textId="77777777" w:rsidR="00433434" w:rsidRPr="00E52CE7" w:rsidRDefault="00433434" w:rsidP="00433434">
      <w:pPr>
        <w:pStyle w:val="ListParagraph"/>
        <w:numPr>
          <w:ilvl w:val="0"/>
          <w:numId w:val="4"/>
        </w:numPr>
        <w:spacing w:after="0" w:line="240" w:lineRule="auto"/>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Only provider/healthcare professional targeted interventions and outcomes</w:t>
      </w:r>
    </w:p>
    <w:p w14:paraId="4B688725" w14:textId="77777777" w:rsidR="00433434" w:rsidRPr="00E52CE7" w:rsidRDefault="00433434" w:rsidP="00433434">
      <w:pPr>
        <w:pStyle w:val="ListParagraph"/>
        <w:rPr>
          <w:rFonts w:ascii="Times New Roman" w:hAnsi="Times New Roman" w:cs="Times New Roman"/>
          <w:b/>
          <w:sz w:val="24"/>
          <w:szCs w:val="24"/>
        </w:rPr>
      </w:pPr>
    </w:p>
    <w:p w14:paraId="04156605" w14:textId="77777777" w:rsidR="00433434" w:rsidRPr="00E52CE7" w:rsidRDefault="0036575A" w:rsidP="00433434">
      <w:pPr>
        <w:rPr>
          <w:rFonts w:ascii="Times New Roman" w:hAnsi="Times New Roman" w:cs="Times New Roman"/>
          <w:b/>
          <w:sz w:val="24"/>
          <w:szCs w:val="24"/>
        </w:rPr>
      </w:pPr>
      <w:r w:rsidRPr="00E52CE7">
        <w:rPr>
          <w:rFonts w:ascii="Times New Roman" w:hAnsi="Times New Roman" w:cs="Times New Roman"/>
          <w:b/>
          <w:sz w:val="24"/>
          <w:szCs w:val="24"/>
        </w:rPr>
        <w:t>Primary</w:t>
      </w:r>
      <w:r w:rsidR="00433434" w:rsidRPr="00E52CE7">
        <w:rPr>
          <w:rFonts w:ascii="Times New Roman" w:hAnsi="Times New Roman" w:cs="Times New Roman"/>
          <w:b/>
          <w:sz w:val="24"/>
          <w:szCs w:val="24"/>
        </w:rPr>
        <w:t xml:space="preserve"> studies</w:t>
      </w:r>
    </w:p>
    <w:p w14:paraId="43F77D8C" w14:textId="77777777" w:rsidR="00433434" w:rsidRPr="00E52CE7" w:rsidRDefault="00433434" w:rsidP="00433434">
      <w:pPr>
        <w:rPr>
          <w:rFonts w:ascii="Times New Roman" w:hAnsi="Times New Roman" w:cs="Times New Roman"/>
          <w:sz w:val="24"/>
          <w:szCs w:val="24"/>
        </w:rPr>
      </w:pPr>
      <w:r w:rsidRPr="00E52CE7">
        <w:rPr>
          <w:rFonts w:ascii="Times New Roman" w:hAnsi="Times New Roman" w:cs="Times New Roman"/>
          <w:sz w:val="24"/>
          <w:szCs w:val="24"/>
        </w:rPr>
        <w:t>We are looking for experimental studies with interventions aimed at adult patients on prescription medications with adherence outcomes including: pill count, refill data, self-report, or electronic monitoring.</w:t>
      </w:r>
    </w:p>
    <w:p w14:paraId="08983263" w14:textId="77777777" w:rsidR="00433434" w:rsidRPr="00E52CE7" w:rsidRDefault="00433434" w:rsidP="00433434">
      <w:pPr>
        <w:rPr>
          <w:rFonts w:ascii="Times New Roman" w:hAnsi="Times New Roman" w:cs="Times New Roman"/>
          <w:sz w:val="24"/>
          <w:szCs w:val="24"/>
        </w:rPr>
      </w:pPr>
      <w:r w:rsidRPr="00E52CE7">
        <w:rPr>
          <w:rFonts w:ascii="Times New Roman" w:hAnsi="Times New Roman" w:cs="Times New Roman"/>
          <w:sz w:val="24"/>
          <w:szCs w:val="24"/>
        </w:rPr>
        <w:t>Exclusion criteria</w:t>
      </w:r>
    </w:p>
    <w:p w14:paraId="51D1C13A" w14:textId="77777777" w:rsidR="00433434" w:rsidRPr="00E52CE7" w:rsidRDefault="00433434" w:rsidP="00433434">
      <w:pPr>
        <w:pStyle w:val="ListParagraph"/>
        <w:numPr>
          <w:ilvl w:val="0"/>
          <w:numId w:val="5"/>
        </w:numPr>
        <w:spacing w:after="200" w:line="276" w:lineRule="auto"/>
        <w:rPr>
          <w:rFonts w:ascii="Times New Roman" w:hAnsi="Times New Roman" w:cs="Times New Roman"/>
          <w:sz w:val="24"/>
          <w:szCs w:val="24"/>
        </w:rPr>
      </w:pPr>
      <w:r w:rsidRPr="00E52CE7">
        <w:rPr>
          <w:rFonts w:ascii="Times New Roman" w:hAnsi="Times New Roman" w:cs="Times New Roman"/>
          <w:sz w:val="24"/>
          <w:szCs w:val="24"/>
        </w:rPr>
        <w:t>Publications not subject to peer-review, conference posters/abstracts, dissertations, or unpublished data sets</w:t>
      </w:r>
    </w:p>
    <w:p w14:paraId="76EEAFEC" w14:textId="77777777" w:rsidR="00433434" w:rsidRPr="00E52CE7" w:rsidRDefault="00433434" w:rsidP="00433434">
      <w:pPr>
        <w:pStyle w:val="ListParagraph"/>
        <w:numPr>
          <w:ilvl w:val="0"/>
          <w:numId w:val="5"/>
        </w:numPr>
        <w:spacing w:after="200" w:line="276" w:lineRule="auto"/>
        <w:rPr>
          <w:rFonts w:ascii="Times New Roman" w:hAnsi="Times New Roman" w:cs="Times New Roman"/>
          <w:sz w:val="24"/>
          <w:szCs w:val="24"/>
        </w:rPr>
      </w:pPr>
      <w:r w:rsidRPr="00E52CE7">
        <w:rPr>
          <w:rFonts w:ascii="Times New Roman" w:hAnsi="Times New Roman" w:cs="Times New Roman"/>
          <w:sz w:val="24"/>
          <w:szCs w:val="24"/>
        </w:rPr>
        <w:t>Expert opinion pieces, economic analyses, single case reports, cross-sectional studies (i.e. retrospective data on once vs twice daily), medication efficacy studies with no adherence intervention, or cohort studies</w:t>
      </w:r>
    </w:p>
    <w:p w14:paraId="3DDFF97B" w14:textId="77777777" w:rsidR="00433434" w:rsidRPr="00E52CE7" w:rsidRDefault="00433434" w:rsidP="00433434">
      <w:pPr>
        <w:pStyle w:val="ListParagraph"/>
        <w:numPr>
          <w:ilvl w:val="0"/>
          <w:numId w:val="5"/>
        </w:numPr>
        <w:spacing w:after="200" w:line="276" w:lineRule="auto"/>
        <w:rPr>
          <w:rFonts w:ascii="Times New Roman" w:hAnsi="Times New Roman" w:cs="Times New Roman"/>
          <w:sz w:val="24"/>
          <w:szCs w:val="24"/>
        </w:rPr>
      </w:pPr>
      <w:r w:rsidRPr="00E52CE7">
        <w:rPr>
          <w:rFonts w:ascii="Times New Roman" w:hAnsi="Times New Roman" w:cs="Times New Roman"/>
          <w:sz w:val="24"/>
          <w:szCs w:val="24"/>
        </w:rPr>
        <w:t>Children &lt; 18 years included in study or studies aimed at physicians/healthcare professionals</w:t>
      </w:r>
    </w:p>
    <w:p w14:paraId="5472AA31" w14:textId="77777777" w:rsidR="00433434" w:rsidRPr="00E52CE7" w:rsidRDefault="00433434" w:rsidP="00433434">
      <w:pPr>
        <w:pStyle w:val="ListParagraph"/>
        <w:numPr>
          <w:ilvl w:val="0"/>
          <w:numId w:val="5"/>
        </w:numPr>
        <w:spacing w:after="200" w:line="276" w:lineRule="auto"/>
        <w:rPr>
          <w:rFonts w:ascii="Times New Roman" w:hAnsi="Times New Roman" w:cs="Times New Roman"/>
          <w:sz w:val="24"/>
          <w:szCs w:val="24"/>
        </w:rPr>
      </w:pPr>
      <w:r w:rsidRPr="00E52CE7">
        <w:rPr>
          <w:rFonts w:ascii="Times New Roman" w:hAnsi="Times New Roman" w:cs="Times New Roman"/>
          <w:sz w:val="24"/>
          <w:szCs w:val="24"/>
        </w:rPr>
        <w:t>Over-the-counter medications, depot medications, vaccines, any medication without instructions or with “as needed” instructions where the patient decides the dose</w:t>
      </w:r>
    </w:p>
    <w:p w14:paraId="4DF7F0B8" w14:textId="62DF6D08" w:rsidR="00433434" w:rsidRPr="00E52CE7" w:rsidRDefault="00433434" w:rsidP="00433434">
      <w:pPr>
        <w:pStyle w:val="ListParagraph"/>
        <w:numPr>
          <w:ilvl w:val="0"/>
          <w:numId w:val="5"/>
        </w:numPr>
        <w:spacing w:after="200" w:line="276" w:lineRule="auto"/>
        <w:rPr>
          <w:rFonts w:ascii="Times New Roman" w:hAnsi="Times New Roman" w:cs="Times New Roman"/>
          <w:sz w:val="24"/>
          <w:szCs w:val="24"/>
        </w:rPr>
      </w:pPr>
      <w:r w:rsidRPr="00E52CE7">
        <w:rPr>
          <w:rFonts w:ascii="Times New Roman" w:hAnsi="Times New Roman" w:cs="Times New Roman"/>
          <w:sz w:val="24"/>
          <w:szCs w:val="24"/>
        </w:rPr>
        <w:t>Studies only measuring clinical outcomes, drug levels, undefined adherence outcomes, or initiation or discontinuation adherence</w:t>
      </w:r>
    </w:p>
    <w:p w14:paraId="3066C85D" w14:textId="6E47F80E" w:rsidR="00C83535" w:rsidRPr="00E52CE7" w:rsidRDefault="00C83535" w:rsidP="00433434">
      <w:pPr>
        <w:pStyle w:val="ListParagraph"/>
        <w:numPr>
          <w:ilvl w:val="0"/>
          <w:numId w:val="5"/>
        </w:numPr>
        <w:spacing w:after="200" w:line="276" w:lineRule="auto"/>
        <w:rPr>
          <w:rFonts w:ascii="Times New Roman" w:hAnsi="Times New Roman" w:cs="Times New Roman"/>
          <w:sz w:val="24"/>
          <w:szCs w:val="24"/>
        </w:rPr>
      </w:pPr>
      <w:r w:rsidRPr="00E52CE7">
        <w:rPr>
          <w:rFonts w:ascii="Times New Roman" w:hAnsi="Times New Roman" w:cs="Times New Roman"/>
          <w:sz w:val="24"/>
          <w:szCs w:val="24"/>
        </w:rPr>
        <w:t>Treatment follow-up less than 10 months.</w:t>
      </w:r>
    </w:p>
    <w:p w14:paraId="323F1C2B" w14:textId="77777777" w:rsidR="005328A0" w:rsidRDefault="005328A0">
      <w:pPr>
        <w:rPr>
          <w:rFonts w:ascii="Times New Roman" w:hAnsi="Times New Roman" w:cs="Times New Roman"/>
          <w:sz w:val="24"/>
          <w:szCs w:val="24"/>
        </w:rPr>
      </w:pPr>
      <w:r>
        <w:rPr>
          <w:rFonts w:ascii="Times New Roman" w:hAnsi="Times New Roman" w:cs="Times New Roman"/>
          <w:sz w:val="24"/>
          <w:szCs w:val="24"/>
        </w:rPr>
        <w:br w:type="page"/>
      </w:r>
    </w:p>
    <w:p w14:paraId="39698537" w14:textId="6072E16E" w:rsidR="00E90416" w:rsidRPr="00E52CE7" w:rsidRDefault="00E90416" w:rsidP="00E90416">
      <w:pPr>
        <w:pStyle w:val="ListParagraph"/>
        <w:numPr>
          <w:ilvl w:val="0"/>
          <w:numId w:val="2"/>
        </w:numPr>
        <w:rPr>
          <w:rFonts w:ascii="Times New Roman" w:hAnsi="Times New Roman" w:cs="Times New Roman"/>
          <w:b/>
          <w:sz w:val="24"/>
          <w:szCs w:val="24"/>
        </w:rPr>
      </w:pPr>
      <w:r w:rsidRPr="00E52CE7">
        <w:rPr>
          <w:rFonts w:ascii="Times New Roman" w:hAnsi="Times New Roman" w:cs="Times New Roman"/>
          <w:b/>
          <w:sz w:val="24"/>
          <w:szCs w:val="24"/>
        </w:rPr>
        <w:lastRenderedPageBreak/>
        <w:t>Category definitions</w:t>
      </w:r>
    </w:p>
    <w:p w14:paraId="202855DD" w14:textId="77777777" w:rsidR="00E90416" w:rsidRPr="00E52CE7" w:rsidRDefault="00E90416" w:rsidP="00E90416">
      <w:pPr>
        <w:pStyle w:val="ListParagraph"/>
        <w:rPr>
          <w:rFonts w:ascii="Times New Roman" w:hAnsi="Times New Roman" w:cs="Times New Roman"/>
          <w:sz w:val="24"/>
          <w:szCs w:val="24"/>
        </w:rPr>
      </w:pPr>
    </w:p>
    <w:tbl>
      <w:tblPr>
        <w:tblStyle w:val="TableGrid"/>
        <w:tblW w:w="9243" w:type="dxa"/>
        <w:tblLook w:val="00A0" w:firstRow="1" w:lastRow="0" w:firstColumn="1" w:lastColumn="0" w:noHBand="0" w:noVBand="0"/>
      </w:tblPr>
      <w:tblGrid>
        <w:gridCol w:w="4612"/>
        <w:gridCol w:w="4631"/>
      </w:tblGrid>
      <w:tr w:rsidR="00DC7CDB" w:rsidRPr="00DC7CDB" w14:paraId="546DBD41" w14:textId="77777777" w:rsidTr="00582BB7">
        <w:tc>
          <w:tcPr>
            <w:tcW w:w="4612" w:type="dxa"/>
          </w:tcPr>
          <w:p w14:paraId="66BE8C08" w14:textId="77777777" w:rsidR="00DC7CDB" w:rsidRPr="00DC7CDB" w:rsidRDefault="00DC7CDB" w:rsidP="00582BB7">
            <w:pPr>
              <w:rPr>
                <w:rFonts w:ascii="Times New Roman" w:hAnsi="Times New Roman" w:cs="Times New Roman"/>
                <w:b/>
                <w:sz w:val="24"/>
              </w:rPr>
            </w:pPr>
            <w:r w:rsidRPr="00DC7CDB">
              <w:rPr>
                <w:rFonts w:ascii="Times New Roman" w:hAnsi="Times New Roman" w:cs="Times New Roman"/>
                <w:b/>
                <w:sz w:val="24"/>
              </w:rPr>
              <w:t>Category</w:t>
            </w:r>
          </w:p>
        </w:tc>
        <w:tc>
          <w:tcPr>
            <w:tcW w:w="4631" w:type="dxa"/>
          </w:tcPr>
          <w:p w14:paraId="370EF8DB" w14:textId="77777777" w:rsidR="00DC7CDB" w:rsidRPr="00DC7CDB" w:rsidRDefault="00DC7CDB" w:rsidP="00582BB7">
            <w:pPr>
              <w:rPr>
                <w:rFonts w:ascii="Times New Roman" w:hAnsi="Times New Roman" w:cs="Times New Roman"/>
                <w:b/>
                <w:sz w:val="24"/>
              </w:rPr>
            </w:pPr>
            <w:r w:rsidRPr="00DC7CDB">
              <w:rPr>
                <w:rFonts w:ascii="Times New Roman" w:hAnsi="Times New Roman" w:cs="Times New Roman"/>
                <w:b/>
                <w:sz w:val="24"/>
              </w:rPr>
              <w:t>Definition</w:t>
            </w:r>
          </w:p>
        </w:tc>
      </w:tr>
      <w:tr w:rsidR="00DC7CDB" w:rsidRPr="00DC7CDB" w14:paraId="039A0BF8" w14:textId="77777777" w:rsidTr="00582BB7">
        <w:tc>
          <w:tcPr>
            <w:tcW w:w="4612" w:type="dxa"/>
          </w:tcPr>
          <w:p w14:paraId="11023C56" w14:textId="77777777" w:rsidR="00DC7CDB" w:rsidRPr="00DC7CDB" w:rsidRDefault="00DC7CDB" w:rsidP="00582BB7">
            <w:pPr>
              <w:rPr>
                <w:rFonts w:ascii="Times New Roman" w:hAnsi="Times New Roman" w:cs="Times New Roman"/>
                <w:sz w:val="24"/>
              </w:rPr>
            </w:pPr>
            <w:r w:rsidRPr="00DC7CDB">
              <w:rPr>
                <w:rFonts w:ascii="Times New Roman" w:hAnsi="Times New Roman" w:cs="Times New Roman"/>
                <w:sz w:val="24"/>
              </w:rPr>
              <w:t>Educational</w:t>
            </w:r>
          </w:p>
        </w:tc>
        <w:tc>
          <w:tcPr>
            <w:tcW w:w="4631" w:type="dxa"/>
          </w:tcPr>
          <w:p w14:paraId="1DD15AEE" w14:textId="77777777" w:rsidR="00DC7CDB" w:rsidRPr="00DC7CDB" w:rsidRDefault="00DC7CDB" w:rsidP="00582BB7">
            <w:pPr>
              <w:rPr>
                <w:rFonts w:ascii="Times New Roman" w:hAnsi="Times New Roman" w:cs="Times New Roman"/>
                <w:sz w:val="24"/>
                <w:szCs w:val="20"/>
                <w:lang w:val="en-US"/>
              </w:rPr>
            </w:pPr>
            <w:r w:rsidRPr="00DC7CDB">
              <w:rPr>
                <w:rFonts w:ascii="Times New Roman" w:hAnsi="Times New Roman" w:cs="Times New Roman"/>
                <w:sz w:val="24"/>
                <w:szCs w:val="26"/>
                <w:shd w:val="clear" w:color="auto" w:fill="FFFFFF"/>
                <w:lang w:val="en-US"/>
              </w:rPr>
              <w:t>Interventions providing information</w:t>
            </w:r>
            <w:r w:rsidRPr="00DC7CDB">
              <w:rPr>
                <w:rFonts w:ascii="Times New Roman" w:hAnsi="Times New Roman" w:cs="Times New Roman"/>
                <w:sz w:val="24"/>
                <w:szCs w:val="26"/>
                <w:lang w:val="en-US"/>
              </w:rPr>
              <w:t> regarding the medication, disease state or importance of adherence, </w:t>
            </w:r>
            <w:r w:rsidRPr="00DC7CDB">
              <w:rPr>
                <w:rFonts w:ascii="Times New Roman" w:hAnsi="Times New Roman" w:cs="Times New Roman"/>
                <w:sz w:val="24"/>
                <w:szCs w:val="26"/>
                <w:shd w:val="clear" w:color="auto" w:fill="FFFFFF"/>
                <w:lang w:val="en-US"/>
              </w:rPr>
              <w:t>in any form (e.g. written, oral, in group,</w:t>
            </w:r>
            <w:r w:rsidRPr="00DC7CDB">
              <w:rPr>
                <w:rFonts w:ascii="Times New Roman" w:hAnsi="Times New Roman" w:cs="Times New Roman"/>
                <w:sz w:val="24"/>
                <w:szCs w:val="26"/>
                <w:lang w:val="en-US"/>
              </w:rPr>
              <w:t> by telephone</w:t>
            </w:r>
            <w:r w:rsidRPr="00DC7CDB">
              <w:rPr>
                <w:rFonts w:ascii="Times New Roman" w:hAnsi="Times New Roman" w:cs="Times New Roman"/>
                <w:sz w:val="24"/>
                <w:szCs w:val="26"/>
                <w:shd w:val="clear" w:color="auto" w:fill="FFFFFF"/>
                <w:lang w:val="en-US"/>
              </w:rPr>
              <w:t>), to a patient with the aim of increasing a patient’s knowledge or skills that facilitate adherence.</w:t>
            </w:r>
          </w:p>
        </w:tc>
      </w:tr>
      <w:tr w:rsidR="00DC7CDB" w:rsidRPr="00DC7CDB" w14:paraId="78A6708A" w14:textId="77777777" w:rsidTr="00582BB7">
        <w:tc>
          <w:tcPr>
            <w:tcW w:w="4612" w:type="dxa"/>
          </w:tcPr>
          <w:p w14:paraId="47C9E2B7" w14:textId="77777777" w:rsidR="00DC7CDB" w:rsidRPr="00DC7CDB" w:rsidRDefault="00DC7CDB" w:rsidP="00582BB7">
            <w:pPr>
              <w:rPr>
                <w:rFonts w:ascii="Times New Roman" w:hAnsi="Times New Roman" w:cs="Times New Roman"/>
                <w:sz w:val="24"/>
              </w:rPr>
            </w:pPr>
            <w:r w:rsidRPr="00DC7CDB">
              <w:rPr>
                <w:rFonts w:ascii="Times New Roman" w:hAnsi="Times New Roman" w:cs="Times New Roman"/>
                <w:sz w:val="24"/>
              </w:rPr>
              <w:t>Attitudinal</w:t>
            </w:r>
          </w:p>
        </w:tc>
        <w:tc>
          <w:tcPr>
            <w:tcW w:w="4631" w:type="dxa"/>
          </w:tcPr>
          <w:p w14:paraId="270B541C" w14:textId="77777777" w:rsidR="00DC7CDB" w:rsidRPr="00DC7CDB" w:rsidRDefault="00DC7CDB" w:rsidP="00582BB7">
            <w:pPr>
              <w:rPr>
                <w:rFonts w:ascii="Times New Roman" w:hAnsi="Times New Roman" w:cs="Times New Roman"/>
                <w:sz w:val="24"/>
                <w:szCs w:val="20"/>
                <w:lang w:val="en-US"/>
              </w:rPr>
            </w:pPr>
            <w:r w:rsidRPr="00DC7CDB">
              <w:rPr>
                <w:rFonts w:ascii="Times New Roman" w:hAnsi="Times New Roman" w:cs="Times New Roman"/>
                <w:sz w:val="24"/>
                <w:szCs w:val="26"/>
                <w:shd w:val="clear" w:color="auto" w:fill="FFFFFF"/>
                <w:lang w:val="en-US"/>
              </w:rPr>
              <w:t>Interventions aiming to modify behavioral intention based on modifying patient’s attitudes, beliefs or subjective norm related to their disease state or medication (e.g. motivational interviewing, cognitive behavioral therapy, etc.),</w:t>
            </w:r>
            <w:r w:rsidRPr="00DC7CDB">
              <w:rPr>
                <w:rFonts w:ascii="Times New Roman" w:hAnsi="Times New Roman" w:cs="Times New Roman"/>
                <w:sz w:val="24"/>
                <w:szCs w:val="26"/>
                <w:lang w:val="en-US"/>
              </w:rPr>
              <w:t> delivered in any form (e.g. written, oral, in group, by telephone).</w:t>
            </w:r>
          </w:p>
        </w:tc>
      </w:tr>
      <w:tr w:rsidR="00DC7CDB" w:rsidRPr="00DC7CDB" w14:paraId="3F3B8E3D" w14:textId="77777777" w:rsidTr="00582BB7">
        <w:tc>
          <w:tcPr>
            <w:tcW w:w="4612" w:type="dxa"/>
          </w:tcPr>
          <w:p w14:paraId="24384B15" w14:textId="77777777" w:rsidR="00DC7CDB" w:rsidRPr="00DC7CDB" w:rsidRDefault="00DC7CDB" w:rsidP="00582BB7">
            <w:pPr>
              <w:rPr>
                <w:rFonts w:ascii="Times New Roman" w:hAnsi="Times New Roman" w:cs="Times New Roman"/>
                <w:sz w:val="24"/>
              </w:rPr>
            </w:pPr>
            <w:r w:rsidRPr="00DC7CDB">
              <w:rPr>
                <w:rFonts w:ascii="Times New Roman" w:hAnsi="Times New Roman" w:cs="Times New Roman"/>
                <w:sz w:val="24"/>
              </w:rPr>
              <w:t>Technical</w:t>
            </w:r>
          </w:p>
        </w:tc>
        <w:tc>
          <w:tcPr>
            <w:tcW w:w="4631" w:type="dxa"/>
          </w:tcPr>
          <w:p w14:paraId="1EA51C4E" w14:textId="77777777" w:rsidR="00DC7CDB" w:rsidRPr="00DC7CDB" w:rsidRDefault="00DC7CDB" w:rsidP="00582BB7">
            <w:pPr>
              <w:rPr>
                <w:rFonts w:ascii="Times New Roman" w:hAnsi="Times New Roman" w:cs="Times New Roman"/>
                <w:sz w:val="24"/>
                <w:szCs w:val="20"/>
                <w:lang w:val="en-US"/>
              </w:rPr>
            </w:pPr>
            <w:r w:rsidRPr="00DC7CDB">
              <w:rPr>
                <w:rFonts w:ascii="Times New Roman" w:hAnsi="Times New Roman" w:cs="Times New Roman"/>
                <w:sz w:val="24"/>
                <w:szCs w:val="26"/>
                <w:shd w:val="clear" w:color="auto" w:fill="FFFFFF"/>
                <w:lang w:val="en-US"/>
              </w:rPr>
              <w:t>Interventions providing any gadget, instrument, or system that facilitate the medication intake or increase convenience of the medication taking process, such as reminders, regime simplifications, telephone follow-ups,</w:t>
            </w:r>
            <w:r w:rsidRPr="00DC7CDB">
              <w:rPr>
                <w:rFonts w:ascii="Times New Roman" w:hAnsi="Times New Roman" w:cs="Times New Roman"/>
                <w:sz w:val="24"/>
                <w:szCs w:val="26"/>
                <w:lang w:val="en-US"/>
              </w:rPr>
              <w:t> direction observation therapy, self-monitoring, </w:t>
            </w:r>
            <w:r w:rsidRPr="00DC7CDB">
              <w:rPr>
                <w:rFonts w:ascii="Times New Roman" w:hAnsi="Times New Roman" w:cs="Times New Roman"/>
                <w:sz w:val="24"/>
                <w:szCs w:val="26"/>
                <w:shd w:val="clear" w:color="auto" w:fill="FFFFFF"/>
                <w:lang w:val="en-US"/>
              </w:rPr>
              <w:t>cue-dose training, electronic monitoring feedback etc.</w:t>
            </w:r>
          </w:p>
        </w:tc>
      </w:tr>
      <w:tr w:rsidR="00DC7CDB" w:rsidRPr="00DC7CDB" w14:paraId="1DDEF668" w14:textId="77777777" w:rsidTr="00582BB7">
        <w:trPr>
          <w:trHeight w:val="764"/>
        </w:trPr>
        <w:tc>
          <w:tcPr>
            <w:tcW w:w="4612" w:type="dxa"/>
          </w:tcPr>
          <w:p w14:paraId="6ACC92F3" w14:textId="77777777" w:rsidR="00DC7CDB" w:rsidRPr="00DC7CDB" w:rsidRDefault="00DC7CDB" w:rsidP="00582BB7">
            <w:pPr>
              <w:rPr>
                <w:rFonts w:ascii="Times New Roman" w:hAnsi="Times New Roman" w:cs="Times New Roman"/>
                <w:sz w:val="24"/>
              </w:rPr>
            </w:pPr>
            <w:r w:rsidRPr="00DC7CDB">
              <w:rPr>
                <w:rFonts w:ascii="Times New Roman" w:hAnsi="Times New Roman" w:cs="Times New Roman"/>
                <w:sz w:val="24"/>
              </w:rPr>
              <w:t>Rewards</w:t>
            </w:r>
          </w:p>
        </w:tc>
        <w:tc>
          <w:tcPr>
            <w:tcW w:w="4631" w:type="dxa"/>
          </w:tcPr>
          <w:p w14:paraId="452E577B" w14:textId="6C67E58F" w:rsidR="00DC7CDB" w:rsidRPr="00DC7CDB" w:rsidRDefault="002F00B9" w:rsidP="008717D6">
            <w:pPr>
              <w:rPr>
                <w:rFonts w:ascii="Times New Roman" w:hAnsi="Times New Roman" w:cs="Times New Roman"/>
                <w:sz w:val="24"/>
                <w:szCs w:val="20"/>
                <w:lang w:val="en-US"/>
              </w:rPr>
            </w:pPr>
            <w:r w:rsidRPr="002F00B9">
              <w:rPr>
                <w:rFonts w:ascii="Times New Roman" w:hAnsi="Times New Roman" w:cs="Times New Roman"/>
                <w:sz w:val="24"/>
                <w:szCs w:val="26"/>
                <w:shd w:val="clear" w:color="auto" w:fill="FFFFFF"/>
                <w:lang w:val="en-US"/>
              </w:rPr>
              <w:t xml:space="preserve">Interventions that </w:t>
            </w:r>
            <w:r w:rsidR="008717D6">
              <w:rPr>
                <w:rFonts w:ascii="Times New Roman" w:hAnsi="Times New Roman" w:cs="Times New Roman"/>
                <w:sz w:val="24"/>
                <w:szCs w:val="26"/>
                <w:shd w:val="clear" w:color="auto" w:fill="FFFFFF"/>
                <w:lang w:val="en-US"/>
              </w:rPr>
              <w:t>provide</w:t>
            </w:r>
            <w:r w:rsidRPr="002F00B9">
              <w:rPr>
                <w:rFonts w:ascii="Times New Roman" w:hAnsi="Times New Roman" w:cs="Times New Roman"/>
                <w:sz w:val="24"/>
                <w:szCs w:val="26"/>
                <w:shd w:val="clear" w:color="auto" w:fill="FFFFFF"/>
                <w:lang w:val="en-US"/>
              </w:rPr>
              <w:t xml:space="preserve"> incentives, awards or penalties to facilitate medication adherence.</w:t>
            </w:r>
          </w:p>
        </w:tc>
      </w:tr>
    </w:tbl>
    <w:p w14:paraId="244FF6DD" w14:textId="77777777" w:rsidR="00433434" w:rsidRPr="00E52CE7" w:rsidRDefault="00433434" w:rsidP="00433434">
      <w:pPr>
        <w:rPr>
          <w:rFonts w:ascii="Times New Roman" w:hAnsi="Times New Roman" w:cs="Times New Roman"/>
          <w:sz w:val="24"/>
          <w:szCs w:val="24"/>
        </w:rPr>
      </w:pPr>
    </w:p>
    <w:p w14:paraId="71186A90" w14:textId="3A2863FB" w:rsidR="005328A0" w:rsidRDefault="005328A0">
      <w:pPr>
        <w:rPr>
          <w:rFonts w:ascii="Times New Roman" w:hAnsi="Times New Roman" w:cs="Times New Roman"/>
          <w:sz w:val="24"/>
          <w:szCs w:val="24"/>
        </w:rPr>
      </w:pPr>
      <w:r>
        <w:rPr>
          <w:rFonts w:ascii="Times New Roman" w:hAnsi="Times New Roman" w:cs="Times New Roman"/>
          <w:sz w:val="24"/>
          <w:szCs w:val="24"/>
        </w:rPr>
        <w:br w:type="page"/>
      </w:r>
    </w:p>
    <w:p w14:paraId="3A905D2A" w14:textId="77777777" w:rsidR="00E90416" w:rsidRPr="00E52CE7" w:rsidRDefault="00E90416" w:rsidP="00433434">
      <w:pPr>
        <w:rPr>
          <w:rFonts w:ascii="Times New Roman" w:hAnsi="Times New Roman" w:cs="Times New Roman"/>
          <w:sz w:val="24"/>
          <w:szCs w:val="24"/>
        </w:rPr>
      </w:pPr>
    </w:p>
    <w:p w14:paraId="24D7F66D" w14:textId="5294885E" w:rsidR="00433434" w:rsidRPr="00E52CE7" w:rsidRDefault="00433434" w:rsidP="005D53C2">
      <w:pPr>
        <w:pStyle w:val="ListParagraph"/>
        <w:numPr>
          <w:ilvl w:val="0"/>
          <w:numId w:val="2"/>
        </w:numPr>
        <w:rPr>
          <w:rFonts w:ascii="Times New Roman" w:hAnsi="Times New Roman" w:cs="Times New Roman"/>
          <w:b/>
          <w:sz w:val="24"/>
          <w:szCs w:val="24"/>
        </w:rPr>
      </w:pPr>
      <w:r w:rsidRPr="00E52CE7">
        <w:rPr>
          <w:rFonts w:ascii="Times New Roman" w:hAnsi="Times New Roman" w:cs="Times New Roman"/>
          <w:b/>
          <w:sz w:val="24"/>
          <w:szCs w:val="24"/>
        </w:rPr>
        <w:t>Complete references</w:t>
      </w:r>
    </w:p>
    <w:p w14:paraId="0C157D1B" w14:textId="77777777" w:rsidR="00E90416" w:rsidRPr="00E52CE7" w:rsidRDefault="00E90416" w:rsidP="00E90416">
      <w:pPr>
        <w:pStyle w:val="ListParagraph"/>
        <w:rPr>
          <w:rFonts w:ascii="Times New Roman" w:hAnsi="Times New Roman" w:cs="Times New Roman"/>
          <w:sz w:val="24"/>
          <w:szCs w:val="24"/>
        </w:rPr>
      </w:pPr>
    </w:p>
    <w:p w14:paraId="2F6D3D31" w14:textId="77777777" w:rsidR="00433434" w:rsidRPr="00E52CE7" w:rsidRDefault="00433434" w:rsidP="0036575A">
      <w:pPr>
        <w:pStyle w:val="ListParagraph"/>
        <w:numPr>
          <w:ilvl w:val="1"/>
          <w:numId w:val="1"/>
        </w:numPr>
        <w:rPr>
          <w:rFonts w:ascii="Times New Roman" w:hAnsi="Times New Roman" w:cs="Times New Roman"/>
          <w:b/>
          <w:sz w:val="24"/>
          <w:szCs w:val="24"/>
        </w:rPr>
      </w:pPr>
      <w:r w:rsidRPr="00E52CE7">
        <w:rPr>
          <w:rFonts w:ascii="Times New Roman" w:hAnsi="Times New Roman" w:cs="Times New Roman"/>
          <w:b/>
          <w:sz w:val="24"/>
          <w:szCs w:val="24"/>
        </w:rPr>
        <w:t>Included meta-analyses</w:t>
      </w:r>
    </w:p>
    <w:p w14:paraId="431E7599" w14:textId="77777777" w:rsidR="00433434" w:rsidRPr="00E52CE7" w:rsidRDefault="00433434" w:rsidP="00433434">
      <w:pPr>
        <w:pStyle w:val="EndNoteBibliography"/>
        <w:spacing w:after="0"/>
        <w:rPr>
          <w:rFonts w:ascii="Times New Roman" w:hAnsi="Times New Roman" w:cs="Times New Roman"/>
          <w:sz w:val="24"/>
          <w:szCs w:val="24"/>
        </w:rPr>
      </w:pPr>
      <w:r w:rsidRPr="00E52CE7">
        <w:rPr>
          <w:rFonts w:ascii="Times New Roman" w:hAnsi="Times New Roman" w:cs="Times New Roman"/>
          <w:sz w:val="24"/>
          <w:szCs w:val="24"/>
        </w:rPr>
        <w:fldChar w:fldCharType="begin"/>
      </w:r>
      <w:r w:rsidRPr="00E52CE7">
        <w:rPr>
          <w:rFonts w:ascii="Times New Roman" w:hAnsi="Times New Roman" w:cs="Times New Roman"/>
          <w:sz w:val="24"/>
          <w:szCs w:val="24"/>
        </w:rPr>
        <w:instrText xml:space="preserve"> ADDIN EN.REFLIST </w:instrText>
      </w:r>
      <w:r w:rsidRPr="00E52CE7">
        <w:rPr>
          <w:rFonts w:ascii="Times New Roman" w:hAnsi="Times New Roman" w:cs="Times New Roman"/>
          <w:sz w:val="24"/>
          <w:szCs w:val="24"/>
        </w:rPr>
        <w:fldChar w:fldCharType="separate"/>
      </w:r>
      <w:r w:rsidRPr="00E52CE7">
        <w:rPr>
          <w:rFonts w:ascii="Times New Roman" w:hAnsi="Times New Roman" w:cs="Times New Roman"/>
          <w:sz w:val="24"/>
          <w:szCs w:val="24"/>
        </w:rPr>
        <w:t>1.</w:t>
      </w:r>
      <w:r w:rsidRPr="00E52CE7">
        <w:rPr>
          <w:rFonts w:ascii="Times New Roman" w:hAnsi="Times New Roman" w:cs="Times New Roman"/>
          <w:sz w:val="24"/>
          <w:szCs w:val="24"/>
        </w:rPr>
        <w:tab/>
        <w:t>Bangalore S, Kamalakkannan G, Parkar S, Messerli FH. Fixed-dose combinations improve medication compliance: a meta-analysis. Am J Med. 2007;120(8):713-9.</w:t>
      </w:r>
    </w:p>
    <w:p w14:paraId="02924940" w14:textId="77777777" w:rsidR="00433434" w:rsidRPr="00E52CE7" w:rsidRDefault="00433434" w:rsidP="00433434">
      <w:pPr>
        <w:pStyle w:val="EndNoteBibliography"/>
        <w:spacing w:after="0"/>
        <w:rPr>
          <w:rFonts w:ascii="Times New Roman" w:hAnsi="Times New Roman" w:cs="Times New Roman"/>
          <w:sz w:val="24"/>
          <w:szCs w:val="24"/>
        </w:rPr>
      </w:pPr>
      <w:r w:rsidRPr="00E52CE7">
        <w:rPr>
          <w:rFonts w:ascii="Times New Roman" w:hAnsi="Times New Roman" w:cs="Times New Roman"/>
          <w:sz w:val="24"/>
          <w:szCs w:val="24"/>
        </w:rPr>
        <w:t>2.</w:t>
      </w:r>
      <w:r w:rsidRPr="00E52CE7">
        <w:rPr>
          <w:rFonts w:ascii="Times New Roman" w:hAnsi="Times New Roman" w:cs="Times New Roman"/>
          <w:sz w:val="24"/>
          <w:szCs w:val="24"/>
        </w:rPr>
        <w:tab/>
        <w:t>Burudpakdee C, Khan ZM, Gala S, Nanavaty M, Kaura S. Impact of patient programs on adherence and persistence in inflammatory and immunologic diseases: a meta-analysis. Patient Prefer Adherence. 2015;9:435-48.</w:t>
      </w:r>
    </w:p>
    <w:p w14:paraId="4110C77C" w14:textId="77777777" w:rsidR="00433434" w:rsidRPr="00E52CE7" w:rsidRDefault="00433434" w:rsidP="00433434">
      <w:pPr>
        <w:pStyle w:val="EndNoteBibliography"/>
        <w:spacing w:after="0"/>
        <w:rPr>
          <w:rFonts w:ascii="Times New Roman" w:hAnsi="Times New Roman" w:cs="Times New Roman"/>
          <w:sz w:val="24"/>
          <w:szCs w:val="24"/>
        </w:rPr>
      </w:pPr>
      <w:r w:rsidRPr="00E52CE7">
        <w:rPr>
          <w:rFonts w:ascii="Times New Roman" w:hAnsi="Times New Roman" w:cs="Times New Roman"/>
          <w:sz w:val="24"/>
          <w:szCs w:val="24"/>
        </w:rPr>
        <w:t>3.</w:t>
      </w:r>
      <w:r w:rsidRPr="00E52CE7">
        <w:rPr>
          <w:rFonts w:ascii="Times New Roman" w:hAnsi="Times New Roman" w:cs="Times New Roman"/>
          <w:sz w:val="24"/>
          <w:szCs w:val="24"/>
        </w:rPr>
        <w:tab/>
        <w:t>Caldeira D, Vaz-Carneiro A, Costa J. The impact of dosing frequency on medication adherence in chronic cardiovascular disease: systematic review and meta-analysis. Rev Port Cardiol. 2014;33(7-8):431-7.</w:t>
      </w:r>
    </w:p>
    <w:p w14:paraId="3BC1B279" w14:textId="77777777" w:rsidR="00433434" w:rsidRPr="004648C4" w:rsidRDefault="00433434" w:rsidP="00433434">
      <w:pPr>
        <w:pStyle w:val="EndNoteBibliography"/>
        <w:spacing w:after="0"/>
        <w:rPr>
          <w:rFonts w:ascii="Times New Roman" w:hAnsi="Times New Roman" w:cs="Times New Roman"/>
          <w:sz w:val="24"/>
          <w:szCs w:val="24"/>
        </w:rPr>
      </w:pPr>
      <w:r w:rsidRPr="00E52CE7">
        <w:rPr>
          <w:rFonts w:ascii="Times New Roman" w:hAnsi="Times New Roman" w:cs="Times New Roman"/>
          <w:sz w:val="24"/>
          <w:szCs w:val="24"/>
        </w:rPr>
        <w:t>4.</w:t>
      </w:r>
      <w:r w:rsidRPr="00E52CE7">
        <w:rPr>
          <w:rFonts w:ascii="Times New Roman" w:hAnsi="Times New Roman" w:cs="Times New Roman"/>
          <w:sz w:val="24"/>
          <w:szCs w:val="24"/>
        </w:rPr>
        <w:tab/>
        <w:t xml:space="preserve">Chase JA, Bogener JL, Ruppar TM, Conn VS. The Effectiveness of Medication Adherence Interventions Among Patients With Coronary Artery Disease: A Meta-analysis. </w:t>
      </w:r>
      <w:r w:rsidRPr="004648C4">
        <w:rPr>
          <w:rFonts w:ascii="Times New Roman" w:hAnsi="Times New Roman" w:cs="Times New Roman"/>
          <w:sz w:val="24"/>
          <w:szCs w:val="24"/>
        </w:rPr>
        <w:t>J Cardiovasc Nurs. 2016;31(4):357-66.</w:t>
      </w:r>
    </w:p>
    <w:p w14:paraId="10E88EF2" w14:textId="77777777" w:rsidR="00433434" w:rsidRPr="00E52CE7" w:rsidRDefault="00433434" w:rsidP="00433434">
      <w:pPr>
        <w:pStyle w:val="EndNoteBibliography"/>
        <w:spacing w:after="0"/>
        <w:rPr>
          <w:rFonts w:ascii="Times New Roman" w:hAnsi="Times New Roman" w:cs="Times New Roman"/>
          <w:sz w:val="24"/>
          <w:szCs w:val="24"/>
        </w:rPr>
      </w:pPr>
      <w:r w:rsidRPr="004648C4">
        <w:rPr>
          <w:rFonts w:ascii="Times New Roman" w:hAnsi="Times New Roman" w:cs="Times New Roman"/>
          <w:sz w:val="24"/>
          <w:szCs w:val="24"/>
        </w:rPr>
        <w:t>5.</w:t>
      </w:r>
      <w:r w:rsidRPr="004648C4">
        <w:rPr>
          <w:rFonts w:ascii="Times New Roman" w:hAnsi="Times New Roman" w:cs="Times New Roman"/>
          <w:sz w:val="24"/>
          <w:szCs w:val="24"/>
        </w:rPr>
        <w:tab/>
        <w:t xml:space="preserve">Conn VS, Enriquez M, Ruppar TM, Chan KC. </w:t>
      </w:r>
      <w:r w:rsidRPr="00E52CE7">
        <w:rPr>
          <w:rFonts w:ascii="Times New Roman" w:hAnsi="Times New Roman" w:cs="Times New Roman"/>
          <w:sz w:val="24"/>
          <w:szCs w:val="24"/>
        </w:rPr>
        <w:t>Cultural relevance in medication adherence interventions with underrepresented adults: systematic review and meta-analysis of outcomes. Prev Med. 2014;69:239-47.</w:t>
      </w:r>
    </w:p>
    <w:p w14:paraId="44C09C3A" w14:textId="77777777" w:rsidR="00433434" w:rsidRPr="00E52CE7" w:rsidRDefault="00433434" w:rsidP="00433434">
      <w:pPr>
        <w:pStyle w:val="EndNoteBibliography"/>
        <w:spacing w:after="0"/>
        <w:rPr>
          <w:rFonts w:ascii="Times New Roman" w:hAnsi="Times New Roman" w:cs="Times New Roman"/>
          <w:sz w:val="24"/>
          <w:szCs w:val="24"/>
        </w:rPr>
      </w:pPr>
      <w:r w:rsidRPr="00E52CE7">
        <w:rPr>
          <w:rFonts w:ascii="Times New Roman" w:hAnsi="Times New Roman" w:cs="Times New Roman"/>
          <w:sz w:val="24"/>
          <w:szCs w:val="24"/>
        </w:rPr>
        <w:t>6.</w:t>
      </w:r>
      <w:r w:rsidRPr="00E52CE7">
        <w:rPr>
          <w:rFonts w:ascii="Times New Roman" w:hAnsi="Times New Roman" w:cs="Times New Roman"/>
          <w:sz w:val="24"/>
          <w:szCs w:val="24"/>
        </w:rPr>
        <w:tab/>
        <w:t>Conn VS, Hafdahl AR, Cooper PS, Ruppar TM, Mehr DR, Russell CL. Interventions to improve medication adherence among older adults: meta-analysis of adherence outcomes among randomized controlled trials. Gerontologist. 2009;49(4):447-62.</w:t>
      </w:r>
    </w:p>
    <w:p w14:paraId="2C362D65" w14:textId="77777777" w:rsidR="00433434" w:rsidRPr="004648C4" w:rsidRDefault="00433434" w:rsidP="00433434">
      <w:pPr>
        <w:pStyle w:val="EndNoteBibliography"/>
        <w:spacing w:after="0"/>
        <w:rPr>
          <w:rFonts w:ascii="Times New Roman" w:hAnsi="Times New Roman" w:cs="Times New Roman"/>
          <w:sz w:val="24"/>
          <w:szCs w:val="24"/>
        </w:rPr>
      </w:pPr>
      <w:r w:rsidRPr="00E52CE7">
        <w:rPr>
          <w:rFonts w:ascii="Times New Roman" w:hAnsi="Times New Roman" w:cs="Times New Roman"/>
          <w:sz w:val="24"/>
          <w:szCs w:val="24"/>
        </w:rPr>
        <w:t>7.</w:t>
      </w:r>
      <w:r w:rsidRPr="00E52CE7">
        <w:rPr>
          <w:rFonts w:ascii="Times New Roman" w:hAnsi="Times New Roman" w:cs="Times New Roman"/>
          <w:sz w:val="24"/>
          <w:szCs w:val="24"/>
        </w:rPr>
        <w:tab/>
        <w:t xml:space="preserve">Conn VS, Ruppar TM, Chan KC, Dunbar-Jacob J, Pepper GA, De Geest S. Packaging interventions to increase medication adherence: systematic review and meta-analysis. </w:t>
      </w:r>
      <w:r w:rsidRPr="004648C4">
        <w:rPr>
          <w:rFonts w:ascii="Times New Roman" w:hAnsi="Times New Roman" w:cs="Times New Roman"/>
          <w:sz w:val="24"/>
          <w:szCs w:val="24"/>
        </w:rPr>
        <w:t>Curr Med Res Opin. 2015;31(1):145-60.</w:t>
      </w:r>
    </w:p>
    <w:p w14:paraId="35784ABE" w14:textId="77777777" w:rsidR="00433434" w:rsidRPr="00E52CE7" w:rsidRDefault="00433434" w:rsidP="00433434">
      <w:pPr>
        <w:pStyle w:val="EndNoteBibliography"/>
        <w:spacing w:after="0"/>
        <w:rPr>
          <w:rFonts w:ascii="Times New Roman" w:hAnsi="Times New Roman" w:cs="Times New Roman"/>
          <w:sz w:val="24"/>
          <w:szCs w:val="24"/>
        </w:rPr>
      </w:pPr>
      <w:r w:rsidRPr="004648C4">
        <w:rPr>
          <w:rFonts w:ascii="Times New Roman" w:hAnsi="Times New Roman" w:cs="Times New Roman"/>
          <w:sz w:val="24"/>
          <w:szCs w:val="24"/>
        </w:rPr>
        <w:t>8.</w:t>
      </w:r>
      <w:r w:rsidRPr="004648C4">
        <w:rPr>
          <w:rFonts w:ascii="Times New Roman" w:hAnsi="Times New Roman" w:cs="Times New Roman"/>
          <w:sz w:val="24"/>
          <w:szCs w:val="24"/>
        </w:rPr>
        <w:tab/>
        <w:t xml:space="preserve">Conn VS, Ruppar TM, Chase JA, Enriquez M, Cooper PS. </w:t>
      </w:r>
      <w:r w:rsidRPr="00E52CE7">
        <w:rPr>
          <w:rFonts w:ascii="Times New Roman" w:hAnsi="Times New Roman" w:cs="Times New Roman"/>
          <w:sz w:val="24"/>
          <w:szCs w:val="24"/>
        </w:rPr>
        <w:t>Interventions to Improve Medication Adherence in Hypertensive Patients: Systematic Review and Meta-analysis. Curr Hypertens Rep. 2015;17(12):94.</w:t>
      </w:r>
    </w:p>
    <w:p w14:paraId="62D826B3" w14:textId="77777777" w:rsidR="00433434" w:rsidRPr="00E52CE7" w:rsidRDefault="00433434" w:rsidP="00433434">
      <w:pPr>
        <w:pStyle w:val="EndNoteBibliography"/>
        <w:spacing w:after="0"/>
        <w:rPr>
          <w:rFonts w:ascii="Times New Roman" w:hAnsi="Times New Roman" w:cs="Times New Roman"/>
          <w:sz w:val="24"/>
          <w:szCs w:val="24"/>
        </w:rPr>
      </w:pPr>
      <w:r w:rsidRPr="00E52CE7">
        <w:rPr>
          <w:rFonts w:ascii="Times New Roman" w:hAnsi="Times New Roman" w:cs="Times New Roman"/>
          <w:sz w:val="24"/>
          <w:szCs w:val="24"/>
        </w:rPr>
        <w:t>9.</w:t>
      </w:r>
      <w:r w:rsidRPr="00E52CE7">
        <w:rPr>
          <w:rFonts w:ascii="Times New Roman" w:hAnsi="Times New Roman" w:cs="Times New Roman"/>
          <w:sz w:val="24"/>
          <w:szCs w:val="24"/>
        </w:rPr>
        <w:tab/>
        <w:t>Conn VS, Ruppar TM, Enriquez M, Cooper P. Medication adherence interventions that target subjects with adherence problems: Systematic review and meta-analysis. Res Social Adm Pharm. 2016;12(2):218-46.</w:t>
      </w:r>
    </w:p>
    <w:p w14:paraId="19518C67" w14:textId="77777777" w:rsidR="00433434" w:rsidRPr="00E52CE7" w:rsidRDefault="00433434" w:rsidP="00433434">
      <w:pPr>
        <w:pStyle w:val="EndNoteBibliography"/>
        <w:spacing w:after="0"/>
        <w:rPr>
          <w:rFonts w:ascii="Times New Roman" w:hAnsi="Times New Roman" w:cs="Times New Roman"/>
          <w:sz w:val="24"/>
          <w:szCs w:val="24"/>
        </w:rPr>
      </w:pPr>
      <w:r w:rsidRPr="00E52CE7">
        <w:rPr>
          <w:rFonts w:ascii="Times New Roman" w:hAnsi="Times New Roman" w:cs="Times New Roman"/>
          <w:sz w:val="24"/>
          <w:szCs w:val="24"/>
        </w:rPr>
        <w:t>10.</w:t>
      </w:r>
      <w:r w:rsidRPr="00E52CE7">
        <w:rPr>
          <w:rFonts w:ascii="Times New Roman" w:hAnsi="Times New Roman" w:cs="Times New Roman"/>
          <w:sz w:val="24"/>
          <w:szCs w:val="24"/>
        </w:rPr>
        <w:tab/>
        <w:t>de Bruin M, Viechtbauer W, Schaalma HP, Kok G, Abraham C, Hospers HJ. Standard care impact on effects of highly active antiretroviral therapy adherence interventions: A meta-analysis of randomized controlled trials. Arch Intern Med. 2010;170(3):240-50.</w:t>
      </w:r>
    </w:p>
    <w:p w14:paraId="68840A0E" w14:textId="77777777" w:rsidR="00433434" w:rsidRPr="00E52CE7" w:rsidRDefault="00433434" w:rsidP="00433434">
      <w:pPr>
        <w:pStyle w:val="EndNoteBibliography"/>
        <w:spacing w:after="0"/>
        <w:rPr>
          <w:rFonts w:ascii="Times New Roman" w:hAnsi="Times New Roman" w:cs="Times New Roman"/>
          <w:sz w:val="24"/>
          <w:szCs w:val="24"/>
        </w:rPr>
      </w:pPr>
      <w:r w:rsidRPr="00E52CE7">
        <w:rPr>
          <w:rFonts w:ascii="Times New Roman" w:hAnsi="Times New Roman" w:cs="Times New Roman"/>
          <w:sz w:val="24"/>
          <w:szCs w:val="24"/>
        </w:rPr>
        <w:t>11.</w:t>
      </w:r>
      <w:r w:rsidRPr="00E52CE7">
        <w:rPr>
          <w:rFonts w:ascii="Times New Roman" w:hAnsi="Times New Roman" w:cs="Times New Roman"/>
          <w:sz w:val="24"/>
          <w:szCs w:val="24"/>
        </w:rPr>
        <w:tab/>
        <w:t>De Simoni A, Hardeman W, Mant J, Farmer AJ, Kinmonth AL. Trials to improve blood pressure through adherence to antihypertensives in stroke/TIA: systematic review and meta-analysis. J Am Heart Assoc. 2013;2(4):e000251.</w:t>
      </w:r>
    </w:p>
    <w:p w14:paraId="2C82B598" w14:textId="77777777" w:rsidR="00433434" w:rsidRPr="00E52CE7" w:rsidRDefault="00433434" w:rsidP="00433434">
      <w:pPr>
        <w:pStyle w:val="EndNoteBibliography"/>
        <w:spacing w:after="0"/>
        <w:rPr>
          <w:rFonts w:ascii="Times New Roman" w:hAnsi="Times New Roman" w:cs="Times New Roman"/>
          <w:sz w:val="24"/>
          <w:szCs w:val="24"/>
        </w:rPr>
      </w:pPr>
      <w:r w:rsidRPr="00E52CE7">
        <w:rPr>
          <w:rFonts w:ascii="Times New Roman" w:hAnsi="Times New Roman" w:cs="Times New Roman"/>
          <w:sz w:val="24"/>
          <w:szCs w:val="24"/>
        </w:rPr>
        <w:t>12.</w:t>
      </w:r>
      <w:r w:rsidRPr="00E52CE7">
        <w:rPr>
          <w:rFonts w:ascii="Times New Roman" w:hAnsi="Times New Roman" w:cs="Times New Roman"/>
          <w:sz w:val="24"/>
          <w:szCs w:val="24"/>
        </w:rPr>
        <w:tab/>
        <w:t>Demonceau J, Ruppar T, Kristanto P, Hughes DA, Fargher E, Kardas P, et al. Identification and assessment of adherence-enhancing interventions in studies assessing medication adherence through electronically compiled drug dosing histories: a systematic literature review and meta-analysis. Drugs. 2013;73(6):545-62.</w:t>
      </w:r>
    </w:p>
    <w:p w14:paraId="2D7D6163" w14:textId="77777777" w:rsidR="00433434" w:rsidRPr="00E52CE7" w:rsidRDefault="00433434" w:rsidP="00433434">
      <w:pPr>
        <w:pStyle w:val="EndNoteBibliography"/>
        <w:spacing w:after="0"/>
        <w:rPr>
          <w:rFonts w:ascii="Times New Roman" w:hAnsi="Times New Roman" w:cs="Times New Roman"/>
          <w:sz w:val="24"/>
          <w:szCs w:val="24"/>
        </w:rPr>
      </w:pPr>
      <w:r w:rsidRPr="00E52CE7">
        <w:rPr>
          <w:rFonts w:ascii="Times New Roman" w:hAnsi="Times New Roman" w:cs="Times New Roman"/>
          <w:sz w:val="24"/>
          <w:szCs w:val="24"/>
        </w:rPr>
        <w:t>13.</w:t>
      </w:r>
      <w:r w:rsidRPr="00E52CE7">
        <w:rPr>
          <w:rFonts w:ascii="Times New Roman" w:hAnsi="Times New Roman" w:cs="Times New Roman"/>
          <w:sz w:val="24"/>
          <w:szCs w:val="24"/>
        </w:rPr>
        <w:tab/>
        <w:t>Easthall C, Song F, Bhattacharya D. A meta-analysis of cognitive-based behaviour change techniques as interventions to improve medication adherence. BMJ Open. 2013;3(8).</w:t>
      </w:r>
    </w:p>
    <w:p w14:paraId="3E0DCC49" w14:textId="77777777" w:rsidR="00433434" w:rsidRPr="00E52CE7" w:rsidRDefault="00433434" w:rsidP="00433434">
      <w:pPr>
        <w:pStyle w:val="EndNoteBibliography"/>
        <w:spacing w:after="0"/>
        <w:rPr>
          <w:rFonts w:ascii="Times New Roman" w:hAnsi="Times New Roman" w:cs="Times New Roman"/>
          <w:sz w:val="24"/>
          <w:szCs w:val="24"/>
        </w:rPr>
      </w:pPr>
      <w:r w:rsidRPr="00E52CE7">
        <w:rPr>
          <w:rFonts w:ascii="Times New Roman" w:hAnsi="Times New Roman" w:cs="Times New Roman"/>
          <w:sz w:val="24"/>
          <w:szCs w:val="24"/>
        </w:rPr>
        <w:t>14.</w:t>
      </w:r>
      <w:r w:rsidRPr="00E52CE7">
        <w:rPr>
          <w:rFonts w:ascii="Times New Roman" w:hAnsi="Times New Roman" w:cs="Times New Roman"/>
          <w:sz w:val="24"/>
          <w:szCs w:val="24"/>
        </w:rPr>
        <w:tab/>
        <w:t>Falagas ME, Karagiannis AK, Nakouti T, Tansarli GS. Compliance with once-daily versus twice or thrice-daily administration of antibiotic regimens: a meta-analysis of randomized controlled trials. PLoS One. 2015;10(1):e0116207.</w:t>
      </w:r>
    </w:p>
    <w:p w14:paraId="3262E4A3" w14:textId="77777777" w:rsidR="00433434" w:rsidRPr="00E52CE7" w:rsidRDefault="00433434" w:rsidP="00433434">
      <w:pPr>
        <w:pStyle w:val="EndNoteBibliography"/>
        <w:spacing w:after="0"/>
        <w:rPr>
          <w:rFonts w:ascii="Times New Roman" w:hAnsi="Times New Roman" w:cs="Times New Roman"/>
          <w:sz w:val="24"/>
          <w:szCs w:val="24"/>
        </w:rPr>
      </w:pPr>
      <w:r w:rsidRPr="00E52CE7">
        <w:rPr>
          <w:rFonts w:ascii="Times New Roman" w:hAnsi="Times New Roman" w:cs="Times New Roman"/>
          <w:sz w:val="24"/>
          <w:szCs w:val="24"/>
        </w:rPr>
        <w:t>15.</w:t>
      </w:r>
      <w:r w:rsidRPr="00E52CE7">
        <w:rPr>
          <w:rFonts w:ascii="Times New Roman" w:hAnsi="Times New Roman" w:cs="Times New Roman"/>
          <w:sz w:val="24"/>
          <w:szCs w:val="24"/>
        </w:rPr>
        <w:tab/>
        <w:t>Fenerty SD, West C, Davis SA, Kaplan SG, Feldman SR. The effect of reminder systems on patients' adherence to treatment. Patient Prefer Adherence. 2012;6:127-35.</w:t>
      </w:r>
    </w:p>
    <w:p w14:paraId="16EA0C12" w14:textId="77777777" w:rsidR="00433434" w:rsidRPr="00E52CE7" w:rsidRDefault="00433434" w:rsidP="00433434">
      <w:pPr>
        <w:pStyle w:val="EndNoteBibliography"/>
        <w:spacing w:after="0"/>
        <w:rPr>
          <w:rFonts w:ascii="Times New Roman" w:hAnsi="Times New Roman" w:cs="Times New Roman"/>
          <w:sz w:val="24"/>
          <w:szCs w:val="24"/>
        </w:rPr>
      </w:pPr>
      <w:r w:rsidRPr="00E52CE7">
        <w:rPr>
          <w:rFonts w:ascii="Times New Roman" w:hAnsi="Times New Roman" w:cs="Times New Roman"/>
          <w:sz w:val="24"/>
          <w:szCs w:val="24"/>
        </w:rPr>
        <w:lastRenderedPageBreak/>
        <w:t>16.</w:t>
      </w:r>
      <w:r w:rsidRPr="00E52CE7">
        <w:rPr>
          <w:rFonts w:ascii="Times New Roman" w:hAnsi="Times New Roman" w:cs="Times New Roman"/>
          <w:sz w:val="24"/>
          <w:szCs w:val="24"/>
        </w:rPr>
        <w:tab/>
        <w:t>Finitsis DJ, Pellowski JA, Johnson BT. Text message intervention designs to promote adherence to antiretroviral therapy (ART): a meta-analysis of randomized controlled trials. PLoS One. 2014;9(2):e88166.</w:t>
      </w:r>
    </w:p>
    <w:p w14:paraId="2BDDD3A0" w14:textId="77777777" w:rsidR="00433434" w:rsidRPr="00E52CE7" w:rsidRDefault="00433434" w:rsidP="00433434">
      <w:pPr>
        <w:pStyle w:val="EndNoteBibliography"/>
        <w:spacing w:after="0"/>
        <w:rPr>
          <w:rFonts w:ascii="Times New Roman" w:hAnsi="Times New Roman" w:cs="Times New Roman"/>
          <w:sz w:val="24"/>
          <w:szCs w:val="24"/>
        </w:rPr>
      </w:pPr>
      <w:r w:rsidRPr="00E52CE7">
        <w:rPr>
          <w:rFonts w:ascii="Times New Roman" w:hAnsi="Times New Roman" w:cs="Times New Roman"/>
          <w:sz w:val="24"/>
          <w:szCs w:val="24"/>
        </w:rPr>
        <w:t>17.</w:t>
      </w:r>
      <w:r w:rsidRPr="00E52CE7">
        <w:rPr>
          <w:rFonts w:ascii="Times New Roman" w:hAnsi="Times New Roman" w:cs="Times New Roman"/>
          <w:sz w:val="24"/>
          <w:szCs w:val="24"/>
        </w:rPr>
        <w:tab/>
        <w:t>Fletcher BR, Hartmann-Boyce J, Hinton L, McManus RJ. The Effect of Self-Monitoring of Blood Pressure on Medication Adherence and Lifestyle Factors: A Systematic Review and Meta-Analysis. Am J Hypertens. 2015;28(10):1209-21.</w:t>
      </w:r>
    </w:p>
    <w:p w14:paraId="780C66BB" w14:textId="77777777" w:rsidR="00433434" w:rsidRPr="00E52CE7" w:rsidRDefault="00433434" w:rsidP="00433434">
      <w:pPr>
        <w:pStyle w:val="EndNoteBibliography"/>
        <w:spacing w:after="0"/>
        <w:rPr>
          <w:rFonts w:ascii="Times New Roman" w:hAnsi="Times New Roman" w:cs="Times New Roman"/>
          <w:sz w:val="24"/>
          <w:szCs w:val="24"/>
        </w:rPr>
      </w:pPr>
      <w:r w:rsidRPr="00E52CE7">
        <w:rPr>
          <w:rFonts w:ascii="Times New Roman" w:hAnsi="Times New Roman" w:cs="Times New Roman"/>
          <w:sz w:val="24"/>
          <w:szCs w:val="24"/>
        </w:rPr>
        <w:t>18.</w:t>
      </w:r>
      <w:r w:rsidRPr="00E52CE7">
        <w:rPr>
          <w:rFonts w:ascii="Times New Roman" w:hAnsi="Times New Roman" w:cs="Times New Roman"/>
          <w:sz w:val="24"/>
          <w:szCs w:val="24"/>
        </w:rPr>
        <w:tab/>
        <w:t>Gray R, Bressington D, Ivanecka A, Hardy S, Jones M, Schulz M, et al. Is adherence therapy an effective adjunct treatment for patients with schizophrenia spectrum disorders? A systematic review and meta-analysis. BMC Psychiatry. 2016;16:90.</w:t>
      </w:r>
    </w:p>
    <w:p w14:paraId="0ECE0A53" w14:textId="77777777" w:rsidR="00433434" w:rsidRPr="00E52CE7" w:rsidRDefault="00433434" w:rsidP="00433434">
      <w:pPr>
        <w:pStyle w:val="EndNoteBibliography"/>
        <w:spacing w:after="0"/>
        <w:rPr>
          <w:rFonts w:ascii="Times New Roman" w:hAnsi="Times New Roman" w:cs="Times New Roman"/>
          <w:sz w:val="24"/>
          <w:szCs w:val="24"/>
        </w:rPr>
      </w:pPr>
      <w:r w:rsidRPr="00E52CE7">
        <w:rPr>
          <w:rFonts w:ascii="Times New Roman" w:hAnsi="Times New Roman" w:cs="Times New Roman"/>
          <w:sz w:val="24"/>
          <w:szCs w:val="24"/>
        </w:rPr>
        <w:t>19.</w:t>
      </w:r>
      <w:r w:rsidRPr="00E52CE7">
        <w:rPr>
          <w:rFonts w:ascii="Times New Roman" w:hAnsi="Times New Roman" w:cs="Times New Roman"/>
          <w:sz w:val="24"/>
          <w:szCs w:val="24"/>
        </w:rPr>
        <w:tab/>
        <w:t>Hart JE, Jeon CY, Ivers LC, Behforouz HL, Caldas A, Drobac PC, et al. Effect of directly observed therapy for highly active antiretroviral therapy on virologic, immunologic, and adherence outcomes: a meta-analysis and systematic review. J Acquir Immune Defic Syndr. 2010;54(2):167-79.</w:t>
      </w:r>
    </w:p>
    <w:p w14:paraId="116EC555" w14:textId="77777777" w:rsidR="00433434" w:rsidRPr="00E52CE7" w:rsidRDefault="00433434" w:rsidP="00433434">
      <w:pPr>
        <w:pStyle w:val="EndNoteBibliography"/>
        <w:spacing w:after="0"/>
        <w:rPr>
          <w:rFonts w:ascii="Times New Roman" w:hAnsi="Times New Roman" w:cs="Times New Roman"/>
          <w:sz w:val="24"/>
          <w:szCs w:val="24"/>
        </w:rPr>
      </w:pPr>
      <w:r w:rsidRPr="00E52CE7">
        <w:rPr>
          <w:rFonts w:ascii="Times New Roman" w:hAnsi="Times New Roman" w:cs="Times New Roman"/>
          <w:sz w:val="24"/>
          <w:szCs w:val="24"/>
        </w:rPr>
        <w:t>20.</w:t>
      </w:r>
      <w:r w:rsidRPr="00E52CE7">
        <w:rPr>
          <w:rFonts w:ascii="Times New Roman" w:hAnsi="Times New Roman" w:cs="Times New Roman"/>
          <w:sz w:val="24"/>
          <w:szCs w:val="24"/>
        </w:rPr>
        <w:tab/>
        <w:t>Heneghan CJ, Glasziou P, Perera R. Reminder packaging for improving adherence to self-administered long-term medications. Cochrane Database Syst Rev. 2006(1):CD005025.</w:t>
      </w:r>
    </w:p>
    <w:p w14:paraId="619503AD" w14:textId="77777777" w:rsidR="00433434" w:rsidRPr="00E52CE7" w:rsidRDefault="00433434" w:rsidP="00433434">
      <w:pPr>
        <w:pStyle w:val="EndNoteBibliography"/>
        <w:spacing w:after="0"/>
        <w:rPr>
          <w:rFonts w:ascii="Times New Roman" w:hAnsi="Times New Roman" w:cs="Times New Roman"/>
          <w:sz w:val="24"/>
          <w:szCs w:val="24"/>
        </w:rPr>
      </w:pPr>
      <w:r w:rsidRPr="00E52CE7">
        <w:rPr>
          <w:rFonts w:ascii="Times New Roman" w:hAnsi="Times New Roman" w:cs="Times New Roman"/>
          <w:sz w:val="24"/>
          <w:szCs w:val="24"/>
        </w:rPr>
        <w:t>21.</w:t>
      </w:r>
      <w:r w:rsidRPr="00E52CE7">
        <w:rPr>
          <w:rFonts w:ascii="Times New Roman" w:hAnsi="Times New Roman" w:cs="Times New Roman"/>
          <w:sz w:val="24"/>
          <w:szCs w:val="24"/>
        </w:rPr>
        <w:tab/>
        <w:t>Hollands GJ, McDermott MS, Lindson-Hawley N, Vogt F, Farley A, Aveyard P. Interventions to increase adherence to medications for tobacco dependence. Cochrane Database Syst Rev. 2015(2):CD009164.</w:t>
      </w:r>
    </w:p>
    <w:p w14:paraId="2CBAEDB9" w14:textId="77777777" w:rsidR="00433434" w:rsidRPr="00E52CE7" w:rsidRDefault="00433434" w:rsidP="00433434">
      <w:pPr>
        <w:pStyle w:val="EndNoteBibliography"/>
        <w:spacing w:after="0"/>
        <w:rPr>
          <w:rFonts w:ascii="Times New Roman" w:hAnsi="Times New Roman" w:cs="Times New Roman"/>
          <w:sz w:val="24"/>
          <w:szCs w:val="24"/>
        </w:rPr>
      </w:pPr>
      <w:r w:rsidRPr="00E52CE7">
        <w:rPr>
          <w:rFonts w:ascii="Times New Roman" w:hAnsi="Times New Roman" w:cs="Times New Roman"/>
          <w:sz w:val="24"/>
          <w:szCs w:val="24"/>
        </w:rPr>
        <w:t>22.</w:t>
      </w:r>
      <w:r w:rsidRPr="00E52CE7">
        <w:rPr>
          <w:rFonts w:ascii="Times New Roman" w:hAnsi="Times New Roman" w:cs="Times New Roman"/>
          <w:sz w:val="24"/>
          <w:szCs w:val="24"/>
        </w:rPr>
        <w:tab/>
        <w:t>Horvath T, Azman H, Kennedy GE, Rutherford GW. Mobile phone text messaging for promoting adherence to antiretroviral therapy in patients with HIV infection. Cochrane Database Syst Rev. 2012(3):CD009756.</w:t>
      </w:r>
    </w:p>
    <w:p w14:paraId="1A3E9EF0" w14:textId="77777777" w:rsidR="00433434" w:rsidRPr="00E52CE7" w:rsidRDefault="00433434" w:rsidP="00433434">
      <w:pPr>
        <w:pStyle w:val="EndNoteBibliography"/>
        <w:spacing w:after="0"/>
        <w:rPr>
          <w:rFonts w:ascii="Times New Roman" w:hAnsi="Times New Roman" w:cs="Times New Roman"/>
          <w:sz w:val="24"/>
          <w:szCs w:val="24"/>
        </w:rPr>
      </w:pPr>
      <w:r w:rsidRPr="00E52CE7">
        <w:rPr>
          <w:rFonts w:ascii="Times New Roman" w:hAnsi="Times New Roman" w:cs="Times New Roman"/>
          <w:sz w:val="24"/>
          <w:szCs w:val="24"/>
        </w:rPr>
        <w:t>23.</w:t>
      </w:r>
      <w:r w:rsidRPr="00E52CE7">
        <w:rPr>
          <w:rFonts w:ascii="Times New Roman" w:hAnsi="Times New Roman" w:cs="Times New Roman"/>
          <w:sz w:val="24"/>
          <w:szCs w:val="24"/>
        </w:rPr>
        <w:tab/>
        <w:t>Iglay K, Cao X, Mavros P, Joshi K, Yu S, Tunceli K. Systematic Literature Review and Meta-analysis of Medication Adherence With Once-weekly Versus Once-daily Therapy. Clin Ther. 2015;37(8):1813-21 e1.</w:t>
      </w:r>
    </w:p>
    <w:p w14:paraId="6F6410A9" w14:textId="77777777" w:rsidR="00433434" w:rsidRPr="00E52CE7" w:rsidRDefault="00433434" w:rsidP="00433434">
      <w:pPr>
        <w:pStyle w:val="EndNoteBibliography"/>
        <w:spacing w:after="0"/>
        <w:rPr>
          <w:rFonts w:ascii="Times New Roman" w:hAnsi="Times New Roman" w:cs="Times New Roman"/>
          <w:sz w:val="24"/>
          <w:szCs w:val="24"/>
        </w:rPr>
      </w:pPr>
      <w:r w:rsidRPr="00E52CE7">
        <w:rPr>
          <w:rFonts w:ascii="Times New Roman" w:hAnsi="Times New Roman" w:cs="Times New Roman"/>
          <w:sz w:val="24"/>
          <w:szCs w:val="24"/>
        </w:rPr>
        <w:t>24.</w:t>
      </w:r>
      <w:r w:rsidRPr="00E52CE7">
        <w:rPr>
          <w:rFonts w:ascii="Times New Roman" w:hAnsi="Times New Roman" w:cs="Times New Roman"/>
          <w:sz w:val="24"/>
          <w:szCs w:val="24"/>
        </w:rPr>
        <w:tab/>
        <w:t>Iskedjian M, Einarson TR, MacKeigan LD, Shear N, Addis A, Mittmann N, et al. Relationship between daily dose frequency and adherence to antihypertensive pharmacotherapy: evidence from a meta-analysis. Clin Ther. 2002;24(2):302-16.</w:t>
      </w:r>
    </w:p>
    <w:p w14:paraId="6CE01B6D" w14:textId="77777777" w:rsidR="00433434" w:rsidRPr="00E52CE7" w:rsidRDefault="00433434" w:rsidP="00433434">
      <w:pPr>
        <w:pStyle w:val="EndNoteBibliography"/>
        <w:spacing w:after="0"/>
        <w:rPr>
          <w:rFonts w:ascii="Times New Roman" w:hAnsi="Times New Roman" w:cs="Times New Roman"/>
          <w:sz w:val="24"/>
          <w:szCs w:val="24"/>
        </w:rPr>
      </w:pPr>
      <w:r w:rsidRPr="00E52CE7">
        <w:rPr>
          <w:rFonts w:ascii="Times New Roman" w:hAnsi="Times New Roman" w:cs="Times New Roman"/>
          <w:sz w:val="24"/>
          <w:szCs w:val="24"/>
        </w:rPr>
        <w:t>25.</w:t>
      </w:r>
      <w:r w:rsidRPr="00E52CE7">
        <w:rPr>
          <w:rFonts w:ascii="Times New Roman" w:hAnsi="Times New Roman" w:cs="Times New Roman"/>
          <w:sz w:val="24"/>
          <w:szCs w:val="24"/>
        </w:rPr>
        <w:tab/>
        <w:t>Kanters S, Park JJ, Chan K, Ford N, Forrest J, Thorlund K, et al. Use of peers to improve adherence to antiretroviral therapy: a global network meta-analysis. J Int AIDS Soc. 2016;19(1):21141.</w:t>
      </w:r>
    </w:p>
    <w:p w14:paraId="6C89247F" w14:textId="77777777" w:rsidR="00433434" w:rsidRPr="00E52CE7" w:rsidRDefault="00433434" w:rsidP="00433434">
      <w:pPr>
        <w:pStyle w:val="EndNoteBibliography"/>
        <w:spacing w:after="0"/>
        <w:rPr>
          <w:rFonts w:ascii="Times New Roman" w:hAnsi="Times New Roman" w:cs="Times New Roman"/>
          <w:sz w:val="24"/>
          <w:szCs w:val="24"/>
        </w:rPr>
      </w:pPr>
      <w:r w:rsidRPr="00E52CE7">
        <w:rPr>
          <w:rFonts w:ascii="Times New Roman" w:hAnsi="Times New Roman" w:cs="Times New Roman"/>
          <w:sz w:val="24"/>
          <w:szCs w:val="24"/>
        </w:rPr>
        <w:t>26.</w:t>
      </w:r>
      <w:r w:rsidRPr="00E52CE7">
        <w:rPr>
          <w:rFonts w:ascii="Times New Roman" w:hAnsi="Times New Roman" w:cs="Times New Roman"/>
          <w:sz w:val="24"/>
          <w:szCs w:val="24"/>
        </w:rPr>
        <w:tab/>
        <w:t>Kanters S, Park JJ, Chan K, Socias ME, Ford N, Forrest JI, et al. Interventions to improve adherence to antiretroviral therapy: a systematic review and network meta-analysis. Lancet HIV. 2017;4(1):e31-e40.</w:t>
      </w:r>
    </w:p>
    <w:p w14:paraId="644A1EBC" w14:textId="77777777" w:rsidR="00433434" w:rsidRPr="00E52CE7" w:rsidRDefault="00433434" w:rsidP="00433434">
      <w:pPr>
        <w:pStyle w:val="EndNoteBibliography"/>
        <w:spacing w:after="0"/>
        <w:rPr>
          <w:rFonts w:ascii="Times New Roman" w:hAnsi="Times New Roman" w:cs="Times New Roman"/>
          <w:sz w:val="24"/>
          <w:szCs w:val="24"/>
        </w:rPr>
      </w:pPr>
      <w:r w:rsidRPr="00E52CE7">
        <w:rPr>
          <w:rFonts w:ascii="Times New Roman" w:hAnsi="Times New Roman" w:cs="Times New Roman"/>
          <w:sz w:val="24"/>
          <w:szCs w:val="24"/>
        </w:rPr>
        <w:t>27.</w:t>
      </w:r>
      <w:r w:rsidRPr="00E52CE7">
        <w:rPr>
          <w:rFonts w:ascii="Times New Roman" w:hAnsi="Times New Roman" w:cs="Times New Roman"/>
          <w:sz w:val="24"/>
          <w:szCs w:val="24"/>
        </w:rPr>
        <w:tab/>
        <w:t>Kassavou A, Sutton S. Automated telecommunication interventions to promote adherence to cardio-metabolic medications: meta-analysis of effectiveness and meta-regression of behaviour change techniques. Health Psychol Rev. 2018;12(1):25-42.</w:t>
      </w:r>
    </w:p>
    <w:p w14:paraId="0A8A0338" w14:textId="77777777" w:rsidR="00433434" w:rsidRPr="00E52CE7" w:rsidRDefault="00433434" w:rsidP="00433434">
      <w:pPr>
        <w:pStyle w:val="EndNoteBibliography"/>
        <w:spacing w:after="0"/>
        <w:rPr>
          <w:rFonts w:ascii="Times New Roman" w:hAnsi="Times New Roman" w:cs="Times New Roman"/>
          <w:sz w:val="24"/>
          <w:szCs w:val="24"/>
        </w:rPr>
      </w:pPr>
      <w:r w:rsidRPr="00E52CE7">
        <w:rPr>
          <w:rFonts w:ascii="Times New Roman" w:hAnsi="Times New Roman" w:cs="Times New Roman"/>
          <w:sz w:val="24"/>
          <w:szCs w:val="24"/>
        </w:rPr>
        <w:t>28.</w:t>
      </w:r>
      <w:r w:rsidRPr="00E52CE7">
        <w:rPr>
          <w:rFonts w:ascii="Times New Roman" w:hAnsi="Times New Roman" w:cs="Times New Roman"/>
          <w:sz w:val="24"/>
          <w:szCs w:val="24"/>
        </w:rPr>
        <w:tab/>
        <w:t>Kauppi K, Valimaki M, Hatonen HM, Kuosmanen LM, Warwick-Smith K, Adams CE. Information and communication technology based prompting for treatment compliance for people with serious mental illness. Cochrane Database Syst Rev. 2014(6):CD009960.</w:t>
      </w:r>
    </w:p>
    <w:p w14:paraId="6BAA248D" w14:textId="77777777" w:rsidR="00433434" w:rsidRPr="00E52CE7" w:rsidRDefault="00433434" w:rsidP="00433434">
      <w:pPr>
        <w:pStyle w:val="EndNoteBibliography"/>
        <w:spacing w:after="0"/>
        <w:rPr>
          <w:rFonts w:ascii="Times New Roman" w:hAnsi="Times New Roman" w:cs="Times New Roman"/>
          <w:sz w:val="24"/>
          <w:szCs w:val="24"/>
        </w:rPr>
      </w:pPr>
      <w:r w:rsidRPr="00E52CE7">
        <w:rPr>
          <w:rFonts w:ascii="Times New Roman" w:hAnsi="Times New Roman" w:cs="Times New Roman"/>
          <w:sz w:val="24"/>
          <w:szCs w:val="24"/>
        </w:rPr>
        <w:t>29.</w:t>
      </w:r>
      <w:r w:rsidRPr="00E52CE7">
        <w:rPr>
          <w:rFonts w:ascii="Times New Roman" w:hAnsi="Times New Roman" w:cs="Times New Roman"/>
          <w:sz w:val="24"/>
          <w:szCs w:val="24"/>
        </w:rPr>
        <w:tab/>
        <w:t>Langebeek N, Nieuwkerk P. Electronic medication monitoring-informed counseling to improve adherence to combination anti-retroviral therapy and virologic treatment outcomes: a meta-analysis. Front Public Health. 2015;3:139.</w:t>
      </w:r>
    </w:p>
    <w:p w14:paraId="794931AD" w14:textId="77777777" w:rsidR="00433434" w:rsidRPr="00E52CE7" w:rsidRDefault="00433434" w:rsidP="00433434">
      <w:pPr>
        <w:pStyle w:val="EndNoteBibliography"/>
        <w:spacing w:after="0"/>
        <w:rPr>
          <w:rFonts w:ascii="Times New Roman" w:hAnsi="Times New Roman" w:cs="Times New Roman"/>
          <w:sz w:val="24"/>
          <w:szCs w:val="24"/>
        </w:rPr>
      </w:pPr>
      <w:r w:rsidRPr="00E52CE7">
        <w:rPr>
          <w:rFonts w:ascii="Times New Roman" w:hAnsi="Times New Roman" w:cs="Times New Roman"/>
          <w:sz w:val="24"/>
          <w:szCs w:val="24"/>
        </w:rPr>
        <w:t>30.</w:t>
      </w:r>
      <w:r w:rsidRPr="00E52CE7">
        <w:rPr>
          <w:rFonts w:ascii="Times New Roman" w:hAnsi="Times New Roman" w:cs="Times New Roman"/>
          <w:sz w:val="24"/>
          <w:szCs w:val="24"/>
        </w:rPr>
        <w:tab/>
        <w:t>MacDonald L, Chapman S, Syrett M, Bowskill R, Horne R. Improving medication adherence in bipolar disorder: A systematic review and meta-analysis of 30 years of intervention trials. J Affect Disord. 2016;194:202-21.</w:t>
      </w:r>
    </w:p>
    <w:p w14:paraId="0803AED1" w14:textId="77777777" w:rsidR="00433434" w:rsidRPr="00E52CE7" w:rsidRDefault="00433434" w:rsidP="00433434">
      <w:pPr>
        <w:pStyle w:val="EndNoteBibliography"/>
        <w:spacing w:after="0"/>
        <w:rPr>
          <w:rFonts w:ascii="Times New Roman" w:hAnsi="Times New Roman" w:cs="Times New Roman"/>
          <w:sz w:val="24"/>
          <w:szCs w:val="24"/>
        </w:rPr>
      </w:pPr>
      <w:r w:rsidRPr="00E52CE7">
        <w:rPr>
          <w:rFonts w:ascii="Times New Roman" w:hAnsi="Times New Roman" w:cs="Times New Roman"/>
          <w:sz w:val="24"/>
          <w:szCs w:val="24"/>
        </w:rPr>
        <w:t>31.</w:t>
      </w:r>
      <w:r w:rsidRPr="00E52CE7">
        <w:rPr>
          <w:rFonts w:ascii="Times New Roman" w:hAnsi="Times New Roman" w:cs="Times New Roman"/>
          <w:sz w:val="24"/>
          <w:szCs w:val="24"/>
        </w:rPr>
        <w:tab/>
        <w:t>Mahtani KR, Heneghan CJ, Glasziou PP, Perera R. Reminder packaging for improving adherence to self-administered long-term medications. Cochrane Database Syst Rev. 2011(9):CD005025.</w:t>
      </w:r>
    </w:p>
    <w:p w14:paraId="105629DF" w14:textId="77777777" w:rsidR="00433434" w:rsidRPr="00E52CE7" w:rsidRDefault="00433434" w:rsidP="00433434">
      <w:pPr>
        <w:pStyle w:val="EndNoteBibliography"/>
        <w:spacing w:after="0"/>
        <w:rPr>
          <w:rFonts w:ascii="Times New Roman" w:hAnsi="Times New Roman" w:cs="Times New Roman"/>
          <w:sz w:val="24"/>
          <w:szCs w:val="24"/>
        </w:rPr>
      </w:pPr>
      <w:r w:rsidRPr="00E52CE7">
        <w:rPr>
          <w:rFonts w:ascii="Times New Roman" w:hAnsi="Times New Roman" w:cs="Times New Roman"/>
          <w:sz w:val="24"/>
          <w:szCs w:val="24"/>
        </w:rPr>
        <w:t>32.</w:t>
      </w:r>
      <w:r w:rsidRPr="00E52CE7">
        <w:rPr>
          <w:rFonts w:ascii="Times New Roman" w:hAnsi="Times New Roman" w:cs="Times New Roman"/>
          <w:sz w:val="24"/>
          <w:szCs w:val="24"/>
        </w:rPr>
        <w:tab/>
        <w:t>Manias E, Williams A. Medication adherence in people of culturally and linguistically diverse backgrounds: a meta-analysis. Ann Pharmacother. 2010;44(6):964-82.</w:t>
      </w:r>
    </w:p>
    <w:p w14:paraId="54910E5A" w14:textId="77777777" w:rsidR="00433434" w:rsidRPr="00E52CE7" w:rsidRDefault="00433434" w:rsidP="00433434">
      <w:pPr>
        <w:pStyle w:val="EndNoteBibliography"/>
        <w:spacing w:after="0"/>
        <w:rPr>
          <w:rFonts w:ascii="Times New Roman" w:hAnsi="Times New Roman" w:cs="Times New Roman"/>
          <w:sz w:val="24"/>
          <w:szCs w:val="24"/>
        </w:rPr>
      </w:pPr>
      <w:r w:rsidRPr="00E52CE7">
        <w:rPr>
          <w:rFonts w:ascii="Times New Roman" w:hAnsi="Times New Roman" w:cs="Times New Roman"/>
          <w:sz w:val="24"/>
          <w:szCs w:val="24"/>
        </w:rPr>
        <w:lastRenderedPageBreak/>
        <w:t>33.</w:t>
      </w:r>
      <w:r w:rsidRPr="00E52CE7">
        <w:rPr>
          <w:rFonts w:ascii="Times New Roman" w:hAnsi="Times New Roman" w:cs="Times New Roman"/>
          <w:sz w:val="24"/>
          <w:szCs w:val="24"/>
        </w:rPr>
        <w:tab/>
        <w:t>Miller L, Schuz B, Walters J, Walters EH. Mobile Technology Interventions for Asthma Self-Management: Systematic Review and Meta-Analysis. JMIR Mhealth Uhealth. 2017;5(5):e57.</w:t>
      </w:r>
    </w:p>
    <w:p w14:paraId="5BE07154" w14:textId="77777777" w:rsidR="00433434" w:rsidRPr="00E52CE7" w:rsidRDefault="00433434" w:rsidP="00433434">
      <w:pPr>
        <w:pStyle w:val="EndNoteBibliography"/>
        <w:spacing w:after="0"/>
        <w:rPr>
          <w:rFonts w:ascii="Times New Roman" w:hAnsi="Times New Roman" w:cs="Times New Roman"/>
          <w:sz w:val="24"/>
          <w:szCs w:val="24"/>
        </w:rPr>
      </w:pPr>
      <w:r w:rsidRPr="00E52CE7">
        <w:rPr>
          <w:rFonts w:ascii="Times New Roman" w:hAnsi="Times New Roman" w:cs="Times New Roman"/>
          <w:sz w:val="24"/>
          <w:szCs w:val="24"/>
        </w:rPr>
        <w:t>34.</w:t>
      </w:r>
      <w:r w:rsidRPr="00E52CE7">
        <w:rPr>
          <w:rFonts w:ascii="Times New Roman" w:hAnsi="Times New Roman" w:cs="Times New Roman"/>
          <w:sz w:val="24"/>
          <w:szCs w:val="24"/>
        </w:rPr>
        <w:tab/>
        <w:t>Morrissey EC, Durand H, Nieuwlaat R, Navarro T, Haynes RB, Walsh JC, et al. Effectiveness and content analysis of interventions to enhance medication adherence and blood pressure control in hypertension: A systematic review and meta-analysis. Psychol Health. 2017;32(10):1195-232.</w:t>
      </w:r>
    </w:p>
    <w:p w14:paraId="4C688D2A" w14:textId="77777777" w:rsidR="00433434" w:rsidRPr="00E52CE7" w:rsidRDefault="00433434" w:rsidP="00433434">
      <w:pPr>
        <w:pStyle w:val="EndNoteBibliography"/>
        <w:spacing w:after="0"/>
        <w:rPr>
          <w:rFonts w:ascii="Times New Roman" w:hAnsi="Times New Roman" w:cs="Times New Roman"/>
          <w:sz w:val="24"/>
          <w:szCs w:val="24"/>
        </w:rPr>
      </w:pPr>
      <w:r w:rsidRPr="00E52CE7">
        <w:rPr>
          <w:rFonts w:ascii="Times New Roman" w:hAnsi="Times New Roman" w:cs="Times New Roman"/>
          <w:sz w:val="24"/>
          <w:szCs w:val="24"/>
        </w:rPr>
        <w:t>35.</w:t>
      </w:r>
      <w:r w:rsidRPr="00E52CE7">
        <w:rPr>
          <w:rFonts w:ascii="Times New Roman" w:hAnsi="Times New Roman" w:cs="Times New Roman"/>
          <w:sz w:val="24"/>
          <w:szCs w:val="24"/>
        </w:rPr>
        <w:tab/>
        <w:t>Mutasa-Apollo T, Ford N, Wiens M, Socias ME, Negussie E, Wu P, et al. Effect of frequency of clinic visits and medication pick-up on antiretroviral treatment outcomes: a systematic literature review and meta-analysis. J Int AIDS Soc. 2017;20(Suppl 4):21647.</w:t>
      </w:r>
    </w:p>
    <w:p w14:paraId="61FC6271" w14:textId="77777777" w:rsidR="00433434" w:rsidRPr="00E52CE7" w:rsidRDefault="00433434" w:rsidP="00433434">
      <w:pPr>
        <w:pStyle w:val="EndNoteBibliography"/>
        <w:spacing w:after="0"/>
        <w:rPr>
          <w:rFonts w:ascii="Times New Roman" w:hAnsi="Times New Roman" w:cs="Times New Roman"/>
          <w:sz w:val="24"/>
          <w:szCs w:val="24"/>
        </w:rPr>
      </w:pPr>
      <w:r w:rsidRPr="00E52CE7">
        <w:rPr>
          <w:rFonts w:ascii="Times New Roman" w:hAnsi="Times New Roman" w:cs="Times New Roman"/>
          <w:sz w:val="24"/>
          <w:szCs w:val="24"/>
        </w:rPr>
        <w:t>36.</w:t>
      </w:r>
      <w:r w:rsidRPr="00E52CE7">
        <w:rPr>
          <w:rFonts w:ascii="Times New Roman" w:hAnsi="Times New Roman" w:cs="Times New Roman"/>
          <w:sz w:val="24"/>
          <w:szCs w:val="24"/>
        </w:rPr>
        <w:tab/>
        <w:t>Normansell R, Kew KM, Stovold E. Interventions to improve adherence to inhaled steroids for asthma. Cochrane Database Syst Rev. 2017;4:CD012226.</w:t>
      </w:r>
    </w:p>
    <w:p w14:paraId="2A596F41" w14:textId="77777777" w:rsidR="00433434" w:rsidRPr="00E52CE7" w:rsidRDefault="00433434" w:rsidP="00433434">
      <w:pPr>
        <w:pStyle w:val="EndNoteBibliography"/>
        <w:spacing w:after="0"/>
        <w:rPr>
          <w:rFonts w:ascii="Times New Roman" w:hAnsi="Times New Roman" w:cs="Times New Roman"/>
          <w:sz w:val="24"/>
          <w:szCs w:val="24"/>
        </w:rPr>
      </w:pPr>
      <w:r w:rsidRPr="00E52CE7">
        <w:rPr>
          <w:rFonts w:ascii="Times New Roman" w:hAnsi="Times New Roman" w:cs="Times New Roman"/>
          <w:sz w:val="24"/>
          <w:szCs w:val="24"/>
        </w:rPr>
        <w:t>37.</w:t>
      </w:r>
      <w:r w:rsidRPr="00E52CE7">
        <w:rPr>
          <w:rFonts w:ascii="Times New Roman" w:hAnsi="Times New Roman" w:cs="Times New Roman"/>
          <w:sz w:val="24"/>
          <w:szCs w:val="24"/>
        </w:rPr>
        <w:tab/>
        <w:t>Palacio A, Garay D, Langer B, Taylor J, Wood BA, Tamariz L. Motivational Interviewing Improves Medication Adherence: a Systematic Review and Meta-analysis. J Gen Intern Med. 2016;31(8):929-40.</w:t>
      </w:r>
    </w:p>
    <w:p w14:paraId="440DE129" w14:textId="77777777" w:rsidR="00433434" w:rsidRPr="00E52CE7" w:rsidRDefault="00433434" w:rsidP="00433434">
      <w:pPr>
        <w:pStyle w:val="EndNoteBibliography"/>
        <w:spacing w:after="0"/>
        <w:rPr>
          <w:rFonts w:ascii="Times New Roman" w:hAnsi="Times New Roman" w:cs="Times New Roman"/>
          <w:sz w:val="24"/>
          <w:szCs w:val="24"/>
        </w:rPr>
      </w:pPr>
      <w:r w:rsidRPr="00E52CE7">
        <w:rPr>
          <w:rFonts w:ascii="Times New Roman" w:hAnsi="Times New Roman" w:cs="Times New Roman"/>
          <w:sz w:val="24"/>
          <w:szCs w:val="24"/>
        </w:rPr>
        <w:t>38.</w:t>
      </w:r>
      <w:r w:rsidRPr="00E52CE7">
        <w:rPr>
          <w:rFonts w:ascii="Times New Roman" w:hAnsi="Times New Roman" w:cs="Times New Roman"/>
          <w:sz w:val="24"/>
          <w:szCs w:val="24"/>
        </w:rPr>
        <w:tab/>
        <w:t>Parienti JJ, Bangsberg DR, Verdon R, Gardner EM. Better adherence with once-daily antiretroviral regimens: a meta-analysis. Clin Infect Dis. 2009;48(4):484-8.</w:t>
      </w:r>
    </w:p>
    <w:p w14:paraId="6383C5D9" w14:textId="77777777" w:rsidR="00433434" w:rsidRPr="00E52CE7" w:rsidRDefault="00433434" w:rsidP="00433434">
      <w:pPr>
        <w:pStyle w:val="EndNoteBibliography"/>
        <w:spacing w:after="0"/>
        <w:rPr>
          <w:rFonts w:ascii="Times New Roman" w:hAnsi="Times New Roman" w:cs="Times New Roman"/>
          <w:sz w:val="24"/>
          <w:szCs w:val="24"/>
        </w:rPr>
      </w:pPr>
      <w:r w:rsidRPr="00E52CE7">
        <w:rPr>
          <w:rFonts w:ascii="Times New Roman" w:hAnsi="Times New Roman" w:cs="Times New Roman"/>
          <w:sz w:val="24"/>
          <w:szCs w:val="24"/>
        </w:rPr>
        <w:t>39.</w:t>
      </w:r>
      <w:r w:rsidRPr="00E52CE7">
        <w:rPr>
          <w:rFonts w:ascii="Times New Roman" w:hAnsi="Times New Roman" w:cs="Times New Roman"/>
          <w:sz w:val="24"/>
          <w:szCs w:val="24"/>
        </w:rPr>
        <w:tab/>
        <w:t>Peterson AM, Takiya L, Finley R. Meta-analysis of trials of interventions to improve medication adherence. Am J Health Syst Pharm. 2003;60(7):657-65.</w:t>
      </w:r>
    </w:p>
    <w:p w14:paraId="5149FB82" w14:textId="77777777" w:rsidR="00433434" w:rsidRPr="00E52CE7" w:rsidRDefault="00433434" w:rsidP="00433434">
      <w:pPr>
        <w:pStyle w:val="EndNoteBibliography"/>
        <w:spacing w:after="0"/>
        <w:rPr>
          <w:rFonts w:ascii="Times New Roman" w:hAnsi="Times New Roman" w:cs="Times New Roman"/>
          <w:sz w:val="24"/>
          <w:szCs w:val="24"/>
        </w:rPr>
      </w:pPr>
      <w:r w:rsidRPr="00E52CE7">
        <w:rPr>
          <w:rFonts w:ascii="Times New Roman" w:hAnsi="Times New Roman" w:cs="Times New Roman"/>
          <w:sz w:val="24"/>
          <w:szCs w:val="24"/>
        </w:rPr>
        <w:t>40.</w:t>
      </w:r>
      <w:r w:rsidRPr="00E52CE7">
        <w:rPr>
          <w:rFonts w:ascii="Times New Roman" w:hAnsi="Times New Roman" w:cs="Times New Roman"/>
          <w:sz w:val="24"/>
          <w:szCs w:val="24"/>
        </w:rPr>
        <w:tab/>
        <w:t>Petry NM, Rash CJ, Byrne S, Ashraf S, White WB. Financial reinforcers for improving medication adherence: findings from a meta-analysis. Am J Med. 2012;125(9):888-96.</w:t>
      </w:r>
    </w:p>
    <w:p w14:paraId="1E4296BA" w14:textId="77777777" w:rsidR="00433434" w:rsidRPr="00E52CE7" w:rsidRDefault="00433434" w:rsidP="00433434">
      <w:pPr>
        <w:pStyle w:val="EndNoteBibliography"/>
        <w:spacing w:after="0"/>
        <w:rPr>
          <w:rFonts w:ascii="Times New Roman" w:hAnsi="Times New Roman" w:cs="Times New Roman"/>
          <w:sz w:val="24"/>
          <w:szCs w:val="24"/>
        </w:rPr>
      </w:pPr>
      <w:r w:rsidRPr="00E52CE7">
        <w:rPr>
          <w:rFonts w:ascii="Times New Roman" w:hAnsi="Times New Roman" w:cs="Times New Roman"/>
          <w:sz w:val="24"/>
          <w:szCs w:val="24"/>
        </w:rPr>
        <w:t>41.</w:t>
      </w:r>
      <w:r w:rsidRPr="00E52CE7">
        <w:rPr>
          <w:rFonts w:ascii="Times New Roman" w:hAnsi="Times New Roman" w:cs="Times New Roman"/>
          <w:sz w:val="24"/>
          <w:szCs w:val="24"/>
        </w:rPr>
        <w:tab/>
        <w:t>Rash JA, Campbell DJ, Tonelli M, Campbell TS. A systematic review of interventions to improve adherence to statin medication: What do we know about what works? Prev Med. 2016;90:155-69.</w:t>
      </w:r>
    </w:p>
    <w:p w14:paraId="7B9D11A4" w14:textId="77777777" w:rsidR="00433434" w:rsidRPr="00E52CE7" w:rsidRDefault="00433434" w:rsidP="00433434">
      <w:pPr>
        <w:pStyle w:val="EndNoteBibliography"/>
        <w:spacing w:after="0"/>
        <w:rPr>
          <w:rFonts w:ascii="Times New Roman" w:hAnsi="Times New Roman" w:cs="Times New Roman"/>
          <w:sz w:val="24"/>
          <w:szCs w:val="24"/>
        </w:rPr>
      </w:pPr>
      <w:r w:rsidRPr="00E52CE7">
        <w:rPr>
          <w:rFonts w:ascii="Times New Roman" w:hAnsi="Times New Roman" w:cs="Times New Roman"/>
          <w:sz w:val="24"/>
          <w:szCs w:val="24"/>
        </w:rPr>
        <w:t>42.</w:t>
      </w:r>
      <w:r w:rsidRPr="00E52CE7">
        <w:rPr>
          <w:rFonts w:ascii="Times New Roman" w:hAnsi="Times New Roman" w:cs="Times New Roman"/>
          <w:sz w:val="24"/>
          <w:szCs w:val="24"/>
        </w:rPr>
        <w:tab/>
        <w:t>Readdean KC, Heuer AJ, Scott Parrott J. Effect of pharmacist intervention on improving antidepressant medication adherence and depression symptomology: A systematic review and meta-analysis. Res Social Adm Pharm. 2017.</w:t>
      </w:r>
    </w:p>
    <w:p w14:paraId="53BAC9FF" w14:textId="77777777" w:rsidR="00433434" w:rsidRPr="004648C4" w:rsidRDefault="00433434" w:rsidP="00433434">
      <w:pPr>
        <w:pStyle w:val="EndNoteBibliography"/>
        <w:spacing w:after="0"/>
        <w:rPr>
          <w:rFonts w:ascii="Times New Roman" w:hAnsi="Times New Roman" w:cs="Times New Roman"/>
          <w:sz w:val="24"/>
          <w:szCs w:val="24"/>
        </w:rPr>
      </w:pPr>
      <w:r w:rsidRPr="00E52CE7">
        <w:rPr>
          <w:rFonts w:ascii="Times New Roman" w:hAnsi="Times New Roman" w:cs="Times New Roman"/>
          <w:sz w:val="24"/>
          <w:szCs w:val="24"/>
        </w:rPr>
        <w:t>43.</w:t>
      </w:r>
      <w:r w:rsidRPr="00E52CE7">
        <w:rPr>
          <w:rFonts w:ascii="Times New Roman" w:hAnsi="Times New Roman" w:cs="Times New Roman"/>
          <w:sz w:val="24"/>
          <w:szCs w:val="24"/>
        </w:rPr>
        <w:tab/>
        <w:t xml:space="preserve">Rocha BS, Silveira MP, Moraes CG, Kuchenbecker RS, Dal-Pizzol TS. Pharmaceutical interventions in antiretroviral therapy: systematic review and meta-analysis of randomized clinical trials. </w:t>
      </w:r>
      <w:r w:rsidRPr="004648C4">
        <w:rPr>
          <w:rFonts w:ascii="Times New Roman" w:hAnsi="Times New Roman" w:cs="Times New Roman"/>
          <w:sz w:val="24"/>
          <w:szCs w:val="24"/>
        </w:rPr>
        <w:t>J Clin Pharm Ther. 2015;40(3):251-8.</w:t>
      </w:r>
    </w:p>
    <w:p w14:paraId="3FE41A92" w14:textId="77777777" w:rsidR="00433434" w:rsidRPr="00E52CE7" w:rsidRDefault="00433434" w:rsidP="00433434">
      <w:pPr>
        <w:pStyle w:val="EndNoteBibliography"/>
        <w:spacing w:after="0"/>
        <w:rPr>
          <w:rFonts w:ascii="Times New Roman" w:hAnsi="Times New Roman" w:cs="Times New Roman"/>
          <w:sz w:val="24"/>
          <w:szCs w:val="24"/>
        </w:rPr>
      </w:pPr>
      <w:r w:rsidRPr="004648C4">
        <w:rPr>
          <w:rFonts w:ascii="Times New Roman" w:hAnsi="Times New Roman" w:cs="Times New Roman"/>
          <w:sz w:val="24"/>
          <w:szCs w:val="24"/>
        </w:rPr>
        <w:t>44.</w:t>
      </w:r>
      <w:r w:rsidRPr="004648C4">
        <w:rPr>
          <w:rFonts w:ascii="Times New Roman" w:hAnsi="Times New Roman" w:cs="Times New Roman"/>
          <w:sz w:val="24"/>
          <w:szCs w:val="24"/>
        </w:rPr>
        <w:tab/>
        <w:t xml:space="preserve">Rubio-Valera M, Serrano-Blanco A, Magdalena-Belio J, Fernandez A, Garcia-Campayo J, Pujol MM, et al. </w:t>
      </w:r>
      <w:r w:rsidRPr="00E52CE7">
        <w:rPr>
          <w:rFonts w:ascii="Times New Roman" w:hAnsi="Times New Roman" w:cs="Times New Roman"/>
          <w:sz w:val="24"/>
          <w:szCs w:val="24"/>
        </w:rPr>
        <w:t>Effectiveness of pharmacist care in the improvement of adherence to antidepressants: a systematic review and meta-analysis. Ann Pharmacother. 2011;45(1):39-48.</w:t>
      </w:r>
    </w:p>
    <w:p w14:paraId="2CDC3233" w14:textId="77777777" w:rsidR="00433434" w:rsidRPr="00E52CE7" w:rsidRDefault="00433434" w:rsidP="00433434">
      <w:pPr>
        <w:pStyle w:val="EndNoteBibliography"/>
        <w:spacing w:after="0"/>
        <w:rPr>
          <w:rFonts w:ascii="Times New Roman" w:hAnsi="Times New Roman" w:cs="Times New Roman"/>
          <w:sz w:val="24"/>
          <w:szCs w:val="24"/>
        </w:rPr>
      </w:pPr>
      <w:r w:rsidRPr="00E52CE7">
        <w:rPr>
          <w:rFonts w:ascii="Times New Roman" w:hAnsi="Times New Roman" w:cs="Times New Roman"/>
          <w:sz w:val="24"/>
          <w:szCs w:val="24"/>
        </w:rPr>
        <w:t>45.</w:t>
      </w:r>
      <w:r w:rsidRPr="00E52CE7">
        <w:rPr>
          <w:rFonts w:ascii="Times New Roman" w:hAnsi="Times New Roman" w:cs="Times New Roman"/>
          <w:sz w:val="24"/>
          <w:szCs w:val="24"/>
        </w:rPr>
        <w:tab/>
        <w:t>Ruppar TM, Delgado JM, Temple J. Medication adherence interventions for heart failure patients: A meta-analysis. Eur J Cardiovasc Nurs. 2015;14(5):395-404.</w:t>
      </w:r>
    </w:p>
    <w:p w14:paraId="167E9C3B" w14:textId="77777777" w:rsidR="00433434" w:rsidRPr="00E52CE7" w:rsidRDefault="00433434" w:rsidP="00433434">
      <w:pPr>
        <w:pStyle w:val="EndNoteBibliography"/>
        <w:spacing w:after="0"/>
        <w:rPr>
          <w:rFonts w:ascii="Times New Roman" w:hAnsi="Times New Roman" w:cs="Times New Roman"/>
          <w:sz w:val="24"/>
          <w:szCs w:val="24"/>
        </w:rPr>
      </w:pPr>
      <w:r w:rsidRPr="00E52CE7">
        <w:rPr>
          <w:rFonts w:ascii="Times New Roman" w:hAnsi="Times New Roman" w:cs="Times New Roman"/>
          <w:sz w:val="24"/>
          <w:szCs w:val="24"/>
        </w:rPr>
        <w:t>46.</w:t>
      </w:r>
      <w:r w:rsidRPr="00E52CE7">
        <w:rPr>
          <w:rFonts w:ascii="Times New Roman" w:hAnsi="Times New Roman" w:cs="Times New Roman"/>
          <w:sz w:val="24"/>
          <w:szCs w:val="24"/>
        </w:rPr>
        <w:tab/>
        <w:t>Ruppar TM, Dunbar-Jacob JM, Mehr DR, Lewis L, Conn VS. Medication adherence interventions among hypertensive black adults: a systematic review and meta-analysis. J Hypertens. 2017;35(6):1145-54.</w:t>
      </w:r>
    </w:p>
    <w:p w14:paraId="123C44C6" w14:textId="77777777" w:rsidR="00433434" w:rsidRPr="00E52CE7" w:rsidRDefault="00433434" w:rsidP="00433434">
      <w:pPr>
        <w:pStyle w:val="EndNoteBibliography"/>
        <w:spacing w:after="0"/>
        <w:rPr>
          <w:rFonts w:ascii="Times New Roman" w:hAnsi="Times New Roman" w:cs="Times New Roman"/>
          <w:sz w:val="24"/>
          <w:szCs w:val="24"/>
        </w:rPr>
      </w:pPr>
      <w:r w:rsidRPr="00E52CE7">
        <w:rPr>
          <w:rFonts w:ascii="Times New Roman" w:hAnsi="Times New Roman" w:cs="Times New Roman"/>
          <w:sz w:val="24"/>
          <w:szCs w:val="24"/>
        </w:rPr>
        <w:t>47.</w:t>
      </w:r>
      <w:r w:rsidRPr="00E52CE7">
        <w:rPr>
          <w:rFonts w:ascii="Times New Roman" w:hAnsi="Times New Roman" w:cs="Times New Roman"/>
          <w:sz w:val="24"/>
          <w:szCs w:val="24"/>
        </w:rPr>
        <w:tab/>
        <w:t>Sakakibara BM, Kim AJ, Eng JJ. A Systematic Review and Meta-Analysis on Self-Management for Improving Risk Factor Control in Stroke Patients. Int J Behav Med. 2017;24(1):42-53.</w:t>
      </w:r>
    </w:p>
    <w:p w14:paraId="2D272264" w14:textId="77777777" w:rsidR="00433434" w:rsidRPr="00E52CE7" w:rsidRDefault="00433434" w:rsidP="00433434">
      <w:pPr>
        <w:pStyle w:val="EndNoteBibliography"/>
        <w:spacing w:after="0"/>
        <w:rPr>
          <w:rFonts w:ascii="Times New Roman" w:hAnsi="Times New Roman" w:cs="Times New Roman"/>
          <w:sz w:val="24"/>
          <w:szCs w:val="24"/>
        </w:rPr>
      </w:pPr>
      <w:r w:rsidRPr="00E52CE7">
        <w:rPr>
          <w:rFonts w:ascii="Times New Roman" w:hAnsi="Times New Roman" w:cs="Times New Roman"/>
          <w:sz w:val="24"/>
          <w:szCs w:val="24"/>
        </w:rPr>
        <w:t>48.</w:t>
      </w:r>
      <w:r w:rsidRPr="00E52CE7">
        <w:rPr>
          <w:rFonts w:ascii="Times New Roman" w:hAnsi="Times New Roman" w:cs="Times New Roman"/>
          <w:sz w:val="24"/>
          <w:szCs w:val="24"/>
        </w:rPr>
        <w:tab/>
        <w:t>Santo K, Kirkendall S, Laba TL, Thakkar J, Webster R, Chalmers J, et al. Interventions to improve medication adherence in coronary disease patients: A systematic review and meta-analysis of randomised controlled trials. Eur J Prev Cardiol. 2016;23(10):1065-76.</w:t>
      </w:r>
    </w:p>
    <w:p w14:paraId="515F3496" w14:textId="77777777" w:rsidR="00433434" w:rsidRPr="00E52CE7" w:rsidRDefault="00433434" w:rsidP="00433434">
      <w:pPr>
        <w:pStyle w:val="EndNoteBibliography"/>
        <w:spacing w:after="0"/>
        <w:rPr>
          <w:rFonts w:ascii="Times New Roman" w:hAnsi="Times New Roman" w:cs="Times New Roman"/>
          <w:sz w:val="24"/>
          <w:szCs w:val="24"/>
        </w:rPr>
      </w:pPr>
      <w:r w:rsidRPr="00E52CE7">
        <w:rPr>
          <w:rFonts w:ascii="Times New Roman" w:hAnsi="Times New Roman" w:cs="Times New Roman"/>
          <w:sz w:val="24"/>
          <w:szCs w:val="24"/>
        </w:rPr>
        <w:t>49.</w:t>
      </w:r>
      <w:r w:rsidRPr="00E52CE7">
        <w:rPr>
          <w:rFonts w:ascii="Times New Roman" w:hAnsi="Times New Roman" w:cs="Times New Roman"/>
          <w:sz w:val="24"/>
          <w:szCs w:val="24"/>
        </w:rPr>
        <w:tab/>
        <w:t xml:space="preserve">Simoni JM, Pearson CR, Pantalone DW, Marks G, Crepaz N. Efficacy of interventions in improving highly active antiretroviral therapy adherence and HIV-1 RNA </w:t>
      </w:r>
      <w:r w:rsidRPr="00E52CE7">
        <w:rPr>
          <w:rFonts w:ascii="Times New Roman" w:hAnsi="Times New Roman" w:cs="Times New Roman"/>
          <w:sz w:val="24"/>
          <w:szCs w:val="24"/>
        </w:rPr>
        <w:lastRenderedPageBreak/>
        <w:t>viral load. A meta-analytic review of randomized controlled trials. J Acquir Immune Defic Syndr. 2006;43 Suppl 1:S23-35.</w:t>
      </w:r>
    </w:p>
    <w:p w14:paraId="4C714BAA" w14:textId="77777777" w:rsidR="00433434" w:rsidRPr="00E52CE7" w:rsidRDefault="00433434" w:rsidP="00433434">
      <w:pPr>
        <w:pStyle w:val="EndNoteBibliography"/>
        <w:spacing w:after="0"/>
        <w:rPr>
          <w:rFonts w:ascii="Times New Roman" w:hAnsi="Times New Roman" w:cs="Times New Roman"/>
          <w:sz w:val="24"/>
          <w:szCs w:val="24"/>
        </w:rPr>
      </w:pPr>
      <w:r w:rsidRPr="00E52CE7">
        <w:rPr>
          <w:rFonts w:ascii="Times New Roman" w:hAnsi="Times New Roman" w:cs="Times New Roman"/>
          <w:sz w:val="24"/>
          <w:szCs w:val="24"/>
        </w:rPr>
        <w:t>50.</w:t>
      </w:r>
      <w:r w:rsidRPr="00E52CE7">
        <w:rPr>
          <w:rFonts w:ascii="Times New Roman" w:hAnsi="Times New Roman" w:cs="Times New Roman"/>
          <w:sz w:val="24"/>
          <w:szCs w:val="24"/>
        </w:rPr>
        <w:tab/>
        <w:t>Sin NL, DiMatteo MR. Depression treatment enhances adherence to antiretroviral therapy: a meta-analysis. Ann Behav Med. 2014;47(3):259-69.</w:t>
      </w:r>
    </w:p>
    <w:p w14:paraId="31708530" w14:textId="77777777" w:rsidR="00433434" w:rsidRPr="00E52CE7" w:rsidRDefault="00433434" w:rsidP="00433434">
      <w:pPr>
        <w:pStyle w:val="EndNoteBibliography"/>
        <w:spacing w:after="0"/>
        <w:rPr>
          <w:rFonts w:ascii="Times New Roman" w:hAnsi="Times New Roman" w:cs="Times New Roman"/>
          <w:sz w:val="24"/>
          <w:szCs w:val="24"/>
        </w:rPr>
      </w:pPr>
      <w:r w:rsidRPr="00E52CE7">
        <w:rPr>
          <w:rFonts w:ascii="Times New Roman" w:hAnsi="Times New Roman" w:cs="Times New Roman"/>
          <w:sz w:val="24"/>
          <w:szCs w:val="24"/>
        </w:rPr>
        <w:t>51.</w:t>
      </w:r>
      <w:r w:rsidRPr="00E52CE7">
        <w:rPr>
          <w:rFonts w:ascii="Times New Roman" w:hAnsi="Times New Roman" w:cs="Times New Roman"/>
          <w:sz w:val="24"/>
          <w:szCs w:val="24"/>
        </w:rPr>
        <w:tab/>
        <w:t>Takiya LN, Peterson AM, Finley RS. Meta-analysis of interventions for medication adherence to antihypertensives. Ann Pharmacother. 2004;38(10):1617-24.</w:t>
      </w:r>
    </w:p>
    <w:p w14:paraId="44B24067" w14:textId="77777777" w:rsidR="00433434" w:rsidRPr="00E52CE7" w:rsidRDefault="00433434" w:rsidP="00433434">
      <w:pPr>
        <w:pStyle w:val="EndNoteBibliography"/>
        <w:spacing w:after="0"/>
        <w:rPr>
          <w:rFonts w:ascii="Times New Roman" w:hAnsi="Times New Roman" w:cs="Times New Roman"/>
          <w:sz w:val="24"/>
          <w:szCs w:val="24"/>
        </w:rPr>
      </w:pPr>
      <w:r w:rsidRPr="00E52CE7">
        <w:rPr>
          <w:rFonts w:ascii="Times New Roman" w:hAnsi="Times New Roman" w:cs="Times New Roman"/>
          <w:sz w:val="24"/>
          <w:szCs w:val="24"/>
        </w:rPr>
        <w:t>52.</w:t>
      </w:r>
      <w:r w:rsidRPr="00E52CE7">
        <w:rPr>
          <w:rFonts w:ascii="Times New Roman" w:hAnsi="Times New Roman" w:cs="Times New Roman"/>
          <w:sz w:val="24"/>
          <w:szCs w:val="24"/>
        </w:rPr>
        <w:tab/>
        <w:t>Tao D, Xie L, Wang T, Wang T. A meta-analysis of the use of electronic reminders for patient adherence to medication in chronic disease care. J Telemed Telecare. 2015;21(1):3-13.</w:t>
      </w:r>
    </w:p>
    <w:p w14:paraId="055D9194" w14:textId="77777777" w:rsidR="00433434" w:rsidRPr="00E52CE7" w:rsidRDefault="00433434" w:rsidP="00433434">
      <w:pPr>
        <w:pStyle w:val="EndNoteBibliography"/>
        <w:spacing w:after="0"/>
        <w:rPr>
          <w:rFonts w:ascii="Times New Roman" w:hAnsi="Times New Roman" w:cs="Times New Roman"/>
          <w:sz w:val="24"/>
          <w:szCs w:val="24"/>
        </w:rPr>
      </w:pPr>
      <w:r w:rsidRPr="00E52CE7">
        <w:rPr>
          <w:rFonts w:ascii="Times New Roman" w:hAnsi="Times New Roman" w:cs="Times New Roman"/>
          <w:sz w:val="24"/>
          <w:szCs w:val="24"/>
        </w:rPr>
        <w:t>53.</w:t>
      </w:r>
      <w:r w:rsidRPr="00E52CE7">
        <w:rPr>
          <w:rFonts w:ascii="Times New Roman" w:hAnsi="Times New Roman" w:cs="Times New Roman"/>
          <w:sz w:val="24"/>
          <w:szCs w:val="24"/>
        </w:rPr>
        <w:tab/>
        <w:t>Thakkar J, Kurup R, Laba TL, Santo K, Thiagalingam A, Rodgers A, et al. Mobile Telephone Text Messaging for Medication Adherence in Chronic Disease: A Meta-analysis. JAMA Intern Med. 2016;176(3):340-9.</w:t>
      </w:r>
    </w:p>
    <w:p w14:paraId="71A68C4A" w14:textId="77777777" w:rsidR="00433434" w:rsidRPr="00E52CE7" w:rsidRDefault="00433434" w:rsidP="00433434">
      <w:pPr>
        <w:pStyle w:val="EndNoteBibliography"/>
        <w:spacing w:after="0"/>
        <w:rPr>
          <w:rFonts w:ascii="Times New Roman" w:hAnsi="Times New Roman" w:cs="Times New Roman"/>
          <w:sz w:val="24"/>
          <w:szCs w:val="24"/>
        </w:rPr>
      </w:pPr>
      <w:r w:rsidRPr="00E52CE7">
        <w:rPr>
          <w:rFonts w:ascii="Times New Roman" w:hAnsi="Times New Roman" w:cs="Times New Roman"/>
          <w:sz w:val="24"/>
          <w:szCs w:val="24"/>
        </w:rPr>
        <w:t>54.</w:t>
      </w:r>
      <w:r w:rsidRPr="00E52CE7">
        <w:rPr>
          <w:rFonts w:ascii="Times New Roman" w:hAnsi="Times New Roman" w:cs="Times New Roman"/>
          <w:sz w:val="24"/>
          <w:szCs w:val="24"/>
        </w:rPr>
        <w:tab/>
        <w:t>Van Camp YP, Van Rompaey B, Elseviers MM. Nurse-led interventions to enhance adherence to chronic medication: systematic review and meta-analysis of randomised controlled trials. Eur J Clin Pharmacol. 2013;69(4):761-70.</w:t>
      </w:r>
    </w:p>
    <w:p w14:paraId="1D60F58F" w14:textId="77777777" w:rsidR="00433434" w:rsidRPr="00E52CE7" w:rsidRDefault="00433434" w:rsidP="00433434">
      <w:pPr>
        <w:pStyle w:val="EndNoteBibliography"/>
        <w:spacing w:after="0"/>
        <w:rPr>
          <w:rFonts w:ascii="Times New Roman" w:hAnsi="Times New Roman" w:cs="Times New Roman"/>
          <w:sz w:val="24"/>
          <w:szCs w:val="24"/>
        </w:rPr>
      </w:pPr>
      <w:r w:rsidRPr="00E52CE7">
        <w:rPr>
          <w:rFonts w:ascii="Times New Roman" w:hAnsi="Times New Roman" w:cs="Times New Roman"/>
          <w:sz w:val="24"/>
          <w:szCs w:val="24"/>
        </w:rPr>
        <w:t>55.</w:t>
      </w:r>
      <w:r w:rsidRPr="00E52CE7">
        <w:rPr>
          <w:rFonts w:ascii="Times New Roman" w:hAnsi="Times New Roman" w:cs="Times New Roman"/>
          <w:sz w:val="24"/>
          <w:szCs w:val="24"/>
        </w:rPr>
        <w:tab/>
        <w:t>van Driel ML, Morledge MD, Ulep R, Shaffer JP, Davies P, Deichmann R. Interventions to improve adherence to lipid-lowering medication. Cochrane Database Syst Rev. 2016;12:CD004371.</w:t>
      </w:r>
    </w:p>
    <w:p w14:paraId="2BB94066" w14:textId="77777777" w:rsidR="00433434" w:rsidRPr="00E52CE7" w:rsidRDefault="00433434" w:rsidP="00433434">
      <w:pPr>
        <w:pStyle w:val="EndNoteBibliography"/>
        <w:spacing w:after="0"/>
        <w:rPr>
          <w:rFonts w:ascii="Times New Roman" w:hAnsi="Times New Roman" w:cs="Times New Roman"/>
          <w:sz w:val="24"/>
          <w:szCs w:val="24"/>
        </w:rPr>
      </w:pPr>
      <w:r w:rsidRPr="00E52CE7">
        <w:rPr>
          <w:rFonts w:ascii="Times New Roman" w:hAnsi="Times New Roman" w:cs="Times New Roman"/>
          <w:sz w:val="24"/>
          <w:szCs w:val="24"/>
        </w:rPr>
        <w:t>56.</w:t>
      </w:r>
      <w:r w:rsidRPr="00E52CE7">
        <w:rPr>
          <w:rFonts w:ascii="Times New Roman" w:hAnsi="Times New Roman" w:cs="Times New Roman"/>
          <w:sz w:val="24"/>
          <w:szCs w:val="24"/>
        </w:rPr>
        <w:tab/>
        <w:t>van Galen KA, Nellen JF, Nieuwkerk PT. The Effect on Treatment Adherence of Administering Drugs as Fixed-Dose Combinations versus as Separate Pills: Systematic Review and Meta-Analysis. AIDS Res Treat. 2014;2014:967073.</w:t>
      </w:r>
    </w:p>
    <w:p w14:paraId="7CE84D89" w14:textId="77777777" w:rsidR="00433434" w:rsidRPr="00E52CE7" w:rsidRDefault="00433434" w:rsidP="00433434">
      <w:pPr>
        <w:pStyle w:val="EndNoteBibliography"/>
        <w:spacing w:after="0"/>
        <w:rPr>
          <w:rFonts w:ascii="Times New Roman" w:hAnsi="Times New Roman" w:cs="Times New Roman"/>
          <w:sz w:val="24"/>
          <w:szCs w:val="24"/>
        </w:rPr>
      </w:pPr>
      <w:r w:rsidRPr="00E52CE7">
        <w:rPr>
          <w:rFonts w:ascii="Times New Roman" w:hAnsi="Times New Roman" w:cs="Times New Roman"/>
          <w:sz w:val="24"/>
          <w:szCs w:val="24"/>
        </w:rPr>
        <w:t>57.</w:t>
      </w:r>
      <w:r w:rsidRPr="00E52CE7">
        <w:rPr>
          <w:rFonts w:ascii="Times New Roman" w:hAnsi="Times New Roman" w:cs="Times New Roman"/>
          <w:sz w:val="24"/>
          <w:szCs w:val="24"/>
        </w:rPr>
        <w:tab/>
        <w:t>Vignon Zomahoun HT, de Bruin M, Guillaumie L, Moisan J, Gregoire JP, Perez N, et al. Effectiveness and Content Analysis of Interventions to Enhance Oral Antidiabetic Drug Adherence in Adults with Type 2 Diabetes: Systematic Review and Meta-Analysis. Value Health. 2015;18(4):530-40.</w:t>
      </w:r>
    </w:p>
    <w:p w14:paraId="76F381B8" w14:textId="77777777" w:rsidR="00433434" w:rsidRPr="00E52CE7" w:rsidRDefault="00433434" w:rsidP="00433434">
      <w:pPr>
        <w:pStyle w:val="EndNoteBibliography"/>
        <w:spacing w:after="0"/>
        <w:rPr>
          <w:rFonts w:ascii="Times New Roman" w:hAnsi="Times New Roman" w:cs="Times New Roman"/>
          <w:sz w:val="24"/>
          <w:szCs w:val="24"/>
        </w:rPr>
      </w:pPr>
      <w:r w:rsidRPr="00E52CE7">
        <w:rPr>
          <w:rFonts w:ascii="Times New Roman" w:hAnsi="Times New Roman" w:cs="Times New Roman"/>
          <w:sz w:val="24"/>
          <w:szCs w:val="24"/>
        </w:rPr>
        <w:t>58.</w:t>
      </w:r>
      <w:r w:rsidRPr="00E52CE7">
        <w:rPr>
          <w:rFonts w:ascii="Times New Roman" w:hAnsi="Times New Roman" w:cs="Times New Roman"/>
          <w:sz w:val="24"/>
          <w:szCs w:val="24"/>
        </w:rPr>
        <w:tab/>
        <w:t>Wald DS, Butt S, Bestwick JP. One-way versus two-way text messaging on improving medication adherence: meta-analysis of randomized trials. Am J Med. 2015;128(10):1139 e1-5.</w:t>
      </w:r>
    </w:p>
    <w:p w14:paraId="76C460E8" w14:textId="77777777" w:rsidR="00433434" w:rsidRPr="00E52CE7" w:rsidRDefault="00433434" w:rsidP="00433434">
      <w:pPr>
        <w:pStyle w:val="EndNoteBibliography"/>
        <w:spacing w:after="0"/>
        <w:rPr>
          <w:rFonts w:ascii="Times New Roman" w:hAnsi="Times New Roman" w:cs="Times New Roman"/>
          <w:sz w:val="24"/>
          <w:szCs w:val="24"/>
        </w:rPr>
      </w:pPr>
      <w:r w:rsidRPr="00E52CE7">
        <w:rPr>
          <w:rFonts w:ascii="Times New Roman" w:hAnsi="Times New Roman" w:cs="Times New Roman"/>
          <w:sz w:val="24"/>
          <w:szCs w:val="24"/>
        </w:rPr>
        <w:t>59.</w:t>
      </w:r>
      <w:r w:rsidRPr="00E52CE7">
        <w:rPr>
          <w:rFonts w:ascii="Times New Roman" w:hAnsi="Times New Roman" w:cs="Times New Roman"/>
          <w:sz w:val="24"/>
          <w:szCs w:val="24"/>
        </w:rPr>
        <w:tab/>
        <w:t>Zhu Y, Zhou Y, Zhang L, Zhang J, Lin J. Efficacy of interventions for adherence to the immunosuppressive therapy in kidney transplant recipients: a meta-analysis and systematic review. J Investig Med. 2017;65(7):1049-56.</w:t>
      </w:r>
    </w:p>
    <w:p w14:paraId="66C6A83A" w14:textId="77777777" w:rsidR="00433434" w:rsidRPr="00E52CE7" w:rsidRDefault="00433434" w:rsidP="00433434">
      <w:pPr>
        <w:pStyle w:val="EndNoteBibliography"/>
        <w:spacing w:after="0"/>
        <w:rPr>
          <w:rFonts w:ascii="Times New Roman" w:hAnsi="Times New Roman" w:cs="Times New Roman"/>
          <w:sz w:val="24"/>
          <w:szCs w:val="24"/>
        </w:rPr>
      </w:pPr>
      <w:r w:rsidRPr="00E52CE7">
        <w:rPr>
          <w:rFonts w:ascii="Times New Roman" w:hAnsi="Times New Roman" w:cs="Times New Roman"/>
          <w:sz w:val="24"/>
          <w:szCs w:val="24"/>
        </w:rPr>
        <w:t>60.</w:t>
      </w:r>
      <w:r w:rsidRPr="00E52CE7">
        <w:rPr>
          <w:rFonts w:ascii="Times New Roman" w:hAnsi="Times New Roman" w:cs="Times New Roman"/>
          <w:sz w:val="24"/>
          <w:szCs w:val="24"/>
        </w:rPr>
        <w:tab/>
        <w:t>Zomahoun HTV, Guenette L, Gregoire JP, Lauzier S, Lawani AM, Ferdynus C, et al. Effectiveness of motivational interviewing interventions on medication adherence in adults with chronic diseases: a systematic review and meta-analysis. Int J Epidemiol. 2017;46(2):589-602.</w:t>
      </w:r>
    </w:p>
    <w:p w14:paraId="6E30B453" w14:textId="77777777" w:rsidR="00433434" w:rsidRPr="00E52CE7" w:rsidRDefault="00433434" w:rsidP="00433434">
      <w:pPr>
        <w:pStyle w:val="EndNoteBibliography"/>
        <w:rPr>
          <w:rFonts w:ascii="Times New Roman" w:hAnsi="Times New Roman" w:cs="Times New Roman"/>
          <w:sz w:val="24"/>
          <w:szCs w:val="24"/>
        </w:rPr>
      </w:pPr>
      <w:r w:rsidRPr="00E52CE7">
        <w:rPr>
          <w:rFonts w:ascii="Times New Roman" w:hAnsi="Times New Roman" w:cs="Times New Roman"/>
          <w:sz w:val="24"/>
          <w:szCs w:val="24"/>
        </w:rPr>
        <w:t>61.</w:t>
      </w:r>
      <w:r w:rsidRPr="00E52CE7">
        <w:rPr>
          <w:rFonts w:ascii="Times New Roman" w:hAnsi="Times New Roman" w:cs="Times New Roman"/>
          <w:sz w:val="24"/>
          <w:szCs w:val="24"/>
        </w:rPr>
        <w:tab/>
        <w:t>Zou H, Li Z, Nolan MT, Arthur D, Wang H, Hu L. Self-management education interventions for persons with schizophrenia: a meta-analysis. Int J Ment Health Nurs. 2013;22(3):256-71.</w:t>
      </w:r>
    </w:p>
    <w:p w14:paraId="5D82CCA3" w14:textId="77777777" w:rsidR="00433434" w:rsidRPr="00E52CE7" w:rsidRDefault="00433434" w:rsidP="00433434">
      <w:pPr>
        <w:rPr>
          <w:rFonts w:ascii="Times New Roman" w:hAnsi="Times New Roman" w:cs="Times New Roman"/>
          <w:sz w:val="24"/>
          <w:szCs w:val="24"/>
        </w:rPr>
      </w:pPr>
      <w:r w:rsidRPr="00E52CE7">
        <w:rPr>
          <w:rFonts w:ascii="Times New Roman" w:hAnsi="Times New Roman" w:cs="Times New Roman"/>
          <w:sz w:val="24"/>
          <w:szCs w:val="24"/>
        </w:rPr>
        <w:fldChar w:fldCharType="end"/>
      </w:r>
    </w:p>
    <w:p w14:paraId="43538DBA" w14:textId="77777777" w:rsidR="00433434" w:rsidRPr="00E52CE7" w:rsidRDefault="00433434" w:rsidP="0036575A">
      <w:pPr>
        <w:pStyle w:val="ListParagraph"/>
        <w:numPr>
          <w:ilvl w:val="1"/>
          <w:numId w:val="1"/>
        </w:numPr>
        <w:autoSpaceDE w:val="0"/>
        <w:autoSpaceDN w:val="0"/>
        <w:adjustRightInd w:val="0"/>
        <w:spacing w:after="0" w:line="240" w:lineRule="auto"/>
        <w:rPr>
          <w:rFonts w:ascii="Times New Roman" w:hAnsi="Times New Roman" w:cs="Times New Roman"/>
          <w:b/>
          <w:sz w:val="24"/>
          <w:szCs w:val="24"/>
        </w:rPr>
      </w:pPr>
      <w:r w:rsidRPr="00E52CE7">
        <w:rPr>
          <w:rFonts w:ascii="Times New Roman" w:hAnsi="Times New Roman" w:cs="Times New Roman"/>
          <w:b/>
          <w:sz w:val="24"/>
          <w:szCs w:val="24"/>
        </w:rPr>
        <w:t>References from all included original studies in qualitative review</w:t>
      </w:r>
    </w:p>
    <w:p w14:paraId="7770F0C2" w14:textId="1AA3B79A" w:rsidR="00433434" w:rsidRPr="00E52CE7" w:rsidRDefault="00433434" w:rsidP="00433434">
      <w:pPr>
        <w:autoSpaceDE w:val="0"/>
        <w:autoSpaceDN w:val="0"/>
        <w:adjustRightInd w:val="0"/>
        <w:spacing w:after="0" w:line="240" w:lineRule="auto"/>
        <w:rPr>
          <w:rFonts w:ascii="Times New Roman" w:hAnsi="Times New Roman" w:cs="Times New Roman"/>
          <w:sz w:val="24"/>
          <w:szCs w:val="24"/>
          <w:highlight w:val="yellow"/>
        </w:rPr>
      </w:pPr>
    </w:p>
    <w:p w14:paraId="15C755D5" w14:textId="77777777" w:rsidR="008F6BA2" w:rsidRPr="00E52CE7" w:rsidRDefault="008F6BA2" w:rsidP="00433434">
      <w:pPr>
        <w:autoSpaceDE w:val="0"/>
        <w:autoSpaceDN w:val="0"/>
        <w:adjustRightInd w:val="0"/>
        <w:spacing w:after="0" w:line="240" w:lineRule="auto"/>
        <w:rPr>
          <w:rFonts w:ascii="Times New Roman" w:hAnsi="Times New Roman" w:cs="Times New Roman"/>
          <w:sz w:val="24"/>
          <w:szCs w:val="24"/>
          <w:highlight w:val="yellow"/>
        </w:rPr>
      </w:pPr>
    </w:p>
    <w:p w14:paraId="0DBFF787"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8546F">
        <w:rPr>
          <w:rFonts w:ascii="Times New Roman" w:hAnsi="Times New Roman" w:cs="Times New Roman"/>
          <w:sz w:val="24"/>
          <w:szCs w:val="24"/>
          <w:lang w:val="pt-PT"/>
        </w:rPr>
        <w:t xml:space="preserve">Amado Guirado E, Pujol Ribera E, Pacheco Huergo V, Borras JM. </w:t>
      </w:r>
      <w:r w:rsidRPr="00E52CE7">
        <w:rPr>
          <w:rFonts w:ascii="Times New Roman" w:hAnsi="Times New Roman" w:cs="Times New Roman"/>
          <w:sz w:val="24"/>
          <w:szCs w:val="24"/>
        </w:rPr>
        <w:t>Knowledge and adherence to antihypertensive therapy in primary care: results of a randomized trial. Gac Sanit. 2011</w:t>
      </w:r>
      <w:proofErr w:type="gramStart"/>
      <w:r w:rsidRPr="00E52CE7">
        <w:rPr>
          <w:rFonts w:ascii="Times New Roman" w:hAnsi="Times New Roman" w:cs="Times New Roman"/>
          <w:sz w:val="24"/>
          <w:szCs w:val="24"/>
        </w:rPr>
        <w:t>;25</w:t>
      </w:r>
      <w:proofErr w:type="gramEnd"/>
      <w:r w:rsidRPr="00E52CE7">
        <w:rPr>
          <w:rFonts w:ascii="Times New Roman" w:hAnsi="Times New Roman" w:cs="Times New Roman"/>
          <w:sz w:val="24"/>
          <w:szCs w:val="24"/>
        </w:rPr>
        <w:t>(1):62-7.</w:t>
      </w:r>
    </w:p>
    <w:p w14:paraId="1887B702"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 xml:space="preserve">Antoni MH, Carrico AW, Duran RE, Spitzer S, Penedo F, Ironson G, et al. Randomized clinical trial of cognitive behavioral stress management on human immunodeficiency </w:t>
      </w:r>
      <w:r w:rsidRPr="00E52CE7">
        <w:rPr>
          <w:rFonts w:ascii="Times New Roman" w:hAnsi="Times New Roman" w:cs="Times New Roman"/>
          <w:sz w:val="24"/>
          <w:szCs w:val="24"/>
        </w:rPr>
        <w:lastRenderedPageBreak/>
        <w:t>virus viral load in gay men treated with highly active antiretroviral therapy. Psychosom Med. 2006</w:t>
      </w:r>
      <w:proofErr w:type="gramStart"/>
      <w:r w:rsidRPr="00E52CE7">
        <w:rPr>
          <w:rFonts w:ascii="Times New Roman" w:hAnsi="Times New Roman" w:cs="Times New Roman"/>
          <w:sz w:val="24"/>
          <w:szCs w:val="24"/>
        </w:rPr>
        <w:t>;68</w:t>
      </w:r>
      <w:proofErr w:type="gramEnd"/>
      <w:r w:rsidRPr="00E52CE7">
        <w:rPr>
          <w:rFonts w:ascii="Times New Roman" w:hAnsi="Times New Roman" w:cs="Times New Roman"/>
          <w:sz w:val="24"/>
          <w:szCs w:val="24"/>
        </w:rPr>
        <w:t>(1):143-51.</w:t>
      </w:r>
    </w:p>
    <w:p w14:paraId="29848DB6"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Antonicelli R, Mazzanti I, Abbatecola AM, Parati G. Impact of home patient telemonitoring on use of beta-blockers in congestive heart failure. Drugs Aging. 2010</w:t>
      </w:r>
      <w:proofErr w:type="gramStart"/>
      <w:r w:rsidRPr="00E52CE7">
        <w:rPr>
          <w:rFonts w:ascii="Times New Roman" w:hAnsi="Times New Roman" w:cs="Times New Roman"/>
          <w:sz w:val="24"/>
          <w:szCs w:val="24"/>
        </w:rPr>
        <w:t>;27</w:t>
      </w:r>
      <w:proofErr w:type="gramEnd"/>
      <w:r w:rsidRPr="00E52CE7">
        <w:rPr>
          <w:rFonts w:ascii="Times New Roman" w:hAnsi="Times New Roman" w:cs="Times New Roman"/>
          <w:sz w:val="24"/>
          <w:szCs w:val="24"/>
        </w:rPr>
        <w:t>(10):801-5.</w:t>
      </w:r>
    </w:p>
    <w:p w14:paraId="5D3D4B9E"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Bailey WC, Richards JM, Jr., Brooks CM, Soong SJ, Windsor RA, Manzella BA. A randomized trial to improve self-management practices of adults with asthma. Arch Intern Med. 1990</w:t>
      </w:r>
      <w:proofErr w:type="gramStart"/>
      <w:r w:rsidRPr="00E52CE7">
        <w:rPr>
          <w:rFonts w:ascii="Times New Roman" w:hAnsi="Times New Roman" w:cs="Times New Roman"/>
          <w:sz w:val="24"/>
          <w:szCs w:val="24"/>
        </w:rPr>
        <w:t>;150</w:t>
      </w:r>
      <w:proofErr w:type="gramEnd"/>
      <w:r w:rsidRPr="00E52CE7">
        <w:rPr>
          <w:rFonts w:ascii="Times New Roman" w:hAnsi="Times New Roman" w:cs="Times New Roman"/>
          <w:sz w:val="24"/>
          <w:szCs w:val="24"/>
        </w:rPr>
        <w:t>(8):1664-8.</w:t>
      </w:r>
    </w:p>
    <w:p w14:paraId="138AD7B3"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Ball JR, Mitchell PB, Corry JC, Skillecorn A, Smith M, Malhi GS. A randomized controlled trial of cognitive therapy for bipolar disorder: focus on long-term change. J Clin Psychiatry. 2006</w:t>
      </w:r>
      <w:proofErr w:type="gramStart"/>
      <w:r w:rsidRPr="00E52CE7">
        <w:rPr>
          <w:rFonts w:ascii="Times New Roman" w:hAnsi="Times New Roman" w:cs="Times New Roman"/>
          <w:sz w:val="24"/>
          <w:szCs w:val="24"/>
        </w:rPr>
        <w:t>;67</w:t>
      </w:r>
      <w:proofErr w:type="gramEnd"/>
      <w:r w:rsidRPr="00E52CE7">
        <w:rPr>
          <w:rFonts w:ascii="Times New Roman" w:hAnsi="Times New Roman" w:cs="Times New Roman"/>
          <w:sz w:val="24"/>
          <w:szCs w:val="24"/>
        </w:rPr>
        <w:t>(2):277-86.</w:t>
      </w:r>
    </w:p>
    <w:p w14:paraId="5081A5B3"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Begley S, Livingstone C, Hodges N, Williamson V. Impact of domiciliary pharmacy visits on medication management in an elderly population. International Journal of Pharmacy Practice. 1997</w:t>
      </w:r>
      <w:proofErr w:type="gramStart"/>
      <w:r w:rsidRPr="00E52CE7">
        <w:rPr>
          <w:rFonts w:ascii="Times New Roman" w:hAnsi="Times New Roman" w:cs="Times New Roman"/>
          <w:sz w:val="24"/>
          <w:szCs w:val="24"/>
        </w:rPr>
        <w:t>;5</w:t>
      </w:r>
      <w:proofErr w:type="gramEnd"/>
      <w:r w:rsidRPr="00E52CE7">
        <w:rPr>
          <w:rFonts w:ascii="Times New Roman" w:hAnsi="Times New Roman" w:cs="Times New Roman"/>
          <w:sz w:val="24"/>
          <w:szCs w:val="24"/>
        </w:rPr>
        <w:t>(3):111-21.</w:t>
      </w:r>
    </w:p>
    <w:p w14:paraId="18BE9C4C"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Berger S, Schad T, von Wyl V, Ehlert U, Zellweger C, Furrer H, et al. Effects of cognitive behavioral stress management on HIV-1 RNA, CD4 cell counts and psychosocial parameters of HIV-infected persons. AIDS. 2008</w:t>
      </w:r>
      <w:proofErr w:type="gramStart"/>
      <w:r w:rsidRPr="00E52CE7">
        <w:rPr>
          <w:rFonts w:ascii="Times New Roman" w:hAnsi="Times New Roman" w:cs="Times New Roman"/>
          <w:sz w:val="24"/>
          <w:szCs w:val="24"/>
        </w:rPr>
        <w:t>;22</w:t>
      </w:r>
      <w:proofErr w:type="gramEnd"/>
      <w:r w:rsidRPr="00E52CE7">
        <w:rPr>
          <w:rFonts w:ascii="Times New Roman" w:hAnsi="Times New Roman" w:cs="Times New Roman"/>
          <w:sz w:val="24"/>
          <w:szCs w:val="24"/>
        </w:rPr>
        <w:t>(6):767-75.</w:t>
      </w:r>
    </w:p>
    <w:p w14:paraId="637EC209"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Bisharat B, Hafi L, Baron-Epel O, Armaly Z, Bowirrat A. Pharmacist counseling to cardiac patients in Israel prior to discharge from hospital contribute to increasing patient's medication adherence closing gaps and improving outcomes. J Transl Med. 2012</w:t>
      </w:r>
      <w:proofErr w:type="gramStart"/>
      <w:r w:rsidRPr="00E52CE7">
        <w:rPr>
          <w:rFonts w:ascii="Times New Roman" w:hAnsi="Times New Roman" w:cs="Times New Roman"/>
          <w:sz w:val="24"/>
          <w:szCs w:val="24"/>
        </w:rPr>
        <w:t>;10:34</w:t>
      </w:r>
      <w:proofErr w:type="gramEnd"/>
      <w:r w:rsidRPr="00E52CE7">
        <w:rPr>
          <w:rFonts w:ascii="Times New Roman" w:hAnsi="Times New Roman" w:cs="Times New Roman"/>
          <w:sz w:val="24"/>
          <w:szCs w:val="24"/>
        </w:rPr>
        <w:t>.</w:t>
      </w:r>
    </w:p>
    <w:p w14:paraId="10E6B67A"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Bobrow K, Farmer AJ, Springer D, Shanyinde M, Yu LM, Brennan T, et al. Mobile Phone Text Messages to Support Treatment Adherence in Adults With High Blood Pressure (SMS-Text Adherence Support [StAR]): A Single-Blind, Randomized Trial. Circulation. 2016</w:t>
      </w:r>
      <w:proofErr w:type="gramStart"/>
      <w:r w:rsidRPr="00E52CE7">
        <w:rPr>
          <w:rFonts w:ascii="Times New Roman" w:hAnsi="Times New Roman" w:cs="Times New Roman"/>
          <w:sz w:val="24"/>
          <w:szCs w:val="24"/>
        </w:rPr>
        <w:t>;133</w:t>
      </w:r>
      <w:proofErr w:type="gramEnd"/>
      <w:r w:rsidRPr="00E52CE7">
        <w:rPr>
          <w:rFonts w:ascii="Times New Roman" w:hAnsi="Times New Roman" w:cs="Times New Roman"/>
          <w:sz w:val="24"/>
          <w:szCs w:val="24"/>
        </w:rPr>
        <w:t>(6):592-600.</w:t>
      </w:r>
    </w:p>
    <w:p w14:paraId="7DF32CAD"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The MEDMAN study: a randomized controlled trial of community pharmacy-led medicines management for patients with coronary heart disease. Family practice. 2007</w:t>
      </w:r>
      <w:proofErr w:type="gramStart"/>
      <w:r w:rsidRPr="00E52CE7">
        <w:rPr>
          <w:rFonts w:ascii="Times New Roman" w:hAnsi="Times New Roman" w:cs="Times New Roman"/>
          <w:sz w:val="24"/>
          <w:szCs w:val="24"/>
        </w:rPr>
        <w:t>;24</w:t>
      </w:r>
      <w:proofErr w:type="gramEnd"/>
      <w:r w:rsidRPr="00E52CE7">
        <w:rPr>
          <w:rFonts w:ascii="Times New Roman" w:hAnsi="Times New Roman" w:cs="Times New Roman"/>
          <w:sz w:val="24"/>
          <w:szCs w:val="24"/>
        </w:rPr>
        <w:t>(2):189-200.</w:t>
      </w:r>
    </w:p>
    <w:p w14:paraId="7505D830"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Boyle BA, Jayaweera D, Witt MD, Grimm K, Maa JF, Seekins DW. Randomization to once-daily stavudine extended release/lamivudine/efavirenz versus a more frequent regimen improves adherence while maintaining viral suppression. HIV Clin Trials. 2008</w:t>
      </w:r>
      <w:proofErr w:type="gramStart"/>
      <w:r w:rsidRPr="00E52CE7">
        <w:rPr>
          <w:rFonts w:ascii="Times New Roman" w:hAnsi="Times New Roman" w:cs="Times New Roman"/>
          <w:sz w:val="24"/>
          <w:szCs w:val="24"/>
        </w:rPr>
        <w:t>;9</w:t>
      </w:r>
      <w:proofErr w:type="gramEnd"/>
      <w:r w:rsidRPr="00E52CE7">
        <w:rPr>
          <w:rFonts w:ascii="Times New Roman" w:hAnsi="Times New Roman" w:cs="Times New Roman"/>
          <w:sz w:val="24"/>
          <w:szCs w:val="24"/>
        </w:rPr>
        <w:t>(3):164-76.</w:t>
      </w:r>
    </w:p>
    <w:p w14:paraId="7C43A6A4"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Brankin E, Walker M, Lynch N, Aspray T, Lis Y, Cowell W. The impact of dosing frequency on compliance and persistence with bisphosphonates among postmenopausal women in the UK: evidence from three databases. Curr Med Res Opin. 2006</w:t>
      </w:r>
      <w:proofErr w:type="gramStart"/>
      <w:r w:rsidRPr="00E52CE7">
        <w:rPr>
          <w:rFonts w:ascii="Times New Roman" w:hAnsi="Times New Roman" w:cs="Times New Roman"/>
          <w:sz w:val="24"/>
          <w:szCs w:val="24"/>
        </w:rPr>
        <w:t>;22</w:t>
      </w:r>
      <w:proofErr w:type="gramEnd"/>
      <w:r w:rsidRPr="00E52CE7">
        <w:rPr>
          <w:rFonts w:ascii="Times New Roman" w:hAnsi="Times New Roman" w:cs="Times New Roman"/>
          <w:sz w:val="24"/>
          <w:szCs w:val="24"/>
        </w:rPr>
        <w:t>(7):1249-56.</w:t>
      </w:r>
    </w:p>
    <w:p w14:paraId="4A5CCF7F"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Broekhuizen K, van Poppel MN, Koppes LL, Kindt I, Brug J, van Mechelen W. Can multiple lifestyle behaviours be improved in people with familial hypercholesterolemia? Results of a parallel randomised controlled trial. PLoS One. 2012</w:t>
      </w:r>
      <w:proofErr w:type="gramStart"/>
      <w:r w:rsidRPr="00E52CE7">
        <w:rPr>
          <w:rFonts w:ascii="Times New Roman" w:hAnsi="Times New Roman" w:cs="Times New Roman"/>
          <w:sz w:val="24"/>
          <w:szCs w:val="24"/>
        </w:rPr>
        <w:t>;7</w:t>
      </w:r>
      <w:proofErr w:type="gramEnd"/>
      <w:r w:rsidRPr="00E52CE7">
        <w:rPr>
          <w:rFonts w:ascii="Times New Roman" w:hAnsi="Times New Roman" w:cs="Times New Roman"/>
          <w:sz w:val="24"/>
          <w:szCs w:val="24"/>
        </w:rPr>
        <w:t>(12):e50032.</w:t>
      </w:r>
    </w:p>
    <w:p w14:paraId="659126F5"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Capoccia KL, Boudreau DM, Blough DK, Ellsworth AJ, Clark DR, Stevens NG, et al. Randomized trial of pharmacist interventions to improve depression care and outcomes in primary care. Am J Health Syst Pharm. 2004</w:t>
      </w:r>
      <w:proofErr w:type="gramStart"/>
      <w:r w:rsidRPr="00E52CE7">
        <w:rPr>
          <w:rFonts w:ascii="Times New Roman" w:hAnsi="Times New Roman" w:cs="Times New Roman"/>
          <w:sz w:val="24"/>
          <w:szCs w:val="24"/>
        </w:rPr>
        <w:t>;61</w:t>
      </w:r>
      <w:proofErr w:type="gramEnd"/>
      <w:r w:rsidRPr="00E52CE7">
        <w:rPr>
          <w:rFonts w:ascii="Times New Roman" w:hAnsi="Times New Roman" w:cs="Times New Roman"/>
          <w:sz w:val="24"/>
          <w:szCs w:val="24"/>
        </w:rPr>
        <w:t>(4):364-72.</w:t>
      </w:r>
    </w:p>
    <w:p w14:paraId="0C906D75"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Chan SS, Leung DY, Abdullah AS, Lo SS, Yip AW, Kok WM, et al. Smoking-cessation and adherence intervention among Chinese patients with erectile dysfunction. Am J Prev Med. 2010</w:t>
      </w:r>
      <w:proofErr w:type="gramStart"/>
      <w:r w:rsidRPr="00E52CE7">
        <w:rPr>
          <w:rFonts w:ascii="Times New Roman" w:hAnsi="Times New Roman" w:cs="Times New Roman"/>
          <w:sz w:val="24"/>
          <w:szCs w:val="24"/>
        </w:rPr>
        <w:t>;39</w:t>
      </w:r>
      <w:proofErr w:type="gramEnd"/>
      <w:r w:rsidRPr="00E52CE7">
        <w:rPr>
          <w:rFonts w:ascii="Times New Roman" w:hAnsi="Times New Roman" w:cs="Times New Roman"/>
          <w:sz w:val="24"/>
          <w:szCs w:val="24"/>
        </w:rPr>
        <w:t>(3):251-8.</w:t>
      </w:r>
    </w:p>
    <w:p w14:paraId="1BC3DCED"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lastRenderedPageBreak/>
        <w:t>Chan SS, Leung DY, Abdullah AS, Wong VT, Hedley AJ, Lam TH. A randomized controlled trial of a smoking reduction plus nicotine replacement therapy intervention for smokers not willing to quit smoking. Addiction. 2011</w:t>
      </w:r>
      <w:proofErr w:type="gramStart"/>
      <w:r w:rsidRPr="00E52CE7">
        <w:rPr>
          <w:rFonts w:ascii="Times New Roman" w:hAnsi="Times New Roman" w:cs="Times New Roman"/>
          <w:sz w:val="24"/>
          <w:szCs w:val="24"/>
        </w:rPr>
        <w:t>;106</w:t>
      </w:r>
      <w:proofErr w:type="gramEnd"/>
      <w:r w:rsidRPr="00E52CE7">
        <w:rPr>
          <w:rFonts w:ascii="Times New Roman" w:hAnsi="Times New Roman" w:cs="Times New Roman"/>
          <w:sz w:val="24"/>
          <w:szCs w:val="24"/>
        </w:rPr>
        <w:t>(6):1155-63.</w:t>
      </w:r>
    </w:p>
    <w:p w14:paraId="43FF2526"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Chang LW, Kagaayi J, Nakigozi G, Ssempijja V, Packer AH, Serwadda D, et al. Effect of peer health workers on AIDS care in Rakai, Uganda: a cluster-randomized trial. PLoS One. 2010</w:t>
      </w:r>
      <w:proofErr w:type="gramStart"/>
      <w:r w:rsidRPr="00E52CE7">
        <w:rPr>
          <w:rFonts w:ascii="Times New Roman" w:hAnsi="Times New Roman" w:cs="Times New Roman"/>
          <w:sz w:val="24"/>
          <w:szCs w:val="24"/>
        </w:rPr>
        <w:t>;5</w:t>
      </w:r>
      <w:proofErr w:type="gramEnd"/>
      <w:r w:rsidRPr="00E52CE7">
        <w:rPr>
          <w:rFonts w:ascii="Times New Roman" w:hAnsi="Times New Roman" w:cs="Times New Roman"/>
          <w:sz w:val="24"/>
          <w:szCs w:val="24"/>
        </w:rPr>
        <w:t>(6):e10923.</w:t>
      </w:r>
    </w:p>
    <w:p w14:paraId="2E40ED5C"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8546F">
        <w:rPr>
          <w:rFonts w:ascii="Times New Roman" w:hAnsi="Times New Roman" w:cs="Times New Roman"/>
          <w:sz w:val="24"/>
          <w:szCs w:val="24"/>
          <w:lang w:val="en-US"/>
        </w:rPr>
        <w:t xml:space="preserve">Chisholm MA, Mulloy LL, Jagadeesan M, DiPiro JT. </w:t>
      </w:r>
      <w:r w:rsidRPr="00E52CE7">
        <w:rPr>
          <w:rFonts w:ascii="Times New Roman" w:hAnsi="Times New Roman" w:cs="Times New Roman"/>
          <w:sz w:val="24"/>
          <w:szCs w:val="24"/>
        </w:rPr>
        <w:t>Impact of clinical pharmacy services on renal transplant patients' compliance with immunosuppressive medications. Clin Transplant. 2001</w:t>
      </w:r>
      <w:proofErr w:type="gramStart"/>
      <w:r w:rsidRPr="00E52CE7">
        <w:rPr>
          <w:rFonts w:ascii="Times New Roman" w:hAnsi="Times New Roman" w:cs="Times New Roman"/>
          <w:sz w:val="24"/>
          <w:szCs w:val="24"/>
        </w:rPr>
        <w:t>;15</w:t>
      </w:r>
      <w:proofErr w:type="gramEnd"/>
      <w:r w:rsidRPr="00E52CE7">
        <w:rPr>
          <w:rFonts w:ascii="Times New Roman" w:hAnsi="Times New Roman" w:cs="Times New Roman"/>
          <w:sz w:val="24"/>
          <w:szCs w:val="24"/>
        </w:rPr>
        <w:t>(5):330-6.</w:t>
      </w:r>
    </w:p>
    <w:p w14:paraId="0BDEB200"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Choudhry NK, Avorn J, Glynn RJ, Antman EM, Schneeweiss S, Toscano M, et al. Full coverage for preventive medications after myocardial infarction. N Engl J Med. 2011</w:t>
      </w:r>
      <w:proofErr w:type="gramStart"/>
      <w:r w:rsidRPr="00E52CE7">
        <w:rPr>
          <w:rFonts w:ascii="Times New Roman" w:hAnsi="Times New Roman" w:cs="Times New Roman"/>
          <w:sz w:val="24"/>
          <w:szCs w:val="24"/>
        </w:rPr>
        <w:t>;365</w:t>
      </w:r>
      <w:proofErr w:type="gramEnd"/>
      <w:r w:rsidRPr="00E52CE7">
        <w:rPr>
          <w:rFonts w:ascii="Times New Roman" w:hAnsi="Times New Roman" w:cs="Times New Roman"/>
          <w:sz w:val="24"/>
          <w:szCs w:val="24"/>
        </w:rPr>
        <w:t>(22):2088-97.</w:t>
      </w:r>
    </w:p>
    <w:p w14:paraId="795F59BA"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Clowes JA, Peel NF, Eastell R. The impact of monitoring on adherence and persistence with antiresorptive treatment for postmenopausal osteoporosis: a randomized controlled trial. J Clin Endocrinol Metab. 2004</w:t>
      </w:r>
      <w:proofErr w:type="gramStart"/>
      <w:r w:rsidRPr="00E52CE7">
        <w:rPr>
          <w:rFonts w:ascii="Times New Roman" w:hAnsi="Times New Roman" w:cs="Times New Roman"/>
          <w:sz w:val="24"/>
          <w:szCs w:val="24"/>
        </w:rPr>
        <w:t>;89</w:t>
      </w:r>
      <w:proofErr w:type="gramEnd"/>
      <w:r w:rsidRPr="00E52CE7">
        <w:rPr>
          <w:rFonts w:ascii="Times New Roman" w:hAnsi="Times New Roman" w:cs="Times New Roman"/>
          <w:sz w:val="24"/>
          <w:szCs w:val="24"/>
        </w:rPr>
        <w:t>(3):1117-23.</w:t>
      </w:r>
    </w:p>
    <w:p w14:paraId="5A022975"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Collier AC, Ribaudo H, Mukherjee AL, Feinberg J, Fischl MA, Chesney M. A randomized study of serial telephone call support to increase adherence and thereby improve virologic outcome in persons initiating antiretroviral therapy. J Infect Dis. 2005</w:t>
      </w:r>
      <w:proofErr w:type="gramStart"/>
      <w:r w:rsidRPr="00E52CE7">
        <w:rPr>
          <w:rFonts w:ascii="Times New Roman" w:hAnsi="Times New Roman" w:cs="Times New Roman"/>
          <w:sz w:val="24"/>
          <w:szCs w:val="24"/>
        </w:rPr>
        <w:t>;192</w:t>
      </w:r>
      <w:proofErr w:type="gramEnd"/>
      <w:r w:rsidRPr="00E52CE7">
        <w:rPr>
          <w:rFonts w:ascii="Times New Roman" w:hAnsi="Times New Roman" w:cs="Times New Roman"/>
          <w:sz w:val="24"/>
          <w:szCs w:val="24"/>
        </w:rPr>
        <w:t>(8):1398-406.</w:t>
      </w:r>
    </w:p>
    <w:p w14:paraId="1FFD5522"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Cramer JA, Amonkar MM, Hebborn A, Altman R. Compliance and persistence with bisphosphonate dosing regimens among women with postmenopausal osteoporosis. Curr Med Res Opin. 2005</w:t>
      </w:r>
      <w:proofErr w:type="gramStart"/>
      <w:r w:rsidRPr="00E52CE7">
        <w:rPr>
          <w:rFonts w:ascii="Times New Roman" w:hAnsi="Times New Roman" w:cs="Times New Roman"/>
          <w:sz w:val="24"/>
          <w:szCs w:val="24"/>
        </w:rPr>
        <w:t>;21</w:t>
      </w:r>
      <w:proofErr w:type="gramEnd"/>
      <w:r w:rsidRPr="00E52CE7">
        <w:rPr>
          <w:rFonts w:ascii="Times New Roman" w:hAnsi="Times New Roman" w:cs="Times New Roman"/>
          <w:sz w:val="24"/>
          <w:szCs w:val="24"/>
        </w:rPr>
        <w:t>(9):1453-60.</w:t>
      </w:r>
    </w:p>
    <w:p w14:paraId="54B7B4D8"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Cramer JA, Lynch NO, Gaudin AF, Walker M, Cowell W. The effect of dosing frequency on compliance and persistence with bisphosphonate therapy in postmenopausal women: a comparison of studies in the United States, the United Kingdom, and France. Clin Ther. 2006</w:t>
      </w:r>
      <w:proofErr w:type="gramStart"/>
      <w:r w:rsidRPr="00E52CE7">
        <w:rPr>
          <w:rFonts w:ascii="Times New Roman" w:hAnsi="Times New Roman" w:cs="Times New Roman"/>
          <w:sz w:val="24"/>
          <w:szCs w:val="24"/>
        </w:rPr>
        <w:t>;28</w:t>
      </w:r>
      <w:proofErr w:type="gramEnd"/>
      <w:r w:rsidRPr="00E52CE7">
        <w:rPr>
          <w:rFonts w:ascii="Times New Roman" w:hAnsi="Times New Roman" w:cs="Times New Roman"/>
          <w:sz w:val="24"/>
          <w:szCs w:val="24"/>
        </w:rPr>
        <w:t>(10):1686-94.</w:t>
      </w:r>
    </w:p>
    <w:p w14:paraId="26A1A4DA"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Delmas PD, Vrijens B, Eastell R, Roux C, Pols HA, Ringe JD, et al. Effect of monitoring bone turnover markers on persistence with risedronate treatment of postmenopausal osteoporosis. J Clin Endocrinol Metab. 2007</w:t>
      </w:r>
      <w:proofErr w:type="gramStart"/>
      <w:r w:rsidRPr="00E52CE7">
        <w:rPr>
          <w:rFonts w:ascii="Times New Roman" w:hAnsi="Times New Roman" w:cs="Times New Roman"/>
          <w:sz w:val="24"/>
          <w:szCs w:val="24"/>
        </w:rPr>
        <w:t>;92</w:t>
      </w:r>
      <w:proofErr w:type="gramEnd"/>
      <w:r w:rsidRPr="00E52CE7">
        <w:rPr>
          <w:rFonts w:ascii="Times New Roman" w:hAnsi="Times New Roman" w:cs="Times New Roman"/>
          <w:sz w:val="24"/>
          <w:szCs w:val="24"/>
        </w:rPr>
        <w:t>(4):1296-304.</w:t>
      </w:r>
    </w:p>
    <w:p w14:paraId="223E05A1"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Derose SF, Green K, Marrett E, Tunceli K, Cheetham TC, Chiu VY, et al. Automated outreach to increase primary adherence to cholesterol-lowering medications. JAMA Intern Med. 2013</w:t>
      </w:r>
      <w:proofErr w:type="gramStart"/>
      <w:r w:rsidRPr="00E52CE7">
        <w:rPr>
          <w:rFonts w:ascii="Times New Roman" w:hAnsi="Times New Roman" w:cs="Times New Roman"/>
          <w:sz w:val="24"/>
          <w:szCs w:val="24"/>
        </w:rPr>
        <w:t>;173</w:t>
      </w:r>
      <w:proofErr w:type="gramEnd"/>
      <w:r w:rsidRPr="00E52CE7">
        <w:rPr>
          <w:rFonts w:ascii="Times New Roman" w:hAnsi="Times New Roman" w:cs="Times New Roman"/>
          <w:sz w:val="24"/>
          <w:szCs w:val="24"/>
        </w:rPr>
        <w:t>(1):38-43.</w:t>
      </w:r>
    </w:p>
    <w:p w14:paraId="406AC170"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 xml:space="preserve">DiIorio C, McCarty F, Resnicow K, McDonnell Holstad M, Soet J, Yeager K, et al. </w:t>
      </w:r>
      <w:proofErr w:type="gramStart"/>
      <w:r w:rsidRPr="00E52CE7">
        <w:rPr>
          <w:rFonts w:ascii="Times New Roman" w:hAnsi="Times New Roman" w:cs="Times New Roman"/>
          <w:sz w:val="24"/>
          <w:szCs w:val="24"/>
        </w:rPr>
        <w:t>Using</w:t>
      </w:r>
      <w:proofErr w:type="gramEnd"/>
      <w:r w:rsidRPr="00E52CE7">
        <w:rPr>
          <w:rFonts w:ascii="Times New Roman" w:hAnsi="Times New Roman" w:cs="Times New Roman"/>
          <w:sz w:val="24"/>
          <w:szCs w:val="24"/>
        </w:rPr>
        <w:t xml:space="preserve"> motivational interviewing to promote adherence to antiretroviral medications: a randomized controlled study. AIDS Care. 2008</w:t>
      </w:r>
      <w:proofErr w:type="gramStart"/>
      <w:r w:rsidRPr="00E52CE7">
        <w:rPr>
          <w:rFonts w:ascii="Times New Roman" w:hAnsi="Times New Roman" w:cs="Times New Roman"/>
          <w:sz w:val="24"/>
          <w:szCs w:val="24"/>
        </w:rPr>
        <w:t>;20</w:t>
      </w:r>
      <w:proofErr w:type="gramEnd"/>
      <w:r w:rsidRPr="00E52CE7">
        <w:rPr>
          <w:rFonts w:ascii="Times New Roman" w:hAnsi="Times New Roman" w:cs="Times New Roman"/>
          <w:sz w:val="24"/>
          <w:szCs w:val="24"/>
        </w:rPr>
        <w:t>(3):273-83.</w:t>
      </w:r>
    </w:p>
    <w:p w14:paraId="5A8BB842"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D'Souza R, Piskulic D, Sundram S. A brief dyadic group based psychoeducation program improves relapse rates in recently remitted bipolar disorder: a pilot randomised controlled trial. J Affect Disord. 2010</w:t>
      </w:r>
      <w:proofErr w:type="gramStart"/>
      <w:r w:rsidRPr="00E52CE7">
        <w:rPr>
          <w:rFonts w:ascii="Times New Roman" w:hAnsi="Times New Roman" w:cs="Times New Roman"/>
          <w:sz w:val="24"/>
          <w:szCs w:val="24"/>
        </w:rPr>
        <w:t>;120</w:t>
      </w:r>
      <w:proofErr w:type="gramEnd"/>
      <w:r w:rsidRPr="00E52CE7">
        <w:rPr>
          <w:rFonts w:ascii="Times New Roman" w:hAnsi="Times New Roman" w:cs="Times New Roman"/>
          <w:sz w:val="24"/>
          <w:szCs w:val="24"/>
        </w:rPr>
        <w:t>(1-3):272-6.</w:t>
      </w:r>
    </w:p>
    <w:p w14:paraId="3D289C43"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Edworthy SM, Baptie B, Galvin D, Brant RF, Churchill-Smith T, Manyari D, et al. Effects of an enhanced secondary prevention program for patients with heart disease: a prospective randomized trial. Can J Cardiol. 2007</w:t>
      </w:r>
      <w:proofErr w:type="gramStart"/>
      <w:r w:rsidRPr="00E52CE7">
        <w:rPr>
          <w:rFonts w:ascii="Times New Roman" w:hAnsi="Times New Roman" w:cs="Times New Roman"/>
          <w:sz w:val="24"/>
          <w:szCs w:val="24"/>
        </w:rPr>
        <w:t>;23</w:t>
      </w:r>
      <w:proofErr w:type="gramEnd"/>
      <w:r w:rsidRPr="00E52CE7">
        <w:rPr>
          <w:rFonts w:ascii="Times New Roman" w:hAnsi="Times New Roman" w:cs="Times New Roman"/>
          <w:sz w:val="24"/>
          <w:szCs w:val="24"/>
        </w:rPr>
        <w:t>(13):1066-72.</w:t>
      </w:r>
    </w:p>
    <w:p w14:paraId="59FF7979"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 xml:space="preserve">Eron JJ, Feinberg J, Kessler HA, Horowitz HW, Witt MD, </w:t>
      </w:r>
      <w:proofErr w:type="gramStart"/>
      <w:r w:rsidRPr="00E52CE7">
        <w:rPr>
          <w:rFonts w:ascii="Times New Roman" w:hAnsi="Times New Roman" w:cs="Times New Roman"/>
          <w:sz w:val="24"/>
          <w:szCs w:val="24"/>
        </w:rPr>
        <w:t>Carpio</w:t>
      </w:r>
      <w:proofErr w:type="gramEnd"/>
      <w:r w:rsidRPr="00E52CE7">
        <w:rPr>
          <w:rFonts w:ascii="Times New Roman" w:hAnsi="Times New Roman" w:cs="Times New Roman"/>
          <w:sz w:val="24"/>
          <w:szCs w:val="24"/>
        </w:rPr>
        <w:t xml:space="preserve"> FF, et al. Once-daily versus twice-daily lopinavir/ritonavir in antiretroviral-naive HIV-positive patients: a 48-week randomized clinical trial. J Infect Dis. 2004</w:t>
      </w:r>
      <w:proofErr w:type="gramStart"/>
      <w:r w:rsidRPr="00E52CE7">
        <w:rPr>
          <w:rFonts w:ascii="Times New Roman" w:hAnsi="Times New Roman" w:cs="Times New Roman"/>
          <w:sz w:val="24"/>
          <w:szCs w:val="24"/>
        </w:rPr>
        <w:t>;189</w:t>
      </w:r>
      <w:proofErr w:type="gramEnd"/>
      <w:r w:rsidRPr="00E52CE7">
        <w:rPr>
          <w:rFonts w:ascii="Times New Roman" w:hAnsi="Times New Roman" w:cs="Times New Roman"/>
          <w:sz w:val="24"/>
          <w:szCs w:val="24"/>
        </w:rPr>
        <w:t>(2):265-72.</w:t>
      </w:r>
    </w:p>
    <w:p w14:paraId="38E40D92"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lastRenderedPageBreak/>
        <w:t>Eussen SR, van der Elst ME, Klungel OH, Rompelberg CJ, Garssen J, Oosterveld MH, et al. A pharmaceutical care program to improve adherence to statin therapy: a randomized controlled trial. Ann Pharmacother. 2010</w:t>
      </w:r>
      <w:proofErr w:type="gramStart"/>
      <w:r w:rsidRPr="00E52CE7">
        <w:rPr>
          <w:rFonts w:ascii="Times New Roman" w:hAnsi="Times New Roman" w:cs="Times New Roman"/>
          <w:sz w:val="24"/>
          <w:szCs w:val="24"/>
        </w:rPr>
        <w:t>;44</w:t>
      </w:r>
      <w:proofErr w:type="gramEnd"/>
      <w:r w:rsidRPr="00E52CE7">
        <w:rPr>
          <w:rFonts w:ascii="Times New Roman" w:hAnsi="Times New Roman" w:cs="Times New Roman"/>
          <w:sz w:val="24"/>
          <w:szCs w:val="24"/>
        </w:rPr>
        <w:t>(12):1905-13.</w:t>
      </w:r>
    </w:p>
    <w:p w14:paraId="1FE9621F"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Falces C, Lopez-Cabezas C, Andrea R, Arnau A, Ylla M, Sadurni J. [An educative intervention to improve treatment compliance and to prevent readmissions of elderly patients with heart failure]. Med Clin (Barc). 2008</w:t>
      </w:r>
      <w:proofErr w:type="gramStart"/>
      <w:r w:rsidRPr="00E52CE7">
        <w:rPr>
          <w:rFonts w:ascii="Times New Roman" w:hAnsi="Times New Roman" w:cs="Times New Roman"/>
          <w:sz w:val="24"/>
          <w:szCs w:val="24"/>
        </w:rPr>
        <w:t>;131</w:t>
      </w:r>
      <w:proofErr w:type="gramEnd"/>
      <w:r w:rsidRPr="00E52CE7">
        <w:rPr>
          <w:rFonts w:ascii="Times New Roman" w:hAnsi="Times New Roman" w:cs="Times New Roman"/>
          <w:sz w:val="24"/>
          <w:szCs w:val="24"/>
        </w:rPr>
        <w:t>(12):452-6.</w:t>
      </w:r>
    </w:p>
    <w:p w14:paraId="57660F0F"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Farmer KC, Jacobs EW, Phillips CR. Long-term patient compliance with prescribed regimens of calcium channel blockers. Clin Ther. 1994</w:t>
      </w:r>
      <w:proofErr w:type="gramStart"/>
      <w:r w:rsidRPr="00E52CE7">
        <w:rPr>
          <w:rFonts w:ascii="Times New Roman" w:hAnsi="Times New Roman" w:cs="Times New Roman"/>
          <w:sz w:val="24"/>
          <w:szCs w:val="24"/>
        </w:rPr>
        <w:t>;16</w:t>
      </w:r>
      <w:proofErr w:type="gramEnd"/>
      <w:r w:rsidRPr="00E52CE7">
        <w:rPr>
          <w:rFonts w:ascii="Times New Roman" w:hAnsi="Times New Roman" w:cs="Times New Roman"/>
          <w:sz w:val="24"/>
          <w:szCs w:val="24"/>
        </w:rPr>
        <w:t>(2):316-26; discussion 271-2.</w:t>
      </w:r>
    </w:p>
    <w:p w14:paraId="015C9D73"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lang w:val="es-CO"/>
        </w:rPr>
        <w:t xml:space="preserve">Gallant JE, DeJesus E, Arribas JR, Pozniak AL, Gazzard B, Campo RE, et al. </w:t>
      </w:r>
      <w:r w:rsidRPr="00E52CE7">
        <w:rPr>
          <w:rFonts w:ascii="Times New Roman" w:hAnsi="Times New Roman" w:cs="Times New Roman"/>
          <w:sz w:val="24"/>
          <w:szCs w:val="24"/>
        </w:rPr>
        <w:t>Tenofovir DF, emtricitabine, and efavirenz vs. zidovudine, lamivudine, and efavirenz for HIV. N Engl J Med. 2006</w:t>
      </w:r>
      <w:proofErr w:type="gramStart"/>
      <w:r w:rsidRPr="00E52CE7">
        <w:rPr>
          <w:rFonts w:ascii="Times New Roman" w:hAnsi="Times New Roman" w:cs="Times New Roman"/>
          <w:sz w:val="24"/>
          <w:szCs w:val="24"/>
        </w:rPr>
        <w:t>;354</w:t>
      </w:r>
      <w:proofErr w:type="gramEnd"/>
      <w:r w:rsidRPr="00E52CE7">
        <w:rPr>
          <w:rFonts w:ascii="Times New Roman" w:hAnsi="Times New Roman" w:cs="Times New Roman"/>
          <w:sz w:val="24"/>
          <w:szCs w:val="24"/>
        </w:rPr>
        <w:t>(3):251-60.</w:t>
      </w:r>
    </w:p>
    <w:p w14:paraId="591106F0"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Gamble J, Stevenson M, Heaney LG. A study of a multi-level intervention to improve non-adherence in difficult to control asthma. Respir Med. 2011</w:t>
      </w:r>
      <w:proofErr w:type="gramStart"/>
      <w:r w:rsidRPr="00E52CE7">
        <w:rPr>
          <w:rFonts w:ascii="Times New Roman" w:hAnsi="Times New Roman" w:cs="Times New Roman"/>
          <w:sz w:val="24"/>
          <w:szCs w:val="24"/>
        </w:rPr>
        <w:t>;105</w:t>
      </w:r>
      <w:proofErr w:type="gramEnd"/>
      <w:r w:rsidRPr="00E52CE7">
        <w:rPr>
          <w:rFonts w:ascii="Times New Roman" w:hAnsi="Times New Roman" w:cs="Times New Roman"/>
          <w:sz w:val="24"/>
          <w:szCs w:val="24"/>
        </w:rPr>
        <w:t>(9):1308-15.</w:t>
      </w:r>
    </w:p>
    <w:p w14:paraId="7D440DEF"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Glanz K, Beck AD, Bundy L, Primo S, Lynn MJ, Cleveland J, et al. Impact of a health communication intervention to improve glaucoma treatment adherence. Results of the interactive study to increase glaucoma adherence to treatment trial. Arch Ophthalmol. 2012</w:t>
      </w:r>
      <w:proofErr w:type="gramStart"/>
      <w:r w:rsidRPr="00E52CE7">
        <w:rPr>
          <w:rFonts w:ascii="Times New Roman" w:hAnsi="Times New Roman" w:cs="Times New Roman"/>
          <w:sz w:val="24"/>
          <w:szCs w:val="24"/>
        </w:rPr>
        <w:t>;130</w:t>
      </w:r>
      <w:proofErr w:type="gramEnd"/>
      <w:r w:rsidRPr="00E52CE7">
        <w:rPr>
          <w:rFonts w:ascii="Times New Roman" w:hAnsi="Times New Roman" w:cs="Times New Roman"/>
          <w:sz w:val="24"/>
          <w:szCs w:val="24"/>
        </w:rPr>
        <w:t>(10):1252-8.</w:t>
      </w:r>
    </w:p>
    <w:p w14:paraId="36D792F2"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Goggin K, Gerkovich MM, Williams KB, Banderas JW, Catley D, Berkley-Patton J, et al. A randomized controlled trial examining the efficacy of motivational counseling with observed therapy for antiretroviral therapy adherence. AIDS Behav. 2013</w:t>
      </w:r>
      <w:proofErr w:type="gramStart"/>
      <w:r w:rsidRPr="00E52CE7">
        <w:rPr>
          <w:rFonts w:ascii="Times New Roman" w:hAnsi="Times New Roman" w:cs="Times New Roman"/>
          <w:sz w:val="24"/>
          <w:szCs w:val="24"/>
        </w:rPr>
        <w:t>;17</w:t>
      </w:r>
      <w:proofErr w:type="gramEnd"/>
      <w:r w:rsidRPr="00E52CE7">
        <w:rPr>
          <w:rFonts w:ascii="Times New Roman" w:hAnsi="Times New Roman" w:cs="Times New Roman"/>
          <w:sz w:val="24"/>
          <w:szCs w:val="24"/>
        </w:rPr>
        <w:t>(6):1992-2001.</w:t>
      </w:r>
    </w:p>
    <w:p w14:paraId="072D10FB"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Goswami NJ, Dekoven M, Kuznik A, Mardekian J, Krukas MR, Liu LZ, et al. Impact of an integrated intervention program on atorvastatin adherence: a randomized controlled trial. Int J Gen Med. 2013</w:t>
      </w:r>
      <w:proofErr w:type="gramStart"/>
      <w:r w:rsidRPr="00E52CE7">
        <w:rPr>
          <w:rFonts w:ascii="Times New Roman" w:hAnsi="Times New Roman" w:cs="Times New Roman"/>
          <w:sz w:val="24"/>
          <w:szCs w:val="24"/>
        </w:rPr>
        <w:t>;6:647</w:t>
      </w:r>
      <w:proofErr w:type="gramEnd"/>
      <w:r w:rsidRPr="00E52CE7">
        <w:rPr>
          <w:rFonts w:ascii="Times New Roman" w:hAnsi="Times New Roman" w:cs="Times New Roman"/>
          <w:sz w:val="24"/>
          <w:szCs w:val="24"/>
        </w:rPr>
        <w:t>-55.</w:t>
      </w:r>
    </w:p>
    <w:p w14:paraId="66F11019"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Goujard C, Bernard N, Sohier N, Peyramond D, Lancon F, Chwalow J, et al. Impact of a patient education program on adherence to HIV medication: a randomized clinical trial. J Acquir Immune Defic Syndr. 2003</w:t>
      </w:r>
      <w:proofErr w:type="gramStart"/>
      <w:r w:rsidRPr="00E52CE7">
        <w:rPr>
          <w:rFonts w:ascii="Times New Roman" w:hAnsi="Times New Roman" w:cs="Times New Roman"/>
          <w:sz w:val="24"/>
          <w:szCs w:val="24"/>
        </w:rPr>
        <w:t>;34</w:t>
      </w:r>
      <w:proofErr w:type="gramEnd"/>
      <w:r w:rsidRPr="00E52CE7">
        <w:rPr>
          <w:rFonts w:ascii="Times New Roman" w:hAnsi="Times New Roman" w:cs="Times New Roman"/>
          <w:sz w:val="24"/>
          <w:szCs w:val="24"/>
        </w:rPr>
        <w:t>(2):191-4.</w:t>
      </w:r>
    </w:p>
    <w:p w14:paraId="490381A6"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Granger BB, Ekman I, Hernandez AF, Sawyer T, Bowers MT, DeWald TA, et al. Results of the Chronic Heart Failure Intervention to Improve MEdication Adherence study: A randomized intervention in high-risk patients. Am Heart J. 2015</w:t>
      </w:r>
      <w:proofErr w:type="gramStart"/>
      <w:r w:rsidRPr="00E52CE7">
        <w:rPr>
          <w:rFonts w:ascii="Times New Roman" w:hAnsi="Times New Roman" w:cs="Times New Roman"/>
          <w:sz w:val="24"/>
          <w:szCs w:val="24"/>
        </w:rPr>
        <w:t>;169</w:t>
      </w:r>
      <w:proofErr w:type="gramEnd"/>
      <w:r w:rsidRPr="00E52CE7">
        <w:rPr>
          <w:rFonts w:ascii="Times New Roman" w:hAnsi="Times New Roman" w:cs="Times New Roman"/>
          <w:sz w:val="24"/>
          <w:szCs w:val="24"/>
        </w:rPr>
        <w:t>(4):539-48.</w:t>
      </w:r>
    </w:p>
    <w:p w14:paraId="26918CBB"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Gray R, Leese M, Bindman J, Becker T, Burti L, David A, et al. Adherence therapy for people with schizophrenia. European multicentre randomised controlled trial. Br J Psychiatry. 2006</w:t>
      </w:r>
      <w:proofErr w:type="gramStart"/>
      <w:r w:rsidRPr="00E52CE7">
        <w:rPr>
          <w:rFonts w:ascii="Times New Roman" w:hAnsi="Times New Roman" w:cs="Times New Roman"/>
          <w:sz w:val="24"/>
          <w:szCs w:val="24"/>
        </w:rPr>
        <w:t>;189:508</w:t>
      </w:r>
      <w:proofErr w:type="gramEnd"/>
      <w:r w:rsidRPr="00E52CE7">
        <w:rPr>
          <w:rFonts w:ascii="Times New Roman" w:hAnsi="Times New Roman" w:cs="Times New Roman"/>
          <w:sz w:val="24"/>
          <w:szCs w:val="24"/>
        </w:rPr>
        <w:t>-14.</w:t>
      </w:r>
    </w:p>
    <w:p w14:paraId="38D0AA17"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Gross R, Bellamy SL, Chapman J, Han X, O'Duor J, Palmer SC, et al. Managed problem solving for antiretroviral therapy adherence: a randomized trial. JAMA Intern Med. 2013</w:t>
      </w:r>
      <w:proofErr w:type="gramStart"/>
      <w:r w:rsidRPr="00E52CE7">
        <w:rPr>
          <w:rFonts w:ascii="Times New Roman" w:hAnsi="Times New Roman" w:cs="Times New Roman"/>
          <w:sz w:val="24"/>
          <w:szCs w:val="24"/>
        </w:rPr>
        <w:t>;173</w:t>
      </w:r>
      <w:proofErr w:type="gramEnd"/>
      <w:r w:rsidRPr="00E52CE7">
        <w:rPr>
          <w:rFonts w:ascii="Times New Roman" w:hAnsi="Times New Roman" w:cs="Times New Roman"/>
          <w:sz w:val="24"/>
          <w:szCs w:val="24"/>
        </w:rPr>
        <w:t>(4):300-6.</w:t>
      </w:r>
    </w:p>
    <w:p w14:paraId="381A0B20"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Grymonpre RE, Williamson DA, Montgomery PR. Impact of a pharmaceutical care model for non-institutionalised elderly: results of a randomised, controlled trial. International Journal of Pharmacy Practice. 2001</w:t>
      </w:r>
      <w:proofErr w:type="gramStart"/>
      <w:r w:rsidRPr="00E52CE7">
        <w:rPr>
          <w:rFonts w:ascii="Times New Roman" w:hAnsi="Times New Roman" w:cs="Times New Roman"/>
          <w:sz w:val="24"/>
          <w:szCs w:val="24"/>
        </w:rPr>
        <w:t>;9</w:t>
      </w:r>
      <w:proofErr w:type="gramEnd"/>
      <w:r w:rsidRPr="00E52CE7">
        <w:rPr>
          <w:rFonts w:ascii="Times New Roman" w:hAnsi="Times New Roman" w:cs="Times New Roman"/>
          <w:sz w:val="24"/>
          <w:szCs w:val="24"/>
        </w:rPr>
        <w:t>(4):235-41.</w:t>
      </w:r>
    </w:p>
    <w:p w14:paraId="5A298B23" w14:textId="77777777" w:rsidR="008F6BA2" w:rsidRPr="00E52CE7" w:rsidRDefault="008F6BA2" w:rsidP="005D53C2">
      <w:pPr>
        <w:pStyle w:val="ListParagraph"/>
        <w:numPr>
          <w:ilvl w:val="0"/>
          <w:numId w:val="21"/>
        </w:numPr>
        <w:ind w:left="426"/>
        <w:rPr>
          <w:rFonts w:ascii="Times New Roman" w:hAnsi="Times New Roman" w:cs="Times New Roman"/>
          <w:sz w:val="24"/>
          <w:szCs w:val="24"/>
          <w:lang w:val="es-CO"/>
        </w:rPr>
      </w:pPr>
      <w:r w:rsidRPr="00E8546F">
        <w:rPr>
          <w:rFonts w:ascii="Times New Roman" w:hAnsi="Times New Roman" w:cs="Times New Roman"/>
          <w:sz w:val="24"/>
          <w:szCs w:val="24"/>
          <w:lang w:val="pt-PT"/>
        </w:rPr>
        <w:t xml:space="preserve">Amado Guirado E, Pujol Ribera E, Pacheco Huergo V, Borras JM. </w:t>
      </w:r>
      <w:r w:rsidRPr="00E52CE7">
        <w:rPr>
          <w:rFonts w:ascii="Times New Roman" w:hAnsi="Times New Roman" w:cs="Times New Roman"/>
          <w:sz w:val="24"/>
          <w:szCs w:val="24"/>
        </w:rPr>
        <w:t xml:space="preserve">Knowledge and adherence to antihypertensive therapy in primary care: results of a randomized trial. </w:t>
      </w:r>
      <w:r w:rsidRPr="00E52CE7">
        <w:rPr>
          <w:rFonts w:ascii="Times New Roman" w:hAnsi="Times New Roman" w:cs="Times New Roman"/>
          <w:sz w:val="24"/>
          <w:szCs w:val="24"/>
          <w:lang w:val="es-CO"/>
        </w:rPr>
        <w:t>Gaceta Sanitaria. 2011</w:t>
      </w:r>
      <w:proofErr w:type="gramStart"/>
      <w:r w:rsidRPr="00E52CE7">
        <w:rPr>
          <w:rFonts w:ascii="Times New Roman" w:hAnsi="Times New Roman" w:cs="Times New Roman"/>
          <w:sz w:val="24"/>
          <w:szCs w:val="24"/>
          <w:lang w:val="es-CO"/>
        </w:rPr>
        <w:t>;25</w:t>
      </w:r>
      <w:proofErr w:type="gramEnd"/>
      <w:r w:rsidRPr="00E52CE7">
        <w:rPr>
          <w:rFonts w:ascii="Times New Roman" w:hAnsi="Times New Roman" w:cs="Times New Roman"/>
          <w:sz w:val="24"/>
          <w:szCs w:val="24"/>
          <w:lang w:val="es-CO"/>
        </w:rPr>
        <w:t>(1):62-7.</w:t>
      </w:r>
    </w:p>
    <w:p w14:paraId="06CBA69E" w14:textId="77777777" w:rsidR="008F6BA2" w:rsidRPr="00E52CE7" w:rsidRDefault="008F6BA2" w:rsidP="005D53C2">
      <w:pPr>
        <w:pStyle w:val="ListParagraph"/>
        <w:numPr>
          <w:ilvl w:val="0"/>
          <w:numId w:val="21"/>
        </w:numPr>
        <w:ind w:left="426"/>
        <w:rPr>
          <w:rFonts w:ascii="Times New Roman" w:hAnsi="Times New Roman" w:cs="Times New Roman"/>
          <w:sz w:val="24"/>
          <w:szCs w:val="24"/>
          <w:lang w:val="es-CO"/>
        </w:rPr>
      </w:pPr>
      <w:r w:rsidRPr="00E52CE7">
        <w:rPr>
          <w:rFonts w:ascii="Times New Roman" w:hAnsi="Times New Roman" w:cs="Times New Roman"/>
          <w:sz w:val="24"/>
          <w:szCs w:val="24"/>
        </w:rPr>
        <w:t xml:space="preserve">Gujral G, Winckel K, Nissen LM, Cottrell WN. Impact of community pharmacist intervention discussing patients' beliefs to improve medication adherence. </w:t>
      </w:r>
      <w:r w:rsidRPr="00E52CE7">
        <w:rPr>
          <w:rFonts w:ascii="Times New Roman" w:hAnsi="Times New Roman" w:cs="Times New Roman"/>
          <w:sz w:val="24"/>
          <w:szCs w:val="24"/>
          <w:lang w:val="es-CO"/>
        </w:rPr>
        <w:t>Int J Clin Pharm. 2014</w:t>
      </w:r>
      <w:proofErr w:type="gramStart"/>
      <w:r w:rsidRPr="00E52CE7">
        <w:rPr>
          <w:rFonts w:ascii="Times New Roman" w:hAnsi="Times New Roman" w:cs="Times New Roman"/>
          <w:sz w:val="24"/>
          <w:szCs w:val="24"/>
          <w:lang w:val="es-CO"/>
        </w:rPr>
        <w:t>;36</w:t>
      </w:r>
      <w:proofErr w:type="gramEnd"/>
      <w:r w:rsidRPr="00E52CE7">
        <w:rPr>
          <w:rFonts w:ascii="Times New Roman" w:hAnsi="Times New Roman" w:cs="Times New Roman"/>
          <w:sz w:val="24"/>
          <w:szCs w:val="24"/>
          <w:lang w:val="es-CO"/>
        </w:rPr>
        <w:t>(5):1048-58.</w:t>
      </w:r>
    </w:p>
    <w:p w14:paraId="4DC3BA43" w14:textId="77777777" w:rsidR="008F6BA2" w:rsidRPr="00E52CE7" w:rsidRDefault="008F6BA2" w:rsidP="005D53C2">
      <w:pPr>
        <w:pStyle w:val="ListParagraph"/>
        <w:numPr>
          <w:ilvl w:val="0"/>
          <w:numId w:val="21"/>
        </w:numPr>
        <w:ind w:left="426"/>
        <w:rPr>
          <w:rFonts w:ascii="Times New Roman" w:hAnsi="Times New Roman" w:cs="Times New Roman"/>
          <w:sz w:val="24"/>
          <w:szCs w:val="24"/>
          <w:lang w:val="es-CO"/>
        </w:rPr>
      </w:pPr>
      <w:r w:rsidRPr="00E52CE7">
        <w:rPr>
          <w:rFonts w:ascii="Times New Roman" w:hAnsi="Times New Roman" w:cs="Times New Roman"/>
          <w:sz w:val="24"/>
          <w:szCs w:val="24"/>
        </w:rPr>
        <w:lastRenderedPageBreak/>
        <w:t xml:space="preserve">Gwadry-Sridhar FH, Arnold JM, Zhang Y, Brown JE, Marchiori G, Guyatt G. Pilot study to determine the impact of a multidisciplinary educational intervention in patients hospitalized with heart failure. </w:t>
      </w:r>
      <w:r w:rsidRPr="00E52CE7">
        <w:rPr>
          <w:rFonts w:ascii="Times New Roman" w:hAnsi="Times New Roman" w:cs="Times New Roman"/>
          <w:sz w:val="24"/>
          <w:szCs w:val="24"/>
          <w:lang w:val="es-CO"/>
        </w:rPr>
        <w:t>Am Heart J. 2005</w:t>
      </w:r>
      <w:proofErr w:type="gramStart"/>
      <w:r w:rsidRPr="00E52CE7">
        <w:rPr>
          <w:rFonts w:ascii="Times New Roman" w:hAnsi="Times New Roman" w:cs="Times New Roman"/>
          <w:sz w:val="24"/>
          <w:szCs w:val="24"/>
          <w:lang w:val="es-CO"/>
        </w:rPr>
        <w:t>;150</w:t>
      </w:r>
      <w:proofErr w:type="gramEnd"/>
      <w:r w:rsidRPr="00E52CE7">
        <w:rPr>
          <w:rFonts w:ascii="Times New Roman" w:hAnsi="Times New Roman" w:cs="Times New Roman"/>
          <w:sz w:val="24"/>
          <w:szCs w:val="24"/>
          <w:lang w:val="es-CO"/>
        </w:rPr>
        <w:t>(5):982.</w:t>
      </w:r>
    </w:p>
    <w:p w14:paraId="68CD8563" w14:textId="77777777" w:rsidR="008F6BA2" w:rsidRPr="00E52CE7" w:rsidRDefault="008F6BA2" w:rsidP="005D53C2">
      <w:pPr>
        <w:pStyle w:val="ListParagraph"/>
        <w:numPr>
          <w:ilvl w:val="0"/>
          <w:numId w:val="21"/>
        </w:numPr>
        <w:ind w:left="426"/>
        <w:rPr>
          <w:rFonts w:ascii="Times New Roman" w:hAnsi="Times New Roman" w:cs="Times New Roman"/>
          <w:sz w:val="24"/>
          <w:szCs w:val="24"/>
          <w:lang w:val="es-CO"/>
        </w:rPr>
      </w:pPr>
      <w:r w:rsidRPr="00E52CE7">
        <w:rPr>
          <w:rFonts w:ascii="Times New Roman" w:hAnsi="Times New Roman" w:cs="Times New Roman"/>
          <w:sz w:val="24"/>
          <w:szCs w:val="24"/>
        </w:rPr>
        <w:t xml:space="preserve">Hawkins DW, Fiedler FP, Douglas HL, Eschbach RC. Evaluation of a clinical pharmacist in caring for hypertensive and diabetic patients. </w:t>
      </w:r>
      <w:r w:rsidRPr="00E52CE7">
        <w:rPr>
          <w:rFonts w:ascii="Times New Roman" w:hAnsi="Times New Roman" w:cs="Times New Roman"/>
          <w:sz w:val="24"/>
          <w:szCs w:val="24"/>
          <w:lang w:val="es-CO"/>
        </w:rPr>
        <w:t>Am J Hosp Pharm. 1979</w:t>
      </w:r>
      <w:proofErr w:type="gramStart"/>
      <w:r w:rsidRPr="00E52CE7">
        <w:rPr>
          <w:rFonts w:ascii="Times New Roman" w:hAnsi="Times New Roman" w:cs="Times New Roman"/>
          <w:sz w:val="24"/>
          <w:szCs w:val="24"/>
          <w:lang w:val="es-CO"/>
        </w:rPr>
        <w:t>;36</w:t>
      </w:r>
      <w:proofErr w:type="gramEnd"/>
      <w:r w:rsidRPr="00E52CE7">
        <w:rPr>
          <w:rFonts w:ascii="Times New Roman" w:hAnsi="Times New Roman" w:cs="Times New Roman"/>
          <w:sz w:val="24"/>
          <w:szCs w:val="24"/>
          <w:lang w:val="es-CO"/>
        </w:rPr>
        <w:t>(10):1321-5.</w:t>
      </w:r>
    </w:p>
    <w:p w14:paraId="2F831A22"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Hirsch JD, Gonzales M, Rosenquist A, Miller TA, Gilmer TP, Best BM. Antiretroviral therapy adherence, medication use, and health care costs during 3 years of a community pharmacy medication therapy management program for Medi-Cal beneficiaries with HIV/AIDS. J Manag Care Pharm. 2011</w:t>
      </w:r>
      <w:proofErr w:type="gramStart"/>
      <w:r w:rsidRPr="00E52CE7">
        <w:rPr>
          <w:rFonts w:ascii="Times New Roman" w:hAnsi="Times New Roman" w:cs="Times New Roman"/>
          <w:sz w:val="24"/>
          <w:szCs w:val="24"/>
        </w:rPr>
        <w:t>;17</w:t>
      </w:r>
      <w:proofErr w:type="gramEnd"/>
      <w:r w:rsidRPr="00E52CE7">
        <w:rPr>
          <w:rFonts w:ascii="Times New Roman" w:hAnsi="Times New Roman" w:cs="Times New Roman"/>
          <w:sz w:val="24"/>
          <w:szCs w:val="24"/>
        </w:rPr>
        <w:t>(3):213-23.</w:t>
      </w:r>
    </w:p>
    <w:p w14:paraId="538E44CB"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Hirsch JD, Rosenquist A, Best BM, Miller TA, Gilmer TP. Evaluation of the first year of a pilot program in community pharmacy: HIV/AIDS medication therapy management for Medi-Cal beneficiaries. J Manag Care Pharm. 2009</w:t>
      </w:r>
      <w:proofErr w:type="gramStart"/>
      <w:r w:rsidRPr="00E52CE7">
        <w:rPr>
          <w:rFonts w:ascii="Times New Roman" w:hAnsi="Times New Roman" w:cs="Times New Roman"/>
          <w:sz w:val="24"/>
          <w:szCs w:val="24"/>
        </w:rPr>
        <w:t>;15</w:t>
      </w:r>
      <w:proofErr w:type="gramEnd"/>
      <w:r w:rsidRPr="00E52CE7">
        <w:rPr>
          <w:rFonts w:ascii="Times New Roman" w:hAnsi="Times New Roman" w:cs="Times New Roman"/>
          <w:sz w:val="24"/>
          <w:szCs w:val="24"/>
        </w:rPr>
        <w:t>(1):32-41.</w:t>
      </w:r>
    </w:p>
    <w:p w14:paraId="13F213AA"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Ho PM, Lambert-Kerzner A, Carey EP, Fahdi IE, Bryson CL, Melnyk SD, et al. Multifaceted intervention to improve medication adherence and secondary prevention measures after acute coronary syndrome hospital discharge: a randomized clinical trial. JAMA Intern Med. 2014</w:t>
      </w:r>
      <w:proofErr w:type="gramStart"/>
      <w:r w:rsidRPr="00E52CE7">
        <w:rPr>
          <w:rFonts w:ascii="Times New Roman" w:hAnsi="Times New Roman" w:cs="Times New Roman"/>
          <w:sz w:val="24"/>
          <w:szCs w:val="24"/>
        </w:rPr>
        <w:t>;174</w:t>
      </w:r>
      <w:proofErr w:type="gramEnd"/>
      <w:r w:rsidRPr="00E52CE7">
        <w:rPr>
          <w:rFonts w:ascii="Times New Roman" w:hAnsi="Times New Roman" w:cs="Times New Roman"/>
          <w:sz w:val="24"/>
          <w:szCs w:val="24"/>
        </w:rPr>
        <w:t>(2):186-93.</w:t>
      </w:r>
    </w:p>
    <w:p w14:paraId="48E91429"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Homer D, Nightingale P, Jobanputra P. Providing patients with information about disease-modifying anti-rheumatic drugs: Individually or in groups? A pilot randomized controlled trial comparing adherence and satisfaction. Musculoskeletal Care. 2009</w:t>
      </w:r>
      <w:proofErr w:type="gramStart"/>
      <w:r w:rsidRPr="00E52CE7">
        <w:rPr>
          <w:rFonts w:ascii="Times New Roman" w:hAnsi="Times New Roman" w:cs="Times New Roman"/>
          <w:sz w:val="24"/>
          <w:szCs w:val="24"/>
        </w:rPr>
        <w:t>;7</w:t>
      </w:r>
      <w:proofErr w:type="gramEnd"/>
      <w:r w:rsidRPr="00E52CE7">
        <w:rPr>
          <w:rFonts w:ascii="Times New Roman" w:hAnsi="Times New Roman" w:cs="Times New Roman"/>
          <w:sz w:val="24"/>
          <w:szCs w:val="24"/>
        </w:rPr>
        <w:t>(2):78-92.</w:t>
      </w:r>
    </w:p>
    <w:p w14:paraId="30B73399" w14:textId="77777777" w:rsidR="008F6BA2" w:rsidRPr="00E52CE7" w:rsidRDefault="008F6BA2" w:rsidP="005D53C2">
      <w:pPr>
        <w:pStyle w:val="ListParagraph"/>
        <w:numPr>
          <w:ilvl w:val="0"/>
          <w:numId w:val="21"/>
        </w:numPr>
        <w:ind w:left="426"/>
        <w:rPr>
          <w:rFonts w:ascii="Times New Roman" w:hAnsi="Times New Roman" w:cs="Times New Roman"/>
          <w:sz w:val="24"/>
          <w:szCs w:val="24"/>
          <w:lang w:val="es-CO"/>
        </w:rPr>
      </w:pPr>
      <w:r w:rsidRPr="00E52CE7">
        <w:rPr>
          <w:rFonts w:ascii="Times New Roman" w:hAnsi="Times New Roman" w:cs="Times New Roman"/>
          <w:sz w:val="24"/>
          <w:szCs w:val="24"/>
        </w:rPr>
        <w:t xml:space="preserve">Hornnes N, Larsen K, Boysen G. Blood pressure 1 year after stroke: the need to optimize secondary prevention. </w:t>
      </w:r>
      <w:r w:rsidRPr="00E52CE7">
        <w:rPr>
          <w:rFonts w:ascii="Times New Roman" w:hAnsi="Times New Roman" w:cs="Times New Roman"/>
          <w:sz w:val="24"/>
          <w:szCs w:val="24"/>
          <w:lang w:val="es-CO"/>
        </w:rPr>
        <w:t>J Stroke Cerebrovasc Dis. 2011</w:t>
      </w:r>
      <w:proofErr w:type="gramStart"/>
      <w:r w:rsidRPr="00E52CE7">
        <w:rPr>
          <w:rFonts w:ascii="Times New Roman" w:hAnsi="Times New Roman" w:cs="Times New Roman"/>
          <w:sz w:val="24"/>
          <w:szCs w:val="24"/>
          <w:lang w:val="es-CO"/>
        </w:rPr>
        <w:t>;20</w:t>
      </w:r>
      <w:proofErr w:type="gramEnd"/>
      <w:r w:rsidRPr="00E52CE7">
        <w:rPr>
          <w:rFonts w:ascii="Times New Roman" w:hAnsi="Times New Roman" w:cs="Times New Roman"/>
          <w:sz w:val="24"/>
          <w:szCs w:val="24"/>
          <w:lang w:val="es-CO"/>
        </w:rPr>
        <w:t>(1):16-23.</w:t>
      </w:r>
    </w:p>
    <w:p w14:paraId="7F435217" w14:textId="77777777" w:rsidR="008F6BA2" w:rsidRPr="00E52CE7" w:rsidRDefault="008F6BA2" w:rsidP="005D53C2">
      <w:pPr>
        <w:pStyle w:val="ListParagraph"/>
        <w:numPr>
          <w:ilvl w:val="0"/>
          <w:numId w:val="21"/>
        </w:numPr>
        <w:ind w:left="426"/>
        <w:rPr>
          <w:rFonts w:ascii="Times New Roman" w:hAnsi="Times New Roman" w:cs="Times New Roman"/>
          <w:sz w:val="24"/>
          <w:szCs w:val="24"/>
          <w:lang w:val="es-CO"/>
        </w:rPr>
      </w:pPr>
      <w:r w:rsidRPr="00E52CE7">
        <w:rPr>
          <w:rFonts w:ascii="Times New Roman" w:hAnsi="Times New Roman" w:cs="Times New Roman"/>
          <w:sz w:val="24"/>
          <w:szCs w:val="24"/>
          <w:lang w:val="es-CO"/>
        </w:rPr>
        <w:t xml:space="preserve">Hunt JS, Siemienczuk J, Pape G, Rozenfeld Y, MacKay J, LeBlanc BH, et al. </w:t>
      </w:r>
      <w:r w:rsidRPr="00E52CE7">
        <w:rPr>
          <w:rFonts w:ascii="Times New Roman" w:hAnsi="Times New Roman" w:cs="Times New Roman"/>
          <w:sz w:val="24"/>
          <w:szCs w:val="24"/>
        </w:rPr>
        <w:t xml:space="preserve">A randomized controlled trial of team-based care: impact of physician-pharmacist collaboration on uncontrolled hypertension. </w:t>
      </w:r>
      <w:r w:rsidRPr="00E52CE7">
        <w:rPr>
          <w:rFonts w:ascii="Times New Roman" w:hAnsi="Times New Roman" w:cs="Times New Roman"/>
          <w:sz w:val="24"/>
          <w:szCs w:val="24"/>
          <w:lang w:val="es-CO"/>
        </w:rPr>
        <w:t>J Gen Intern Med. 2008</w:t>
      </w:r>
      <w:proofErr w:type="gramStart"/>
      <w:r w:rsidRPr="00E52CE7">
        <w:rPr>
          <w:rFonts w:ascii="Times New Roman" w:hAnsi="Times New Roman" w:cs="Times New Roman"/>
          <w:sz w:val="24"/>
          <w:szCs w:val="24"/>
          <w:lang w:val="es-CO"/>
        </w:rPr>
        <w:t>;23</w:t>
      </w:r>
      <w:proofErr w:type="gramEnd"/>
      <w:r w:rsidRPr="00E52CE7">
        <w:rPr>
          <w:rFonts w:ascii="Times New Roman" w:hAnsi="Times New Roman" w:cs="Times New Roman"/>
          <w:sz w:val="24"/>
          <w:szCs w:val="24"/>
          <w:lang w:val="es-CO"/>
        </w:rPr>
        <w:t>(12):1966-72.</w:t>
      </w:r>
    </w:p>
    <w:p w14:paraId="54B13091" w14:textId="77777777" w:rsidR="008F6BA2" w:rsidRPr="00E52CE7" w:rsidRDefault="008F6BA2" w:rsidP="005D53C2">
      <w:pPr>
        <w:pStyle w:val="ListParagraph"/>
        <w:numPr>
          <w:ilvl w:val="0"/>
          <w:numId w:val="21"/>
        </w:numPr>
        <w:ind w:left="426"/>
        <w:rPr>
          <w:rFonts w:ascii="Times New Roman" w:hAnsi="Times New Roman" w:cs="Times New Roman"/>
          <w:sz w:val="24"/>
          <w:szCs w:val="24"/>
          <w:lang w:val="es-CO"/>
        </w:rPr>
      </w:pPr>
      <w:r w:rsidRPr="00E52CE7">
        <w:rPr>
          <w:rFonts w:ascii="Times New Roman" w:hAnsi="Times New Roman" w:cs="Times New Roman"/>
          <w:sz w:val="24"/>
          <w:szCs w:val="24"/>
        </w:rPr>
        <w:t xml:space="preserve">Johnson MO, Charlebois E, Morin SF, Remien RH, Chesney MA. Effects of a behavioral intervention on antiretroviral medication adherence among people living with HIV: the healthy living project randomized controlled study. </w:t>
      </w:r>
      <w:r w:rsidRPr="00E52CE7">
        <w:rPr>
          <w:rFonts w:ascii="Times New Roman" w:hAnsi="Times New Roman" w:cs="Times New Roman"/>
          <w:sz w:val="24"/>
          <w:szCs w:val="24"/>
          <w:lang w:val="es-CO"/>
        </w:rPr>
        <w:t>J Acquir Immune Defic Syndr. 2007</w:t>
      </w:r>
      <w:proofErr w:type="gramStart"/>
      <w:r w:rsidRPr="00E52CE7">
        <w:rPr>
          <w:rFonts w:ascii="Times New Roman" w:hAnsi="Times New Roman" w:cs="Times New Roman"/>
          <w:sz w:val="24"/>
          <w:szCs w:val="24"/>
          <w:lang w:val="es-CO"/>
        </w:rPr>
        <w:t>;46</w:t>
      </w:r>
      <w:proofErr w:type="gramEnd"/>
      <w:r w:rsidRPr="00E52CE7">
        <w:rPr>
          <w:rFonts w:ascii="Times New Roman" w:hAnsi="Times New Roman" w:cs="Times New Roman"/>
          <w:sz w:val="24"/>
          <w:szCs w:val="24"/>
          <w:lang w:val="es-CO"/>
        </w:rPr>
        <w:t>(5):574-80.</w:t>
      </w:r>
    </w:p>
    <w:p w14:paraId="2CA12064" w14:textId="77777777" w:rsidR="008F6BA2" w:rsidRPr="00E52CE7" w:rsidRDefault="008F6BA2" w:rsidP="005D53C2">
      <w:pPr>
        <w:pStyle w:val="ListParagraph"/>
        <w:numPr>
          <w:ilvl w:val="0"/>
          <w:numId w:val="21"/>
        </w:numPr>
        <w:ind w:left="426"/>
        <w:rPr>
          <w:rFonts w:ascii="Times New Roman" w:hAnsi="Times New Roman" w:cs="Times New Roman"/>
          <w:sz w:val="24"/>
          <w:szCs w:val="24"/>
          <w:lang w:val="es-CO"/>
        </w:rPr>
      </w:pPr>
      <w:r w:rsidRPr="00E52CE7">
        <w:rPr>
          <w:rFonts w:ascii="Times New Roman" w:hAnsi="Times New Roman" w:cs="Times New Roman"/>
          <w:sz w:val="24"/>
          <w:szCs w:val="24"/>
        </w:rPr>
        <w:t xml:space="preserve">Johnson MO, Dilworth SE, Taylor JM, Neilands TB. Improving coping skills for self-management of treatment side effects can reduce antiretroviral medication nonadherence among people living with HIV. </w:t>
      </w:r>
      <w:r w:rsidRPr="00E52CE7">
        <w:rPr>
          <w:rFonts w:ascii="Times New Roman" w:hAnsi="Times New Roman" w:cs="Times New Roman"/>
          <w:sz w:val="24"/>
          <w:szCs w:val="24"/>
          <w:lang w:val="es-CO"/>
        </w:rPr>
        <w:t>Ann Behav Med. 2011</w:t>
      </w:r>
      <w:proofErr w:type="gramStart"/>
      <w:r w:rsidRPr="00E52CE7">
        <w:rPr>
          <w:rFonts w:ascii="Times New Roman" w:hAnsi="Times New Roman" w:cs="Times New Roman"/>
          <w:sz w:val="24"/>
          <w:szCs w:val="24"/>
          <w:lang w:val="es-CO"/>
        </w:rPr>
        <w:t>;41</w:t>
      </w:r>
      <w:proofErr w:type="gramEnd"/>
      <w:r w:rsidRPr="00E52CE7">
        <w:rPr>
          <w:rFonts w:ascii="Times New Roman" w:hAnsi="Times New Roman" w:cs="Times New Roman"/>
          <w:sz w:val="24"/>
          <w:szCs w:val="24"/>
          <w:lang w:val="es-CO"/>
        </w:rPr>
        <w:t>(1):83-91.</w:t>
      </w:r>
    </w:p>
    <w:p w14:paraId="3C645D84" w14:textId="77777777" w:rsidR="008F6BA2" w:rsidRPr="00E52CE7" w:rsidRDefault="008F6BA2" w:rsidP="005D53C2">
      <w:pPr>
        <w:pStyle w:val="ListParagraph"/>
        <w:numPr>
          <w:ilvl w:val="0"/>
          <w:numId w:val="21"/>
        </w:numPr>
        <w:ind w:left="426"/>
        <w:rPr>
          <w:rFonts w:ascii="Times New Roman" w:hAnsi="Times New Roman" w:cs="Times New Roman"/>
          <w:sz w:val="24"/>
          <w:szCs w:val="24"/>
          <w:lang w:val="es-CO"/>
        </w:rPr>
      </w:pPr>
      <w:r w:rsidRPr="00E52CE7">
        <w:rPr>
          <w:rFonts w:ascii="Times New Roman" w:hAnsi="Times New Roman" w:cs="Times New Roman"/>
          <w:sz w:val="24"/>
          <w:szCs w:val="24"/>
        </w:rPr>
        <w:t xml:space="preserve">Joost R, Dorje F, Schwitulla J, Eckardt KU, Hugo C. Intensified pharmaceutical care is improving immunosuppressive medication adherence in kidney transplant recipients during the first post-transplant year: a quasi-experimental study. </w:t>
      </w:r>
      <w:r w:rsidRPr="00E52CE7">
        <w:rPr>
          <w:rFonts w:ascii="Times New Roman" w:hAnsi="Times New Roman" w:cs="Times New Roman"/>
          <w:sz w:val="24"/>
          <w:szCs w:val="24"/>
          <w:lang w:val="es-CO"/>
        </w:rPr>
        <w:t>Nephrol Dial Transplant. 2014</w:t>
      </w:r>
      <w:proofErr w:type="gramStart"/>
      <w:r w:rsidRPr="00E52CE7">
        <w:rPr>
          <w:rFonts w:ascii="Times New Roman" w:hAnsi="Times New Roman" w:cs="Times New Roman"/>
          <w:sz w:val="24"/>
          <w:szCs w:val="24"/>
          <w:lang w:val="es-CO"/>
        </w:rPr>
        <w:t>;29</w:t>
      </w:r>
      <w:proofErr w:type="gramEnd"/>
      <w:r w:rsidRPr="00E52CE7">
        <w:rPr>
          <w:rFonts w:ascii="Times New Roman" w:hAnsi="Times New Roman" w:cs="Times New Roman"/>
          <w:sz w:val="24"/>
          <w:szCs w:val="24"/>
          <w:lang w:val="es-CO"/>
        </w:rPr>
        <w:t>(8):1597-607.</w:t>
      </w:r>
    </w:p>
    <w:p w14:paraId="71646BD7" w14:textId="77777777" w:rsidR="008F6BA2" w:rsidRPr="00E52CE7" w:rsidRDefault="008F6BA2" w:rsidP="005D53C2">
      <w:pPr>
        <w:pStyle w:val="ListParagraph"/>
        <w:numPr>
          <w:ilvl w:val="0"/>
          <w:numId w:val="21"/>
        </w:numPr>
        <w:ind w:left="426"/>
        <w:rPr>
          <w:rFonts w:ascii="Times New Roman" w:hAnsi="Times New Roman" w:cs="Times New Roman"/>
          <w:sz w:val="24"/>
          <w:szCs w:val="24"/>
          <w:lang w:val="es-CO"/>
        </w:rPr>
      </w:pPr>
      <w:r w:rsidRPr="00E52CE7">
        <w:rPr>
          <w:rFonts w:ascii="Times New Roman" w:hAnsi="Times New Roman" w:cs="Times New Roman"/>
          <w:sz w:val="24"/>
          <w:szCs w:val="24"/>
        </w:rPr>
        <w:t xml:space="preserve">Kellaway GS, McCrae E. The effect of counselling on compliance-failure in patient drug therapy. </w:t>
      </w:r>
      <w:r w:rsidRPr="00E52CE7">
        <w:rPr>
          <w:rFonts w:ascii="Times New Roman" w:hAnsi="Times New Roman" w:cs="Times New Roman"/>
          <w:sz w:val="24"/>
          <w:szCs w:val="24"/>
          <w:lang w:val="es-CO"/>
        </w:rPr>
        <w:t>N Z Med J. 1979</w:t>
      </w:r>
      <w:proofErr w:type="gramStart"/>
      <w:r w:rsidRPr="00E52CE7">
        <w:rPr>
          <w:rFonts w:ascii="Times New Roman" w:hAnsi="Times New Roman" w:cs="Times New Roman"/>
          <w:sz w:val="24"/>
          <w:szCs w:val="24"/>
          <w:lang w:val="es-CO"/>
        </w:rPr>
        <w:t>;89</w:t>
      </w:r>
      <w:proofErr w:type="gramEnd"/>
      <w:r w:rsidRPr="00E52CE7">
        <w:rPr>
          <w:rFonts w:ascii="Times New Roman" w:hAnsi="Times New Roman" w:cs="Times New Roman"/>
          <w:sz w:val="24"/>
          <w:szCs w:val="24"/>
          <w:lang w:val="es-CO"/>
        </w:rPr>
        <w:t>(631):161-5.</w:t>
      </w:r>
    </w:p>
    <w:p w14:paraId="3489FD9C" w14:textId="77777777" w:rsidR="008F6BA2" w:rsidRPr="00E52CE7" w:rsidRDefault="008F6BA2" w:rsidP="005D53C2">
      <w:pPr>
        <w:pStyle w:val="ListParagraph"/>
        <w:numPr>
          <w:ilvl w:val="0"/>
          <w:numId w:val="21"/>
        </w:numPr>
        <w:ind w:left="426"/>
        <w:rPr>
          <w:rFonts w:ascii="Times New Roman" w:hAnsi="Times New Roman" w:cs="Times New Roman"/>
          <w:sz w:val="24"/>
          <w:szCs w:val="24"/>
          <w:lang w:val="es-CO"/>
        </w:rPr>
      </w:pPr>
      <w:r w:rsidRPr="00E52CE7">
        <w:rPr>
          <w:rFonts w:ascii="Times New Roman" w:hAnsi="Times New Roman" w:cs="Times New Roman"/>
          <w:sz w:val="24"/>
          <w:szCs w:val="24"/>
        </w:rPr>
        <w:t xml:space="preserve">Kertes J, Dushenat M, Vesterman JL, Lemberger J, Bregman J, Friedman N. Factors contributing to compliance with osteoporosis medication. </w:t>
      </w:r>
      <w:r w:rsidRPr="00E52CE7">
        <w:rPr>
          <w:rFonts w:ascii="Times New Roman" w:hAnsi="Times New Roman" w:cs="Times New Roman"/>
          <w:sz w:val="24"/>
          <w:szCs w:val="24"/>
          <w:lang w:val="es-CO"/>
        </w:rPr>
        <w:t>Isr Med Assoc J. 2008</w:t>
      </w:r>
      <w:proofErr w:type="gramStart"/>
      <w:r w:rsidRPr="00E52CE7">
        <w:rPr>
          <w:rFonts w:ascii="Times New Roman" w:hAnsi="Times New Roman" w:cs="Times New Roman"/>
          <w:sz w:val="24"/>
          <w:szCs w:val="24"/>
          <w:lang w:val="es-CO"/>
        </w:rPr>
        <w:t>;10</w:t>
      </w:r>
      <w:proofErr w:type="gramEnd"/>
      <w:r w:rsidRPr="00E52CE7">
        <w:rPr>
          <w:rFonts w:ascii="Times New Roman" w:hAnsi="Times New Roman" w:cs="Times New Roman"/>
          <w:sz w:val="24"/>
          <w:szCs w:val="24"/>
          <w:lang w:val="es-CO"/>
        </w:rPr>
        <w:t>(3):207-13.</w:t>
      </w:r>
    </w:p>
    <w:p w14:paraId="2CD30FBB"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lang w:val="es-CO"/>
        </w:rPr>
        <w:t xml:space="preserve">Kim KB, Han HR, Huh B, Nguyen T, Lee H, Kim MT. </w:t>
      </w:r>
      <w:r w:rsidRPr="00E52CE7">
        <w:rPr>
          <w:rFonts w:ascii="Times New Roman" w:hAnsi="Times New Roman" w:cs="Times New Roman"/>
          <w:sz w:val="24"/>
          <w:szCs w:val="24"/>
        </w:rPr>
        <w:t>The effect of a community-based self-help multimodal behavioral intervention in Korean American seniors with high blood pressure. Am J Hypertens. 2014</w:t>
      </w:r>
      <w:proofErr w:type="gramStart"/>
      <w:r w:rsidRPr="00E52CE7">
        <w:rPr>
          <w:rFonts w:ascii="Times New Roman" w:hAnsi="Times New Roman" w:cs="Times New Roman"/>
          <w:sz w:val="24"/>
          <w:szCs w:val="24"/>
        </w:rPr>
        <w:t>;27</w:t>
      </w:r>
      <w:proofErr w:type="gramEnd"/>
      <w:r w:rsidRPr="00E52CE7">
        <w:rPr>
          <w:rFonts w:ascii="Times New Roman" w:hAnsi="Times New Roman" w:cs="Times New Roman"/>
          <w:sz w:val="24"/>
          <w:szCs w:val="24"/>
        </w:rPr>
        <w:t>(9):1199-208.</w:t>
      </w:r>
    </w:p>
    <w:p w14:paraId="380F4C68"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lastRenderedPageBreak/>
        <w:t>Kim MT, Kim EY, Han HR, Jeong S, Lee JE, Park HJ, et al. Mail education is as effective as in-class education in hypertensive Korean patients. J Clin Hypertens (Greenwich). 2008</w:t>
      </w:r>
      <w:proofErr w:type="gramStart"/>
      <w:r w:rsidRPr="00E52CE7">
        <w:rPr>
          <w:rFonts w:ascii="Times New Roman" w:hAnsi="Times New Roman" w:cs="Times New Roman"/>
          <w:sz w:val="24"/>
          <w:szCs w:val="24"/>
        </w:rPr>
        <w:t>;10</w:t>
      </w:r>
      <w:proofErr w:type="gramEnd"/>
      <w:r w:rsidRPr="00E52CE7">
        <w:rPr>
          <w:rFonts w:ascii="Times New Roman" w:hAnsi="Times New Roman" w:cs="Times New Roman"/>
          <w:sz w:val="24"/>
          <w:szCs w:val="24"/>
        </w:rPr>
        <w:t>(3):176-84.</w:t>
      </w:r>
    </w:p>
    <w:p w14:paraId="3DF2F298"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Kiweewa FM, Wabwire D, Nakibuuka J, Mubiru M, Bagenda D, Musoke P, et al. Noninferiority of a task-shifting HIV care and treatment model using peer counselors and nurses among Ugandan women initiated on ART: evidence from a randomized trial. J Acquir Immune Defic Syndr. 2013</w:t>
      </w:r>
      <w:proofErr w:type="gramStart"/>
      <w:r w:rsidRPr="00E52CE7">
        <w:rPr>
          <w:rFonts w:ascii="Times New Roman" w:hAnsi="Times New Roman" w:cs="Times New Roman"/>
          <w:sz w:val="24"/>
          <w:szCs w:val="24"/>
        </w:rPr>
        <w:t>;63</w:t>
      </w:r>
      <w:proofErr w:type="gramEnd"/>
      <w:r w:rsidRPr="00E52CE7">
        <w:rPr>
          <w:rFonts w:ascii="Times New Roman" w:hAnsi="Times New Roman" w:cs="Times New Roman"/>
          <w:sz w:val="24"/>
          <w:szCs w:val="24"/>
        </w:rPr>
        <w:t>(4):e125-32.</w:t>
      </w:r>
    </w:p>
    <w:p w14:paraId="2C518FA1" w14:textId="77777777" w:rsidR="008F6BA2" w:rsidRPr="00E52CE7" w:rsidRDefault="008F6BA2" w:rsidP="005D53C2">
      <w:pPr>
        <w:pStyle w:val="ListParagraph"/>
        <w:numPr>
          <w:ilvl w:val="0"/>
          <w:numId w:val="21"/>
        </w:numPr>
        <w:ind w:left="426"/>
        <w:rPr>
          <w:rFonts w:ascii="Times New Roman" w:hAnsi="Times New Roman" w:cs="Times New Roman"/>
          <w:sz w:val="24"/>
          <w:szCs w:val="24"/>
          <w:lang w:val="es-CO"/>
        </w:rPr>
      </w:pPr>
      <w:r w:rsidRPr="00E52CE7">
        <w:rPr>
          <w:rFonts w:ascii="Times New Roman" w:hAnsi="Times New Roman" w:cs="Times New Roman"/>
          <w:sz w:val="24"/>
          <w:szCs w:val="24"/>
        </w:rPr>
        <w:t xml:space="preserve">Klein A, Otto G, Kramer I. Impact of a pharmaceutical care program on liver transplant patients' compliance with immunosuppressive medication: a prospective, randomized, controlled trial using electronic monitoring. </w:t>
      </w:r>
      <w:r w:rsidRPr="00E52CE7">
        <w:rPr>
          <w:rFonts w:ascii="Times New Roman" w:hAnsi="Times New Roman" w:cs="Times New Roman"/>
          <w:sz w:val="24"/>
          <w:szCs w:val="24"/>
          <w:lang w:val="es-CO"/>
        </w:rPr>
        <w:t>Transplantation. 2009</w:t>
      </w:r>
      <w:proofErr w:type="gramStart"/>
      <w:r w:rsidRPr="00E52CE7">
        <w:rPr>
          <w:rFonts w:ascii="Times New Roman" w:hAnsi="Times New Roman" w:cs="Times New Roman"/>
          <w:sz w:val="24"/>
          <w:szCs w:val="24"/>
          <w:lang w:val="es-CO"/>
        </w:rPr>
        <w:t>;87</w:t>
      </w:r>
      <w:proofErr w:type="gramEnd"/>
      <w:r w:rsidRPr="00E52CE7">
        <w:rPr>
          <w:rFonts w:ascii="Times New Roman" w:hAnsi="Times New Roman" w:cs="Times New Roman"/>
          <w:sz w:val="24"/>
          <w:szCs w:val="24"/>
          <w:lang w:val="es-CO"/>
        </w:rPr>
        <w:t>(6):839-47.</w:t>
      </w:r>
    </w:p>
    <w:p w14:paraId="4FFFE83B" w14:textId="77777777" w:rsidR="008F6BA2" w:rsidRPr="00E52CE7" w:rsidRDefault="008F6BA2" w:rsidP="005D53C2">
      <w:pPr>
        <w:pStyle w:val="ListParagraph"/>
        <w:numPr>
          <w:ilvl w:val="0"/>
          <w:numId w:val="21"/>
        </w:numPr>
        <w:ind w:left="426"/>
        <w:rPr>
          <w:rFonts w:ascii="Times New Roman" w:hAnsi="Times New Roman" w:cs="Times New Roman"/>
          <w:sz w:val="24"/>
          <w:szCs w:val="24"/>
          <w:lang w:val="es-CO"/>
        </w:rPr>
      </w:pPr>
      <w:r w:rsidRPr="00E52CE7">
        <w:rPr>
          <w:rFonts w:ascii="Times New Roman" w:hAnsi="Times New Roman" w:cs="Times New Roman"/>
          <w:sz w:val="24"/>
          <w:szCs w:val="24"/>
        </w:rPr>
        <w:t xml:space="preserve">Kooy MJ, van Wijk BLG, Heerdink ER, de Boer A, Bouvy ML. Does the use of an electronic reminder device with or without counseling improve adherence to lipid-lowering treatment? The results of a randomized controlled trial. Frontiers in Pharmacology. </w:t>
      </w:r>
      <w:r w:rsidRPr="00E52CE7">
        <w:rPr>
          <w:rFonts w:ascii="Times New Roman" w:hAnsi="Times New Roman" w:cs="Times New Roman"/>
          <w:sz w:val="24"/>
          <w:szCs w:val="24"/>
          <w:lang w:val="es-CO"/>
        </w:rPr>
        <w:t>2013</w:t>
      </w:r>
      <w:proofErr w:type="gramStart"/>
      <w:r w:rsidRPr="00E52CE7">
        <w:rPr>
          <w:rFonts w:ascii="Times New Roman" w:hAnsi="Times New Roman" w:cs="Times New Roman"/>
          <w:sz w:val="24"/>
          <w:szCs w:val="24"/>
          <w:lang w:val="es-CO"/>
        </w:rPr>
        <w:t>;4:69</w:t>
      </w:r>
      <w:proofErr w:type="gramEnd"/>
      <w:r w:rsidRPr="00E52CE7">
        <w:rPr>
          <w:rFonts w:ascii="Times New Roman" w:hAnsi="Times New Roman" w:cs="Times New Roman"/>
          <w:sz w:val="24"/>
          <w:szCs w:val="24"/>
          <w:lang w:val="es-CO"/>
        </w:rPr>
        <w:t>.</w:t>
      </w:r>
    </w:p>
    <w:p w14:paraId="277D09FC" w14:textId="77777777" w:rsidR="008F6BA2" w:rsidRPr="00E52CE7" w:rsidRDefault="008F6BA2" w:rsidP="005D53C2">
      <w:pPr>
        <w:pStyle w:val="ListParagraph"/>
        <w:numPr>
          <w:ilvl w:val="0"/>
          <w:numId w:val="21"/>
        </w:numPr>
        <w:ind w:left="426"/>
        <w:rPr>
          <w:rFonts w:ascii="Times New Roman" w:hAnsi="Times New Roman" w:cs="Times New Roman"/>
          <w:sz w:val="24"/>
          <w:szCs w:val="24"/>
          <w:lang w:val="es-CO"/>
        </w:rPr>
      </w:pPr>
      <w:r w:rsidRPr="00E52CE7">
        <w:rPr>
          <w:rFonts w:ascii="Times New Roman" w:hAnsi="Times New Roman" w:cs="Times New Roman"/>
          <w:sz w:val="24"/>
          <w:szCs w:val="24"/>
        </w:rPr>
        <w:t xml:space="preserve">Kripalani S, Schmotzer B, Jacobson TA. Improving Medication Adherence through Graphically Enhanced Interventions in Coronary Heart Disease (IMAGE-CHD): a randomized controlled trial. </w:t>
      </w:r>
      <w:r w:rsidRPr="00E52CE7">
        <w:rPr>
          <w:rFonts w:ascii="Times New Roman" w:hAnsi="Times New Roman" w:cs="Times New Roman"/>
          <w:sz w:val="24"/>
          <w:szCs w:val="24"/>
          <w:lang w:val="es-CO"/>
        </w:rPr>
        <w:t>J Gen Intern Med. 2012</w:t>
      </w:r>
      <w:proofErr w:type="gramStart"/>
      <w:r w:rsidRPr="00E52CE7">
        <w:rPr>
          <w:rFonts w:ascii="Times New Roman" w:hAnsi="Times New Roman" w:cs="Times New Roman"/>
          <w:sz w:val="24"/>
          <w:szCs w:val="24"/>
          <w:lang w:val="es-CO"/>
        </w:rPr>
        <w:t>;27</w:t>
      </w:r>
      <w:proofErr w:type="gramEnd"/>
      <w:r w:rsidRPr="00E52CE7">
        <w:rPr>
          <w:rFonts w:ascii="Times New Roman" w:hAnsi="Times New Roman" w:cs="Times New Roman"/>
          <w:sz w:val="24"/>
          <w:szCs w:val="24"/>
          <w:lang w:val="es-CO"/>
        </w:rPr>
        <w:t>(12):1609-17.</w:t>
      </w:r>
    </w:p>
    <w:p w14:paraId="02F4C744" w14:textId="77777777" w:rsidR="008F6BA2" w:rsidRPr="00E52CE7" w:rsidRDefault="008F6BA2" w:rsidP="005D53C2">
      <w:pPr>
        <w:pStyle w:val="ListParagraph"/>
        <w:numPr>
          <w:ilvl w:val="0"/>
          <w:numId w:val="21"/>
        </w:numPr>
        <w:ind w:left="426"/>
        <w:rPr>
          <w:rFonts w:ascii="Times New Roman" w:hAnsi="Times New Roman" w:cs="Times New Roman"/>
          <w:sz w:val="24"/>
          <w:szCs w:val="24"/>
          <w:lang w:val="es-CO"/>
        </w:rPr>
      </w:pPr>
      <w:r w:rsidRPr="00E52CE7">
        <w:rPr>
          <w:rFonts w:ascii="Times New Roman" w:hAnsi="Times New Roman" w:cs="Times New Roman"/>
          <w:sz w:val="24"/>
          <w:szCs w:val="24"/>
        </w:rPr>
        <w:t xml:space="preserve">Lam DH, Watkins ER, Hayward P, Bright J, Wright K, Kerr N, et al. A randomized controlled study of cognitive therapy for relapse prevention for bipolar affective disorder: outcome of the first year. </w:t>
      </w:r>
      <w:r w:rsidRPr="00E52CE7">
        <w:rPr>
          <w:rFonts w:ascii="Times New Roman" w:hAnsi="Times New Roman" w:cs="Times New Roman"/>
          <w:sz w:val="24"/>
          <w:szCs w:val="24"/>
          <w:lang w:val="es-CO"/>
        </w:rPr>
        <w:t>Arch Gen Psychiatry. 2003</w:t>
      </w:r>
      <w:proofErr w:type="gramStart"/>
      <w:r w:rsidRPr="00E52CE7">
        <w:rPr>
          <w:rFonts w:ascii="Times New Roman" w:hAnsi="Times New Roman" w:cs="Times New Roman"/>
          <w:sz w:val="24"/>
          <w:szCs w:val="24"/>
          <w:lang w:val="es-CO"/>
        </w:rPr>
        <w:t>;60</w:t>
      </w:r>
      <w:proofErr w:type="gramEnd"/>
      <w:r w:rsidRPr="00E52CE7">
        <w:rPr>
          <w:rFonts w:ascii="Times New Roman" w:hAnsi="Times New Roman" w:cs="Times New Roman"/>
          <w:sz w:val="24"/>
          <w:szCs w:val="24"/>
          <w:lang w:val="es-CO"/>
        </w:rPr>
        <w:t>(2):145-52.</w:t>
      </w:r>
    </w:p>
    <w:p w14:paraId="038D3075"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Lavoie KL, Moullec G, Lemiere C, Blais L, Labrecque M, Beauchesne MF, et al. Efficacy of brief motivational interviewing to improve adherence to inhaled corticosteroids among adult asthmatics: results from a randomized controlled pilot feasibility trial. Patient Prefer Adherence. 2014</w:t>
      </w:r>
      <w:proofErr w:type="gramStart"/>
      <w:r w:rsidRPr="00E52CE7">
        <w:rPr>
          <w:rFonts w:ascii="Times New Roman" w:hAnsi="Times New Roman" w:cs="Times New Roman"/>
          <w:sz w:val="24"/>
          <w:szCs w:val="24"/>
        </w:rPr>
        <w:t>;8:1555</w:t>
      </w:r>
      <w:proofErr w:type="gramEnd"/>
      <w:r w:rsidRPr="00E52CE7">
        <w:rPr>
          <w:rFonts w:ascii="Times New Roman" w:hAnsi="Times New Roman" w:cs="Times New Roman"/>
          <w:sz w:val="24"/>
          <w:szCs w:val="24"/>
        </w:rPr>
        <w:t>-69.</w:t>
      </w:r>
    </w:p>
    <w:p w14:paraId="5A88A72F" w14:textId="77777777" w:rsidR="008F6BA2" w:rsidRPr="00E52CE7" w:rsidRDefault="008F6BA2" w:rsidP="005D53C2">
      <w:pPr>
        <w:pStyle w:val="ListParagraph"/>
        <w:numPr>
          <w:ilvl w:val="0"/>
          <w:numId w:val="21"/>
        </w:numPr>
        <w:ind w:left="426"/>
        <w:rPr>
          <w:rFonts w:ascii="Times New Roman" w:hAnsi="Times New Roman" w:cs="Times New Roman"/>
          <w:sz w:val="24"/>
          <w:szCs w:val="24"/>
          <w:lang w:val="es-CO"/>
        </w:rPr>
      </w:pPr>
      <w:r w:rsidRPr="00E52CE7">
        <w:rPr>
          <w:rFonts w:ascii="Times New Roman" w:hAnsi="Times New Roman" w:cs="Times New Roman"/>
          <w:sz w:val="24"/>
          <w:szCs w:val="24"/>
        </w:rPr>
        <w:t xml:space="preserve">Lee JK, Grace KA, Taylor AJ. Effect of a pharmacy care program on medication adherence and persistence, blood pressure, and low-density lipoprotein cholesterol: a randomized controlled trial. </w:t>
      </w:r>
      <w:r w:rsidRPr="00E52CE7">
        <w:rPr>
          <w:rFonts w:ascii="Times New Roman" w:hAnsi="Times New Roman" w:cs="Times New Roman"/>
          <w:sz w:val="24"/>
          <w:szCs w:val="24"/>
          <w:lang w:val="es-CO"/>
        </w:rPr>
        <w:t>JAMA. 2006</w:t>
      </w:r>
      <w:proofErr w:type="gramStart"/>
      <w:r w:rsidRPr="00E52CE7">
        <w:rPr>
          <w:rFonts w:ascii="Times New Roman" w:hAnsi="Times New Roman" w:cs="Times New Roman"/>
          <w:sz w:val="24"/>
          <w:szCs w:val="24"/>
          <w:lang w:val="es-CO"/>
        </w:rPr>
        <w:t>;296</w:t>
      </w:r>
      <w:proofErr w:type="gramEnd"/>
      <w:r w:rsidRPr="00E52CE7">
        <w:rPr>
          <w:rFonts w:ascii="Times New Roman" w:hAnsi="Times New Roman" w:cs="Times New Roman"/>
          <w:sz w:val="24"/>
          <w:szCs w:val="24"/>
          <w:lang w:val="es-CO"/>
        </w:rPr>
        <w:t>(21):2563-71.</w:t>
      </w:r>
    </w:p>
    <w:p w14:paraId="4782AD20"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Lester RT, Ritvo P, Mills EJ, Kariri A, Karanja S, Chung MH, et al. Effects of a mobile phone short message service on antiretroviral treatment adherence in Kenya (WelTel Kenya1): a randomised trial. Lancet. 2010</w:t>
      </w:r>
      <w:proofErr w:type="gramStart"/>
      <w:r w:rsidRPr="00E52CE7">
        <w:rPr>
          <w:rFonts w:ascii="Times New Roman" w:hAnsi="Times New Roman" w:cs="Times New Roman"/>
          <w:sz w:val="24"/>
          <w:szCs w:val="24"/>
        </w:rPr>
        <w:t>;376</w:t>
      </w:r>
      <w:proofErr w:type="gramEnd"/>
      <w:r w:rsidRPr="00E52CE7">
        <w:rPr>
          <w:rFonts w:ascii="Times New Roman" w:hAnsi="Times New Roman" w:cs="Times New Roman"/>
          <w:sz w:val="24"/>
          <w:szCs w:val="24"/>
        </w:rPr>
        <w:t>(9755):1838-45.</w:t>
      </w:r>
    </w:p>
    <w:p w14:paraId="7B38873A"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Lin EH, Von Korff M, Ciechanowski P, Peterson D, Ludman EJ, Rutter CM, et al. Treatment adjustment and medication adherence for complex patients with diabetes, heart disease, and depression: a randomized controlled trial. Ann Fam Med. 2012</w:t>
      </w:r>
      <w:proofErr w:type="gramStart"/>
      <w:r w:rsidRPr="00E52CE7">
        <w:rPr>
          <w:rFonts w:ascii="Times New Roman" w:hAnsi="Times New Roman" w:cs="Times New Roman"/>
          <w:sz w:val="24"/>
          <w:szCs w:val="24"/>
        </w:rPr>
        <w:t>;10</w:t>
      </w:r>
      <w:proofErr w:type="gramEnd"/>
      <w:r w:rsidRPr="00E52CE7">
        <w:rPr>
          <w:rFonts w:ascii="Times New Roman" w:hAnsi="Times New Roman" w:cs="Times New Roman"/>
          <w:sz w:val="24"/>
          <w:szCs w:val="24"/>
        </w:rPr>
        <w:t>(1):6-14.</w:t>
      </w:r>
    </w:p>
    <w:p w14:paraId="42A8BDC5"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4648C4">
        <w:rPr>
          <w:rFonts w:ascii="Times New Roman" w:hAnsi="Times New Roman" w:cs="Times New Roman"/>
          <w:sz w:val="24"/>
          <w:szCs w:val="24"/>
        </w:rPr>
        <w:t xml:space="preserve">Lopez Cabezas C, Falces Salvador C, Cubi Quadrada D, Arnau Bartes A, Ylla Bore M, Muro Perea N, et al. </w:t>
      </w:r>
      <w:r w:rsidRPr="00E52CE7">
        <w:rPr>
          <w:rFonts w:ascii="Times New Roman" w:hAnsi="Times New Roman" w:cs="Times New Roman"/>
          <w:sz w:val="24"/>
          <w:szCs w:val="24"/>
        </w:rPr>
        <w:t>Randomized clinical trial of a postdischarge pharmaceutical care program vs regular follow-up in patients with heart failure. Farm Hosp. 2006</w:t>
      </w:r>
      <w:proofErr w:type="gramStart"/>
      <w:r w:rsidRPr="00E52CE7">
        <w:rPr>
          <w:rFonts w:ascii="Times New Roman" w:hAnsi="Times New Roman" w:cs="Times New Roman"/>
          <w:sz w:val="24"/>
          <w:szCs w:val="24"/>
        </w:rPr>
        <w:t>;30</w:t>
      </w:r>
      <w:proofErr w:type="gramEnd"/>
      <w:r w:rsidRPr="00E52CE7">
        <w:rPr>
          <w:rFonts w:ascii="Times New Roman" w:hAnsi="Times New Roman" w:cs="Times New Roman"/>
          <w:sz w:val="24"/>
          <w:szCs w:val="24"/>
        </w:rPr>
        <w:t>(6):328-42.</w:t>
      </w:r>
    </w:p>
    <w:p w14:paraId="5E851897"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 xml:space="preserve">Lucas GM, Mullen BA, Galai N, Moore RD, Cook K, McCaul ME, et al. </w:t>
      </w:r>
      <w:proofErr w:type="gramStart"/>
      <w:r w:rsidRPr="00E52CE7">
        <w:rPr>
          <w:rFonts w:ascii="Times New Roman" w:hAnsi="Times New Roman" w:cs="Times New Roman"/>
          <w:sz w:val="24"/>
          <w:szCs w:val="24"/>
        </w:rPr>
        <w:t>Directly</w:t>
      </w:r>
      <w:proofErr w:type="gramEnd"/>
      <w:r w:rsidRPr="00E52CE7">
        <w:rPr>
          <w:rFonts w:ascii="Times New Roman" w:hAnsi="Times New Roman" w:cs="Times New Roman"/>
          <w:sz w:val="24"/>
          <w:szCs w:val="24"/>
        </w:rPr>
        <w:t xml:space="preserve"> administered antiretroviral therapy for HIV-infected individuals in opioid treatment programs: results from a randomized clinical trial. PLoS One. 2013</w:t>
      </w:r>
      <w:proofErr w:type="gramStart"/>
      <w:r w:rsidRPr="00E52CE7">
        <w:rPr>
          <w:rFonts w:ascii="Times New Roman" w:hAnsi="Times New Roman" w:cs="Times New Roman"/>
          <w:sz w:val="24"/>
          <w:szCs w:val="24"/>
        </w:rPr>
        <w:t>;8</w:t>
      </w:r>
      <w:proofErr w:type="gramEnd"/>
      <w:r w:rsidRPr="00E52CE7">
        <w:rPr>
          <w:rFonts w:ascii="Times New Roman" w:hAnsi="Times New Roman" w:cs="Times New Roman"/>
          <w:sz w:val="24"/>
          <w:szCs w:val="24"/>
        </w:rPr>
        <w:t>(7):e68286.</w:t>
      </w:r>
    </w:p>
    <w:p w14:paraId="330D3385" w14:textId="77777777" w:rsidR="008F6BA2" w:rsidRPr="00E52CE7" w:rsidRDefault="008F6BA2" w:rsidP="005D53C2">
      <w:pPr>
        <w:pStyle w:val="ListParagraph"/>
        <w:numPr>
          <w:ilvl w:val="0"/>
          <w:numId w:val="21"/>
        </w:numPr>
        <w:ind w:left="426"/>
        <w:rPr>
          <w:rFonts w:ascii="Times New Roman" w:hAnsi="Times New Roman" w:cs="Times New Roman"/>
          <w:sz w:val="24"/>
          <w:szCs w:val="24"/>
          <w:lang w:val="es-CO"/>
        </w:rPr>
      </w:pPr>
      <w:r w:rsidRPr="00E52CE7">
        <w:rPr>
          <w:rFonts w:ascii="Times New Roman" w:hAnsi="Times New Roman" w:cs="Times New Roman"/>
          <w:sz w:val="24"/>
          <w:szCs w:val="24"/>
        </w:rPr>
        <w:t xml:space="preserve">Ma Y, Ockene IS, Rosal MC, Merriam PA, Ockene JK, Gandhi PJ. Randomized Trial of a Pharmacist-Delivered Intervention for Improving Lipid-Lowering Medication Adherence among Patients with Coronary Heart Disease. </w:t>
      </w:r>
      <w:r w:rsidRPr="00E52CE7">
        <w:rPr>
          <w:rFonts w:ascii="Times New Roman" w:hAnsi="Times New Roman" w:cs="Times New Roman"/>
          <w:sz w:val="24"/>
          <w:szCs w:val="24"/>
          <w:lang w:val="es-CO"/>
        </w:rPr>
        <w:t>Cholesterol. 2010</w:t>
      </w:r>
      <w:proofErr w:type="gramStart"/>
      <w:r w:rsidRPr="00E52CE7">
        <w:rPr>
          <w:rFonts w:ascii="Times New Roman" w:hAnsi="Times New Roman" w:cs="Times New Roman"/>
          <w:sz w:val="24"/>
          <w:szCs w:val="24"/>
          <w:lang w:val="es-CO"/>
        </w:rPr>
        <w:t>;2010:383281</w:t>
      </w:r>
      <w:proofErr w:type="gramEnd"/>
      <w:r w:rsidRPr="00E52CE7">
        <w:rPr>
          <w:rFonts w:ascii="Times New Roman" w:hAnsi="Times New Roman" w:cs="Times New Roman"/>
          <w:sz w:val="24"/>
          <w:szCs w:val="24"/>
          <w:lang w:val="es-CO"/>
        </w:rPr>
        <w:t>.</w:t>
      </w:r>
    </w:p>
    <w:p w14:paraId="1C7E46EA" w14:textId="77777777" w:rsidR="008F6BA2" w:rsidRPr="00E52CE7" w:rsidRDefault="008F6BA2" w:rsidP="005D53C2">
      <w:pPr>
        <w:pStyle w:val="ListParagraph"/>
        <w:numPr>
          <w:ilvl w:val="0"/>
          <w:numId w:val="21"/>
        </w:numPr>
        <w:ind w:left="426"/>
        <w:rPr>
          <w:rFonts w:ascii="Times New Roman" w:hAnsi="Times New Roman" w:cs="Times New Roman"/>
          <w:sz w:val="24"/>
          <w:szCs w:val="24"/>
          <w:lang w:val="es-CO"/>
        </w:rPr>
      </w:pPr>
      <w:r w:rsidRPr="00E52CE7">
        <w:rPr>
          <w:rFonts w:ascii="Times New Roman" w:hAnsi="Times New Roman" w:cs="Times New Roman"/>
          <w:sz w:val="24"/>
          <w:szCs w:val="24"/>
        </w:rPr>
        <w:lastRenderedPageBreak/>
        <w:t xml:space="preserve">Malotte CK, Hollingshead JR, Larro M. Incentives vs outreach workers for latent tuberculosis treatment in drug users. </w:t>
      </w:r>
      <w:r w:rsidRPr="00E52CE7">
        <w:rPr>
          <w:rFonts w:ascii="Times New Roman" w:hAnsi="Times New Roman" w:cs="Times New Roman"/>
          <w:sz w:val="24"/>
          <w:szCs w:val="24"/>
          <w:lang w:val="es-CO"/>
        </w:rPr>
        <w:t>Am J Prev Med. 2001</w:t>
      </w:r>
      <w:proofErr w:type="gramStart"/>
      <w:r w:rsidRPr="00E52CE7">
        <w:rPr>
          <w:rFonts w:ascii="Times New Roman" w:hAnsi="Times New Roman" w:cs="Times New Roman"/>
          <w:sz w:val="24"/>
          <w:szCs w:val="24"/>
          <w:lang w:val="es-CO"/>
        </w:rPr>
        <w:t>;20</w:t>
      </w:r>
      <w:proofErr w:type="gramEnd"/>
      <w:r w:rsidRPr="00E52CE7">
        <w:rPr>
          <w:rFonts w:ascii="Times New Roman" w:hAnsi="Times New Roman" w:cs="Times New Roman"/>
          <w:sz w:val="24"/>
          <w:szCs w:val="24"/>
          <w:lang w:val="es-CO"/>
        </w:rPr>
        <w:t>(2):103-7.</w:t>
      </w:r>
    </w:p>
    <w:p w14:paraId="3373516E" w14:textId="77777777" w:rsidR="008F6BA2" w:rsidRPr="00E52CE7" w:rsidRDefault="008F6BA2" w:rsidP="005D53C2">
      <w:pPr>
        <w:pStyle w:val="ListParagraph"/>
        <w:numPr>
          <w:ilvl w:val="0"/>
          <w:numId w:val="21"/>
        </w:numPr>
        <w:ind w:left="426"/>
        <w:rPr>
          <w:rFonts w:ascii="Times New Roman" w:hAnsi="Times New Roman" w:cs="Times New Roman"/>
          <w:sz w:val="24"/>
          <w:szCs w:val="24"/>
          <w:lang w:val="es-CO"/>
        </w:rPr>
      </w:pPr>
      <w:r w:rsidRPr="00E52CE7">
        <w:rPr>
          <w:rFonts w:ascii="Times New Roman" w:hAnsi="Times New Roman" w:cs="Times New Roman"/>
          <w:sz w:val="24"/>
          <w:szCs w:val="24"/>
        </w:rPr>
        <w:t xml:space="preserve">Migneault JP, Dedier JJ, Wright JA, Heeren T, Campbell MK, Morisky DE, et al. A culturally adapted telecommunication system to improve physical activity, diet quality, and medication adherence among hypertensive African-Americans: a randomized controlled trial. </w:t>
      </w:r>
      <w:r w:rsidRPr="00E52CE7">
        <w:rPr>
          <w:rFonts w:ascii="Times New Roman" w:hAnsi="Times New Roman" w:cs="Times New Roman"/>
          <w:sz w:val="24"/>
          <w:szCs w:val="24"/>
          <w:lang w:val="es-CO"/>
        </w:rPr>
        <w:t>Ann Behav Med. 2012</w:t>
      </w:r>
      <w:proofErr w:type="gramStart"/>
      <w:r w:rsidRPr="00E52CE7">
        <w:rPr>
          <w:rFonts w:ascii="Times New Roman" w:hAnsi="Times New Roman" w:cs="Times New Roman"/>
          <w:sz w:val="24"/>
          <w:szCs w:val="24"/>
          <w:lang w:val="es-CO"/>
        </w:rPr>
        <w:t>;43</w:t>
      </w:r>
      <w:proofErr w:type="gramEnd"/>
      <w:r w:rsidRPr="00E52CE7">
        <w:rPr>
          <w:rFonts w:ascii="Times New Roman" w:hAnsi="Times New Roman" w:cs="Times New Roman"/>
          <w:sz w:val="24"/>
          <w:szCs w:val="24"/>
          <w:lang w:val="es-CO"/>
        </w:rPr>
        <w:t>(1):62-73.</w:t>
      </w:r>
    </w:p>
    <w:p w14:paraId="6A07BB4E" w14:textId="77777777" w:rsidR="008F6BA2" w:rsidRPr="00E52CE7" w:rsidRDefault="008F6BA2" w:rsidP="005D53C2">
      <w:pPr>
        <w:pStyle w:val="ListParagraph"/>
        <w:numPr>
          <w:ilvl w:val="0"/>
          <w:numId w:val="21"/>
        </w:numPr>
        <w:ind w:left="426"/>
        <w:rPr>
          <w:rFonts w:ascii="Times New Roman" w:hAnsi="Times New Roman" w:cs="Times New Roman"/>
          <w:sz w:val="24"/>
          <w:szCs w:val="24"/>
          <w:lang w:val="es-CO"/>
        </w:rPr>
      </w:pPr>
      <w:r w:rsidRPr="004648C4">
        <w:rPr>
          <w:rFonts w:ascii="Times New Roman" w:hAnsi="Times New Roman" w:cs="Times New Roman"/>
          <w:sz w:val="24"/>
          <w:szCs w:val="24"/>
          <w:lang w:val="es-CO"/>
        </w:rPr>
        <w:t xml:space="preserve">Molina JM, Podsadecki TJ, Johnson MA, Wilkin A, Domingo P, Myers R, et al. </w:t>
      </w:r>
      <w:r w:rsidRPr="00E52CE7">
        <w:rPr>
          <w:rFonts w:ascii="Times New Roman" w:hAnsi="Times New Roman" w:cs="Times New Roman"/>
          <w:sz w:val="24"/>
          <w:szCs w:val="24"/>
        </w:rPr>
        <w:t xml:space="preserve">A lopinavir/ritonavir-based once-daily regimen results in better compliance and is non-inferior to a twice-daily regimen through 96 weeks. </w:t>
      </w:r>
      <w:r w:rsidRPr="00E52CE7">
        <w:rPr>
          <w:rFonts w:ascii="Times New Roman" w:hAnsi="Times New Roman" w:cs="Times New Roman"/>
          <w:sz w:val="24"/>
          <w:szCs w:val="24"/>
          <w:lang w:val="es-CO"/>
        </w:rPr>
        <w:t>AIDS Res Hum Retroviruses. 2007</w:t>
      </w:r>
      <w:proofErr w:type="gramStart"/>
      <w:r w:rsidRPr="00E52CE7">
        <w:rPr>
          <w:rFonts w:ascii="Times New Roman" w:hAnsi="Times New Roman" w:cs="Times New Roman"/>
          <w:sz w:val="24"/>
          <w:szCs w:val="24"/>
          <w:lang w:val="es-CO"/>
        </w:rPr>
        <w:t>;23</w:t>
      </w:r>
      <w:proofErr w:type="gramEnd"/>
      <w:r w:rsidRPr="00E52CE7">
        <w:rPr>
          <w:rFonts w:ascii="Times New Roman" w:hAnsi="Times New Roman" w:cs="Times New Roman"/>
          <w:sz w:val="24"/>
          <w:szCs w:val="24"/>
          <w:lang w:val="es-CO"/>
        </w:rPr>
        <w:t>(12):1505-14.</w:t>
      </w:r>
    </w:p>
    <w:p w14:paraId="45A99114"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Morisky DE, DeMuth NM, Field-Fass M, Green LW, Levine DM. Evaluation of family health education to build social support for long-term control of high blood pressure. Health Educ Q. 1985</w:t>
      </w:r>
      <w:proofErr w:type="gramStart"/>
      <w:r w:rsidRPr="00E52CE7">
        <w:rPr>
          <w:rFonts w:ascii="Times New Roman" w:hAnsi="Times New Roman" w:cs="Times New Roman"/>
          <w:sz w:val="24"/>
          <w:szCs w:val="24"/>
        </w:rPr>
        <w:t>;12</w:t>
      </w:r>
      <w:proofErr w:type="gramEnd"/>
      <w:r w:rsidRPr="00E52CE7">
        <w:rPr>
          <w:rFonts w:ascii="Times New Roman" w:hAnsi="Times New Roman" w:cs="Times New Roman"/>
          <w:sz w:val="24"/>
          <w:szCs w:val="24"/>
        </w:rPr>
        <w:t>(1):35-50.</w:t>
      </w:r>
    </w:p>
    <w:p w14:paraId="152F7BC4" w14:textId="77777777" w:rsidR="008F6BA2" w:rsidRPr="00E52CE7" w:rsidRDefault="008F6BA2" w:rsidP="005D53C2">
      <w:pPr>
        <w:pStyle w:val="ListParagraph"/>
        <w:numPr>
          <w:ilvl w:val="0"/>
          <w:numId w:val="21"/>
        </w:numPr>
        <w:ind w:left="426"/>
        <w:rPr>
          <w:rFonts w:ascii="Times New Roman" w:hAnsi="Times New Roman" w:cs="Times New Roman"/>
          <w:sz w:val="24"/>
          <w:szCs w:val="24"/>
          <w:lang w:val="es-CO"/>
        </w:rPr>
      </w:pPr>
      <w:r w:rsidRPr="00E52CE7">
        <w:rPr>
          <w:rFonts w:ascii="Times New Roman" w:hAnsi="Times New Roman" w:cs="Times New Roman"/>
          <w:sz w:val="24"/>
          <w:szCs w:val="24"/>
        </w:rPr>
        <w:t xml:space="preserve">Morisky DE, Malotte CK, Choi P, Davidson P, Rigler S, Sugland B, et al. A patient education program to improve adherence rates with antituberculosis drug regimens. </w:t>
      </w:r>
      <w:r w:rsidRPr="00E52CE7">
        <w:rPr>
          <w:rFonts w:ascii="Times New Roman" w:hAnsi="Times New Roman" w:cs="Times New Roman"/>
          <w:sz w:val="24"/>
          <w:szCs w:val="24"/>
          <w:lang w:val="es-CO"/>
        </w:rPr>
        <w:t>Health Educ Q. 1990</w:t>
      </w:r>
      <w:proofErr w:type="gramStart"/>
      <w:r w:rsidRPr="00E52CE7">
        <w:rPr>
          <w:rFonts w:ascii="Times New Roman" w:hAnsi="Times New Roman" w:cs="Times New Roman"/>
          <w:sz w:val="24"/>
          <w:szCs w:val="24"/>
          <w:lang w:val="es-CO"/>
        </w:rPr>
        <w:t>;17</w:t>
      </w:r>
      <w:proofErr w:type="gramEnd"/>
      <w:r w:rsidRPr="00E52CE7">
        <w:rPr>
          <w:rFonts w:ascii="Times New Roman" w:hAnsi="Times New Roman" w:cs="Times New Roman"/>
          <w:sz w:val="24"/>
          <w:szCs w:val="24"/>
          <w:lang w:val="es-CO"/>
        </w:rPr>
        <w:t>(3):253-67.</w:t>
      </w:r>
    </w:p>
    <w:p w14:paraId="59ABDD53" w14:textId="77777777" w:rsidR="008F6BA2" w:rsidRPr="00E52CE7" w:rsidRDefault="008F6BA2" w:rsidP="005D53C2">
      <w:pPr>
        <w:pStyle w:val="ListParagraph"/>
        <w:numPr>
          <w:ilvl w:val="0"/>
          <w:numId w:val="21"/>
        </w:numPr>
        <w:ind w:left="426"/>
        <w:rPr>
          <w:rFonts w:ascii="Times New Roman" w:hAnsi="Times New Roman" w:cs="Times New Roman"/>
          <w:sz w:val="24"/>
          <w:szCs w:val="24"/>
          <w:lang w:val="es-CO"/>
        </w:rPr>
      </w:pPr>
      <w:r w:rsidRPr="00E52CE7">
        <w:rPr>
          <w:rFonts w:ascii="Times New Roman" w:hAnsi="Times New Roman" w:cs="Times New Roman"/>
          <w:sz w:val="24"/>
          <w:szCs w:val="24"/>
        </w:rPr>
        <w:t xml:space="preserve">Moshkovska T, Stone MA, Smith RM, Bankart J, Baker R, Mayberry JF. Impact of a tailored patient preference intervention in adherence to 5-aminosalicylic acid medication in ulcerative colitis: results from an exploratory randomized controlled trial. </w:t>
      </w:r>
      <w:r w:rsidRPr="00E52CE7">
        <w:rPr>
          <w:rFonts w:ascii="Times New Roman" w:hAnsi="Times New Roman" w:cs="Times New Roman"/>
          <w:sz w:val="24"/>
          <w:szCs w:val="24"/>
          <w:lang w:val="es-CO"/>
        </w:rPr>
        <w:t>Inflamm Bowel Dis. 2011</w:t>
      </w:r>
      <w:proofErr w:type="gramStart"/>
      <w:r w:rsidRPr="00E52CE7">
        <w:rPr>
          <w:rFonts w:ascii="Times New Roman" w:hAnsi="Times New Roman" w:cs="Times New Roman"/>
          <w:sz w:val="24"/>
          <w:szCs w:val="24"/>
          <w:lang w:val="es-CO"/>
        </w:rPr>
        <w:t>;17</w:t>
      </w:r>
      <w:proofErr w:type="gramEnd"/>
      <w:r w:rsidRPr="00E52CE7">
        <w:rPr>
          <w:rFonts w:ascii="Times New Roman" w:hAnsi="Times New Roman" w:cs="Times New Roman"/>
          <w:sz w:val="24"/>
          <w:szCs w:val="24"/>
          <w:lang w:val="es-CO"/>
        </w:rPr>
        <w:t>(9):1874-81.</w:t>
      </w:r>
    </w:p>
    <w:p w14:paraId="3156B22A"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4648C4">
        <w:rPr>
          <w:rFonts w:ascii="Times New Roman" w:hAnsi="Times New Roman" w:cs="Times New Roman"/>
          <w:sz w:val="24"/>
          <w:szCs w:val="24"/>
          <w:lang w:val="es-CO"/>
        </w:rPr>
        <w:t xml:space="preserve">Mugusi F, Mugusi S, Bakari M, Hejdemann B, Josiah R, Janabi M, et al. </w:t>
      </w:r>
      <w:r w:rsidRPr="00E52CE7">
        <w:rPr>
          <w:rFonts w:ascii="Times New Roman" w:hAnsi="Times New Roman" w:cs="Times New Roman"/>
          <w:sz w:val="24"/>
          <w:szCs w:val="24"/>
        </w:rPr>
        <w:t>Enhancing adherence to antiretroviral therapy at the HIV clinic in resource constrained countries; the Tanzanian experience. Trop Med Int Health. 2009</w:t>
      </w:r>
      <w:proofErr w:type="gramStart"/>
      <w:r w:rsidRPr="00E52CE7">
        <w:rPr>
          <w:rFonts w:ascii="Times New Roman" w:hAnsi="Times New Roman" w:cs="Times New Roman"/>
          <w:sz w:val="24"/>
          <w:szCs w:val="24"/>
        </w:rPr>
        <w:t>;14</w:t>
      </w:r>
      <w:proofErr w:type="gramEnd"/>
      <w:r w:rsidRPr="00E52CE7">
        <w:rPr>
          <w:rFonts w:ascii="Times New Roman" w:hAnsi="Times New Roman" w:cs="Times New Roman"/>
          <w:sz w:val="24"/>
          <w:szCs w:val="24"/>
        </w:rPr>
        <w:t>(10):1226-32.</w:t>
      </w:r>
    </w:p>
    <w:p w14:paraId="65FDB625"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4648C4">
        <w:rPr>
          <w:rFonts w:ascii="Times New Roman" w:hAnsi="Times New Roman" w:cs="Times New Roman"/>
          <w:sz w:val="24"/>
          <w:szCs w:val="24"/>
          <w:lang w:val="en-US"/>
        </w:rPr>
        <w:t xml:space="preserve">Munoz M, Finnegan K, Zeladita J, Caldas A, Sanchez E, Callacna M, et al. </w:t>
      </w:r>
      <w:r w:rsidRPr="00E52CE7">
        <w:rPr>
          <w:rFonts w:ascii="Times New Roman" w:hAnsi="Times New Roman" w:cs="Times New Roman"/>
          <w:sz w:val="24"/>
          <w:szCs w:val="24"/>
        </w:rPr>
        <w:t>Community-based DOT-HAART accompaniment in an urban resource-poor setting. AIDS Behav. 2010</w:t>
      </w:r>
      <w:proofErr w:type="gramStart"/>
      <w:r w:rsidRPr="00E52CE7">
        <w:rPr>
          <w:rFonts w:ascii="Times New Roman" w:hAnsi="Times New Roman" w:cs="Times New Roman"/>
          <w:sz w:val="24"/>
          <w:szCs w:val="24"/>
        </w:rPr>
        <w:t>;14</w:t>
      </w:r>
      <w:proofErr w:type="gramEnd"/>
      <w:r w:rsidRPr="00E52CE7">
        <w:rPr>
          <w:rFonts w:ascii="Times New Roman" w:hAnsi="Times New Roman" w:cs="Times New Roman"/>
          <w:sz w:val="24"/>
          <w:szCs w:val="24"/>
        </w:rPr>
        <w:t>(3):721-30.</w:t>
      </w:r>
    </w:p>
    <w:p w14:paraId="51418ED2"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Murray MD, Young J, Hoke S, Tu W, Weiner M, Morrow D, et al. Pharmacist intervention to improve medication adherence in heart failure: a randomized trial. Ann Intern Med. 2007</w:t>
      </w:r>
      <w:proofErr w:type="gramStart"/>
      <w:r w:rsidRPr="00E52CE7">
        <w:rPr>
          <w:rFonts w:ascii="Times New Roman" w:hAnsi="Times New Roman" w:cs="Times New Roman"/>
          <w:sz w:val="24"/>
          <w:szCs w:val="24"/>
        </w:rPr>
        <w:t>;146</w:t>
      </w:r>
      <w:proofErr w:type="gramEnd"/>
      <w:r w:rsidRPr="00E52CE7">
        <w:rPr>
          <w:rFonts w:ascii="Times New Roman" w:hAnsi="Times New Roman" w:cs="Times New Roman"/>
          <w:sz w:val="24"/>
          <w:szCs w:val="24"/>
        </w:rPr>
        <w:t>(10):714-25.</w:t>
      </w:r>
    </w:p>
    <w:p w14:paraId="5B10DEE9" w14:textId="77777777" w:rsidR="008F6BA2" w:rsidRPr="00E52CE7" w:rsidRDefault="008F6BA2" w:rsidP="005D53C2">
      <w:pPr>
        <w:pStyle w:val="ListParagraph"/>
        <w:numPr>
          <w:ilvl w:val="0"/>
          <w:numId w:val="21"/>
        </w:numPr>
        <w:ind w:left="426"/>
        <w:rPr>
          <w:rFonts w:ascii="Times New Roman" w:hAnsi="Times New Roman" w:cs="Times New Roman"/>
          <w:sz w:val="24"/>
          <w:szCs w:val="24"/>
          <w:lang w:val="es-CO"/>
        </w:rPr>
      </w:pPr>
      <w:r w:rsidRPr="00E52CE7">
        <w:rPr>
          <w:rFonts w:ascii="Times New Roman" w:hAnsi="Times New Roman" w:cs="Times New Roman"/>
          <w:sz w:val="24"/>
          <w:szCs w:val="24"/>
        </w:rPr>
        <w:t xml:space="preserve">Nesari M, Zakerimoghadam M, Rajab A, Bassampour S, Faghihzadeh S. Effect of telephone follow-up on adherence to a diabetes therapeutic regimen. </w:t>
      </w:r>
      <w:r w:rsidRPr="00E52CE7">
        <w:rPr>
          <w:rFonts w:ascii="Times New Roman" w:hAnsi="Times New Roman" w:cs="Times New Roman"/>
          <w:sz w:val="24"/>
          <w:szCs w:val="24"/>
          <w:lang w:val="es-CO"/>
        </w:rPr>
        <w:t>Jpn J Nurs Sci. 2010</w:t>
      </w:r>
      <w:proofErr w:type="gramStart"/>
      <w:r w:rsidRPr="00E52CE7">
        <w:rPr>
          <w:rFonts w:ascii="Times New Roman" w:hAnsi="Times New Roman" w:cs="Times New Roman"/>
          <w:sz w:val="24"/>
          <w:szCs w:val="24"/>
          <w:lang w:val="es-CO"/>
        </w:rPr>
        <w:t>;7</w:t>
      </w:r>
      <w:proofErr w:type="gramEnd"/>
      <w:r w:rsidRPr="00E52CE7">
        <w:rPr>
          <w:rFonts w:ascii="Times New Roman" w:hAnsi="Times New Roman" w:cs="Times New Roman"/>
          <w:sz w:val="24"/>
          <w:szCs w:val="24"/>
          <w:lang w:val="es-CO"/>
        </w:rPr>
        <w:t>(2):121-8.</w:t>
      </w:r>
    </w:p>
    <w:p w14:paraId="31447B92" w14:textId="77777777" w:rsidR="008F6BA2" w:rsidRPr="00E52CE7" w:rsidRDefault="008F6BA2" w:rsidP="005D53C2">
      <w:pPr>
        <w:pStyle w:val="ListParagraph"/>
        <w:numPr>
          <w:ilvl w:val="0"/>
          <w:numId w:val="21"/>
        </w:numPr>
        <w:ind w:left="426"/>
        <w:rPr>
          <w:rFonts w:ascii="Times New Roman" w:hAnsi="Times New Roman" w:cs="Times New Roman"/>
          <w:sz w:val="24"/>
          <w:szCs w:val="24"/>
          <w:lang w:val="es-CO"/>
        </w:rPr>
      </w:pPr>
      <w:r w:rsidRPr="00E52CE7">
        <w:rPr>
          <w:rFonts w:ascii="Times New Roman" w:hAnsi="Times New Roman" w:cs="Times New Roman"/>
          <w:sz w:val="24"/>
          <w:szCs w:val="24"/>
        </w:rPr>
        <w:t xml:space="preserve">Nielsen D, Ryg J, Nielsen W, Knold B, Nissen N, Brixen K. Patient education in </w:t>
      </w:r>
      <w:proofErr w:type="gramStart"/>
      <w:r w:rsidRPr="00E52CE7">
        <w:rPr>
          <w:rFonts w:ascii="Times New Roman" w:hAnsi="Times New Roman" w:cs="Times New Roman"/>
          <w:sz w:val="24"/>
          <w:szCs w:val="24"/>
        </w:rPr>
        <w:t>groups</w:t>
      </w:r>
      <w:proofErr w:type="gramEnd"/>
      <w:r w:rsidRPr="00E52CE7">
        <w:rPr>
          <w:rFonts w:ascii="Times New Roman" w:hAnsi="Times New Roman" w:cs="Times New Roman"/>
          <w:sz w:val="24"/>
          <w:szCs w:val="24"/>
        </w:rPr>
        <w:t xml:space="preserve"> increases knowledge of osteoporosis and adherence to treatment: a two-year randomized controlled trial. </w:t>
      </w:r>
      <w:r w:rsidRPr="00E52CE7">
        <w:rPr>
          <w:rFonts w:ascii="Times New Roman" w:hAnsi="Times New Roman" w:cs="Times New Roman"/>
          <w:sz w:val="24"/>
          <w:szCs w:val="24"/>
          <w:lang w:val="es-CO"/>
        </w:rPr>
        <w:t>Patient Educ Couns. 2010</w:t>
      </w:r>
      <w:proofErr w:type="gramStart"/>
      <w:r w:rsidRPr="00E52CE7">
        <w:rPr>
          <w:rFonts w:ascii="Times New Roman" w:hAnsi="Times New Roman" w:cs="Times New Roman"/>
          <w:sz w:val="24"/>
          <w:szCs w:val="24"/>
          <w:lang w:val="es-CO"/>
        </w:rPr>
        <w:t>;81</w:t>
      </w:r>
      <w:proofErr w:type="gramEnd"/>
      <w:r w:rsidRPr="00E52CE7">
        <w:rPr>
          <w:rFonts w:ascii="Times New Roman" w:hAnsi="Times New Roman" w:cs="Times New Roman"/>
          <w:sz w:val="24"/>
          <w:szCs w:val="24"/>
          <w:lang w:val="es-CO"/>
        </w:rPr>
        <w:t>(2):155-60.</w:t>
      </w:r>
    </w:p>
    <w:p w14:paraId="2B454B3C"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Nieuwkerk PT, Nierman MC, Vissers MN, Locadia M, Greggers-Peusch P, Knape LP, et al. Intervention to improve adherence to lipid-lowering medication and lipid-levels in patients with an increased cardiovascular risk. Am J Cardiol. 2012</w:t>
      </w:r>
      <w:proofErr w:type="gramStart"/>
      <w:r w:rsidRPr="00E52CE7">
        <w:rPr>
          <w:rFonts w:ascii="Times New Roman" w:hAnsi="Times New Roman" w:cs="Times New Roman"/>
          <w:sz w:val="24"/>
          <w:szCs w:val="24"/>
        </w:rPr>
        <w:t>;110</w:t>
      </w:r>
      <w:proofErr w:type="gramEnd"/>
      <w:r w:rsidRPr="00E52CE7">
        <w:rPr>
          <w:rFonts w:ascii="Times New Roman" w:hAnsi="Times New Roman" w:cs="Times New Roman"/>
          <w:sz w:val="24"/>
          <w:szCs w:val="24"/>
        </w:rPr>
        <w:t>(5):666-72.</w:t>
      </w:r>
    </w:p>
    <w:p w14:paraId="1C64034F"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O'Connor PJ, Schmittdiel JA, Pathak RD, Harris RI, Newton KM, Ohnsorg KA, et al. Randomized trial of telephone outreach to improve medication adherence and metabolic control in adults with diabetes. Diabetes Care. 2014</w:t>
      </w:r>
      <w:proofErr w:type="gramStart"/>
      <w:r w:rsidRPr="00E52CE7">
        <w:rPr>
          <w:rFonts w:ascii="Times New Roman" w:hAnsi="Times New Roman" w:cs="Times New Roman"/>
          <w:sz w:val="24"/>
          <w:szCs w:val="24"/>
        </w:rPr>
        <w:t>;37</w:t>
      </w:r>
      <w:proofErr w:type="gramEnd"/>
      <w:r w:rsidRPr="00E52CE7">
        <w:rPr>
          <w:rFonts w:ascii="Times New Roman" w:hAnsi="Times New Roman" w:cs="Times New Roman"/>
          <w:sz w:val="24"/>
          <w:szCs w:val="24"/>
        </w:rPr>
        <w:t>(12):3317-24.</w:t>
      </w:r>
    </w:p>
    <w:p w14:paraId="43DF9E41" w14:textId="77777777" w:rsidR="008F6BA2" w:rsidRPr="00E52CE7" w:rsidRDefault="008F6BA2" w:rsidP="005D53C2">
      <w:pPr>
        <w:pStyle w:val="ListParagraph"/>
        <w:numPr>
          <w:ilvl w:val="0"/>
          <w:numId w:val="21"/>
        </w:numPr>
        <w:ind w:left="426"/>
        <w:rPr>
          <w:rFonts w:ascii="Times New Roman" w:hAnsi="Times New Roman" w:cs="Times New Roman"/>
          <w:sz w:val="24"/>
          <w:szCs w:val="24"/>
          <w:lang w:val="es-CO"/>
        </w:rPr>
      </w:pPr>
      <w:r w:rsidRPr="00E52CE7">
        <w:rPr>
          <w:rFonts w:ascii="Times New Roman" w:hAnsi="Times New Roman" w:cs="Times New Roman"/>
          <w:sz w:val="24"/>
          <w:szCs w:val="24"/>
        </w:rPr>
        <w:t xml:space="preserve">Odegard PS, Christensen DB. MAP study: RCT of a medication adherence program for patients with type 2 diabetes. </w:t>
      </w:r>
      <w:r w:rsidRPr="00E52CE7">
        <w:rPr>
          <w:rFonts w:ascii="Times New Roman" w:hAnsi="Times New Roman" w:cs="Times New Roman"/>
          <w:sz w:val="24"/>
          <w:szCs w:val="24"/>
          <w:lang w:val="es-CO"/>
        </w:rPr>
        <w:t>J Am Pharm Assoc (2003). 2012</w:t>
      </w:r>
      <w:proofErr w:type="gramStart"/>
      <w:r w:rsidRPr="00E52CE7">
        <w:rPr>
          <w:rFonts w:ascii="Times New Roman" w:hAnsi="Times New Roman" w:cs="Times New Roman"/>
          <w:sz w:val="24"/>
          <w:szCs w:val="24"/>
          <w:lang w:val="es-CO"/>
        </w:rPr>
        <w:t>;52</w:t>
      </w:r>
      <w:proofErr w:type="gramEnd"/>
      <w:r w:rsidRPr="00E52CE7">
        <w:rPr>
          <w:rFonts w:ascii="Times New Roman" w:hAnsi="Times New Roman" w:cs="Times New Roman"/>
          <w:sz w:val="24"/>
          <w:szCs w:val="24"/>
          <w:lang w:val="es-CO"/>
        </w:rPr>
        <w:t>(6):753-62.</w:t>
      </w:r>
    </w:p>
    <w:p w14:paraId="74C6F20F" w14:textId="77777777" w:rsidR="008F6BA2" w:rsidRPr="00E52CE7" w:rsidRDefault="008F6BA2" w:rsidP="005D53C2">
      <w:pPr>
        <w:pStyle w:val="ListParagraph"/>
        <w:numPr>
          <w:ilvl w:val="0"/>
          <w:numId w:val="21"/>
        </w:numPr>
        <w:ind w:left="426"/>
        <w:rPr>
          <w:rFonts w:ascii="Times New Roman" w:hAnsi="Times New Roman" w:cs="Times New Roman"/>
          <w:sz w:val="24"/>
          <w:szCs w:val="24"/>
          <w:lang w:val="es-CO"/>
        </w:rPr>
      </w:pPr>
      <w:r w:rsidRPr="00E52CE7">
        <w:rPr>
          <w:rFonts w:ascii="Times New Roman" w:hAnsi="Times New Roman" w:cs="Times New Roman"/>
          <w:sz w:val="24"/>
          <w:szCs w:val="24"/>
        </w:rPr>
        <w:t xml:space="preserve">Ogedegbe G, Chaplin W, Schoenthaler A, Statman D, Berger D, Richardson T, et al. A practice-based trial of motivational interviewing and adherence in hypertensive African Americans. </w:t>
      </w:r>
      <w:r w:rsidRPr="00E52CE7">
        <w:rPr>
          <w:rFonts w:ascii="Times New Roman" w:hAnsi="Times New Roman" w:cs="Times New Roman"/>
          <w:sz w:val="24"/>
          <w:szCs w:val="24"/>
          <w:lang w:val="es-CO"/>
        </w:rPr>
        <w:t>Am J Hypertens. 2008</w:t>
      </w:r>
      <w:proofErr w:type="gramStart"/>
      <w:r w:rsidRPr="00E52CE7">
        <w:rPr>
          <w:rFonts w:ascii="Times New Roman" w:hAnsi="Times New Roman" w:cs="Times New Roman"/>
          <w:sz w:val="24"/>
          <w:szCs w:val="24"/>
          <w:lang w:val="es-CO"/>
        </w:rPr>
        <w:t>;21</w:t>
      </w:r>
      <w:proofErr w:type="gramEnd"/>
      <w:r w:rsidRPr="00E52CE7">
        <w:rPr>
          <w:rFonts w:ascii="Times New Roman" w:hAnsi="Times New Roman" w:cs="Times New Roman"/>
          <w:sz w:val="24"/>
          <w:szCs w:val="24"/>
          <w:lang w:val="es-CO"/>
        </w:rPr>
        <w:t>(10):1137-43.</w:t>
      </w:r>
    </w:p>
    <w:p w14:paraId="0F413079" w14:textId="77777777" w:rsidR="008F6BA2" w:rsidRPr="00E52CE7" w:rsidRDefault="008F6BA2" w:rsidP="005D53C2">
      <w:pPr>
        <w:pStyle w:val="ListParagraph"/>
        <w:numPr>
          <w:ilvl w:val="0"/>
          <w:numId w:val="21"/>
        </w:numPr>
        <w:ind w:left="426"/>
        <w:rPr>
          <w:rFonts w:ascii="Times New Roman" w:hAnsi="Times New Roman" w:cs="Times New Roman"/>
          <w:sz w:val="24"/>
          <w:szCs w:val="24"/>
          <w:lang w:val="es-CO"/>
        </w:rPr>
      </w:pPr>
      <w:r w:rsidRPr="00E52CE7">
        <w:rPr>
          <w:rFonts w:ascii="Times New Roman" w:hAnsi="Times New Roman" w:cs="Times New Roman"/>
          <w:sz w:val="24"/>
          <w:szCs w:val="24"/>
        </w:rPr>
        <w:lastRenderedPageBreak/>
        <w:t xml:space="preserve">Ogedegbe </w:t>
      </w:r>
      <w:proofErr w:type="gramStart"/>
      <w:r w:rsidRPr="00E52CE7">
        <w:rPr>
          <w:rFonts w:ascii="Times New Roman" w:hAnsi="Times New Roman" w:cs="Times New Roman"/>
          <w:sz w:val="24"/>
          <w:szCs w:val="24"/>
        </w:rPr>
        <w:t>GO,</w:t>
      </w:r>
      <w:proofErr w:type="gramEnd"/>
      <w:r w:rsidRPr="00E52CE7">
        <w:rPr>
          <w:rFonts w:ascii="Times New Roman" w:hAnsi="Times New Roman" w:cs="Times New Roman"/>
          <w:sz w:val="24"/>
          <w:szCs w:val="24"/>
        </w:rPr>
        <w:t xml:space="preserve"> Boutin-Foster C, Wells MT, Allegrante JP, Isen AM, Jobe JB, et al. A randomized controlled trial of positive-affect intervention and medication adherence in hypertensive African Americans. </w:t>
      </w:r>
      <w:r w:rsidRPr="00E52CE7">
        <w:rPr>
          <w:rFonts w:ascii="Times New Roman" w:hAnsi="Times New Roman" w:cs="Times New Roman"/>
          <w:sz w:val="24"/>
          <w:szCs w:val="24"/>
          <w:lang w:val="es-CO"/>
        </w:rPr>
        <w:t>Arch Intern Med. 2012</w:t>
      </w:r>
      <w:proofErr w:type="gramStart"/>
      <w:r w:rsidRPr="00E52CE7">
        <w:rPr>
          <w:rFonts w:ascii="Times New Roman" w:hAnsi="Times New Roman" w:cs="Times New Roman"/>
          <w:sz w:val="24"/>
          <w:szCs w:val="24"/>
          <w:lang w:val="es-CO"/>
        </w:rPr>
        <w:t>;172</w:t>
      </w:r>
      <w:proofErr w:type="gramEnd"/>
      <w:r w:rsidRPr="00E52CE7">
        <w:rPr>
          <w:rFonts w:ascii="Times New Roman" w:hAnsi="Times New Roman" w:cs="Times New Roman"/>
          <w:sz w:val="24"/>
          <w:szCs w:val="24"/>
          <w:lang w:val="es-CO"/>
        </w:rPr>
        <w:t>(4):322-6.</w:t>
      </w:r>
    </w:p>
    <w:p w14:paraId="52ED51B8"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Ogedegbe G, Tobin JN, Fernandez S, Cassells A, Diaz-Gloster M, Khalida C, et al. Counseling African Americans to Control Hypertension (CAATCH): Cluster Randomized Clinical Trial Main Effects. Circulation. 2014</w:t>
      </w:r>
      <w:proofErr w:type="gramStart"/>
      <w:r w:rsidRPr="00E52CE7">
        <w:rPr>
          <w:rFonts w:ascii="Times New Roman" w:hAnsi="Times New Roman" w:cs="Times New Roman"/>
          <w:sz w:val="24"/>
          <w:szCs w:val="24"/>
        </w:rPr>
        <w:t>;129</w:t>
      </w:r>
      <w:proofErr w:type="gramEnd"/>
      <w:r w:rsidRPr="00E52CE7">
        <w:rPr>
          <w:rFonts w:ascii="Times New Roman" w:hAnsi="Times New Roman" w:cs="Times New Roman"/>
          <w:sz w:val="24"/>
          <w:szCs w:val="24"/>
        </w:rPr>
        <w:t>(20):2044-51.</w:t>
      </w:r>
    </w:p>
    <w:p w14:paraId="7564EFC9" w14:textId="77777777" w:rsidR="008F6BA2" w:rsidRPr="00E52CE7" w:rsidRDefault="008F6BA2" w:rsidP="005D53C2">
      <w:pPr>
        <w:pStyle w:val="ListParagraph"/>
        <w:numPr>
          <w:ilvl w:val="0"/>
          <w:numId w:val="21"/>
        </w:numPr>
        <w:ind w:left="426"/>
        <w:rPr>
          <w:rFonts w:ascii="Times New Roman" w:hAnsi="Times New Roman" w:cs="Times New Roman"/>
          <w:sz w:val="24"/>
          <w:szCs w:val="24"/>
          <w:lang w:val="es-CO"/>
        </w:rPr>
      </w:pPr>
      <w:r w:rsidRPr="00E52CE7">
        <w:rPr>
          <w:rFonts w:ascii="Times New Roman" w:hAnsi="Times New Roman" w:cs="Times New Roman"/>
          <w:sz w:val="24"/>
          <w:szCs w:val="24"/>
        </w:rPr>
        <w:t xml:space="preserve">Pagoto SL, McDermott MM, Reed G, Greenland P, Mazor KM, Ockene JK, et al. Can attention control conditions have detrimental effects on behavioral medicine randomized trials? </w:t>
      </w:r>
      <w:r w:rsidRPr="00E52CE7">
        <w:rPr>
          <w:rFonts w:ascii="Times New Roman" w:hAnsi="Times New Roman" w:cs="Times New Roman"/>
          <w:sz w:val="24"/>
          <w:szCs w:val="24"/>
          <w:lang w:val="es-CO"/>
        </w:rPr>
        <w:t>Psychosom Med. 2013</w:t>
      </w:r>
      <w:proofErr w:type="gramStart"/>
      <w:r w:rsidRPr="00E52CE7">
        <w:rPr>
          <w:rFonts w:ascii="Times New Roman" w:hAnsi="Times New Roman" w:cs="Times New Roman"/>
          <w:sz w:val="24"/>
          <w:szCs w:val="24"/>
          <w:lang w:val="es-CO"/>
        </w:rPr>
        <w:t>;75</w:t>
      </w:r>
      <w:proofErr w:type="gramEnd"/>
      <w:r w:rsidRPr="00E52CE7">
        <w:rPr>
          <w:rFonts w:ascii="Times New Roman" w:hAnsi="Times New Roman" w:cs="Times New Roman"/>
          <w:sz w:val="24"/>
          <w:szCs w:val="24"/>
          <w:lang w:val="es-CO"/>
        </w:rPr>
        <w:t>(2):137-43.</w:t>
      </w:r>
    </w:p>
    <w:p w14:paraId="3C4FDA18"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4648C4">
        <w:rPr>
          <w:rFonts w:ascii="Times New Roman" w:hAnsi="Times New Roman" w:cs="Times New Roman"/>
          <w:sz w:val="24"/>
          <w:szCs w:val="24"/>
          <w:lang w:val="pt-PT"/>
        </w:rPr>
        <w:t xml:space="preserve">Palacio AM, Uribe C, Hazel-Fernandez L, Li H, Tamariz LJ, Garay SD, et al. </w:t>
      </w:r>
      <w:r w:rsidRPr="00E52CE7">
        <w:rPr>
          <w:rFonts w:ascii="Times New Roman" w:hAnsi="Times New Roman" w:cs="Times New Roman"/>
          <w:sz w:val="24"/>
          <w:szCs w:val="24"/>
        </w:rPr>
        <w:t>Can phone-based motivational interviewing improve medication adherence to antiplatelet medications after a coronary stent among racial minorities? A randomized trial. J Gen Intern Med. 2015</w:t>
      </w:r>
      <w:proofErr w:type="gramStart"/>
      <w:r w:rsidRPr="00E52CE7">
        <w:rPr>
          <w:rFonts w:ascii="Times New Roman" w:hAnsi="Times New Roman" w:cs="Times New Roman"/>
          <w:sz w:val="24"/>
          <w:szCs w:val="24"/>
        </w:rPr>
        <w:t>;30</w:t>
      </w:r>
      <w:proofErr w:type="gramEnd"/>
      <w:r w:rsidRPr="00E52CE7">
        <w:rPr>
          <w:rFonts w:ascii="Times New Roman" w:hAnsi="Times New Roman" w:cs="Times New Roman"/>
          <w:sz w:val="24"/>
          <w:szCs w:val="24"/>
        </w:rPr>
        <w:t>(4):469-75.</w:t>
      </w:r>
    </w:p>
    <w:p w14:paraId="5E6EB018"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Pearson CR, Micek MA, Simoni JM, Hoff PD, Matediana E, Martin DP, et al. Randomized control trial of peer-delivered, modified directly observed therapy for HAART in Mozambique. J Acquir Immune Defic Syndr. 2007</w:t>
      </w:r>
      <w:proofErr w:type="gramStart"/>
      <w:r w:rsidRPr="00E52CE7">
        <w:rPr>
          <w:rFonts w:ascii="Times New Roman" w:hAnsi="Times New Roman" w:cs="Times New Roman"/>
          <w:sz w:val="24"/>
          <w:szCs w:val="24"/>
        </w:rPr>
        <w:t>;46</w:t>
      </w:r>
      <w:proofErr w:type="gramEnd"/>
      <w:r w:rsidRPr="00E52CE7">
        <w:rPr>
          <w:rFonts w:ascii="Times New Roman" w:hAnsi="Times New Roman" w:cs="Times New Roman"/>
          <w:sz w:val="24"/>
          <w:szCs w:val="24"/>
        </w:rPr>
        <w:t>(2):238-44.</w:t>
      </w:r>
    </w:p>
    <w:p w14:paraId="57667FB4" w14:textId="77777777" w:rsidR="008F6BA2" w:rsidRPr="00E52CE7" w:rsidRDefault="008F6BA2" w:rsidP="005D53C2">
      <w:pPr>
        <w:pStyle w:val="ListParagraph"/>
        <w:numPr>
          <w:ilvl w:val="0"/>
          <w:numId w:val="21"/>
        </w:numPr>
        <w:ind w:left="426"/>
        <w:rPr>
          <w:rFonts w:ascii="Times New Roman" w:hAnsi="Times New Roman" w:cs="Times New Roman"/>
          <w:sz w:val="24"/>
          <w:szCs w:val="24"/>
          <w:lang w:val="es-CO"/>
        </w:rPr>
      </w:pPr>
      <w:r w:rsidRPr="00E52CE7">
        <w:rPr>
          <w:rFonts w:ascii="Times New Roman" w:hAnsi="Times New Roman" w:cs="Times New Roman"/>
          <w:sz w:val="24"/>
          <w:szCs w:val="24"/>
        </w:rPr>
        <w:t xml:space="preserve">Piette JD, Weinberger M, Kraemer FB, McPhee SJ. Impact of automated calls with nurse follow-up on diabetes treatment outcomes in a Department of Veterans Affairs Health Care System: a randomized controlled trial. </w:t>
      </w:r>
      <w:r w:rsidRPr="00E52CE7">
        <w:rPr>
          <w:rFonts w:ascii="Times New Roman" w:hAnsi="Times New Roman" w:cs="Times New Roman"/>
          <w:sz w:val="24"/>
          <w:szCs w:val="24"/>
          <w:lang w:val="es-CO"/>
        </w:rPr>
        <w:t>Diabetes Care. 2001</w:t>
      </w:r>
      <w:proofErr w:type="gramStart"/>
      <w:r w:rsidRPr="00E52CE7">
        <w:rPr>
          <w:rFonts w:ascii="Times New Roman" w:hAnsi="Times New Roman" w:cs="Times New Roman"/>
          <w:sz w:val="24"/>
          <w:szCs w:val="24"/>
          <w:lang w:val="es-CO"/>
        </w:rPr>
        <w:t>;24</w:t>
      </w:r>
      <w:proofErr w:type="gramEnd"/>
      <w:r w:rsidRPr="00E52CE7">
        <w:rPr>
          <w:rFonts w:ascii="Times New Roman" w:hAnsi="Times New Roman" w:cs="Times New Roman"/>
          <w:sz w:val="24"/>
          <w:szCs w:val="24"/>
          <w:lang w:val="es-CO"/>
        </w:rPr>
        <w:t>(2):202-8.</w:t>
      </w:r>
    </w:p>
    <w:p w14:paraId="123E0751"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lang w:val="es-CO"/>
        </w:rPr>
        <w:t xml:space="preserve">Piette JD, Weinberger M, McPhee SJ, Mah CA, Kraemer FB, Crapo LM. </w:t>
      </w:r>
      <w:r w:rsidRPr="00E52CE7">
        <w:rPr>
          <w:rFonts w:ascii="Times New Roman" w:hAnsi="Times New Roman" w:cs="Times New Roman"/>
          <w:sz w:val="24"/>
          <w:szCs w:val="24"/>
        </w:rPr>
        <w:t>Do automated calls with nurse follow-up improve self-care and glycemic control among vulnerable patients with diabetes? Am J Med. 2000</w:t>
      </w:r>
      <w:proofErr w:type="gramStart"/>
      <w:r w:rsidRPr="00E52CE7">
        <w:rPr>
          <w:rFonts w:ascii="Times New Roman" w:hAnsi="Times New Roman" w:cs="Times New Roman"/>
          <w:sz w:val="24"/>
          <w:szCs w:val="24"/>
        </w:rPr>
        <w:t>;108</w:t>
      </w:r>
      <w:proofErr w:type="gramEnd"/>
      <w:r w:rsidRPr="00E52CE7">
        <w:rPr>
          <w:rFonts w:ascii="Times New Roman" w:hAnsi="Times New Roman" w:cs="Times New Roman"/>
          <w:sz w:val="24"/>
          <w:szCs w:val="24"/>
        </w:rPr>
        <w:t>(1):20-7.</w:t>
      </w:r>
    </w:p>
    <w:p w14:paraId="70AB699E" w14:textId="77777777" w:rsidR="008F6BA2" w:rsidRPr="00E52CE7" w:rsidRDefault="008F6BA2" w:rsidP="005D53C2">
      <w:pPr>
        <w:pStyle w:val="ListParagraph"/>
        <w:numPr>
          <w:ilvl w:val="0"/>
          <w:numId w:val="21"/>
        </w:numPr>
        <w:ind w:left="426"/>
        <w:rPr>
          <w:rFonts w:ascii="Times New Roman" w:hAnsi="Times New Roman" w:cs="Times New Roman"/>
          <w:sz w:val="24"/>
          <w:szCs w:val="24"/>
          <w:lang w:val="es-CO"/>
        </w:rPr>
      </w:pPr>
      <w:r w:rsidRPr="00E52CE7">
        <w:rPr>
          <w:rFonts w:ascii="Times New Roman" w:hAnsi="Times New Roman" w:cs="Times New Roman"/>
          <w:sz w:val="24"/>
          <w:szCs w:val="24"/>
        </w:rPr>
        <w:t xml:space="preserve">Pladevall M, Divine G, Wells KE, Resnicow K, Williams LK. A randomized controlled trial to provide adherence information and motivational interviewing to improve diabetes and lipid control. </w:t>
      </w:r>
      <w:r w:rsidRPr="00E52CE7">
        <w:rPr>
          <w:rFonts w:ascii="Times New Roman" w:hAnsi="Times New Roman" w:cs="Times New Roman"/>
          <w:sz w:val="24"/>
          <w:szCs w:val="24"/>
          <w:lang w:val="es-CO"/>
        </w:rPr>
        <w:t>Diabetes Educ. 2015</w:t>
      </w:r>
      <w:proofErr w:type="gramStart"/>
      <w:r w:rsidRPr="00E52CE7">
        <w:rPr>
          <w:rFonts w:ascii="Times New Roman" w:hAnsi="Times New Roman" w:cs="Times New Roman"/>
          <w:sz w:val="24"/>
          <w:szCs w:val="24"/>
          <w:lang w:val="es-CO"/>
        </w:rPr>
        <w:t>;41</w:t>
      </w:r>
      <w:proofErr w:type="gramEnd"/>
      <w:r w:rsidRPr="00E52CE7">
        <w:rPr>
          <w:rFonts w:ascii="Times New Roman" w:hAnsi="Times New Roman" w:cs="Times New Roman"/>
          <w:sz w:val="24"/>
          <w:szCs w:val="24"/>
          <w:lang w:val="es-CO"/>
        </w:rPr>
        <w:t>(1):136-46.</w:t>
      </w:r>
    </w:p>
    <w:p w14:paraId="7AFFBF44"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4648C4">
        <w:rPr>
          <w:rFonts w:ascii="Times New Roman" w:hAnsi="Times New Roman" w:cs="Times New Roman"/>
          <w:sz w:val="24"/>
          <w:szCs w:val="24"/>
          <w:lang w:val="es-CO"/>
        </w:rPr>
        <w:t xml:space="preserve">Pop-Eleches C, Thirumurthy H, Habyarimana JP, Zivin JG, Goldstein MP, de Walque D, et al. </w:t>
      </w:r>
      <w:r w:rsidRPr="00E52CE7">
        <w:rPr>
          <w:rFonts w:ascii="Times New Roman" w:hAnsi="Times New Roman" w:cs="Times New Roman"/>
          <w:sz w:val="24"/>
          <w:szCs w:val="24"/>
        </w:rPr>
        <w:t>Mobile phone technologies improve adherence to antiretroviral treatment in a resource-limited setting: a randomized controlled trial of text message reminders. AIDS. 2011</w:t>
      </w:r>
      <w:proofErr w:type="gramStart"/>
      <w:r w:rsidRPr="00E52CE7">
        <w:rPr>
          <w:rFonts w:ascii="Times New Roman" w:hAnsi="Times New Roman" w:cs="Times New Roman"/>
          <w:sz w:val="24"/>
          <w:szCs w:val="24"/>
        </w:rPr>
        <w:t>;25</w:t>
      </w:r>
      <w:proofErr w:type="gramEnd"/>
      <w:r w:rsidRPr="00E52CE7">
        <w:rPr>
          <w:rFonts w:ascii="Times New Roman" w:hAnsi="Times New Roman" w:cs="Times New Roman"/>
          <w:sz w:val="24"/>
          <w:szCs w:val="24"/>
        </w:rPr>
        <w:t>(6):825-34.</w:t>
      </w:r>
    </w:p>
    <w:p w14:paraId="4059910F"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Purcell DW, Latka MH, Metsch LR, Latkin CA, Gomez CA, Mizuno Y, et al. Results from a randomized controlled trial of a peer-mentoring intervention to reduce HIV transmission and increase access to care and adherence to HIV medications among HIV-seropositive injection drug users. J Acquir Immune Defic Syndr. 2007</w:t>
      </w:r>
      <w:proofErr w:type="gramStart"/>
      <w:r w:rsidRPr="00E52CE7">
        <w:rPr>
          <w:rFonts w:ascii="Times New Roman" w:hAnsi="Times New Roman" w:cs="Times New Roman"/>
          <w:sz w:val="24"/>
          <w:szCs w:val="24"/>
        </w:rPr>
        <w:t>;46</w:t>
      </w:r>
      <w:proofErr w:type="gramEnd"/>
      <w:r w:rsidRPr="00E52CE7">
        <w:rPr>
          <w:rFonts w:ascii="Times New Roman" w:hAnsi="Times New Roman" w:cs="Times New Roman"/>
          <w:sz w:val="24"/>
          <w:szCs w:val="24"/>
        </w:rPr>
        <w:t xml:space="preserve"> Suppl 2:S35-47.</w:t>
      </w:r>
    </w:p>
    <w:p w14:paraId="471EC1F1"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Pyne JM, Fortney JC, Curran GM, Tripathi S, Atkinson JH, Kilbourne AM, et al. Effectiveness of collaborative care for depression in human immunodeficiency virus clinics. Arch Intern Med. 2011</w:t>
      </w:r>
      <w:proofErr w:type="gramStart"/>
      <w:r w:rsidRPr="00E52CE7">
        <w:rPr>
          <w:rFonts w:ascii="Times New Roman" w:hAnsi="Times New Roman" w:cs="Times New Roman"/>
          <w:sz w:val="24"/>
          <w:szCs w:val="24"/>
        </w:rPr>
        <w:t>;171</w:t>
      </w:r>
      <w:proofErr w:type="gramEnd"/>
      <w:r w:rsidRPr="00E52CE7">
        <w:rPr>
          <w:rFonts w:ascii="Times New Roman" w:hAnsi="Times New Roman" w:cs="Times New Roman"/>
          <w:sz w:val="24"/>
          <w:szCs w:val="24"/>
        </w:rPr>
        <w:t>(1):23-31.</w:t>
      </w:r>
    </w:p>
    <w:p w14:paraId="02031E0F"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Rabenda V, Mertens R, Fabri V, Vanoverloop J, Sumkay F, Vannecke C, et al. Adherence to bisphosphonates therapy and hip fracture risk in osteoporotic women. Osteoporos Int. 2008</w:t>
      </w:r>
      <w:proofErr w:type="gramStart"/>
      <w:r w:rsidRPr="00E52CE7">
        <w:rPr>
          <w:rFonts w:ascii="Times New Roman" w:hAnsi="Times New Roman" w:cs="Times New Roman"/>
          <w:sz w:val="24"/>
          <w:szCs w:val="24"/>
        </w:rPr>
        <w:t>;19</w:t>
      </w:r>
      <w:proofErr w:type="gramEnd"/>
      <w:r w:rsidRPr="00E52CE7">
        <w:rPr>
          <w:rFonts w:ascii="Times New Roman" w:hAnsi="Times New Roman" w:cs="Times New Roman"/>
          <w:sz w:val="24"/>
          <w:szCs w:val="24"/>
        </w:rPr>
        <w:t>(6):811-8.</w:t>
      </w:r>
    </w:p>
    <w:p w14:paraId="4CA4E151"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Rabenda V, Vanoverloop J, Fabri V, Mertens R, Sumkay F, Vannecke C, et al. Low incidence of anti-osteoporosis treatment after hip fracture. J Bone Joint Surg Am. 2008</w:t>
      </w:r>
      <w:proofErr w:type="gramStart"/>
      <w:r w:rsidRPr="00E52CE7">
        <w:rPr>
          <w:rFonts w:ascii="Times New Roman" w:hAnsi="Times New Roman" w:cs="Times New Roman"/>
          <w:sz w:val="24"/>
          <w:szCs w:val="24"/>
        </w:rPr>
        <w:t>;90</w:t>
      </w:r>
      <w:proofErr w:type="gramEnd"/>
      <w:r w:rsidRPr="00E52CE7">
        <w:rPr>
          <w:rFonts w:ascii="Times New Roman" w:hAnsi="Times New Roman" w:cs="Times New Roman"/>
          <w:sz w:val="24"/>
          <w:szCs w:val="24"/>
        </w:rPr>
        <w:t>(10):2142-8.</w:t>
      </w:r>
    </w:p>
    <w:p w14:paraId="6C64BF49" w14:textId="77777777" w:rsidR="008F6BA2" w:rsidRPr="00E52CE7" w:rsidRDefault="008F6BA2" w:rsidP="005D53C2">
      <w:pPr>
        <w:pStyle w:val="ListParagraph"/>
        <w:numPr>
          <w:ilvl w:val="0"/>
          <w:numId w:val="21"/>
        </w:numPr>
        <w:ind w:left="426"/>
        <w:rPr>
          <w:rFonts w:ascii="Times New Roman" w:hAnsi="Times New Roman" w:cs="Times New Roman"/>
          <w:sz w:val="24"/>
          <w:szCs w:val="24"/>
          <w:lang w:val="es-CO"/>
        </w:rPr>
      </w:pPr>
      <w:r w:rsidRPr="00E52CE7">
        <w:rPr>
          <w:rFonts w:ascii="Times New Roman" w:hAnsi="Times New Roman" w:cs="Times New Roman"/>
          <w:sz w:val="24"/>
          <w:szCs w:val="24"/>
        </w:rPr>
        <w:t xml:space="preserve">Rea MM, Tompson MC, Miklowitz DJ, Goldstein MJ, Hwang S, Mintz J. Family-focused treatment versus individual treatment for bipolar disorder: results of a randomized clinical trial. </w:t>
      </w:r>
      <w:r w:rsidRPr="00E52CE7">
        <w:rPr>
          <w:rFonts w:ascii="Times New Roman" w:hAnsi="Times New Roman" w:cs="Times New Roman"/>
          <w:sz w:val="24"/>
          <w:szCs w:val="24"/>
          <w:lang w:val="es-CO"/>
        </w:rPr>
        <w:t>J Consult Clin Psychol. 2003</w:t>
      </w:r>
      <w:proofErr w:type="gramStart"/>
      <w:r w:rsidRPr="00E52CE7">
        <w:rPr>
          <w:rFonts w:ascii="Times New Roman" w:hAnsi="Times New Roman" w:cs="Times New Roman"/>
          <w:sz w:val="24"/>
          <w:szCs w:val="24"/>
          <w:lang w:val="es-CO"/>
        </w:rPr>
        <w:t>;71</w:t>
      </w:r>
      <w:proofErr w:type="gramEnd"/>
      <w:r w:rsidRPr="00E52CE7">
        <w:rPr>
          <w:rFonts w:ascii="Times New Roman" w:hAnsi="Times New Roman" w:cs="Times New Roman"/>
          <w:sz w:val="24"/>
          <w:szCs w:val="24"/>
          <w:lang w:val="es-CO"/>
        </w:rPr>
        <w:t>(3):482-92.</w:t>
      </w:r>
    </w:p>
    <w:p w14:paraId="700B42B6"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4648C4">
        <w:rPr>
          <w:rFonts w:ascii="Times New Roman" w:hAnsi="Times New Roman" w:cs="Times New Roman"/>
          <w:sz w:val="24"/>
          <w:szCs w:val="24"/>
          <w:lang w:val="en-US"/>
        </w:rPr>
        <w:lastRenderedPageBreak/>
        <w:t xml:space="preserve">Reinares M, Colom F, Sanchez-Moreno J, Torrent C, Martinez-Aran A, Comes M, et al. </w:t>
      </w:r>
      <w:r w:rsidRPr="00E52CE7">
        <w:rPr>
          <w:rFonts w:ascii="Times New Roman" w:hAnsi="Times New Roman" w:cs="Times New Roman"/>
          <w:sz w:val="24"/>
          <w:szCs w:val="24"/>
        </w:rPr>
        <w:t>Impact of caregiver group psychoeducation on the course and outcome of bipolar patients in remission: a randomized controlled trial. Bipolar Disord. 2008</w:t>
      </w:r>
      <w:proofErr w:type="gramStart"/>
      <w:r w:rsidRPr="00E52CE7">
        <w:rPr>
          <w:rFonts w:ascii="Times New Roman" w:hAnsi="Times New Roman" w:cs="Times New Roman"/>
          <w:sz w:val="24"/>
          <w:szCs w:val="24"/>
        </w:rPr>
        <w:t>;10</w:t>
      </w:r>
      <w:proofErr w:type="gramEnd"/>
      <w:r w:rsidRPr="00E52CE7">
        <w:rPr>
          <w:rFonts w:ascii="Times New Roman" w:hAnsi="Times New Roman" w:cs="Times New Roman"/>
          <w:sz w:val="24"/>
          <w:szCs w:val="24"/>
        </w:rPr>
        <w:t>(4):511-9.</w:t>
      </w:r>
    </w:p>
    <w:p w14:paraId="7B0B2F3C"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 xml:space="preserve">Reynolds NR, Testa MA, Su M, Chesney MA, Neidig JL, </w:t>
      </w:r>
      <w:proofErr w:type="gramStart"/>
      <w:r w:rsidRPr="00E52CE7">
        <w:rPr>
          <w:rFonts w:ascii="Times New Roman" w:hAnsi="Times New Roman" w:cs="Times New Roman"/>
          <w:sz w:val="24"/>
          <w:szCs w:val="24"/>
        </w:rPr>
        <w:t>Frank</w:t>
      </w:r>
      <w:proofErr w:type="gramEnd"/>
      <w:r w:rsidRPr="00E52CE7">
        <w:rPr>
          <w:rFonts w:ascii="Times New Roman" w:hAnsi="Times New Roman" w:cs="Times New Roman"/>
          <w:sz w:val="24"/>
          <w:szCs w:val="24"/>
        </w:rPr>
        <w:t xml:space="preserve"> I, et al. Telephone support to improve antiretroviral medication adherence: a multisite, randomized controlled trial. J Acquir Immune Defic Syndr. 2008</w:t>
      </w:r>
      <w:proofErr w:type="gramStart"/>
      <w:r w:rsidRPr="00E52CE7">
        <w:rPr>
          <w:rFonts w:ascii="Times New Roman" w:hAnsi="Times New Roman" w:cs="Times New Roman"/>
          <w:sz w:val="24"/>
          <w:szCs w:val="24"/>
        </w:rPr>
        <w:t>;47</w:t>
      </w:r>
      <w:proofErr w:type="gramEnd"/>
      <w:r w:rsidRPr="00E52CE7">
        <w:rPr>
          <w:rFonts w:ascii="Times New Roman" w:hAnsi="Times New Roman" w:cs="Times New Roman"/>
          <w:sz w:val="24"/>
          <w:szCs w:val="24"/>
        </w:rPr>
        <w:t>(1):62-8.</w:t>
      </w:r>
    </w:p>
    <w:p w14:paraId="771FF905" w14:textId="77777777" w:rsidR="008F6BA2" w:rsidRPr="00E52CE7" w:rsidRDefault="008F6BA2" w:rsidP="005D53C2">
      <w:pPr>
        <w:pStyle w:val="ListParagraph"/>
        <w:numPr>
          <w:ilvl w:val="0"/>
          <w:numId w:val="21"/>
        </w:numPr>
        <w:ind w:left="426"/>
        <w:rPr>
          <w:rFonts w:ascii="Times New Roman" w:hAnsi="Times New Roman" w:cs="Times New Roman"/>
          <w:sz w:val="24"/>
          <w:szCs w:val="24"/>
          <w:lang w:val="es-CO"/>
        </w:rPr>
      </w:pPr>
      <w:r w:rsidRPr="00E52CE7">
        <w:rPr>
          <w:rFonts w:ascii="Times New Roman" w:hAnsi="Times New Roman" w:cs="Times New Roman"/>
          <w:sz w:val="24"/>
          <w:szCs w:val="24"/>
        </w:rPr>
        <w:t xml:space="preserve">Rinfret S, Lussier MT, Peirce A, Duhamel F, Cossette S, Lalonde L, et al. The impact of a multidisciplinary information technology-supported program on blood pressure control in primary care. </w:t>
      </w:r>
      <w:r w:rsidRPr="00E52CE7">
        <w:rPr>
          <w:rFonts w:ascii="Times New Roman" w:hAnsi="Times New Roman" w:cs="Times New Roman"/>
          <w:sz w:val="24"/>
          <w:szCs w:val="24"/>
          <w:lang w:val="es-CO"/>
        </w:rPr>
        <w:t>Circ Cardiovasc Qual Outcomes. 2009</w:t>
      </w:r>
      <w:proofErr w:type="gramStart"/>
      <w:r w:rsidRPr="00E52CE7">
        <w:rPr>
          <w:rFonts w:ascii="Times New Roman" w:hAnsi="Times New Roman" w:cs="Times New Roman"/>
          <w:sz w:val="24"/>
          <w:szCs w:val="24"/>
          <w:lang w:val="es-CO"/>
        </w:rPr>
        <w:t>;2</w:t>
      </w:r>
      <w:proofErr w:type="gramEnd"/>
      <w:r w:rsidRPr="00E52CE7">
        <w:rPr>
          <w:rFonts w:ascii="Times New Roman" w:hAnsi="Times New Roman" w:cs="Times New Roman"/>
          <w:sz w:val="24"/>
          <w:szCs w:val="24"/>
          <w:lang w:val="es-CO"/>
        </w:rPr>
        <w:t>(3):170-7.</w:t>
      </w:r>
    </w:p>
    <w:p w14:paraId="20A12822"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4648C4">
        <w:rPr>
          <w:rFonts w:ascii="Times New Roman" w:hAnsi="Times New Roman" w:cs="Times New Roman"/>
          <w:sz w:val="24"/>
          <w:szCs w:val="24"/>
          <w:lang w:val="pt-PT"/>
        </w:rPr>
        <w:t xml:space="preserve">Rinfret S, Rodes-Cabau J, Bagur R, Dery JP, Dorais M, Larose E, et al. </w:t>
      </w:r>
      <w:r w:rsidRPr="00E52CE7">
        <w:rPr>
          <w:rFonts w:ascii="Times New Roman" w:hAnsi="Times New Roman" w:cs="Times New Roman"/>
          <w:sz w:val="24"/>
          <w:szCs w:val="24"/>
        </w:rPr>
        <w:t>Telephone contact to improve adherence to dual antiplatelet therapy after drug-eluting stent implantation. Heart. 2013</w:t>
      </w:r>
      <w:proofErr w:type="gramStart"/>
      <w:r w:rsidRPr="00E52CE7">
        <w:rPr>
          <w:rFonts w:ascii="Times New Roman" w:hAnsi="Times New Roman" w:cs="Times New Roman"/>
          <w:sz w:val="24"/>
          <w:szCs w:val="24"/>
        </w:rPr>
        <w:t>;99</w:t>
      </w:r>
      <w:proofErr w:type="gramEnd"/>
      <w:r w:rsidRPr="00E52CE7">
        <w:rPr>
          <w:rFonts w:ascii="Times New Roman" w:hAnsi="Times New Roman" w:cs="Times New Roman"/>
          <w:sz w:val="24"/>
          <w:szCs w:val="24"/>
        </w:rPr>
        <w:t>(8):562-9.</w:t>
      </w:r>
    </w:p>
    <w:p w14:paraId="618D68CE" w14:textId="77777777" w:rsidR="008F6BA2" w:rsidRPr="00E52CE7" w:rsidRDefault="008F6BA2" w:rsidP="005D53C2">
      <w:pPr>
        <w:pStyle w:val="ListParagraph"/>
        <w:numPr>
          <w:ilvl w:val="0"/>
          <w:numId w:val="21"/>
        </w:numPr>
        <w:ind w:left="426"/>
        <w:rPr>
          <w:rFonts w:ascii="Times New Roman" w:hAnsi="Times New Roman" w:cs="Times New Roman"/>
          <w:sz w:val="24"/>
          <w:szCs w:val="24"/>
          <w:lang w:val="es-CO"/>
        </w:rPr>
      </w:pPr>
      <w:r w:rsidRPr="00E52CE7">
        <w:rPr>
          <w:rFonts w:ascii="Times New Roman" w:hAnsi="Times New Roman" w:cs="Times New Roman"/>
          <w:sz w:val="24"/>
          <w:szCs w:val="24"/>
        </w:rPr>
        <w:t xml:space="preserve">Ringer J. Patient Persistency Project. </w:t>
      </w:r>
      <w:r w:rsidRPr="00E52CE7">
        <w:rPr>
          <w:rFonts w:ascii="Times New Roman" w:hAnsi="Times New Roman" w:cs="Times New Roman"/>
          <w:sz w:val="24"/>
          <w:szCs w:val="24"/>
          <w:lang w:val="es-CO"/>
        </w:rPr>
        <w:t>JOURNALOFMANAGEDCAREPHARMAC~. 2001</w:t>
      </w:r>
      <w:proofErr w:type="gramStart"/>
      <w:r w:rsidRPr="00E52CE7">
        <w:rPr>
          <w:rFonts w:ascii="Times New Roman" w:hAnsi="Times New Roman" w:cs="Times New Roman"/>
          <w:sz w:val="24"/>
          <w:szCs w:val="24"/>
          <w:lang w:val="es-CO"/>
        </w:rPr>
        <w:t>;7</w:t>
      </w:r>
      <w:proofErr w:type="gramEnd"/>
      <w:r w:rsidRPr="00E52CE7">
        <w:rPr>
          <w:rFonts w:ascii="Times New Roman" w:hAnsi="Times New Roman" w:cs="Times New Roman"/>
          <w:sz w:val="24"/>
          <w:szCs w:val="24"/>
          <w:lang w:val="es-CO"/>
        </w:rPr>
        <w:t>(1):50.</w:t>
      </w:r>
    </w:p>
    <w:p w14:paraId="08FA997B"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Robbins GK, Testa MA, Su M, Safren SA, Morse G, Lammert S, et al. Site nurse-initiated adherence and symptom support telephone calls for HIV-positive individuals starting antiretroviral therapy, ACTG 5031: substudy of ACTG 384. HIV Clin Trials. 2013</w:t>
      </w:r>
      <w:proofErr w:type="gramStart"/>
      <w:r w:rsidRPr="00E52CE7">
        <w:rPr>
          <w:rFonts w:ascii="Times New Roman" w:hAnsi="Times New Roman" w:cs="Times New Roman"/>
          <w:sz w:val="24"/>
          <w:szCs w:val="24"/>
        </w:rPr>
        <w:t>;14</w:t>
      </w:r>
      <w:proofErr w:type="gramEnd"/>
      <w:r w:rsidRPr="00E52CE7">
        <w:rPr>
          <w:rFonts w:ascii="Times New Roman" w:hAnsi="Times New Roman" w:cs="Times New Roman"/>
          <w:sz w:val="24"/>
          <w:szCs w:val="24"/>
        </w:rPr>
        <w:t>(5):235-53.</w:t>
      </w:r>
    </w:p>
    <w:p w14:paraId="10DEB3B7" w14:textId="77777777" w:rsidR="008F6BA2" w:rsidRPr="00E52CE7" w:rsidRDefault="008F6BA2" w:rsidP="005D53C2">
      <w:pPr>
        <w:pStyle w:val="ListParagraph"/>
        <w:numPr>
          <w:ilvl w:val="0"/>
          <w:numId w:val="21"/>
        </w:numPr>
        <w:ind w:left="426"/>
        <w:rPr>
          <w:rFonts w:ascii="Times New Roman" w:hAnsi="Times New Roman" w:cs="Times New Roman"/>
          <w:sz w:val="24"/>
          <w:szCs w:val="24"/>
          <w:lang w:val="es-CO"/>
        </w:rPr>
      </w:pPr>
      <w:r w:rsidRPr="004648C4">
        <w:rPr>
          <w:rFonts w:ascii="Times New Roman" w:hAnsi="Times New Roman" w:cs="Times New Roman"/>
          <w:sz w:val="24"/>
          <w:szCs w:val="24"/>
          <w:lang w:val="pt-PT"/>
        </w:rPr>
        <w:t xml:space="preserve">Robinson JD, Segal R, Lopez LM, Doty RE. </w:t>
      </w:r>
      <w:r w:rsidRPr="00E52CE7">
        <w:rPr>
          <w:rFonts w:ascii="Times New Roman" w:hAnsi="Times New Roman" w:cs="Times New Roman"/>
          <w:sz w:val="24"/>
          <w:szCs w:val="24"/>
        </w:rPr>
        <w:t xml:space="preserve">Impact of a pharmaceutical care intervention on blood pressure control in a chain pharmacy practice. </w:t>
      </w:r>
      <w:r w:rsidRPr="00E52CE7">
        <w:rPr>
          <w:rFonts w:ascii="Times New Roman" w:hAnsi="Times New Roman" w:cs="Times New Roman"/>
          <w:sz w:val="24"/>
          <w:szCs w:val="24"/>
          <w:lang w:val="es-CO"/>
        </w:rPr>
        <w:t>Ann Pharmacother. 2010</w:t>
      </w:r>
      <w:proofErr w:type="gramStart"/>
      <w:r w:rsidRPr="00E52CE7">
        <w:rPr>
          <w:rFonts w:ascii="Times New Roman" w:hAnsi="Times New Roman" w:cs="Times New Roman"/>
          <w:sz w:val="24"/>
          <w:szCs w:val="24"/>
          <w:lang w:val="es-CO"/>
        </w:rPr>
        <w:t>;44</w:t>
      </w:r>
      <w:proofErr w:type="gramEnd"/>
      <w:r w:rsidRPr="00E52CE7">
        <w:rPr>
          <w:rFonts w:ascii="Times New Roman" w:hAnsi="Times New Roman" w:cs="Times New Roman"/>
          <w:sz w:val="24"/>
          <w:szCs w:val="24"/>
          <w:lang w:val="es-CO"/>
        </w:rPr>
        <w:t>(1):88-96.</w:t>
      </w:r>
    </w:p>
    <w:p w14:paraId="4AA13784"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lang w:val="es-CO"/>
        </w:rPr>
        <w:t xml:space="preserve">Sabin LL, DeSilva MB, Hamer DH, Xu K, Zhang J, Li T, et al. </w:t>
      </w:r>
      <w:r w:rsidRPr="00E52CE7">
        <w:rPr>
          <w:rFonts w:ascii="Times New Roman" w:hAnsi="Times New Roman" w:cs="Times New Roman"/>
          <w:sz w:val="24"/>
          <w:szCs w:val="24"/>
        </w:rPr>
        <w:t>Using electronic drug monitor feedback to improve adherence to antiretroviral therapy among HIV-positive patients in China. AIDS Behav. 2010</w:t>
      </w:r>
      <w:proofErr w:type="gramStart"/>
      <w:r w:rsidRPr="00E52CE7">
        <w:rPr>
          <w:rFonts w:ascii="Times New Roman" w:hAnsi="Times New Roman" w:cs="Times New Roman"/>
          <w:sz w:val="24"/>
          <w:szCs w:val="24"/>
        </w:rPr>
        <w:t>;14</w:t>
      </w:r>
      <w:proofErr w:type="gramEnd"/>
      <w:r w:rsidRPr="00E52CE7">
        <w:rPr>
          <w:rFonts w:ascii="Times New Roman" w:hAnsi="Times New Roman" w:cs="Times New Roman"/>
          <w:sz w:val="24"/>
          <w:szCs w:val="24"/>
        </w:rPr>
        <w:t>(3):580-9.</w:t>
      </w:r>
    </w:p>
    <w:p w14:paraId="25DB9A19" w14:textId="77777777" w:rsidR="008F6BA2" w:rsidRPr="00E52CE7" w:rsidRDefault="008F6BA2" w:rsidP="005D53C2">
      <w:pPr>
        <w:pStyle w:val="ListParagraph"/>
        <w:numPr>
          <w:ilvl w:val="0"/>
          <w:numId w:val="21"/>
        </w:numPr>
        <w:ind w:left="426"/>
        <w:rPr>
          <w:rFonts w:ascii="Times New Roman" w:hAnsi="Times New Roman" w:cs="Times New Roman"/>
          <w:sz w:val="24"/>
          <w:szCs w:val="24"/>
          <w:lang w:val="es-CO"/>
        </w:rPr>
      </w:pPr>
      <w:r w:rsidRPr="00E52CE7">
        <w:rPr>
          <w:rFonts w:ascii="Times New Roman" w:hAnsi="Times New Roman" w:cs="Times New Roman"/>
          <w:sz w:val="24"/>
          <w:szCs w:val="24"/>
        </w:rPr>
        <w:t xml:space="preserve">Sadik A, Yousif M, McElnay JC. Pharmaceutical care of patients with heart failure. </w:t>
      </w:r>
      <w:r w:rsidRPr="00E52CE7">
        <w:rPr>
          <w:rFonts w:ascii="Times New Roman" w:hAnsi="Times New Roman" w:cs="Times New Roman"/>
          <w:sz w:val="24"/>
          <w:szCs w:val="24"/>
          <w:lang w:val="es-CO"/>
        </w:rPr>
        <w:t>Br J Clin Pharmacol. 2005</w:t>
      </w:r>
      <w:proofErr w:type="gramStart"/>
      <w:r w:rsidRPr="00E52CE7">
        <w:rPr>
          <w:rFonts w:ascii="Times New Roman" w:hAnsi="Times New Roman" w:cs="Times New Roman"/>
          <w:sz w:val="24"/>
          <w:szCs w:val="24"/>
          <w:lang w:val="es-CO"/>
        </w:rPr>
        <w:t>;60</w:t>
      </w:r>
      <w:proofErr w:type="gramEnd"/>
      <w:r w:rsidRPr="00E52CE7">
        <w:rPr>
          <w:rFonts w:ascii="Times New Roman" w:hAnsi="Times New Roman" w:cs="Times New Roman"/>
          <w:sz w:val="24"/>
          <w:szCs w:val="24"/>
          <w:lang w:val="es-CO"/>
        </w:rPr>
        <w:t>(2):183-93.</w:t>
      </w:r>
    </w:p>
    <w:p w14:paraId="74B36E12" w14:textId="77777777" w:rsidR="008F6BA2" w:rsidRPr="00E52CE7" w:rsidRDefault="008F6BA2" w:rsidP="005D53C2">
      <w:pPr>
        <w:pStyle w:val="ListParagraph"/>
        <w:numPr>
          <w:ilvl w:val="0"/>
          <w:numId w:val="21"/>
        </w:numPr>
        <w:ind w:left="426"/>
        <w:rPr>
          <w:rFonts w:ascii="Times New Roman" w:hAnsi="Times New Roman" w:cs="Times New Roman"/>
          <w:sz w:val="24"/>
          <w:szCs w:val="24"/>
          <w:lang w:val="es-CO"/>
        </w:rPr>
      </w:pPr>
      <w:r w:rsidRPr="004648C4">
        <w:rPr>
          <w:rFonts w:ascii="Times New Roman" w:hAnsi="Times New Roman" w:cs="Times New Roman"/>
          <w:sz w:val="24"/>
          <w:szCs w:val="24"/>
          <w:lang w:val="es-CO"/>
        </w:rPr>
        <w:t xml:space="preserve">Safren SA, O'Cleirigh C, Tan JY, Raminani SR, Reilly LC, Otto MW, et al. </w:t>
      </w:r>
      <w:r w:rsidRPr="00E52CE7">
        <w:rPr>
          <w:rFonts w:ascii="Times New Roman" w:hAnsi="Times New Roman" w:cs="Times New Roman"/>
          <w:sz w:val="24"/>
          <w:szCs w:val="24"/>
        </w:rPr>
        <w:t xml:space="preserve">A randomized controlled trial of cognitive behavioral therapy for adherence and depression (CBT-AD) in HIV-infected individuals. </w:t>
      </w:r>
      <w:r w:rsidRPr="00E52CE7">
        <w:rPr>
          <w:rFonts w:ascii="Times New Roman" w:hAnsi="Times New Roman" w:cs="Times New Roman"/>
          <w:sz w:val="24"/>
          <w:szCs w:val="24"/>
          <w:lang w:val="es-CO"/>
        </w:rPr>
        <w:t>Health Psychol. 2009</w:t>
      </w:r>
      <w:proofErr w:type="gramStart"/>
      <w:r w:rsidRPr="00E52CE7">
        <w:rPr>
          <w:rFonts w:ascii="Times New Roman" w:hAnsi="Times New Roman" w:cs="Times New Roman"/>
          <w:sz w:val="24"/>
          <w:szCs w:val="24"/>
          <w:lang w:val="es-CO"/>
        </w:rPr>
        <w:t>;28</w:t>
      </w:r>
      <w:proofErr w:type="gramEnd"/>
      <w:r w:rsidRPr="00E52CE7">
        <w:rPr>
          <w:rFonts w:ascii="Times New Roman" w:hAnsi="Times New Roman" w:cs="Times New Roman"/>
          <w:sz w:val="24"/>
          <w:szCs w:val="24"/>
          <w:lang w:val="es-CO"/>
        </w:rPr>
        <w:t>(1):1-10.</w:t>
      </w:r>
    </w:p>
    <w:p w14:paraId="2292A333" w14:textId="77777777" w:rsidR="008F6BA2" w:rsidRPr="00E52CE7" w:rsidRDefault="008F6BA2" w:rsidP="005D53C2">
      <w:pPr>
        <w:pStyle w:val="ListParagraph"/>
        <w:numPr>
          <w:ilvl w:val="0"/>
          <w:numId w:val="21"/>
        </w:numPr>
        <w:ind w:left="426"/>
        <w:rPr>
          <w:rFonts w:ascii="Times New Roman" w:hAnsi="Times New Roman" w:cs="Times New Roman"/>
          <w:sz w:val="24"/>
          <w:szCs w:val="24"/>
          <w:lang w:val="es-CO"/>
        </w:rPr>
      </w:pPr>
      <w:r w:rsidRPr="00E52CE7">
        <w:rPr>
          <w:rFonts w:ascii="Times New Roman" w:hAnsi="Times New Roman" w:cs="Times New Roman"/>
          <w:sz w:val="24"/>
          <w:szCs w:val="24"/>
          <w:lang w:val="es-CO"/>
        </w:rPr>
        <w:t xml:space="preserve">Sajatovic M, Davies MA, Ganocy SJ, Bauer MS, Cassidy KA, Hays RW, et al. </w:t>
      </w:r>
      <w:r w:rsidRPr="00E52CE7">
        <w:rPr>
          <w:rFonts w:ascii="Times New Roman" w:hAnsi="Times New Roman" w:cs="Times New Roman"/>
          <w:sz w:val="24"/>
          <w:szCs w:val="24"/>
        </w:rPr>
        <w:t xml:space="preserve">A comparison of the life goals program and treatment as usual for individuals with bipolar disorder. </w:t>
      </w:r>
      <w:r w:rsidRPr="00E52CE7">
        <w:rPr>
          <w:rFonts w:ascii="Times New Roman" w:hAnsi="Times New Roman" w:cs="Times New Roman"/>
          <w:sz w:val="24"/>
          <w:szCs w:val="24"/>
          <w:lang w:val="es-CO"/>
        </w:rPr>
        <w:t>Psychiatr Serv. 2009</w:t>
      </w:r>
      <w:proofErr w:type="gramStart"/>
      <w:r w:rsidRPr="00E52CE7">
        <w:rPr>
          <w:rFonts w:ascii="Times New Roman" w:hAnsi="Times New Roman" w:cs="Times New Roman"/>
          <w:sz w:val="24"/>
          <w:szCs w:val="24"/>
          <w:lang w:val="es-CO"/>
        </w:rPr>
        <w:t>;60</w:t>
      </w:r>
      <w:proofErr w:type="gramEnd"/>
      <w:r w:rsidRPr="00E52CE7">
        <w:rPr>
          <w:rFonts w:ascii="Times New Roman" w:hAnsi="Times New Roman" w:cs="Times New Roman"/>
          <w:sz w:val="24"/>
          <w:szCs w:val="24"/>
          <w:lang w:val="es-CO"/>
        </w:rPr>
        <w:t>(9):1182-9.</w:t>
      </w:r>
    </w:p>
    <w:p w14:paraId="6E8B9C56" w14:textId="77777777" w:rsidR="008F6BA2" w:rsidRPr="00E52CE7" w:rsidRDefault="008F6BA2" w:rsidP="005D53C2">
      <w:pPr>
        <w:pStyle w:val="ListParagraph"/>
        <w:numPr>
          <w:ilvl w:val="0"/>
          <w:numId w:val="21"/>
        </w:numPr>
        <w:ind w:left="426"/>
        <w:rPr>
          <w:rFonts w:ascii="Times New Roman" w:hAnsi="Times New Roman" w:cs="Times New Roman"/>
          <w:sz w:val="24"/>
          <w:szCs w:val="24"/>
          <w:lang w:val="es-CO"/>
        </w:rPr>
      </w:pPr>
      <w:r w:rsidRPr="00E52CE7">
        <w:rPr>
          <w:rFonts w:ascii="Times New Roman" w:hAnsi="Times New Roman" w:cs="Times New Roman"/>
          <w:sz w:val="24"/>
          <w:szCs w:val="24"/>
        </w:rPr>
        <w:t xml:space="preserve">Samet JH, Horton NJ, Meli S, Dukes K, Tripps T, Sullivan L, et al. A randomized controlled trial to enhance antiretroviral therapy adherence in patients with a history of alcohol problems. </w:t>
      </w:r>
      <w:r w:rsidRPr="00E52CE7">
        <w:rPr>
          <w:rFonts w:ascii="Times New Roman" w:hAnsi="Times New Roman" w:cs="Times New Roman"/>
          <w:sz w:val="24"/>
          <w:szCs w:val="24"/>
          <w:lang w:val="es-CO"/>
        </w:rPr>
        <w:t>Antivir Ther. 2005</w:t>
      </w:r>
      <w:proofErr w:type="gramStart"/>
      <w:r w:rsidRPr="00E52CE7">
        <w:rPr>
          <w:rFonts w:ascii="Times New Roman" w:hAnsi="Times New Roman" w:cs="Times New Roman"/>
          <w:sz w:val="24"/>
          <w:szCs w:val="24"/>
          <w:lang w:val="es-CO"/>
        </w:rPr>
        <w:t>;10</w:t>
      </w:r>
      <w:proofErr w:type="gramEnd"/>
      <w:r w:rsidRPr="00E52CE7">
        <w:rPr>
          <w:rFonts w:ascii="Times New Roman" w:hAnsi="Times New Roman" w:cs="Times New Roman"/>
          <w:sz w:val="24"/>
          <w:szCs w:val="24"/>
          <w:lang w:val="es-CO"/>
        </w:rPr>
        <w:t>(1):83-93.</w:t>
      </w:r>
    </w:p>
    <w:p w14:paraId="7CF99403" w14:textId="77777777" w:rsidR="008F6BA2" w:rsidRPr="00E52CE7" w:rsidRDefault="008F6BA2" w:rsidP="005D53C2">
      <w:pPr>
        <w:pStyle w:val="ListParagraph"/>
        <w:numPr>
          <w:ilvl w:val="0"/>
          <w:numId w:val="21"/>
        </w:numPr>
        <w:ind w:left="426"/>
        <w:rPr>
          <w:rFonts w:ascii="Times New Roman" w:hAnsi="Times New Roman" w:cs="Times New Roman"/>
          <w:sz w:val="24"/>
          <w:szCs w:val="24"/>
          <w:lang w:val="es-CO"/>
        </w:rPr>
      </w:pPr>
      <w:r w:rsidRPr="00E52CE7">
        <w:rPr>
          <w:rFonts w:ascii="Times New Roman" w:hAnsi="Times New Roman" w:cs="Times New Roman"/>
          <w:sz w:val="24"/>
          <w:szCs w:val="24"/>
        </w:rPr>
        <w:t xml:space="preserve">Sampaio-Sa M, Page-Shafer K, Bangsberg DR, Evans J, de Lourdes Dourado M, Teixeira C, et al. 100% adherence study: educational workshops vs. video sessions to improve adherence among ART-naive patients in Salvador, Brazil. </w:t>
      </w:r>
      <w:r w:rsidRPr="00E52CE7">
        <w:rPr>
          <w:rFonts w:ascii="Times New Roman" w:hAnsi="Times New Roman" w:cs="Times New Roman"/>
          <w:sz w:val="24"/>
          <w:szCs w:val="24"/>
          <w:lang w:val="es-CO"/>
        </w:rPr>
        <w:t>AIDS and Behavior. 2008</w:t>
      </w:r>
      <w:proofErr w:type="gramStart"/>
      <w:r w:rsidRPr="00E52CE7">
        <w:rPr>
          <w:rFonts w:ascii="Times New Roman" w:hAnsi="Times New Roman" w:cs="Times New Roman"/>
          <w:sz w:val="24"/>
          <w:szCs w:val="24"/>
          <w:lang w:val="es-CO"/>
        </w:rPr>
        <w:t>;12</w:t>
      </w:r>
      <w:proofErr w:type="gramEnd"/>
      <w:r w:rsidRPr="00E52CE7">
        <w:rPr>
          <w:rFonts w:ascii="Times New Roman" w:hAnsi="Times New Roman" w:cs="Times New Roman"/>
          <w:sz w:val="24"/>
          <w:szCs w:val="24"/>
          <w:lang w:val="es-CO"/>
        </w:rPr>
        <w:t>(1):54-62.</w:t>
      </w:r>
    </w:p>
    <w:p w14:paraId="0DB03233"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Sarna A, Luchters S, Geibel S, Chersich MF, Munyao P, Kaai S, et al. Short- and long-term efficacy of modified directly observed antiretroviral treatment in Mombasa, Kenya: a randomized trial. J Acquir Immune Defic Syndr. 2008</w:t>
      </w:r>
      <w:proofErr w:type="gramStart"/>
      <w:r w:rsidRPr="00E52CE7">
        <w:rPr>
          <w:rFonts w:ascii="Times New Roman" w:hAnsi="Times New Roman" w:cs="Times New Roman"/>
          <w:sz w:val="24"/>
          <w:szCs w:val="24"/>
        </w:rPr>
        <w:t>;48</w:t>
      </w:r>
      <w:proofErr w:type="gramEnd"/>
      <w:r w:rsidRPr="00E52CE7">
        <w:rPr>
          <w:rFonts w:ascii="Times New Roman" w:hAnsi="Times New Roman" w:cs="Times New Roman"/>
          <w:sz w:val="24"/>
          <w:szCs w:val="24"/>
        </w:rPr>
        <w:t>(5):611-9.</w:t>
      </w:r>
    </w:p>
    <w:p w14:paraId="3B8292CA"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Schneider PJ, Murphy JE, Pedersen CA. Impact of medication packaging on adherence and treatment outcomes in older ambulatory patients. J Am Pharm Assoc (2003). 2008</w:t>
      </w:r>
      <w:proofErr w:type="gramStart"/>
      <w:r w:rsidRPr="00E52CE7">
        <w:rPr>
          <w:rFonts w:ascii="Times New Roman" w:hAnsi="Times New Roman" w:cs="Times New Roman"/>
          <w:sz w:val="24"/>
          <w:szCs w:val="24"/>
        </w:rPr>
        <w:t>;48</w:t>
      </w:r>
      <w:proofErr w:type="gramEnd"/>
      <w:r w:rsidRPr="00E52CE7">
        <w:rPr>
          <w:rFonts w:ascii="Times New Roman" w:hAnsi="Times New Roman" w:cs="Times New Roman"/>
          <w:sz w:val="24"/>
          <w:szCs w:val="24"/>
        </w:rPr>
        <w:t>(1):58-63.</w:t>
      </w:r>
    </w:p>
    <w:p w14:paraId="1B461512"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lastRenderedPageBreak/>
        <w:t>Selke HM, Kimaiyo S, Sidle JE, Vedanthan R, Tierney WM, Shen C, et al. Task-shifting of antiretroviral delivery from health care workers to persons living with HIV/AIDS: clinical outcomes of a community-based program in Kenya. J Acquir Immune Defic Syndr. 2010</w:t>
      </w:r>
      <w:proofErr w:type="gramStart"/>
      <w:r w:rsidRPr="00E52CE7">
        <w:rPr>
          <w:rFonts w:ascii="Times New Roman" w:hAnsi="Times New Roman" w:cs="Times New Roman"/>
          <w:sz w:val="24"/>
          <w:szCs w:val="24"/>
        </w:rPr>
        <w:t>;55</w:t>
      </w:r>
      <w:proofErr w:type="gramEnd"/>
      <w:r w:rsidRPr="00E52CE7">
        <w:rPr>
          <w:rFonts w:ascii="Times New Roman" w:hAnsi="Times New Roman" w:cs="Times New Roman"/>
          <w:sz w:val="24"/>
          <w:szCs w:val="24"/>
        </w:rPr>
        <w:t>(4):483-90.</w:t>
      </w:r>
    </w:p>
    <w:p w14:paraId="6AA3042A" w14:textId="77777777" w:rsidR="008F6BA2" w:rsidRPr="00E52CE7" w:rsidRDefault="008F6BA2" w:rsidP="005D53C2">
      <w:pPr>
        <w:pStyle w:val="ListParagraph"/>
        <w:numPr>
          <w:ilvl w:val="0"/>
          <w:numId w:val="21"/>
        </w:numPr>
        <w:ind w:left="426"/>
        <w:rPr>
          <w:rFonts w:ascii="Times New Roman" w:hAnsi="Times New Roman" w:cs="Times New Roman"/>
          <w:sz w:val="24"/>
          <w:szCs w:val="24"/>
          <w:lang w:val="es-CO"/>
        </w:rPr>
      </w:pPr>
      <w:r w:rsidRPr="00E52CE7">
        <w:rPr>
          <w:rFonts w:ascii="Times New Roman" w:hAnsi="Times New Roman" w:cs="Times New Roman"/>
          <w:sz w:val="24"/>
          <w:szCs w:val="24"/>
        </w:rPr>
        <w:t xml:space="preserve">Sewerynek E, Horst-Sikorska H, Stepien-Klos W, Antkowiak A, Janik M, Cieslak K, et al. The role of counselling and other factors in compliance of postmenopausal osteoporotic patients to alendronate 70 therapy. </w:t>
      </w:r>
      <w:r w:rsidRPr="00E52CE7">
        <w:rPr>
          <w:rFonts w:ascii="Times New Roman" w:hAnsi="Times New Roman" w:cs="Times New Roman"/>
          <w:sz w:val="24"/>
          <w:szCs w:val="24"/>
          <w:lang w:val="es-CO"/>
        </w:rPr>
        <w:t>Arch Med Sci. 2013</w:t>
      </w:r>
      <w:proofErr w:type="gramStart"/>
      <w:r w:rsidRPr="00E52CE7">
        <w:rPr>
          <w:rFonts w:ascii="Times New Roman" w:hAnsi="Times New Roman" w:cs="Times New Roman"/>
          <w:sz w:val="24"/>
          <w:szCs w:val="24"/>
          <w:lang w:val="es-CO"/>
        </w:rPr>
        <w:t>;9</w:t>
      </w:r>
      <w:proofErr w:type="gramEnd"/>
      <w:r w:rsidRPr="00E52CE7">
        <w:rPr>
          <w:rFonts w:ascii="Times New Roman" w:hAnsi="Times New Roman" w:cs="Times New Roman"/>
          <w:sz w:val="24"/>
          <w:szCs w:val="24"/>
          <w:lang w:val="es-CO"/>
        </w:rPr>
        <w:t>(2):288-96.</w:t>
      </w:r>
    </w:p>
    <w:p w14:paraId="0AE3BB0B"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4648C4">
        <w:rPr>
          <w:rFonts w:ascii="Times New Roman" w:hAnsi="Times New Roman" w:cs="Times New Roman"/>
          <w:sz w:val="24"/>
          <w:szCs w:val="24"/>
          <w:lang w:val="pt-PT"/>
        </w:rPr>
        <w:t xml:space="preserve">Shet A, De Costa A, Kumarasamy N, Rodrigues R, Rewari BB, Ashorn P, et al. </w:t>
      </w:r>
      <w:r w:rsidRPr="00E52CE7">
        <w:rPr>
          <w:rFonts w:ascii="Times New Roman" w:hAnsi="Times New Roman" w:cs="Times New Roman"/>
          <w:sz w:val="24"/>
          <w:szCs w:val="24"/>
        </w:rPr>
        <w:t>Effect of mobile telephone reminders on treatment outcome in HIV: evidence from a randomised controlled trial in India. BMJ. 2014</w:t>
      </w:r>
      <w:proofErr w:type="gramStart"/>
      <w:r w:rsidRPr="00E52CE7">
        <w:rPr>
          <w:rFonts w:ascii="Times New Roman" w:hAnsi="Times New Roman" w:cs="Times New Roman"/>
          <w:sz w:val="24"/>
          <w:szCs w:val="24"/>
        </w:rPr>
        <w:t>;349:g5978</w:t>
      </w:r>
      <w:proofErr w:type="gramEnd"/>
      <w:r w:rsidRPr="00E52CE7">
        <w:rPr>
          <w:rFonts w:ascii="Times New Roman" w:hAnsi="Times New Roman" w:cs="Times New Roman"/>
          <w:sz w:val="24"/>
          <w:szCs w:val="24"/>
        </w:rPr>
        <w:t>.</w:t>
      </w:r>
    </w:p>
    <w:p w14:paraId="5D8B4B2B"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4648C4">
        <w:rPr>
          <w:rFonts w:ascii="Times New Roman" w:hAnsi="Times New Roman" w:cs="Times New Roman"/>
          <w:sz w:val="24"/>
          <w:szCs w:val="24"/>
          <w:lang w:val="pt-PT"/>
        </w:rPr>
        <w:t xml:space="preserve">Silveira MP, Guttier MC, Page K, Moreira LB. </w:t>
      </w:r>
      <w:r w:rsidRPr="00E52CE7">
        <w:rPr>
          <w:rFonts w:ascii="Times New Roman" w:hAnsi="Times New Roman" w:cs="Times New Roman"/>
          <w:sz w:val="24"/>
          <w:szCs w:val="24"/>
        </w:rPr>
        <w:t>Randomized controlled trial to evaluate the impact of pharmaceutical care on therapeutic success in HIV-infected patients in Southern Brazil. AIDS Behav. 2014</w:t>
      </w:r>
      <w:proofErr w:type="gramStart"/>
      <w:r w:rsidRPr="00E52CE7">
        <w:rPr>
          <w:rFonts w:ascii="Times New Roman" w:hAnsi="Times New Roman" w:cs="Times New Roman"/>
          <w:sz w:val="24"/>
          <w:szCs w:val="24"/>
        </w:rPr>
        <w:t>;18</w:t>
      </w:r>
      <w:proofErr w:type="gramEnd"/>
      <w:r w:rsidRPr="00E52CE7">
        <w:rPr>
          <w:rFonts w:ascii="Times New Roman" w:hAnsi="Times New Roman" w:cs="Times New Roman"/>
          <w:sz w:val="24"/>
          <w:szCs w:val="24"/>
        </w:rPr>
        <w:t xml:space="preserve"> Suppl 1:S75-84.</w:t>
      </w:r>
    </w:p>
    <w:p w14:paraId="43CF96F9" w14:textId="77777777" w:rsidR="008F6BA2" w:rsidRPr="00E52CE7" w:rsidRDefault="008F6BA2" w:rsidP="005D53C2">
      <w:pPr>
        <w:pStyle w:val="ListParagraph"/>
        <w:numPr>
          <w:ilvl w:val="0"/>
          <w:numId w:val="21"/>
        </w:numPr>
        <w:ind w:left="426"/>
        <w:rPr>
          <w:rFonts w:ascii="Times New Roman" w:hAnsi="Times New Roman" w:cs="Times New Roman"/>
          <w:sz w:val="24"/>
          <w:szCs w:val="24"/>
          <w:lang w:val="es-CO"/>
        </w:rPr>
      </w:pPr>
      <w:r w:rsidRPr="00E52CE7">
        <w:rPr>
          <w:rFonts w:ascii="Times New Roman" w:hAnsi="Times New Roman" w:cs="Times New Roman"/>
          <w:sz w:val="24"/>
          <w:szCs w:val="24"/>
        </w:rPr>
        <w:t xml:space="preserve">Skaer TL, Sclar DA, Markowski DJ, Won JK. Effect of value-added utilities on prescription refill compliance and health care expenditures for hypertension. </w:t>
      </w:r>
      <w:r w:rsidRPr="00E52CE7">
        <w:rPr>
          <w:rFonts w:ascii="Times New Roman" w:hAnsi="Times New Roman" w:cs="Times New Roman"/>
          <w:sz w:val="24"/>
          <w:szCs w:val="24"/>
          <w:lang w:val="es-CO"/>
        </w:rPr>
        <w:t>J Hum Hypertens. 1993</w:t>
      </w:r>
      <w:proofErr w:type="gramStart"/>
      <w:r w:rsidRPr="00E52CE7">
        <w:rPr>
          <w:rFonts w:ascii="Times New Roman" w:hAnsi="Times New Roman" w:cs="Times New Roman"/>
          <w:sz w:val="24"/>
          <w:szCs w:val="24"/>
          <w:lang w:val="es-CO"/>
        </w:rPr>
        <w:t>;7</w:t>
      </w:r>
      <w:proofErr w:type="gramEnd"/>
      <w:r w:rsidRPr="00E52CE7">
        <w:rPr>
          <w:rFonts w:ascii="Times New Roman" w:hAnsi="Times New Roman" w:cs="Times New Roman"/>
          <w:sz w:val="24"/>
          <w:szCs w:val="24"/>
          <w:lang w:val="es-CO"/>
        </w:rPr>
        <w:t>(5):515-8.</w:t>
      </w:r>
    </w:p>
    <w:p w14:paraId="0DDFACF2" w14:textId="77777777" w:rsidR="008F6BA2" w:rsidRPr="00E52CE7" w:rsidRDefault="008F6BA2" w:rsidP="005D53C2">
      <w:pPr>
        <w:pStyle w:val="ListParagraph"/>
        <w:numPr>
          <w:ilvl w:val="0"/>
          <w:numId w:val="21"/>
        </w:numPr>
        <w:ind w:left="426"/>
        <w:rPr>
          <w:rFonts w:ascii="Times New Roman" w:hAnsi="Times New Roman" w:cs="Times New Roman"/>
          <w:sz w:val="24"/>
          <w:szCs w:val="24"/>
          <w:lang w:val="es-CO"/>
        </w:rPr>
      </w:pPr>
      <w:r w:rsidRPr="00E52CE7">
        <w:rPr>
          <w:rFonts w:ascii="Times New Roman" w:hAnsi="Times New Roman" w:cs="Times New Roman"/>
          <w:sz w:val="24"/>
          <w:szCs w:val="24"/>
        </w:rPr>
        <w:t xml:space="preserve">Skaer TL, Sclar DA, Markowski DJ, Won JK. Effect of value-added utilities on prescription refill compliance and Medicaid health care expenditures--a study of patients with non-insulin-dependent diabetes mellitus. </w:t>
      </w:r>
      <w:r w:rsidRPr="00E52CE7">
        <w:rPr>
          <w:rFonts w:ascii="Times New Roman" w:hAnsi="Times New Roman" w:cs="Times New Roman"/>
          <w:sz w:val="24"/>
          <w:szCs w:val="24"/>
          <w:lang w:val="es-CO"/>
        </w:rPr>
        <w:t>J Clin Pharm Ther. 1993</w:t>
      </w:r>
      <w:proofErr w:type="gramStart"/>
      <w:r w:rsidRPr="00E52CE7">
        <w:rPr>
          <w:rFonts w:ascii="Times New Roman" w:hAnsi="Times New Roman" w:cs="Times New Roman"/>
          <w:sz w:val="24"/>
          <w:szCs w:val="24"/>
          <w:lang w:val="es-CO"/>
        </w:rPr>
        <w:t>;18</w:t>
      </w:r>
      <w:proofErr w:type="gramEnd"/>
      <w:r w:rsidRPr="00E52CE7">
        <w:rPr>
          <w:rFonts w:ascii="Times New Roman" w:hAnsi="Times New Roman" w:cs="Times New Roman"/>
          <w:sz w:val="24"/>
          <w:szCs w:val="24"/>
          <w:lang w:val="es-CO"/>
        </w:rPr>
        <w:t>(4):295-9.</w:t>
      </w:r>
    </w:p>
    <w:p w14:paraId="58FA7543"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Solomon DH, Iversen MD, Avorn J, Gleeson T, Brookhart MA, Patrick AR, et al. Osteoporosis Telephonic Intervention to Improve Medication Adherence (OPTIMA): A Large Pragmatic Randomized Controlled Trial. Archives of internal medicine. 2012</w:t>
      </w:r>
      <w:proofErr w:type="gramStart"/>
      <w:r w:rsidRPr="00E52CE7">
        <w:rPr>
          <w:rFonts w:ascii="Times New Roman" w:hAnsi="Times New Roman" w:cs="Times New Roman"/>
          <w:sz w:val="24"/>
          <w:szCs w:val="24"/>
        </w:rPr>
        <w:t>;172</w:t>
      </w:r>
      <w:proofErr w:type="gramEnd"/>
      <w:r w:rsidRPr="00E52CE7">
        <w:rPr>
          <w:rFonts w:ascii="Times New Roman" w:hAnsi="Times New Roman" w:cs="Times New Roman"/>
          <w:sz w:val="24"/>
          <w:szCs w:val="24"/>
        </w:rPr>
        <w:t>(6):477-83.</w:t>
      </w:r>
    </w:p>
    <w:p w14:paraId="1B7171C5"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4648C4">
        <w:rPr>
          <w:rFonts w:ascii="Times New Roman" w:hAnsi="Times New Roman" w:cs="Times New Roman"/>
          <w:sz w:val="24"/>
          <w:szCs w:val="24"/>
          <w:lang w:val="en-US"/>
        </w:rPr>
        <w:t xml:space="preserve">Sosa N, Hill-Zabala C, Dejesus E, Herrera G, Florance A, Watson M, et al. </w:t>
      </w:r>
      <w:r w:rsidRPr="00E52CE7">
        <w:rPr>
          <w:rFonts w:ascii="Times New Roman" w:hAnsi="Times New Roman" w:cs="Times New Roman"/>
          <w:sz w:val="24"/>
          <w:szCs w:val="24"/>
        </w:rPr>
        <w:t>Abacavir and lamivudine fixed-dose combination tablet once daily compared with abacavir and lamivudine twice daily in HIV-infected patients over 48 weeks (ESS30008, SEAL). J Acquir Immune Defic Syndr. 2005</w:t>
      </w:r>
      <w:proofErr w:type="gramStart"/>
      <w:r w:rsidRPr="00E52CE7">
        <w:rPr>
          <w:rFonts w:ascii="Times New Roman" w:hAnsi="Times New Roman" w:cs="Times New Roman"/>
          <w:sz w:val="24"/>
          <w:szCs w:val="24"/>
        </w:rPr>
        <w:t>;40</w:t>
      </w:r>
      <w:proofErr w:type="gramEnd"/>
      <w:r w:rsidRPr="00E52CE7">
        <w:rPr>
          <w:rFonts w:ascii="Times New Roman" w:hAnsi="Times New Roman" w:cs="Times New Roman"/>
          <w:sz w:val="24"/>
          <w:szCs w:val="24"/>
        </w:rPr>
        <w:t>(4):422-7.</w:t>
      </w:r>
    </w:p>
    <w:p w14:paraId="6A2651A7"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Staring AB, Van der Gaag M, Koopmans GT, Selten JP, Van Beveren JM, Hengeveld MW, et al. Treatment adherence therapy in people with psychotic disorders: randomised controlled trial. Br J Psychiatry. 2010</w:t>
      </w:r>
      <w:proofErr w:type="gramStart"/>
      <w:r w:rsidRPr="00E52CE7">
        <w:rPr>
          <w:rFonts w:ascii="Times New Roman" w:hAnsi="Times New Roman" w:cs="Times New Roman"/>
          <w:sz w:val="24"/>
          <w:szCs w:val="24"/>
        </w:rPr>
        <w:t>;197</w:t>
      </w:r>
      <w:proofErr w:type="gramEnd"/>
      <w:r w:rsidRPr="00E52CE7">
        <w:rPr>
          <w:rFonts w:ascii="Times New Roman" w:hAnsi="Times New Roman" w:cs="Times New Roman"/>
          <w:sz w:val="24"/>
          <w:szCs w:val="24"/>
        </w:rPr>
        <w:t>(6):448-55.</w:t>
      </w:r>
    </w:p>
    <w:p w14:paraId="5B17719F" w14:textId="77777777" w:rsidR="008F6BA2" w:rsidRPr="00E52CE7" w:rsidRDefault="008F6BA2" w:rsidP="005D53C2">
      <w:pPr>
        <w:pStyle w:val="ListParagraph"/>
        <w:numPr>
          <w:ilvl w:val="0"/>
          <w:numId w:val="21"/>
        </w:numPr>
        <w:ind w:left="426"/>
        <w:rPr>
          <w:rFonts w:ascii="Times New Roman" w:hAnsi="Times New Roman" w:cs="Times New Roman"/>
          <w:sz w:val="24"/>
          <w:szCs w:val="24"/>
          <w:lang w:val="es-CO"/>
        </w:rPr>
      </w:pPr>
      <w:r w:rsidRPr="00E52CE7">
        <w:rPr>
          <w:rFonts w:ascii="Times New Roman" w:hAnsi="Times New Roman" w:cs="Times New Roman"/>
          <w:sz w:val="24"/>
          <w:szCs w:val="24"/>
        </w:rPr>
        <w:t xml:space="preserve">Su WJ, Perng RP. Fixed-dose combination chemotherapy (Rifater/Rifinah) for active pulmonary tuberculosis in Taiwan: a two-year follow-up. </w:t>
      </w:r>
      <w:r w:rsidRPr="00E52CE7">
        <w:rPr>
          <w:rFonts w:ascii="Times New Roman" w:hAnsi="Times New Roman" w:cs="Times New Roman"/>
          <w:sz w:val="24"/>
          <w:szCs w:val="24"/>
          <w:lang w:val="es-CO"/>
        </w:rPr>
        <w:t>Int J Tuberc Lung Dis. 2002</w:t>
      </w:r>
      <w:proofErr w:type="gramStart"/>
      <w:r w:rsidRPr="00E52CE7">
        <w:rPr>
          <w:rFonts w:ascii="Times New Roman" w:hAnsi="Times New Roman" w:cs="Times New Roman"/>
          <w:sz w:val="24"/>
          <w:szCs w:val="24"/>
          <w:lang w:val="es-CO"/>
        </w:rPr>
        <w:t>;6</w:t>
      </w:r>
      <w:proofErr w:type="gramEnd"/>
      <w:r w:rsidRPr="00E52CE7">
        <w:rPr>
          <w:rFonts w:ascii="Times New Roman" w:hAnsi="Times New Roman" w:cs="Times New Roman"/>
          <w:sz w:val="24"/>
          <w:szCs w:val="24"/>
          <w:lang w:val="es-CO"/>
        </w:rPr>
        <w:t>(11):1029-32.</w:t>
      </w:r>
    </w:p>
    <w:p w14:paraId="2D6EC791"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4648C4">
        <w:rPr>
          <w:rFonts w:ascii="Times New Roman" w:hAnsi="Times New Roman" w:cs="Times New Roman"/>
          <w:sz w:val="24"/>
          <w:szCs w:val="24"/>
          <w:lang w:val="es-CO"/>
        </w:rPr>
        <w:t xml:space="preserve">Taiwo BO, Idoko JA, Welty LJ, Otoh I, Job G, Iyaji PG, et al. </w:t>
      </w:r>
      <w:r w:rsidRPr="00E52CE7">
        <w:rPr>
          <w:rFonts w:ascii="Times New Roman" w:hAnsi="Times New Roman" w:cs="Times New Roman"/>
          <w:sz w:val="24"/>
          <w:szCs w:val="24"/>
        </w:rPr>
        <w:t>Assessing the viorologic and adherence benefits of patient-selected HIV treatment partners in a resource-limited setting. J Acquir Immune Defic Syndr. 2010</w:t>
      </w:r>
      <w:proofErr w:type="gramStart"/>
      <w:r w:rsidRPr="00E52CE7">
        <w:rPr>
          <w:rFonts w:ascii="Times New Roman" w:hAnsi="Times New Roman" w:cs="Times New Roman"/>
          <w:sz w:val="24"/>
          <w:szCs w:val="24"/>
        </w:rPr>
        <w:t>;54</w:t>
      </w:r>
      <w:proofErr w:type="gramEnd"/>
      <w:r w:rsidRPr="00E52CE7">
        <w:rPr>
          <w:rFonts w:ascii="Times New Roman" w:hAnsi="Times New Roman" w:cs="Times New Roman"/>
          <w:sz w:val="24"/>
          <w:szCs w:val="24"/>
        </w:rPr>
        <w:t>(1):85-92.</w:t>
      </w:r>
    </w:p>
    <w:p w14:paraId="0DEAC13F" w14:textId="77777777" w:rsidR="008F6BA2" w:rsidRPr="00E52CE7" w:rsidRDefault="008F6BA2" w:rsidP="005D53C2">
      <w:pPr>
        <w:pStyle w:val="ListParagraph"/>
        <w:numPr>
          <w:ilvl w:val="0"/>
          <w:numId w:val="21"/>
        </w:numPr>
        <w:ind w:left="426"/>
        <w:rPr>
          <w:rFonts w:ascii="Times New Roman" w:hAnsi="Times New Roman" w:cs="Times New Roman"/>
          <w:sz w:val="24"/>
          <w:szCs w:val="24"/>
          <w:lang w:val="es-CO"/>
        </w:rPr>
      </w:pPr>
      <w:r w:rsidRPr="00E52CE7">
        <w:rPr>
          <w:rFonts w:ascii="Times New Roman" w:hAnsi="Times New Roman" w:cs="Times New Roman"/>
          <w:sz w:val="24"/>
          <w:szCs w:val="24"/>
        </w:rPr>
        <w:t xml:space="preserve">Tan H, Yu J, Tabby D, Devries A, Singer J. Clinical and economic impact of a specialty care management program among patients with multiple sclerosis: a cohort study. </w:t>
      </w:r>
      <w:r w:rsidRPr="00E52CE7">
        <w:rPr>
          <w:rFonts w:ascii="Times New Roman" w:hAnsi="Times New Roman" w:cs="Times New Roman"/>
          <w:sz w:val="24"/>
          <w:szCs w:val="24"/>
          <w:lang w:val="es-CO"/>
        </w:rPr>
        <w:t>Mult Scler. 2010</w:t>
      </w:r>
      <w:proofErr w:type="gramStart"/>
      <w:r w:rsidRPr="00E52CE7">
        <w:rPr>
          <w:rFonts w:ascii="Times New Roman" w:hAnsi="Times New Roman" w:cs="Times New Roman"/>
          <w:sz w:val="24"/>
          <w:szCs w:val="24"/>
          <w:lang w:val="es-CO"/>
        </w:rPr>
        <w:t>;16</w:t>
      </w:r>
      <w:proofErr w:type="gramEnd"/>
      <w:r w:rsidRPr="00E52CE7">
        <w:rPr>
          <w:rFonts w:ascii="Times New Roman" w:hAnsi="Times New Roman" w:cs="Times New Roman"/>
          <w:sz w:val="24"/>
          <w:szCs w:val="24"/>
          <w:lang w:val="es-CO"/>
        </w:rPr>
        <w:t>(8):956-63.</w:t>
      </w:r>
    </w:p>
    <w:p w14:paraId="020450E0" w14:textId="77777777" w:rsidR="008F6BA2" w:rsidRPr="00E52CE7" w:rsidRDefault="008F6BA2" w:rsidP="005D53C2">
      <w:pPr>
        <w:pStyle w:val="ListParagraph"/>
        <w:numPr>
          <w:ilvl w:val="0"/>
          <w:numId w:val="21"/>
        </w:numPr>
        <w:ind w:left="426"/>
        <w:rPr>
          <w:rFonts w:ascii="Times New Roman" w:hAnsi="Times New Roman" w:cs="Times New Roman"/>
          <w:sz w:val="24"/>
          <w:szCs w:val="24"/>
          <w:lang w:val="es-CO"/>
        </w:rPr>
      </w:pPr>
      <w:r w:rsidRPr="00E52CE7">
        <w:rPr>
          <w:rFonts w:ascii="Times New Roman" w:hAnsi="Times New Roman" w:cs="Times New Roman"/>
          <w:sz w:val="24"/>
          <w:szCs w:val="24"/>
        </w:rPr>
        <w:t xml:space="preserve">Taylor CT, Byrd DC, Krueger K. Improving primary care in rural Alabama with a pharmacy initiative. </w:t>
      </w:r>
      <w:r w:rsidRPr="00E52CE7">
        <w:rPr>
          <w:rFonts w:ascii="Times New Roman" w:hAnsi="Times New Roman" w:cs="Times New Roman"/>
          <w:sz w:val="24"/>
          <w:szCs w:val="24"/>
          <w:lang w:val="es-CO"/>
        </w:rPr>
        <w:t>Am J Health Syst Pharm. 2003</w:t>
      </w:r>
      <w:proofErr w:type="gramStart"/>
      <w:r w:rsidRPr="00E52CE7">
        <w:rPr>
          <w:rFonts w:ascii="Times New Roman" w:hAnsi="Times New Roman" w:cs="Times New Roman"/>
          <w:sz w:val="24"/>
          <w:szCs w:val="24"/>
          <w:lang w:val="es-CO"/>
        </w:rPr>
        <w:t>;60</w:t>
      </w:r>
      <w:proofErr w:type="gramEnd"/>
      <w:r w:rsidRPr="00E52CE7">
        <w:rPr>
          <w:rFonts w:ascii="Times New Roman" w:hAnsi="Times New Roman" w:cs="Times New Roman"/>
          <w:sz w:val="24"/>
          <w:szCs w:val="24"/>
          <w:lang w:val="es-CO"/>
        </w:rPr>
        <w:t>(11):1123-9.</w:t>
      </w:r>
    </w:p>
    <w:p w14:paraId="7A9F63AF"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Thom S, Poulter N, Field J, Patel A, Prabhakaran D, Stanton A, et al. Effects of a fixed-dose combination strategy on adherence and risk factors in patients with or at high risk of CVD: the UMPIRE randomized clinical trial. JAMA. 2013</w:t>
      </w:r>
      <w:proofErr w:type="gramStart"/>
      <w:r w:rsidRPr="00E52CE7">
        <w:rPr>
          <w:rFonts w:ascii="Times New Roman" w:hAnsi="Times New Roman" w:cs="Times New Roman"/>
          <w:sz w:val="24"/>
          <w:szCs w:val="24"/>
        </w:rPr>
        <w:t>;310</w:t>
      </w:r>
      <w:proofErr w:type="gramEnd"/>
      <w:r w:rsidRPr="00E52CE7">
        <w:rPr>
          <w:rFonts w:ascii="Times New Roman" w:hAnsi="Times New Roman" w:cs="Times New Roman"/>
          <w:sz w:val="24"/>
          <w:szCs w:val="24"/>
        </w:rPr>
        <w:t>(9):918-29.</w:t>
      </w:r>
    </w:p>
    <w:p w14:paraId="4FC02743"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lastRenderedPageBreak/>
        <w:t xml:space="preserve">Tinsel </w:t>
      </w:r>
      <w:proofErr w:type="gramStart"/>
      <w:r w:rsidRPr="00E52CE7">
        <w:rPr>
          <w:rFonts w:ascii="Times New Roman" w:hAnsi="Times New Roman" w:cs="Times New Roman"/>
          <w:sz w:val="24"/>
          <w:szCs w:val="24"/>
        </w:rPr>
        <w:t>I</w:t>
      </w:r>
      <w:proofErr w:type="gramEnd"/>
      <w:r w:rsidRPr="00E52CE7">
        <w:rPr>
          <w:rFonts w:ascii="Times New Roman" w:hAnsi="Times New Roman" w:cs="Times New Roman"/>
          <w:sz w:val="24"/>
          <w:szCs w:val="24"/>
        </w:rPr>
        <w:t xml:space="preserve">, Buchholz A, Vach W, Siegel A, Durk T, Buchholz A, et al. Shared decision-making in antihypertensive therapy: a cluster randomised controlled trial. BMC </w:t>
      </w:r>
      <w:proofErr w:type="gramStart"/>
      <w:r w:rsidRPr="00E52CE7">
        <w:rPr>
          <w:rFonts w:ascii="Times New Roman" w:hAnsi="Times New Roman" w:cs="Times New Roman"/>
          <w:sz w:val="24"/>
          <w:szCs w:val="24"/>
        </w:rPr>
        <w:t>Fam</w:t>
      </w:r>
      <w:proofErr w:type="gramEnd"/>
      <w:r w:rsidRPr="00E52CE7">
        <w:rPr>
          <w:rFonts w:ascii="Times New Roman" w:hAnsi="Times New Roman" w:cs="Times New Roman"/>
          <w:sz w:val="24"/>
          <w:szCs w:val="24"/>
        </w:rPr>
        <w:t xml:space="preserve"> Pract. 2013</w:t>
      </w:r>
      <w:proofErr w:type="gramStart"/>
      <w:r w:rsidRPr="00E52CE7">
        <w:rPr>
          <w:rFonts w:ascii="Times New Roman" w:hAnsi="Times New Roman" w:cs="Times New Roman"/>
          <w:sz w:val="24"/>
          <w:szCs w:val="24"/>
        </w:rPr>
        <w:t>;14:135</w:t>
      </w:r>
      <w:proofErr w:type="gramEnd"/>
      <w:r w:rsidRPr="00E52CE7">
        <w:rPr>
          <w:rFonts w:ascii="Times New Roman" w:hAnsi="Times New Roman" w:cs="Times New Roman"/>
          <w:sz w:val="24"/>
          <w:szCs w:val="24"/>
        </w:rPr>
        <w:t>.</w:t>
      </w:r>
    </w:p>
    <w:p w14:paraId="19AF1B78"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4648C4">
        <w:rPr>
          <w:rFonts w:ascii="Times New Roman" w:hAnsi="Times New Roman" w:cs="Times New Roman"/>
          <w:sz w:val="24"/>
          <w:szCs w:val="24"/>
          <w:lang w:val="pt-PT"/>
        </w:rPr>
        <w:t xml:space="preserve">Tuldra A, Fumaz CR, Ferrer MJ, Bayes R, Arno A, Balague M, et al. </w:t>
      </w:r>
      <w:r w:rsidRPr="00E52CE7">
        <w:rPr>
          <w:rFonts w:ascii="Times New Roman" w:hAnsi="Times New Roman" w:cs="Times New Roman"/>
          <w:sz w:val="24"/>
          <w:szCs w:val="24"/>
        </w:rPr>
        <w:t>Prospective randomized two-Arm controlled study to determine the efficacy of a specific intervention to improve long-term adherence to highly active antiretroviral therapy. J Acquir Immune Defic Syndr. 2000</w:t>
      </w:r>
      <w:proofErr w:type="gramStart"/>
      <w:r w:rsidRPr="00E52CE7">
        <w:rPr>
          <w:rFonts w:ascii="Times New Roman" w:hAnsi="Times New Roman" w:cs="Times New Roman"/>
          <w:sz w:val="24"/>
          <w:szCs w:val="24"/>
        </w:rPr>
        <w:t>;25</w:t>
      </w:r>
      <w:proofErr w:type="gramEnd"/>
      <w:r w:rsidRPr="00E52CE7">
        <w:rPr>
          <w:rFonts w:ascii="Times New Roman" w:hAnsi="Times New Roman" w:cs="Times New Roman"/>
          <w:sz w:val="24"/>
          <w:szCs w:val="24"/>
        </w:rPr>
        <w:t>(3):221-8.</w:t>
      </w:r>
    </w:p>
    <w:p w14:paraId="6DBD942C" w14:textId="77777777" w:rsidR="008F6BA2" w:rsidRPr="00E52CE7" w:rsidRDefault="008F6BA2" w:rsidP="005D53C2">
      <w:pPr>
        <w:pStyle w:val="ListParagraph"/>
        <w:numPr>
          <w:ilvl w:val="0"/>
          <w:numId w:val="21"/>
        </w:numPr>
        <w:ind w:left="426"/>
        <w:rPr>
          <w:rFonts w:ascii="Times New Roman" w:hAnsi="Times New Roman" w:cs="Times New Roman"/>
          <w:sz w:val="24"/>
          <w:szCs w:val="24"/>
          <w:lang w:val="es-CO"/>
        </w:rPr>
      </w:pPr>
      <w:r w:rsidRPr="00E52CE7">
        <w:rPr>
          <w:rFonts w:ascii="Times New Roman" w:hAnsi="Times New Roman" w:cs="Times New Roman"/>
          <w:sz w:val="24"/>
          <w:szCs w:val="24"/>
        </w:rPr>
        <w:t xml:space="preserve">Valencia M, Rascon ML, Juarez F, Murow E. A psychosocial skills training approach in Mexican out-patients with schizophrenia. </w:t>
      </w:r>
      <w:r w:rsidRPr="00E52CE7">
        <w:rPr>
          <w:rFonts w:ascii="Times New Roman" w:hAnsi="Times New Roman" w:cs="Times New Roman"/>
          <w:sz w:val="24"/>
          <w:szCs w:val="24"/>
          <w:lang w:val="es-CO"/>
        </w:rPr>
        <w:t>Psychol Med. 2007</w:t>
      </w:r>
      <w:proofErr w:type="gramStart"/>
      <w:r w:rsidRPr="00E52CE7">
        <w:rPr>
          <w:rFonts w:ascii="Times New Roman" w:hAnsi="Times New Roman" w:cs="Times New Roman"/>
          <w:sz w:val="24"/>
          <w:szCs w:val="24"/>
          <w:lang w:val="es-CO"/>
        </w:rPr>
        <w:t>;37</w:t>
      </w:r>
      <w:proofErr w:type="gramEnd"/>
      <w:r w:rsidRPr="00E52CE7">
        <w:rPr>
          <w:rFonts w:ascii="Times New Roman" w:hAnsi="Times New Roman" w:cs="Times New Roman"/>
          <w:sz w:val="24"/>
          <w:szCs w:val="24"/>
          <w:lang w:val="es-CO"/>
        </w:rPr>
        <w:t>(10):1393-402.</w:t>
      </w:r>
    </w:p>
    <w:p w14:paraId="1CEA4410"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4648C4">
        <w:rPr>
          <w:rFonts w:ascii="Times New Roman" w:hAnsi="Times New Roman" w:cs="Times New Roman"/>
          <w:sz w:val="24"/>
          <w:szCs w:val="24"/>
          <w:lang w:val="es-CO"/>
        </w:rPr>
        <w:t xml:space="preserve">van Onzenoort HA, Verberk WJ, Kroon AA, Kessels AG, Nelemans PJ, van der Kuy PH, et al. </w:t>
      </w:r>
      <w:r w:rsidRPr="00E52CE7">
        <w:rPr>
          <w:rFonts w:ascii="Times New Roman" w:hAnsi="Times New Roman" w:cs="Times New Roman"/>
          <w:sz w:val="24"/>
          <w:szCs w:val="24"/>
        </w:rPr>
        <w:t>Effect of self-measurement of blood pressure on adherence to treatment in patients with mild-to-moderate hypertension. J Hypertens. 2010</w:t>
      </w:r>
      <w:proofErr w:type="gramStart"/>
      <w:r w:rsidRPr="00E52CE7">
        <w:rPr>
          <w:rFonts w:ascii="Times New Roman" w:hAnsi="Times New Roman" w:cs="Times New Roman"/>
          <w:sz w:val="24"/>
          <w:szCs w:val="24"/>
        </w:rPr>
        <w:t>;28</w:t>
      </w:r>
      <w:proofErr w:type="gramEnd"/>
      <w:r w:rsidRPr="00E52CE7">
        <w:rPr>
          <w:rFonts w:ascii="Times New Roman" w:hAnsi="Times New Roman" w:cs="Times New Roman"/>
          <w:sz w:val="24"/>
          <w:szCs w:val="24"/>
        </w:rPr>
        <w:t>(3):622-7.</w:t>
      </w:r>
    </w:p>
    <w:p w14:paraId="6241D8D3" w14:textId="77777777" w:rsidR="008F6BA2" w:rsidRPr="00E52CE7" w:rsidRDefault="008F6BA2" w:rsidP="005D53C2">
      <w:pPr>
        <w:pStyle w:val="ListParagraph"/>
        <w:numPr>
          <w:ilvl w:val="0"/>
          <w:numId w:val="21"/>
        </w:numPr>
        <w:ind w:left="426"/>
        <w:rPr>
          <w:rFonts w:ascii="Times New Roman" w:hAnsi="Times New Roman" w:cs="Times New Roman"/>
          <w:sz w:val="24"/>
          <w:szCs w:val="24"/>
          <w:lang w:val="es-CO"/>
        </w:rPr>
      </w:pPr>
      <w:r w:rsidRPr="00E52CE7">
        <w:rPr>
          <w:rFonts w:ascii="Times New Roman" w:hAnsi="Times New Roman" w:cs="Times New Roman"/>
          <w:sz w:val="24"/>
          <w:szCs w:val="24"/>
        </w:rPr>
        <w:t xml:space="preserve">Varma S, McElnay JC, Hughes CM, Passmore AP, Varma M. Pharmaceutical care of patients with congestive heart failure: interventions and outcomes. </w:t>
      </w:r>
      <w:r w:rsidRPr="00E52CE7">
        <w:rPr>
          <w:rFonts w:ascii="Times New Roman" w:hAnsi="Times New Roman" w:cs="Times New Roman"/>
          <w:sz w:val="24"/>
          <w:szCs w:val="24"/>
          <w:lang w:val="es-CO"/>
        </w:rPr>
        <w:t>Pharmacotherapy. 1999</w:t>
      </w:r>
      <w:proofErr w:type="gramStart"/>
      <w:r w:rsidRPr="00E52CE7">
        <w:rPr>
          <w:rFonts w:ascii="Times New Roman" w:hAnsi="Times New Roman" w:cs="Times New Roman"/>
          <w:sz w:val="24"/>
          <w:szCs w:val="24"/>
          <w:lang w:val="es-CO"/>
        </w:rPr>
        <w:t>;19</w:t>
      </w:r>
      <w:proofErr w:type="gramEnd"/>
      <w:r w:rsidRPr="00E52CE7">
        <w:rPr>
          <w:rFonts w:ascii="Times New Roman" w:hAnsi="Times New Roman" w:cs="Times New Roman"/>
          <w:sz w:val="24"/>
          <w:szCs w:val="24"/>
          <w:lang w:val="es-CO"/>
        </w:rPr>
        <w:t>(7):860-9.</w:t>
      </w:r>
    </w:p>
    <w:p w14:paraId="13280DA4" w14:textId="77777777" w:rsidR="008F6BA2" w:rsidRPr="00E52CE7" w:rsidRDefault="008F6BA2" w:rsidP="005D53C2">
      <w:pPr>
        <w:pStyle w:val="ListParagraph"/>
        <w:numPr>
          <w:ilvl w:val="0"/>
          <w:numId w:val="21"/>
        </w:numPr>
        <w:ind w:left="426"/>
        <w:rPr>
          <w:rFonts w:ascii="Times New Roman" w:hAnsi="Times New Roman" w:cs="Times New Roman"/>
          <w:sz w:val="24"/>
          <w:szCs w:val="24"/>
          <w:lang w:val="es-CO"/>
        </w:rPr>
      </w:pPr>
      <w:r w:rsidRPr="00E52CE7">
        <w:rPr>
          <w:rFonts w:ascii="Times New Roman" w:hAnsi="Times New Roman" w:cs="Times New Roman"/>
          <w:sz w:val="24"/>
          <w:szCs w:val="24"/>
        </w:rPr>
        <w:t xml:space="preserve">Velligan DI, Diamond PM, Mintz J, Maples N, Li X, Zeber J, et al. The use of individually tailored environmental supports to improve medication adherence and outcomes in schizophrenia. </w:t>
      </w:r>
      <w:r w:rsidRPr="00E52CE7">
        <w:rPr>
          <w:rFonts w:ascii="Times New Roman" w:hAnsi="Times New Roman" w:cs="Times New Roman"/>
          <w:sz w:val="24"/>
          <w:szCs w:val="24"/>
          <w:lang w:val="es-CO"/>
        </w:rPr>
        <w:t>Schizophr Bull. 2008</w:t>
      </w:r>
      <w:proofErr w:type="gramStart"/>
      <w:r w:rsidRPr="00E52CE7">
        <w:rPr>
          <w:rFonts w:ascii="Times New Roman" w:hAnsi="Times New Roman" w:cs="Times New Roman"/>
          <w:sz w:val="24"/>
          <w:szCs w:val="24"/>
          <w:lang w:val="es-CO"/>
        </w:rPr>
        <w:t>;34</w:t>
      </w:r>
      <w:proofErr w:type="gramEnd"/>
      <w:r w:rsidRPr="00E52CE7">
        <w:rPr>
          <w:rFonts w:ascii="Times New Roman" w:hAnsi="Times New Roman" w:cs="Times New Roman"/>
          <w:sz w:val="24"/>
          <w:szCs w:val="24"/>
          <w:lang w:val="es-CO"/>
        </w:rPr>
        <w:t>(3):483-93.</w:t>
      </w:r>
    </w:p>
    <w:p w14:paraId="02A01124" w14:textId="77777777" w:rsidR="008F6BA2" w:rsidRPr="00E52CE7" w:rsidRDefault="008F6BA2" w:rsidP="005D53C2">
      <w:pPr>
        <w:pStyle w:val="ListParagraph"/>
        <w:numPr>
          <w:ilvl w:val="0"/>
          <w:numId w:val="21"/>
        </w:numPr>
        <w:ind w:left="426"/>
        <w:rPr>
          <w:rFonts w:ascii="Times New Roman" w:hAnsi="Times New Roman" w:cs="Times New Roman"/>
          <w:sz w:val="24"/>
          <w:szCs w:val="24"/>
          <w:lang w:val="es-CO"/>
        </w:rPr>
      </w:pPr>
      <w:r w:rsidRPr="00E52CE7">
        <w:rPr>
          <w:rFonts w:ascii="Times New Roman" w:hAnsi="Times New Roman" w:cs="Times New Roman"/>
          <w:sz w:val="24"/>
          <w:szCs w:val="24"/>
        </w:rPr>
        <w:t xml:space="preserve">Villeneuve J, Genest J, Blais L, Vanier MC, Lamarre D, Fredette M, et al. A cluster randomized controlled Trial to Evaluate an Ambulatory primary care Management program for patients with dyslipidemia: the TEAM study. </w:t>
      </w:r>
      <w:r w:rsidRPr="00E52CE7">
        <w:rPr>
          <w:rFonts w:ascii="Times New Roman" w:hAnsi="Times New Roman" w:cs="Times New Roman"/>
          <w:sz w:val="24"/>
          <w:szCs w:val="24"/>
          <w:lang w:val="es-CO"/>
        </w:rPr>
        <w:t>CMAJ. 2010</w:t>
      </w:r>
      <w:proofErr w:type="gramStart"/>
      <w:r w:rsidRPr="00E52CE7">
        <w:rPr>
          <w:rFonts w:ascii="Times New Roman" w:hAnsi="Times New Roman" w:cs="Times New Roman"/>
          <w:sz w:val="24"/>
          <w:szCs w:val="24"/>
          <w:lang w:val="es-CO"/>
        </w:rPr>
        <w:t>;182</w:t>
      </w:r>
      <w:proofErr w:type="gramEnd"/>
      <w:r w:rsidRPr="00E52CE7">
        <w:rPr>
          <w:rFonts w:ascii="Times New Roman" w:hAnsi="Times New Roman" w:cs="Times New Roman"/>
          <w:sz w:val="24"/>
          <w:szCs w:val="24"/>
          <w:lang w:val="es-CO"/>
        </w:rPr>
        <w:t>(5):447-55.</w:t>
      </w:r>
    </w:p>
    <w:p w14:paraId="51BE4D45"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Vollmer WM, Owen-Smith AA, Tom JO, Laws R, Ditmer DG, Smith DH, et al. Improving adherence to cardiovascular disease medications with information technology. Am J Manag Care. 2014</w:t>
      </w:r>
      <w:proofErr w:type="gramStart"/>
      <w:r w:rsidRPr="00E52CE7">
        <w:rPr>
          <w:rFonts w:ascii="Times New Roman" w:hAnsi="Times New Roman" w:cs="Times New Roman"/>
          <w:sz w:val="24"/>
          <w:szCs w:val="24"/>
        </w:rPr>
        <w:t>;20</w:t>
      </w:r>
      <w:proofErr w:type="gramEnd"/>
      <w:r w:rsidRPr="00E52CE7">
        <w:rPr>
          <w:rFonts w:ascii="Times New Roman" w:hAnsi="Times New Roman" w:cs="Times New Roman"/>
          <w:sz w:val="24"/>
          <w:szCs w:val="24"/>
        </w:rPr>
        <w:t>(11 Spec No. 17):SP502-10.</w:t>
      </w:r>
    </w:p>
    <w:p w14:paraId="0CA73CF1" w14:textId="77777777" w:rsidR="008F6BA2" w:rsidRPr="00E52CE7" w:rsidRDefault="008F6BA2" w:rsidP="005D53C2">
      <w:pPr>
        <w:pStyle w:val="ListParagraph"/>
        <w:numPr>
          <w:ilvl w:val="0"/>
          <w:numId w:val="21"/>
        </w:numPr>
        <w:ind w:left="426"/>
        <w:rPr>
          <w:rFonts w:ascii="Times New Roman" w:hAnsi="Times New Roman" w:cs="Times New Roman"/>
          <w:sz w:val="24"/>
          <w:szCs w:val="24"/>
          <w:lang w:val="es-CO"/>
        </w:rPr>
      </w:pPr>
      <w:r w:rsidRPr="00E52CE7">
        <w:rPr>
          <w:rFonts w:ascii="Times New Roman" w:hAnsi="Times New Roman" w:cs="Times New Roman"/>
          <w:sz w:val="24"/>
          <w:szCs w:val="24"/>
        </w:rPr>
        <w:t xml:space="preserve">Vrijens B, Belmans A, Matthys K, de Klerk E, Lesaffre E. Effect of intervention through a pharmaceutical care program on patient adherence with prescribed once-daily atorvastatin. </w:t>
      </w:r>
      <w:r w:rsidRPr="00E52CE7">
        <w:rPr>
          <w:rFonts w:ascii="Times New Roman" w:hAnsi="Times New Roman" w:cs="Times New Roman"/>
          <w:sz w:val="24"/>
          <w:szCs w:val="24"/>
          <w:lang w:val="es-CO"/>
        </w:rPr>
        <w:t>Pharmacoepidemiol Drug Saf. 2006</w:t>
      </w:r>
      <w:proofErr w:type="gramStart"/>
      <w:r w:rsidRPr="00E52CE7">
        <w:rPr>
          <w:rFonts w:ascii="Times New Roman" w:hAnsi="Times New Roman" w:cs="Times New Roman"/>
          <w:sz w:val="24"/>
          <w:szCs w:val="24"/>
          <w:lang w:val="es-CO"/>
        </w:rPr>
        <w:t>;15</w:t>
      </w:r>
      <w:proofErr w:type="gramEnd"/>
      <w:r w:rsidRPr="00E52CE7">
        <w:rPr>
          <w:rFonts w:ascii="Times New Roman" w:hAnsi="Times New Roman" w:cs="Times New Roman"/>
          <w:sz w:val="24"/>
          <w:szCs w:val="24"/>
          <w:lang w:val="es-CO"/>
        </w:rPr>
        <w:t>(2):115-21.</w:t>
      </w:r>
    </w:p>
    <w:p w14:paraId="06D9B11C"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Wagner GJ, Kanouse DE, Golinelli D, Miller LG, Daar ES, Witt MD, et al. Cognitive-behavioral intervention to enhance adherence to antiretroviral therapy: a randomized controlled trial (CCTG 578). AIDS. 2006</w:t>
      </w:r>
      <w:proofErr w:type="gramStart"/>
      <w:r w:rsidRPr="00E52CE7">
        <w:rPr>
          <w:rFonts w:ascii="Times New Roman" w:hAnsi="Times New Roman" w:cs="Times New Roman"/>
          <w:sz w:val="24"/>
          <w:szCs w:val="24"/>
        </w:rPr>
        <w:t>;20</w:t>
      </w:r>
      <w:proofErr w:type="gramEnd"/>
      <w:r w:rsidRPr="00E52CE7">
        <w:rPr>
          <w:rFonts w:ascii="Times New Roman" w:hAnsi="Times New Roman" w:cs="Times New Roman"/>
          <w:sz w:val="24"/>
          <w:szCs w:val="24"/>
        </w:rPr>
        <w:t>(9):1295-302.</w:t>
      </w:r>
    </w:p>
    <w:p w14:paraId="686C448E"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Wakefield BJ, Holman JE, Ray A, Scherubel M, Adams MR, Hills SL, et al. Outcomes of a home telehealth intervention for patients with diabetes and hypertension. Telemed J E Health. 2012</w:t>
      </w:r>
      <w:proofErr w:type="gramStart"/>
      <w:r w:rsidRPr="00E52CE7">
        <w:rPr>
          <w:rFonts w:ascii="Times New Roman" w:hAnsi="Times New Roman" w:cs="Times New Roman"/>
          <w:sz w:val="24"/>
          <w:szCs w:val="24"/>
        </w:rPr>
        <w:t>;18</w:t>
      </w:r>
      <w:proofErr w:type="gramEnd"/>
      <w:r w:rsidRPr="00E52CE7">
        <w:rPr>
          <w:rFonts w:ascii="Times New Roman" w:hAnsi="Times New Roman" w:cs="Times New Roman"/>
          <w:sz w:val="24"/>
          <w:szCs w:val="24"/>
        </w:rPr>
        <w:t>(8):575-9.</w:t>
      </w:r>
    </w:p>
    <w:p w14:paraId="1C8EDD12"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Wang J, Wu J, Yang J, Zhuang Y, Chen J, Qian W, et al. Effects of pharmaceutical care interventions on blood pressure and medication adherence of patients with primary hypertension in China. Clinical Research and Regulatory Affairs. 2011</w:t>
      </w:r>
      <w:proofErr w:type="gramStart"/>
      <w:r w:rsidRPr="00E52CE7">
        <w:rPr>
          <w:rFonts w:ascii="Times New Roman" w:hAnsi="Times New Roman" w:cs="Times New Roman"/>
          <w:sz w:val="24"/>
          <w:szCs w:val="24"/>
        </w:rPr>
        <w:t>;28</w:t>
      </w:r>
      <w:proofErr w:type="gramEnd"/>
      <w:r w:rsidRPr="00E52CE7">
        <w:rPr>
          <w:rFonts w:ascii="Times New Roman" w:hAnsi="Times New Roman" w:cs="Times New Roman"/>
          <w:sz w:val="24"/>
          <w:szCs w:val="24"/>
        </w:rPr>
        <w:t>(1):1-6.</w:t>
      </w:r>
    </w:p>
    <w:p w14:paraId="2FC3BB14" w14:textId="77777777" w:rsidR="008F6BA2" w:rsidRPr="00E52CE7" w:rsidRDefault="008F6BA2" w:rsidP="005D53C2">
      <w:pPr>
        <w:pStyle w:val="ListParagraph"/>
        <w:numPr>
          <w:ilvl w:val="0"/>
          <w:numId w:val="21"/>
        </w:numPr>
        <w:ind w:left="426"/>
        <w:rPr>
          <w:rFonts w:ascii="Times New Roman" w:hAnsi="Times New Roman" w:cs="Times New Roman"/>
          <w:sz w:val="24"/>
          <w:szCs w:val="24"/>
          <w:lang w:val="es-CO"/>
        </w:rPr>
      </w:pPr>
      <w:r w:rsidRPr="00E52CE7">
        <w:rPr>
          <w:rFonts w:ascii="Times New Roman" w:hAnsi="Times New Roman" w:cs="Times New Roman"/>
          <w:sz w:val="24"/>
          <w:szCs w:val="24"/>
        </w:rPr>
        <w:t xml:space="preserve">Webb PA. Effectiveness of patient education and psychosocial counseling in promoting compliance and control among hypertensive patients. </w:t>
      </w:r>
      <w:r w:rsidRPr="00E52CE7">
        <w:rPr>
          <w:rFonts w:ascii="Times New Roman" w:hAnsi="Times New Roman" w:cs="Times New Roman"/>
          <w:sz w:val="24"/>
          <w:szCs w:val="24"/>
          <w:lang w:val="es-CO"/>
        </w:rPr>
        <w:t>J Fam Pract. 1980</w:t>
      </w:r>
      <w:proofErr w:type="gramStart"/>
      <w:r w:rsidRPr="00E52CE7">
        <w:rPr>
          <w:rFonts w:ascii="Times New Roman" w:hAnsi="Times New Roman" w:cs="Times New Roman"/>
          <w:sz w:val="24"/>
          <w:szCs w:val="24"/>
          <w:lang w:val="es-CO"/>
        </w:rPr>
        <w:t>;10</w:t>
      </w:r>
      <w:proofErr w:type="gramEnd"/>
      <w:r w:rsidRPr="00E52CE7">
        <w:rPr>
          <w:rFonts w:ascii="Times New Roman" w:hAnsi="Times New Roman" w:cs="Times New Roman"/>
          <w:sz w:val="24"/>
          <w:szCs w:val="24"/>
          <w:lang w:val="es-CO"/>
        </w:rPr>
        <w:t>(6):1047-55.</w:t>
      </w:r>
    </w:p>
    <w:p w14:paraId="02ECC94F"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Weber R, Christen L, Christen S, Tschopp S, Znoj H, Schneider C, et al. Effect of individual cognitive behaviour intervention on adherence to antiretroviral therapy: prospective randomized trial. Antivir Ther. 2004</w:t>
      </w:r>
      <w:proofErr w:type="gramStart"/>
      <w:r w:rsidRPr="00E52CE7">
        <w:rPr>
          <w:rFonts w:ascii="Times New Roman" w:hAnsi="Times New Roman" w:cs="Times New Roman"/>
          <w:sz w:val="24"/>
          <w:szCs w:val="24"/>
        </w:rPr>
        <w:t>;9</w:t>
      </w:r>
      <w:proofErr w:type="gramEnd"/>
      <w:r w:rsidRPr="00E52CE7">
        <w:rPr>
          <w:rFonts w:ascii="Times New Roman" w:hAnsi="Times New Roman" w:cs="Times New Roman"/>
          <w:sz w:val="24"/>
          <w:szCs w:val="24"/>
        </w:rPr>
        <w:t>(1):85-95.</w:t>
      </w:r>
    </w:p>
    <w:p w14:paraId="50F38369"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Weinberger M, Tierney WM, Booher P, Katz BP. The impact of increased contact on psychosocial outcomes in patients with osteoarthritis: a randomized, controlled trial. J Rheumatol. 1991</w:t>
      </w:r>
      <w:proofErr w:type="gramStart"/>
      <w:r w:rsidRPr="00E52CE7">
        <w:rPr>
          <w:rFonts w:ascii="Times New Roman" w:hAnsi="Times New Roman" w:cs="Times New Roman"/>
          <w:sz w:val="24"/>
          <w:szCs w:val="24"/>
        </w:rPr>
        <w:t>;18</w:t>
      </w:r>
      <w:proofErr w:type="gramEnd"/>
      <w:r w:rsidRPr="00E52CE7">
        <w:rPr>
          <w:rFonts w:ascii="Times New Roman" w:hAnsi="Times New Roman" w:cs="Times New Roman"/>
          <w:sz w:val="24"/>
          <w:szCs w:val="24"/>
        </w:rPr>
        <w:t>(6):849-54.</w:t>
      </w:r>
    </w:p>
    <w:p w14:paraId="29053754"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lastRenderedPageBreak/>
        <w:t>Williams AB, Fennie KP, Bova CA, Burgess JD, Danvers KA, Dieckhaus KD. Home visits to improve adherence to highly active antiretroviral therapy: a randomized controlled trial. J Acquir Immune Defic Syndr. 2006</w:t>
      </w:r>
      <w:proofErr w:type="gramStart"/>
      <w:r w:rsidRPr="00E52CE7">
        <w:rPr>
          <w:rFonts w:ascii="Times New Roman" w:hAnsi="Times New Roman" w:cs="Times New Roman"/>
          <w:sz w:val="24"/>
          <w:szCs w:val="24"/>
        </w:rPr>
        <w:t>;42</w:t>
      </w:r>
      <w:proofErr w:type="gramEnd"/>
      <w:r w:rsidRPr="00E52CE7">
        <w:rPr>
          <w:rFonts w:ascii="Times New Roman" w:hAnsi="Times New Roman" w:cs="Times New Roman"/>
          <w:sz w:val="24"/>
          <w:szCs w:val="24"/>
        </w:rPr>
        <w:t>(3):314-21.</w:t>
      </w:r>
    </w:p>
    <w:p w14:paraId="48285660"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Williams AB, Wang H, Li X, Chen J, Li L, Fennie K. Efficacy of an evidence-based ARV adherence intervention in China. AIDS Patient Care STDS. 2014</w:t>
      </w:r>
      <w:proofErr w:type="gramStart"/>
      <w:r w:rsidRPr="00E52CE7">
        <w:rPr>
          <w:rFonts w:ascii="Times New Roman" w:hAnsi="Times New Roman" w:cs="Times New Roman"/>
          <w:sz w:val="24"/>
          <w:szCs w:val="24"/>
        </w:rPr>
        <w:t>;28</w:t>
      </w:r>
      <w:proofErr w:type="gramEnd"/>
      <w:r w:rsidRPr="00E52CE7">
        <w:rPr>
          <w:rFonts w:ascii="Times New Roman" w:hAnsi="Times New Roman" w:cs="Times New Roman"/>
          <w:sz w:val="24"/>
          <w:szCs w:val="24"/>
        </w:rPr>
        <w:t>(8):411-7.</w:t>
      </w:r>
    </w:p>
    <w:p w14:paraId="4E8677F1"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Windsor RA, Bailey WC, Richards JM, Jr., Manzella B, Soong SJ, Brooks M. Evaluation of the efficacy and cost effectiveness of health education methods to increase medication adherence among adults with asthma. Am J Public Health. 1990</w:t>
      </w:r>
      <w:proofErr w:type="gramStart"/>
      <w:r w:rsidRPr="00E52CE7">
        <w:rPr>
          <w:rFonts w:ascii="Times New Roman" w:hAnsi="Times New Roman" w:cs="Times New Roman"/>
          <w:sz w:val="24"/>
          <w:szCs w:val="24"/>
        </w:rPr>
        <w:t>;80</w:t>
      </w:r>
      <w:proofErr w:type="gramEnd"/>
      <w:r w:rsidRPr="00E52CE7">
        <w:rPr>
          <w:rFonts w:ascii="Times New Roman" w:hAnsi="Times New Roman" w:cs="Times New Roman"/>
          <w:sz w:val="24"/>
          <w:szCs w:val="24"/>
        </w:rPr>
        <w:t>(12):1519-21.</w:t>
      </w:r>
    </w:p>
    <w:p w14:paraId="329F0C32" w14:textId="77777777" w:rsidR="008F6BA2"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rPr>
        <w:t>Zillich AJ, Jaynes HA, Snyder ME, Harrison J, Hudmon KS, de Moor C, et al. Evaluation of specialized medication packaging combined with medication therapy management: adherence, outcomes, and costs among Medicaid patients. Med Care. 2012</w:t>
      </w:r>
      <w:proofErr w:type="gramStart"/>
      <w:r w:rsidRPr="00E52CE7">
        <w:rPr>
          <w:rFonts w:ascii="Times New Roman" w:hAnsi="Times New Roman" w:cs="Times New Roman"/>
          <w:sz w:val="24"/>
          <w:szCs w:val="24"/>
        </w:rPr>
        <w:t>;50</w:t>
      </w:r>
      <w:proofErr w:type="gramEnd"/>
      <w:r w:rsidRPr="00E52CE7">
        <w:rPr>
          <w:rFonts w:ascii="Times New Roman" w:hAnsi="Times New Roman" w:cs="Times New Roman"/>
          <w:sz w:val="24"/>
          <w:szCs w:val="24"/>
        </w:rPr>
        <w:t>(6):485-93.</w:t>
      </w:r>
    </w:p>
    <w:p w14:paraId="679BC1FB" w14:textId="74EC91B7" w:rsidR="00433434" w:rsidRPr="00E52CE7" w:rsidRDefault="008F6BA2" w:rsidP="005D53C2">
      <w:pPr>
        <w:pStyle w:val="ListParagraph"/>
        <w:numPr>
          <w:ilvl w:val="0"/>
          <w:numId w:val="21"/>
        </w:numPr>
        <w:ind w:left="426"/>
        <w:rPr>
          <w:rFonts w:ascii="Times New Roman" w:hAnsi="Times New Roman" w:cs="Times New Roman"/>
          <w:sz w:val="24"/>
          <w:szCs w:val="24"/>
        </w:rPr>
      </w:pPr>
      <w:r w:rsidRPr="00E52CE7">
        <w:rPr>
          <w:rFonts w:ascii="Times New Roman" w:hAnsi="Times New Roman" w:cs="Times New Roman"/>
          <w:sz w:val="24"/>
          <w:szCs w:val="24"/>
          <w:lang w:val="es-CO"/>
        </w:rPr>
        <w:t xml:space="preserve">Zwikker HE, van den Ende CH, van Lankveld WG, den Broeder AA, van den Hoogen FH, van de Mosselaar B, et al. </w:t>
      </w:r>
      <w:r w:rsidRPr="00E52CE7">
        <w:rPr>
          <w:rFonts w:ascii="Times New Roman" w:hAnsi="Times New Roman" w:cs="Times New Roman"/>
          <w:sz w:val="24"/>
          <w:szCs w:val="24"/>
        </w:rPr>
        <w:t>Effectiveness of a group-based intervention to change medication beliefs and improve medication adherence in patients with rheumatoid arthritis: a randomized controlled trial. Patient Educ Couns. 2014</w:t>
      </w:r>
      <w:proofErr w:type="gramStart"/>
      <w:r w:rsidRPr="00E52CE7">
        <w:rPr>
          <w:rFonts w:ascii="Times New Roman" w:hAnsi="Times New Roman" w:cs="Times New Roman"/>
          <w:sz w:val="24"/>
          <w:szCs w:val="24"/>
        </w:rPr>
        <w:t>;94</w:t>
      </w:r>
      <w:proofErr w:type="gramEnd"/>
      <w:r w:rsidRPr="00E52CE7">
        <w:rPr>
          <w:rFonts w:ascii="Times New Roman" w:hAnsi="Times New Roman" w:cs="Times New Roman"/>
          <w:sz w:val="24"/>
          <w:szCs w:val="24"/>
        </w:rPr>
        <w:t>(3):356-61.</w:t>
      </w:r>
    </w:p>
    <w:p w14:paraId="5D6D9F56" w14:textId="77777777" w:rsidR="00433434" w:rsidRPr="00E52CE7" w:rsidRDefault="00433434" w:rsidP="00433434">
      <w:pPr>
        <w:rPr>
          <w:rFonts w:ascii="Times New Roman" w:hAnsi="Times New Roman" w:cs="Times New Roman"/>
          <w:sz w:val="24"/>
          <w:szCs w:val="24"/>
        </w:rPr>
      </w:pPr>
    </w:p>
    <w:p w14:paraId="087D3164" w14:textId="5A9738F3" w:rsidR="00433434" w:rsidRPr="00E52CE7" w:rsidRDefault="00433434" w:rsidP="0036575A">
      <w:pPr>
        <w:pStyle w:val="ListParagraph"/>
        <w:numPr>
          <w:ilvl w:val="1"/>
          <w:numId w:val="1"/>
        </w:numPr>
        <w:rPr>
          <w:rFonts w:ascii="Times New Roman" w:hAnsi="Times New Roman" w:cs="Times New Roman"/>
          <w:b/>
          <w:sz w:val="24"/>
          <w:szCs w:val="24"/>
        </w:rPr>
      </w:pPr>
      <w:r w:rsidRPr="00E52CE7">
        <w:rPr>
          <w:rFonts w:ascii="Times New Roman" w:hAnsi="Times New Roman" w:cs="Times New Roman"/>
          <w:b/>
          <w:sz w:val="24"/>
          <w:szCs w:val="24"/>
        </w:rPr>
        <w:t>Excluded primary studies</w:t>
      </w:r>
      <w:r w:rsidR="002D726D" w:rsidRPr="00E52CE7">
        <w:rPr>
          <w:rFonts w:ascii="Times New Roman" w:hAnsi="Times New Roman" w:cs="Times New Roman"/>
          <w:b/>
          <w:sz w:val="24"/>
          <w:szCs w:val="24"/>
        </w:rPr>
        <w:t xml:space="preserve"> </w:t>
      </w:r>
    </w:p>
    <w:tbl>
      <w:tblPr>
        <w:tblStyle w:val="TableGrid"/>
        <w:tblW w:w="0" w:type="auto"/>
        <w:tblLook w:val="04A0" w:firstRow="1" w:lastRow="0" w:firstColumn="1" w:lastColumn="0" w:noHBand="0" w:noVBand="1"/>
      </w:tblPr>
      <w:tblGrid>
        <w:gridCol w:w="5446"/>
        <w:gridCol w:w="3796"/>
      </w:tblGrid>
      <w:tr w:rsidR="00A650FE" w:rsidRPr="00A650FE" w14:paraId="6D13DB8D" w14:textId="77777777" w:rsidTr="009C56DA">
        <w:trPr>
          <w:cantSplit/>
          <w:trHeight w:val="315"/>
        </w:trPr>
        <w:tc>
          <w:tcPr>
            <w:tcW w:w="13640" w:type="dxa"/>
            <w:noWrap/>
            <w:hideMark/>
          </w:tcPr>
          <w:p w14:paraId="74A1D1B6" w14:textId="77777777" w:rsidR="00A650FE" w:rsidRPr="00A650FE" w:rsidRDefault="00A650FE">
            <w:pPr>
              <w:rPr>
                <w:rFonts w:ascii="Times New Roman" w:hAnsi="Times New Roman" w:cs="Times New Roman"/>
                <w:b/>
                <w:bCs/>
                <w:sz w:val="24"/>
                <w:szCs w:val="24"/>
              </w:rPr>
            </w:pPr>
            <w:r w:rsidRPr="00A650FE">
              <w:rPr>
                <w:rFonts w:ascii="Times New Roman" w:hAnsi="Times New Roman" w:cs="Times New Roman"/>
                <w:b/>
                <w:bCs/>
                <w:sz w:val="24"/>
                <w:szCs w:val="24"/>
              </w:rPr>
              <w:t>Meta-analysis</w:t>
            </w:r>
          </w:p>
        </w:tc>
        <w:tc>
          <w:tcPr>
            <w:tcW w:w="9404" w:type="dxa"/>
            <w:noWrap/>
            <w:hideMark/>
          </w:tcPr>
          <w:p w14:paraId="7EF7375D" w14:textId="77777777" w:rsidR="00A650FE" w:rsidRPr="00A650FE" w:rsidRDefault="00A650FE">
            <w:pPr>
              <w:rPr>
                <w:rFonts w:ascii="Times New Roman" w:hAnsi="Times New Roman" w:cs="Times New Roman"/>
                <w:b/>
                <w:bCs/>
                <w:sz w:val="24"/>
                <w:szCs w:val="24"/>
              </w:rPr>
            </w:pPr>
            <w:r w:rsidRPr="00A650FE">
              <w:rPr>
                <w:rFonts w:ascii="Times New Roman" w:hAnsi="Times New Roman" w:cs="Times New Roman"/>
                <w:b/>
                <w:bCs/>
                <w:sz w:val="24"/>
                <w:szCs w:val="24"/>
              </w:rPr>
              <w:t>Original studies</w:t>
            </w:r>
          </w:p>
        </w:tc>
      </w:tr>
      <w:tr w:rsidR="00A650FE" w:rsidRPr="00A650FE" w14:paraId="361180FD" w14:textId="77777777" w:rsidTr="009C56DA">
        <w:trPr>
          <w:cantSplit/>
          <w:trHeight w:val="315"/>
        </w:trPr>
        <w:tc>
          <w:tcPr>
            <w:tcW w:w="23044" w:type="dxa"/>
            <w:gridSpan w:val="2"/>
            <w:noWrap/>
            <w:hideMark/>
          </w:tcPr>
          <w:p w14:paraId="2DDA984D" w14:textId="77777777" w:rsidR="00A650FE" w:rsidRPr="00A650FE" w:rsidRDefault="00A650FE">
            <w:pPr>
              <w:rPr>
                <w:rFonts w:ascii="Times New Roman" w:hAnsi="Times New Roman" w:cs="Times New Roman"/>
                <w:sz w:val="24"/>
                <w:szCs w:val="24"/>
              </w:rPr>
            </w:pPr>
            <w:r w:rsidRPr="004648C4">
              <w:rPr>
                <w:rFonts w:ascii="Times New Roman" w:hAnsi="Times New Roman" w:cs="Times New Roman"/>
                <w:sz w:val="24"/>
                <w:szCs w:val="24"/>
                <w:lang w:val="en-US"/>
              </w:rPr>
              <w:t xml:space="preserve">Easthall C, Song F, Bhattacharya D. A meta-analysis of cognitive-based behaviour change techniques as interventions to improve medication adherence. </w:t>
            </w:r>
            <w:r w:rsidRPr="00A650FE">
              <w:rPr>
                <w:rFonts w:ascii="Times New Roman" w:hAnsi="Times New Roman" w:cs="Times New Roman"/>
                <w:sz w:val="24"/>
                <w:szCs w:val="24"/>
              </w:rPr>
              <w:t>BMJ Open. 2013;3(8).</w:t>
            </w:r>
          </w:p>
        </w:tc>
      </w:tr>
      <w:tr w:rsidR="00A650FE" w:rsidRPr="00A650FE" w14:paraId="35F79E13" w14:textId="77777777" w:rsidTr="009C56DA">
        <w:trPr>
          <w:cantSplit/>
          <w:trHeight w:val="315"/>
        </w:trPr>
        <w:tc>
          <w:tcPr>
            <w:tcW w:w="13640" w:type="dxa"/>
            <w:noWrap/>
            <w:hideMark/>
          </w:tcPr>
          <w:p w14:paraId="588E3A88" w14:textId="77777777" w:rsidR="00A650FE" w:rsidRPr="00A650FE" w:rsidRDefault="00A650FE">
            <w:pPr>
              <w:rPr>
                <w:rFonts w:ascii="Times New Roman" w:hAnsi="Times New Roman" w:cs="Times New Roman"/>
                <w:sz w:val="24"/>
                <w:szCs w:val="24"/>
              </w:rPr>
            </w:pPr>
          </w:p>
        </w:tc>
        <w:tc>
          <w:tcPr>
            <w:tcW w:w="9404" w:type="dxa"/>
            <w:noWrap/>
            <w:hideMark/>
          </w:tcPr>
          <w:p w14:paraId="63685E54"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Berger, 2005</w:t>
            </w:r>
          </w:p>
        </w:tc>
      </w:tr>
      <w:tr w:rsidR="00A650FE" w:rsidRPr="00A650FE" w14:paraId="562F8843" w14:textId="77777777" w:rsidTr="009C56DA">
        <w:trPr>
          <w:cantSplit/>
          <w:trHeight w:val="315"/>
        </w:trPr>
        <w:tc>
          <w:tcPr>
            <w:tcW w:w="13640" w:type="dxa"/>
            <w:noWrap/>
            <w:hideMark/>
          </w:tcPr>
          <w:p w14:paraId="77780568" w14:textId="77777777" w:rsidR="00A650FE" w:rsidRPr="00A650FE" w:rsidRDefault="00A650FE">
            <w:pPr>
              <w:rPr>
                <w:rFonts w:ascii="Times New Roman" w:hAnsi="Times New Roman" w:cs="Times New Roman"/>
                <w:sz w:val="24"/>
                <w:szCs w:val="24"/>
              </w:rPr>
            </w:pPr>
          </w:p>
        </w:tc>
        <w:tc>
          <w:tcPr>
            <w:tcW w:w="9404" w:type="dxa"/>
            <w:noWrap/>
            <w:hideMark/>
          </w:tcPr>
          <w:p w14:paraId="52746410"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Brown, 2009</w:t>
            </w:r>
          </w:p>
        </w:tc>
      </w:tr>
      <w:tr w:rsidR="00A650FE" w:rsidRPr="00A650FE" w14:paraId="41CAF71E" w14:textId="77777777" w:rsidTr="009C56DA">
        <w:trPr>
          <w:cantSplit/>
          <w:trHeight w:val="315"/>
        </w:trPr>
        <w:tc>
          <w:tcPr>
            <w:tcW w:w="13640" w:type="dxa"/>
            <w:noWrap/>
            <w:hideMark/>
          </w:tcPr>
          <w:p w14:paraId="788B52FF" w14:textId="77777777" w:rsidR="00A650FE" w:rsidRPr="00A650FE" w:rsidRDefault="00A650FE">
            <w:pPr>
              <w:rPr>
                <w:rFonts w:ascii="Times New Roman" w:hAnsi="Times New Roman" w:cs="Times New Roman"/>
                <w:sz w:val="24"/>
                <w:szCs w:val="24"/>
              </w:rPr>
            </w:pPr>
          </w:p>
        </w:tc>
        <w:tc>
          <w:tcPr>
            <w:tcW w:w="9404" w:type="dxa"/>
            <w:noWrap/>
            <w:hideMark/>
          </w:tcPr>
          <w:p w14:paraId="13FBE69E"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George, 2010</w:t>
            </w:r>
          </w:p>
        </w:tc>
      </w:tr>
      <w:tr w:rsidR="00A650FE" w:rsidRPr="00A650FE" w14:paraId="772D5C47" w14:textId="77777777" w:rsidTr="009C56DA">
        <w:trPr>
          <w:cantSplit/>
          <w:trHeight w:val="315"/>
        </w:trPr>
        <w:tc>
          <w:tcPr>
            <w:tcW w:w="13640" w:type="dxa"/>
            <w:noWrap/>
            <w:hideMark/>
          </w:tcPr>
          <w:p w14:paraId="22770AD3" w14:textId="77777777" w:rsidR="00A650FE" w:rsidRPr="00A650FE" w:rsidRDefault="00A650FE">
            <w:pPr>
              <w:rPr>
                <w:rFonts w:ascii="Times New Roman" w:hAnsi="Times New Roman" w:cs="Times New Roman"/>
                <w:sz w:val="24"/>
                <w:szCs w:val="24"/>
              </w:rPr>
            </w:pPr>
          </w:p>
        </w:tc>
        <w:tc>
          <w:tcPr>
            <w:tcW w:w="9404" w:type="dxa"/>
            <w:noWrap/>
            <w:hideMark/>
          </w:tcPr>
          <w:p w14:paraId="4BE6FAB9"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Hovell, 2003</w:t>
            </w:r>
          </w:p>
        </w:tc>
      </w:tr>
      <w:tr w:rsidR="00A650FE" w:rsidRPr="00A650FE" w14:paraId="7807CCFA" w14:textId="77777777" w:rsidTr="009C56DA">
        <w:trPr>
          <w:cantSplit/>
          <w:trHeight w:val="315"/>
        </w:trPr>
        <w:tc>
          <w:tcPr>
            <w:tcW w:w="13640" w:type="dxa"/>
            <w:noWrap/>
            <w:hideMark/>
          </w:tcPr>
          <w:p w14:paraId="2239FE2A" w14:textId="77777777" w:rsidR="00A650FE" w:rsidRPr="00A650FE" w:rsidRDefault="00A650FE">
            <w:pPr>
              <w:rPr>
                <w:rFonts w:ascii="Times New Roman" w:hAnsi="Times New Roman" w:cs="Times New Roman"/>
                <w:sz w:val="24"/>
                <w:szCs w:val="24"/>
              </w:rPr>
            </w:pPr>
          </w:p>
        </w:tc>
        <w:tc>
          <w:tcPr>
            <w:tcW w:w="9404" w:type="dxa"/>
            <w:noWrap/>
            <w:hideMark/>
          </w:tcPr>
          <w:p w14:paraId="25D85A2A"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Maneesriwongul, 2012</w:t>
            </w:r>
          </w:p>
        </w:tc>
      </w:tr>
      <w:tr w:rsidR="00A650FE" w:rsidRPr="00A650FE" w14:paraId="06BF8B97" w14:textId="77777777" w:rsidTr="009C56DA">
        <w:trPr>
          <w:cantSplit/>
          <w:trHeight w:val="315"/>
        </w:trPr>
        <w:tc>
          <w:tcPr>
            <w:tcW w:w="13640" w:type="dxa"/>
            <w:noWrap/>
            <w:hideMark/>
          </w:tcPr>
          <w:p w14:paraId="5E4F9D36" w14:textId="77777777" w:rsidR="00A650FE" w:rsidRPr="00A650FE" w:rsidRDefault="00A650FE">
            <w:pPr>
              <w:rPr>
                <w:rFonts w:ascii="Times New Roman" w:hAnsi="Times New Roman" w:cs="Times New Roman"/>
                <w:sz w:val="24"/>
                <w:szCs w:val="24"/>
              </w:rPr>
            </w:pPr>
          </w:p>
        </w:tc>
        <w:tc>
          <w:tcPr>
            <w:tcW w:w="9404" w:type="dxa"/>
            <w:noWrap/>
            <w:hideMark/>
          </w:tcPr>
          <w:p w14:paraId="2F4F0D57"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Put, 2003</w:t>
            </w:r>
          </w:p>
        </w:tc>
      </w:tr>
      <w:tr w:rsidR="00A650FE" w:rsidRPr="00A650FE" w14:paraId="0E07DC35" w14:textId="77777777" w:rsidTr="009C56DA">
        <w:trPr>
          <w:cantSplit/>
          <w:trHeight w:val="315"/>
        </w:trPr>
        <w:tc>
          <w:tcPr>
            <w:tcW w:w="13640" w:type="dxa"/>
            <w:noWrap/>
            <w:hideMark/>
          </w:tcPr>
          <w:p w14:paraId="7D5AD02E" w14:textId="77777777" w:rsidR="00A650FE" w:rsidRPr="00A650FE" w:rsidRDefault="00A650FE">
            <w:pPr>
              <w:rPr>
                <w:rFonts w:ascii="Times New Roman" w:hAnsi="Times New Roman" w:cs="Times New Roman"/>
                <w:sz w:val="24"/>
                <w:szCs w:val="24"/>
              </w:rPr>
            </w:pPr>
          </w:p>
        </w:tc>
        <w:tc>
          <w:tcPr>
            <w:tcW w:w="9404" w:type="dxa"/>
            <w:noWrap/>
            <w:hideMark/>
          </w:tcPr>
          <w:p w14:paraId="1FF17AFC"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Sheeran, 1999</w:t>
            </w:r>
          </w:p>
        </w:tc>
      </w:tr>
      <w:tr w:rsidR="00A650FE" w:rsidRPr="00A650FE" w14:paraId="75A30C9F" w14:textId="77777777" w:rsidTr="009C56DA">
        <w:trPr>
          <w:cantSplit/>
          <w:trHeight w:val="315"/>
        </w:trPr>
        <w:tc>
          <w:tcPr>
            <w:tcW w:w="13640" w:type="dxa"/>
            <w:noWrap/>
            <w:hideMark/>
          </w:tcPr>
          <w:p w14:paraId="5E979BBE" w14:textId="77777777" w:rsidR="00A650FE" w:rsidRPr="00A650FE" w:rsidRDefault="00A650FE">
            <w:pPr>
              <w:rPr>
                <w:rFonts w:ascii="Times New Roman" w:hAnsi="Times New Roman" w:cs="Times New Roman"/>
                <w:sz w:val="24"/>
                <w:szCs w:val="24"/>
              </w:rPr>
            </w:pPr>
          </w:p>
        </w:tc>
        <w:tc>
          <w:tcPr>
            <w:tcW w:w="9404" w:type="dxa"/>
            <w:noWrap/>
            <w:hideMark/>
          </w:tcPr>
          <w:p w14:paraId="793EB497"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Smith, 2003</w:t>
            </w:r>
          </w:p>
        </w:tc>
      </w:tr>
      <w:tr w:rsidR="00A650FE" w:rsidRPr="00A650FE" w14:paraId="2ACB913F" w14:textId="77777777" w:rsidTr="009C56DA">
        <w:trPr>
          <w:cantSplit/>
          <w:trHeight w:val="315"/>
        </w:trPr>
        <w:tc>
          <w:tcPr>
            <w:tcW w:w="13640" w:type="dxa"/>
            <w:noWrap/>
            <w:hideMark/>
          </w:tcPr>
          <w:p w14:paraId="0B283510" w14:textId="77777777" w:rsidR="00A650FE" w:rsidRPr="00A650FE" w:rsidRDefault="00A650FE">
            <w:pPr>
              <w:rPr>
                <w:rFonts w:ascii="Times New Roman" w:hAnsi="Times New Roman" w:cs="Times New Roman"/>
                <w:sz w:val="24"/>
                <w:szCs w:val="24"/>
              </w:rPr>
            </w:pPr>
          </w:p>
        </w:tc>
        <w:tc>
          <w:tcPr>
            <w:tcW w:w="9404" w:type="dxa"/>
            <w:noWrap/>
            <w:hideMark/>
          </w:tcPr>
          <w:p w14:paraId="20885FAF"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Solomon, 2012</w:t>
            </w:r>
          </w:p>
        </w:tc>
      </w:tr>
      <w:tr w:rsidR="00A650FE" w:rsidRPr="00A650FE" w14:paraId="47765DAE" w14:textId="77777777" w:rsidTr="009C56DA">
        <w:trPr>
          <w:cantSplit/>
          <w:trHeight w:val="315"/>
        </w:trPr>
        <w:tc>
          <w:tcPr>
            <w:tcW w:w="13640" w:type="dxa"/>
            <w:noWrap/>
            <w:hideMark/>
          </w:tcPr>
          <w:p w14:paraId="5E8FDB1A" w14:textId="77777777" w:rsidR="00A650FE" w:rsidRPr="00A650FE" w:rsidRDefault="00A650FE">
            <w:pPr>
              <w:rPr>
                <w:rFonts w:ascii="Times New Roman" w:hAnsi="Times New Roman" w:cs="Times New Roman"/>
                <w:sz w:val="24"/>
                <w:szCs w:val="24"/>
              </w:rPr>
            </w:pPr>
          </w:p>
        </w:tc>
        <w:tc>
          <w:tcPr>
            <w:tcW w:w="9404" w:type="dxa"/>
            <w:noWrap/>
            <w:hideMark/>
          </w:tcPr>
          <w:p w14:paraId="4FD55DA5"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Van Es, 2001</w:t>
            </w:r>
          </w:p>
        </w:tc>
      </w:tr>
      <w:tr w:rsidR="00A650FE" w:rsidRPr="00A650FE" w14:paraId="34650DF1" w14:textId="77777777" w:rsidTr="009C56DA">
        <w:trPr>
          <w:cantSplit/>
          <w:trHeight w:val="315"/>
        </w:trPr>
        <w:tc>
          <w:tcPr>
            <w:tcW w:w="13640" w:type="dxa"/>
            <w:noWrap/>
            <w:hideMark/>
          </w:tcPr>
          <w:p w14:paraId="22F4B4C7" w14:textId="77777777" w:rsidR="00A650FE" w:rsidRPr="00A650FE" w:rsidRDefault="00A650FE">
            <w:pPr>
              <w:rPr>
                <w:rFonts w:ascii="Times New Roman" w:hAnsi="Times New Roman" w:cs="Times New Roman"/>
                <w:sz w:val="24"/>
                <w:szCs w:val="24"/>
              </w:rPr>
            </w:pPr>
          </w:p>
        </w:tc>
        <w:tc>
          <w:tcPr>
            <w:tcW w:w="9404" w:type="dxa"/>
            <w:noWrap/>
            <w:hideMark/>
          </w:tcPr>
          <w:p w14:paraId="20C80498"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Williams, 2012</w:t>
            </w:r>
          </w:p>
        </w:tc>
      </w:tr>
      <w:tr w:rsidR="00A650FE" w:rsidRPr="00A650FE" w14:paraId="2ECDDD0A" w14:textId="77777777" w:rsidTr="009C56DA">
        <w:trPr>
          <w:cantSplit/>
          <w:trHeight w:val="315"/>
        </w:trPr>
        <w:tc>
          <w:tcPr>
            <w:tcW w:w="23044" w:type="dxa"/>
            <w:gridSpan w:val="2"/>
            <w:noWrap/>
            <w:hideMark/>
          </w:tcPr>
          <w:p w14:paraId="23D49E69" w14:textId="77777777" w:rsidR="00A650FE" w:rsidRPr="00A650FE" w:rsidRDefault="00A650FE">
            <w:pPr>
              <w:rPr>
                <w:rFonts w:ascii="Times New Roman" w:hAnsi="Times New Roman" w:cs="Times New Roman"/>
                <w:sz w:val="24"/>
                <w:szCs w:val="24"/>
              </w:rPr>
            </w:pPr>
            <w:r w:rsidRPr="004648C4">
              <w:rPr>
                <w:rFonts w:ascii="Times New Roman" w:hAnsi="Times New Roman" w:cs="Times New Roman"/>
                <w:sz w:val="24"/>
                <w:szCs w:val="24"/>
                <w:lang w:val="en-US"/>
              </w:rPr>
              <w:t xml:space="preserve">Tao D, Xie L, Wang T, Wang T. A meta-analysis of the use of electronic reminders for patient adherence to medication in chronic disease care. </w:t>
            </w:r>
            <w:r w:rsidRPr="00A650FE">
              <w:rPr>
                <w:rFonts w:ascii="Times New Roman" w:hAnsi="Times New Roman" w:cs="Times New Roman"/>
                <w:sz w:val="24"/>
                <w:szCs w:val="24"/>
              </w:rPr>
              <w:t>J Telemed Telecare. 2015;21(1):3-13.</w:t>
            </w:r>
          </w:p>
        </w:tc>
      </w:tr>
      <w:tr w:rsidR="00A650FE" w:rsidRPr="00A650FE" w14:paraId="5BA6A3C7" w14:textId="77777777" w:rsidTr="009C56DA">
        <w:trPr>
          <w:cantSplit/>
          <w:trHeight w:val="315"/>
        </w:trPr>
        <w:tc>
          <w:tcPr>
            <w:tcW w:w="13640" w:type="dxa"/>
            <w:noWrap/>
            <w:hideMark/>
          </w:tcPr>
          <w:p w14:paraId="2AA599A2" w14:textId="77777777" w:rsidR="00A650FE" w:rsidRPr="00A650FE" w:rsidRDefault="00A650FE">
            <w:pPr>
              <w:rPr>
                <w:rFonts w:ascii="Times New Roman" w:hAnsi="Times New Roman" w:cs="Times New Roman"/>
                <w:sz w:val="24"/>
                <w:szCs w:val="24"/>
              </w:rPr>
            </w:pPr>
          </w:p>
        </w:tc>
        <w:tc>
          <w:tcPr>
            <w:tcW w:w="9404" w:type="dxa"/>
            <w:noWrap/>
            <w:hideMark/>
          </w:tcPr>
          <w:p w14:paraId="2E039CE4"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Andrade, 2005</w:t>
            </w:r>
          </w:p>
        </w:tc>
      </w:tr>
      <w:tr w:rsidR="00A650FE" w:rsidRPr="00A650FE" w14:paraId="441F6410" w14:textId="77777777" w:rsidTr="009C56DA">
        <w:trPr>
          <w:cantSplit/>
          <w:trHeight w:val="315"/>
        </w:trPr>
        <w:tc>
          <w:tcPr>
            <w:tcW w:w="13640" w:type="dxa"/>
            <w:noWrap/>
            <w:hideMark/>
          </w:tcPr>
          <w:p w14:paraId="22E5F80A" w14:textId="77777777" w:rsidR="00A650FE" w:rsidRPr="00A650FE" w:rsidRDefault="00A650FE">
            <w:pPr>
              <w:rPr>
                <w:rFonts w:ascii="Times New Roman" w:hAnsi="Times New Roman" w:cs="Times New Roman"/>
                <w:sz w:val="24"/>
                <w:szCs w:val="24"/>
              </w:rPr>
            </w:pPr>
          </w:p>
        </w:tc>
        <w:tc>
          <w:tcPr>
            <w:tcW w:w="9404" w:type="dxa"/>
            <w:noWrap/>
            <w:hideMark/>
          </w:tcPr>
          <w:p w14:paraId="6B695CF0"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Charles, 2007</w:t>
            </w:r>
          </w:p>
        </w:tc>
      </w:tr>
      <w:tr w:rsidR="00A650FE" w:rsidRPr="00A650FE" w14:paraId="698B1E61" w14:textId="77777777" w:rsidTr="009C56DA">
        <w:trPr>
          <w:cantSplit/>
          <w:trHeight w:val="315"/>
        </w:trPr>
        <w:tc>
          <w:tcPr>
            <w:tcW w:w="13640" w:type="dxa"/>
            <w:noWrap/>
            <w:hideMark/>
          </w:tcPr>
          <w:p w14:paraId="034EA3D7" w14:textId="77777777" w:rsidR="00A650FE" w:rsidRPr="00A650FE" w:rsidRDefault="00A650FE">
            <w:pPr>
              <w:rPr>
                <w:rFonts w:ascii="Times New Roman" w:hAnsi="Times New Roman" w:cs="Times New Roman"/>
                <w:sz w:val="24"/>
                <w:szCs w:val="24"/>
              </w:rPr>
            </w:pPr>
          </w:p>
        </w:tc>
        <w:tc>
          <w:tcPr>
            <w:tcW w:w="9404" w:type="dxa"/>
            <w:noWrap/>
            <w:hideMark/>
          </w:tcPr>
          <w:p w14:paraId="7AF02367"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Christensen, 2010</w:t>
            </w:r>
          </w:p>
        </w:tc>
      </w:tr>
      <w:tr w:rsidR="00A650FE" w:rsidRPr="00A650FE" w14:paraId="38C4BAD6" w14:textId="77777777" w:rsidTr="009C56DA">
        <w:trPr>
          <w:cantSplit/>
          <w:trHeight w:val="315"/>
        </w:trPr>
        <w:tc>
          <w:tcPr>
            <w:tcW w:w="13640" w:type="dxa"/>
            <w:noWrap/>
            <w:hideMark/>
          </w:tcPr>
          <w:p w14:paraId="191958AA" w14:textId="77777777" w:rsidR="00A650FE" w:rsidRPr="00A650FE" w:rsidRDefault="00A650FE">
            <w:pPr>
              <w:rPr>
                <w:rFonts w:ascii="Times New Roman" w:hAnsi="Times New Roman" w:cs="Times New Roman"/>
                <w:sz w:val="24"/>
                <w:szCs w:val="24"/>
              </w:rPr>
            </w:pPr>
          </w:p>
        </w:tc>
        <w:tc>
          <w:tcPr>
            <w:tcW w:w="9404" w:type="dxa"/>
            <w:noWrap/>
            <w:hideMark/>
          </w:tcPr>
          <w:p w14:paraId="7C6B3B09"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Chung, 2011</w:t>
            </w:r>
          </w:p>
        </w:tc>
      </w:tr>
      <w:tr w:rsidR="00A650FE" w:rsidRPr="00A650FE" w14:paraId="2C6412F4" w14:textId="77777777" w:rsidTr="009C56DA">
        <w:trPr>
          <w:cantSplit/>
          <w:trHeight w:val="315"/>
        </w:trPr>
        <w:tc>
          <w:tcPr>
            <w:tcW w:w="13640" w:type="dxa"/>
            <w:noWrap/>
            <w:hideMark/>
          </w:tcPr>
          <w:p w14:paraId="6E40733D" w14:textId="77777777" w:rsidR="00A650FE" w:rsidRPr="00A650FE" w:rsidRDefault="00A650FE">
            <w:pPr>
              <w:rPr>
                <w:rFonts w:ascii="Times New Roman" w:hAnsi="Times New Roman" w:cs="Times New Roman"/>
                <w:sz w:val="24"/>
                <w:szCs w:val="24"/>
              </w:rPr>
            </w:pPr>
          </w:p>
        </w:tc>
        <w:tc>
          <w:tcPr>
            <w:tcW w:w="9404" w:type="dxa"/>
            <w:noWrap/>
            <w:hideMark/>
          </w:tcPr>
          <w:p w14:paraId="3991E0A6"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Franklin, 2006</w:t>
            </w:r>
          </w:p>
        </w:tc>
      </w:tr>
      <w:tr w:rsidR="00A650FE" w:rsidRPr="00A650FE" w14:paraId="746F92DB" w14:textId="77777777" w:rsidTr="009C56DA">
        <w:trPr>
          <w:cantSplit/>
          <w:trHeight w:val="315"/>
        </w:trPr>
        <w:tc>
          <w:tcPr>
            <w:tcW w:w="13640" w:type="dxa"/>
            <w:noWrap/>
            <w:hideMark/>
          </w:tcPr>
          <w:p w14:paraId="1637DB88" w14:textId="77777777" w:rsidR="00A650FE" w:rsidRPr="00A650FE" w:rsidRDefault="00A650FE">
            <w:pPr>
              <w:rPr>
                <w:rFonts w:ascii="Times New Roman" w:hAnsi="Times New Roman" w:cs="Times New Roman"/>
                <w:sz w:val="24"/>
                <w:szCs w:val="24"/>
              </w:rPr>
            </w:pPr>
          </w:p>
        </w:tc>
        <w:tc>
          <w:tcPr>
            <w:tcW w:w="9404" w:type="dxa"/>
            <w:noWrap/>
            <w:hideMark/>
          </w:tcPr>
          <w:p w14:paraId="77EDAF6B"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Ho, 2008</w:t>
            </w:r>
          </w:p>
        </w:tc>
      </w:tr>
      <w:tr w:rsidR="00A650FE" w:rsidRPr="00A650FE" w14:paraId="404B76FA" w14:textId="77777777" w:rsidTr="009C56DA">
        <w:trPr>
          <w:cantSplit/>
          <w:trHeight w:val="315"/>
        </w:trPr>
        <w:tc>
          <w:tcPr>
            <w:tcW w:w="13640" w:type="dxa"/>
            <w:noWrap/>
            <w:hideMark/>
          </w:tcPr>
          <w:p w14:paraId="7761C67A" w14:textId="77777777" w:rsidR="00A650FE" w:rsidRPr="00A650FE" w:rsidRDefault="00A650FE">
            <w:pPr>
              <w:rPr>
                <w:rFonts w:ascii="Times New Roman" w:hAnsi="Times New Roman" w:cs="Times New Roman"/>
                <w:sz w:val="24"/>
                <w:szCs w:val="24"/>
              </w:rPr>
            </w:pPr>
          </w:p>
        </w:tc>
        <w:tc>
          <w:tcPr>
            <w:tcW w:w="9404" w:type="dxa"/>
            <w:noWrap/>
            <w:hideMark/>
          </w:tcPr>
          <w:p w14:paraId="7D083E50"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Petrie, 2012</w:t>
            </w:r>
          </w:p>
        </w:tc>
      </w:tr>
      <w:tr w:rsidR="00A650FE" w:rsidRPr="00A650FE" w14:paraId="48A2F491" w14:textId="77777777" w:rsidTr="009C56DA">
        <w:trPr>
          <w:cantSplit/>
          <w:trHeight w:val="315"/>
        </w:trPr>
        <w:tc>
          <w:tcPr>
            <w:tcW w:w="13640" w:type="dxa"/>
            <w:noWrap/>
            <w:hideMark/>
          </w:tcPr>
          <w:p w14:paraId="2A202EA9" w14:textId="77777777" w:rsidR="00A650FE" w:rsidRPr="00A650FE" w:rsidRDefault="00A650FE">
            <w:pPr>
              <w:rPr>
                <w:rFonts w:ascii="Times New Roman" w:hAnsi="Times New Roman" w:cs="Times New Roman"/>
                <w:sz w:val="24"/>
                <w:szCs w:val="24"/>
              </w:rPr>
            </w:pPr>
          </w:p>
        </w:tc>
        <w:tc>
          <w:tcPr>
            <w:tcW w:w="9404" w:type="dxa"/>
            <w:noWrap/>
            <w:hideMark/>
          </w:tcPr>
          <w:p w14:paraId="2FAADB11"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Simoni, 2009</w:t>
            </w:r>
          </w:p>
        </w:tc>
      </w:tr>
      <w:tr w:rsidR="00A650FE" w:rsidRPr="00A650FE" w14:paraId="790065AB" w14:textId="77777777" w:rsidTr="009C56DA">
        <w:trPr>
          <w:cantSplit/>
          <w:trHeight w:val="315"/>
        </w:trPr>
        <w:tc>
          <w:tcPr>
            <w:tcW w:w="23044" w:type="dxa"/>
            <w:gridSpan w:val="2"/>
            <w:noWrap/>
            <w:hideMark/>
          </w:tcPr>
          <w:p w14:paraId="2E8D2CE7" w14:textId="77777777" w:rsidR="00A650FE" w:rsidRPr="00A650FE" w:rsidRDefault="00A650FE">
            <w:pPr>
              <w:rPr>
                <w:rFonts w:ascii="Times New Roman" w:hAnsi="Times New Roman" w:cs="Times New Roman"/>
                <w:sz w:val="24"/>
                <w:szCs w:val="24"/>
              </w:rPr>
            </w:pPr>
            <w:r w:rsidRPr="004648C4">
              <w:rPr>
                <w:rFonts w:ascii="Times New Roman" w:hAnsi="Times New Roman" w:cs="Times New Roman"/>
                <w:sz w:val="24"/>
                <w:szCs w:val="24"/>
                <w:lang w:val="en-AU"/>
              </w:rPr>
              <w:t xml:space="preserve">Sakakibara BM, Kim AJ, Eng JJ. </w:t>
            </w:r>
            <w:r w:rsidRPr="004648C4">
              <w:rPr>
                <w:rFonts w:ascii="Times New Roman" w:hAnsi="Times New Roman" w:cs="Times New Roman"/>
                <w:sz w:val="24"/>
                <w:szCs w:val="24"/>
                <w:lang w:val="en-US"/>
              </w:rPr>
              <w:t xml:space="preserve">A Systematic Review and Meta-Analysis on Self-Management for Improving Risk Factor Control in Stroke Patients. </w:t>
            </w:r>
            <w:r w:rsidRPr="00A650FE">
              <w:rPr>
                <w:rFonts w:ascii="Times New Roman" w:hAnsi="Times New Roman" w:cs="Times New Roman"/>
                <w:sz w:val="24"/>
                <w:szCs w:val="24"/>
              </w:rPr>
              <w:t>Int J Behav Med. 2017;24(1):42-53.</w:t>
            </w:r>
          </w:p>
        </w:tc>
      </w:tr>
      <w:tr w:rsidR="00A650FE" w:rsidRPr="00A650FE" w14:paraId="227FE803" w14:textId="77777777" w:rsidTr="009C56DA">
        <w:trPr>
          <w:cantSplit/>
          <w:trHeight w:val="315"/>
        </w:trPr>
        <w:tc>
          <w:tcPr>
            <w:tcW w:w="13640" w:type="dxa"/>
            <w:noWrap/>
            <w:hideMark/>
          </w:tcPr>
          <w:p w14:paraId="1F494377" w14:textId="77777777" w:rsidR="00A650FE" w:rsidRPr="00A650FE" w:rsidRDefault="00A650FE">
            <w:pPr>
              <w:rPr>
                <w:rFonts w:ascii="Times New Roman" w:hAnsi="Times New Roman" w:cs="Times New Roman"/>
                <w:sz w:val="24"/>
                <w:szCs w:val="24"/>
              </w:rPr>
            </w:pPr>
          </w:p>
        </w:tc>
        <w:tc>
          <w:tcPr>
            <w:tcW w:w="9404" w:type="dxa"/>
            <w:noWrap/>
            <w:hideMark/>
          </w:tcPr>
          <w:p w14:paraId="58ADE6E6"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Evans-Hudnall, 2014</w:t>
            </w:r>
          </w:p>
        </w:tc>
      </w:tr>
      <w:tr w:rsidR="00A650FE" w:rsidRPr="00A650FE" w14:paraId="40BA87E4" w14:textId="77777777" w:rsidTr="009C56DA">
        <w:trPr>
          <w:cantSplit/>
          <w:trHeight w:val="315"/>
        </w:trPr>
        <w:tc>
          <w:tcPr>
            <w:tcW w:w="13640" w:type="dxa"/>
            <w:noWrap/>
            <w:hideMark/>
          </w:tcPr>
          <w:p w14:paraId="1FF4887E" w14:textId="77777777" w:rsidR="00A650FE" w:rsidRPr="00A650FE" w:rsidRDefault="00A650FE">
            <w:pPr>
              <w:rPr>
                <w:rFonts w:ascii="Times New Roman" w:hAnsi="Times New Roman" w:cs="Times New Roman"/>
                <w:sz w:val="24"/>
                <w:szCs w:val="24"/>
              </w:rPr>
            </w:pPr>
          </w:p>
        </w:tc>
        <w:tc>
          <w:tcPr>
            <w:tcW w:w="9404" w:type="dxa"/>
            <w:noWrap/>
            <w:hideMark/>
          </w:tcPr>
          <w:p w14:paraId="0325159B"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Kim, 2013</w:t>
            </w:r>
          </w:p>
        </w:tc>
      </w:tr>
      <w:tr w:rsidR="00A650FE" w:rsidRPr="00A650FE" w14:paraId="490FB32B" w14:textId="77777777" w:rsidTr="009C56DA">
        <w:trPr>
          <w:cantSplit/>
          <w:trHeight w:val="315"/>
        </w:trPr>
        <w:tc>
          <w:tcPr>
            <w:tcW w:w="13640" w:type="dxa"/>
            <w:noWrap/>
            <w:hideMark/>
          </w:tcPr>
          <w:p w14:paraId="4EFC1297" w14:textId="77777777" w:rsidR="00A650FE" w:rsidRPr="00A650FE" w:rsidRDefault="00A650FE">
            <w:pPr>
              <w:rPr>
                <w:rFonts w:ascii="Times New Roman" w:hAnsi="Times New Roman" w:cs="Times New Roman"/>
                <w:sz w:val="24"/>
                <w:szCs w:val="24"/>
              </w:rPr>
            </w:pPr>
          </w:p>
        </w:tc>
        <w:tc>
          <w:tcPr>
            <w:tcW w:w="9404" w:type="dxa"/>
            <w:noWrap/>
            <w:hideMark/>
          </w:tcPr>
          <w:p w14:paraId="376216C1"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Kronish, 2014</w:t>
            </w:r>
          </w:p>
        </w:tc>
      </w:tr>
      <w:tr w:rsidR="00A650FE" w:rsidRPr="00A650FE" w14:paraId="23E88206" w14:textId="77777777" w:rsidTr="009C56DA">
        <w:trPr>
          <w:cantSplit/>
          <w:trHeight w:val="315"/>
        </w:trPr>
        <w:tc>
          <w:tcPr>
            <w:tcW w:w="13640" w:type="dxa"/>
            <w:noWrap/>
            <w:hideMark/>
          </w:tcPr>
          <w:p w14:paraId="7A595647" w14:textId="77777777" w:rsidR="00A650FE" w:rsidRPr="00A650FE" w:rsidRDefault="00A650FE">
            <w:pPr>
              <w:rPr>
                <w:rFonts w:ascii="Times New Roman" w:hAnsi="Times New Roman" w:cs="Times New Roman"/>
                <w:sz w:val="24"/>
                <w:szCs w:val="24"/>
              </w:rPr>
            </w:pPr>
          </w:p>
        </w:tc>
        <w:tc>
          <w:tcPr>
            <w:tcW w:w="9404" w:type="dxa"/>
            <w:noWrap/>
            <w:hideMark/>
          </w:tcPr>
          <w:p w14:paraId="504FE3F1"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Mackenzie, 2013</w:t>
            </w:r>
          </w:p>
        </w:tc>
      </w:tr>
      <w:tr w:rsidR="00A650FE" w:rsidRPr="00A650FE" w14:paraId="2C7B98AE" w14:textId="77777777" w:rsidTr="009C56DA">
        <w:trPr>
          <w:cantSplit/>
          <w:trHeight w:val="315"/>
        </w:trPr>
        <w:tc>
          <w:tcPr>
            <w:tcW w:w="13640" w:type="dxa"/>
            <w:noWrap/>
            <w:hideMark/>
          </w:tcPr>
          <w:p w14:paraId="29D0E21E" w14:textId="77777777" w:rsidR="00A650FE" w:rsidRPr="00A650FE" w:rsidRDefault="00A650FE">
            <w:pPr>
              <w:rPr>
                <w:rFonts w:ascii="Times New Roman" w:hAnsi="Times New Roman" w:cs="Times New Roman"/>
                <w:sz w:val="24"/>
                <w:szCs w:val="24"/>
              </w:rPr>
            </w:pPr>
          </w:p>
        </w:tc>
        <w:tc>
          <w:tcPr>
            <w:tcW w:w="9404" w:type="dxa"/>
            <w:noWrap/>
            <w:hideMark/>
          </w:tcPr>
          <w:p w14:paraId="4D7F6CBE"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O'Carroll, 2013</w:t>
            </w:r>
          </w:p>
        </w:tc>
      </w:tr>
      <w:tr w:rsidR="00A650FE" w:rsidRPr="00A650FE" w14:paraId="513C1112" w14:textId="77777777" w:rsidTr="009C56DA">
        <w:trPr>
          <w:cantSplit/>
          <w:trHeight w:val="315"/>
        </w:trPr>
        <w:tc>
          <w:tcPr>
            <w:tcW w:w="23044" w:type="dxa"/>
            <w:gridSpan w:val="2"/>
            <w:noWrap/>
            <w:hideMark/>
          </w:tcPr>
          <w:p w14:paraId="1C9D1505" w14:textId="77777777" w:rsidR="00A650FE" w:rsidRPr="00A650FE" w:rsidRDefault="00A650FE">
            <w:pPr>
              <w:rPr>
                <w:rFonts w:ascii="Times New Roman" w:hAnsi="Times New Roman" w:cs="Times New Roman"/>
                <w:sz w:val="24"/>
                <w:szCs w:val="24"/>
              </w:rPr>
            </w:pPr>
            <w:r w:rsidRPr="004648C4">
              <w:rPr>
                <w:rFonts w:ascii="Times New Roman" w:hAnsi="Times New Roman" w:cs="Times New Roman"/>
                <w:sz w:val="24"/>
                <w:szCs w:val="24"/>
                <w:lang w:val="en-US"/>
              </w:rPr>
              <w:t xml:space="preserve">Rash JA, Campbell DJ, Tonelli M, Campbell TS. A systematic review of interventions to improve adherence to statin medication: What do we know about what works? </w:t>
            </w:r>
            <w:r w:rsidRPr="00A650FE">
              <w:rPr>
                <w:rFonts w:ascii="Times New Roman" w:hAnsi="Times New Roman" w:cs="Times New Roman"/>
                <w:sz w:val="24"/>
                <w:szCs w:val="24"/>
              </w:rPr>
              <w:t>Prev Med. 2016;90:155-69.</w:t>
            </w:r>
          </w:p>
        </w:tc>
      </w:tr>
      <w:tr w:rsidR="00A650FE" w:rsidRPr="00A650FE" w14:paraId="0C33C059" w14:textId="77777777" w:rsidTr="009C56DA">
        <w:trPr>
          <w:cantSplit/>
          <w:trHeight w:val="315"/>
        </w:trPr>
        <w:tc>
          <w:tcPr>
            <w:tcW w:w="13640" w:type="dxa"/>
            <w:noWrap/>
            <w:hideMark/>
          </w:tcPr>
          <w:p w14:paraId="0867B87C" w14:textId="77777777" w:rsidR="00A650FE" w:rsidRPr="00A650FE" w:rsidRDefault="00A650FE">
            <w:pPr>
              <w:rPr>
                <w:rFonts w:ascii="Times New Roman" w:hAnsi="Times New Roman" w:cs="Times New Roman"/>
                <w:sz w:val="24"/>
                <w:szCs w:val="24"/>
              </w:rPr>
            </w:pPr>
          </w:p>
        </w:tc>
        <w:tc>
          <w:tcPr>
            <w:tcW w:w="9404" w:type="dxa"/>
            <w:noWrap/>
            <w:hideMark/>
          </w:tcPr>
          <w:p w14:paraId="0E1D1177"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Aslani, 2011</w:t>
            </w:r>
          </w:p>
        </w:tc>
      </w:tr>
      <w:tr w:rsidR="00A650FE" w:rsidRPr="00A650FE" w14:paraId="0DA8ACEE" w14:textId="77777777" w:rsidTr="009C56DA">
        <w:trPr>
          <w:cantSplit/>
          <w:trHeight w:val="315"/>
        </w:trPr>
        <w:tc>
          <w:tcPr>
            <w:tcW w:w="13640" w:type="dxa"/>
            <w:noWrap/>
            <w:hideMark/>
          </w:tcPr>
          <w:p w14:paraId="3866E010" w14:textId="77777777" w:rsidR="00A650FE" w:rsidRPr="00A650FE" w:rsidRDefault="00A650FE">
            <w:pPr>
              <w:rPr>
                <w:rFonts w:ascii="Times New Roman" w:hAnsi="Times New Roman" w:cs="Times New Roman"/>
                <w:sz w:val="24"/>
                <w:szCs w:val="24"/>
              </w:rPr>
            </w:pPr>
          </w:p>
        </w:tc>
        <w:tc>
          <w:tcPr>
            <w:tcW w:w="9404" w:type="dxa"/>
            <w:noWrap/>
            <w:hideMark/>
          </w:tcPr>
          <w:p w14:paraId="5DAE9576"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Evans, 2010</w:t>
            </w:r>
          </w:p>
        </w:tc>
      </w:tr>
      <w:tr w:rsidR="00A650FE" w:rsidRPr="00A650FE" w14:paraId="490E6CDB" w14:textId="77777777" w:rsidTr="009C56DA">
        <w:trPr>
          <w:cantSplit/>
          <w:trHeight w:val="315"/>
        </w:trPr>
        <w:tc>
          <w:tcPr>
            <w:tcW w:w="13640" w:type="dxa"/>
            <w:noWrap/>
            <w:hideMark/>
          </w:tcPr>
          <w:p w14:paraId="1AFEF0DE" w14:textId="77777777" w:rsidR="00A650FE" w:rsidRPr="00A650FE" w:rsidRDefault="00A650FE">
            <w:pPr>
              <w:rPr>
                <w:rFonts w:ascii="Times New Roman" w:hAnsi="Times New Roman" w:cs="Times New Roman"/>
                <w:sz w:val="24"/>
                <w:szCs w:val="24"/>
              </w:rPr>
            </w:pPr>
          </w:p>
        </w:tc>
        <w:tc>
          <w:tcPr>
            <w:tcW w:w="9404" w:type="dxa"/>
            <w:noWrap/>
            <w:hideMark/>
          </w:tcPr>
          <w:p w14:paraId="416B3649"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Flemming, 2013</w:t>
            </w:r>
          </w:p>
        </w:tc>
      </w:tr>
      <w:tr w:rsidR="00A650FE" w:rsidRPr="00A650FE" w14:paraId="1EB3F191" w14:textId="77777777" w:rsidTr="009C56DA">
        <w:trPr>
          <w:cantSplit/>
          <w:trHeight w:val="315"/>
        </w:trPr>
        <w:tc>
          <w:tcPr>
            <w:tcW w:w="13640" w:type="dxa"/>
            <w:noWrap/>
            <w:hideMark/>
          </w:tcPr>
          <w:p w14:paraId="4972DB55" w14:textId="77777777" w:rsidR="00A650FE" w:rsidRPr="00A650FE" w:rsidRDefault="00A650FE">
            <w:pPr>
              <w:rPr>
                <w:rFonts w:ascii="Times New Roman" w:hAnsi="Times New Roman" w:cs="Times New Roman"/>
                <w:sz w:val="24"/>
                <w:szCs w:val="24"/>
              </w:rPr>
            </w:pPr>
          </w:p>
        </w:tc>
        <w:tc>
          <w:tcPr>
            <w:tcW w:w="9404" w:type="dxa"/>
            <w:noWrap/>
            <w:hideMark/>
          </w:tcPr>
          <w:p w14:paraId="56553A8C"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Jarab, 2012</w:t>
            </w:r>
          </w:p>
        </w:tc>
      </w:tr>
      <w:tr w:rsidR="00A650FE" w:rsidRPr="00A650FE" w14:paraId="63AF02A5" w14:textId="77777777" w:rsidTr="009C56DA">
        <w:trPr>
          <w:cantSplit/>
          <w:trHeight w:val="315"/>
        </w:trPr>
        <w:tc>
          <w:tcPr>
            <w:tcW w:w="13640" w:type="dxa"/>
            <w:noWrap/>
            <w:hideMark/>
          </w:tcPr>
          <w:p w14:paraId="7846FFF2" w14:textId="77777777" w:rsidR="00A650FE" w:rsidRPr="00A650FE" w:rsidRDefault="00A650FE">
            <w:pPr>
              <w:rPr>
                <w:rFonts w:ascii="Times New Roman" w:hAnsi="Times New Roman" w:cs="Times New Roman"/>
                <w:sz w:val="24"/>
                <w:szCs w:val="24"/>
              </w:rPr>
            </w:pPr>
          </w:p>
        </w:tc>
        <w:tc>
          <w:tcPr>
            <w:tcW w:w="9404" w:type="dxa"/>
            <w:noWrap/>
            <w:hideMark/>
          </w:tcPr>
          <w:p w14:paraId="56D5D090"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Kardas, 2012</w:t>
            </w:r>
          </w:p>
        </w:tc>
      </w:tr>
      <w:tr w:rsidR="00A650FE" w:rsidRPr="00A650FE" w14:paraId="132E7688" w14:textId="77777777" w:rsidTr="009C56DA">
        <w:trPr>
          <w:cantSplit/>
          <w:trHeight w:val="315"/>
        </w:trPr>
        <w:tc>
          <w:tcPr>
            <w:tcW w:w="13640" w:type="dxa"/>
            <w:noWrap/>
            <w:hideMark/>
          </w:tcPr>
          <w:p w14:paraId="4C056814" w14:textId="77777777" w:rsidR="00A650FE" w:rsidRPr="00A650FE" w:rsidRDefault="00A650FE">
            <w:pPr>
              <w:rPr>
                <w:rFonts w:ascii="Times New Roman" w:hAnsi="Times New Roman" w:cs="Times New Roman"/>
                <w:sz w:val="24"/>
                <w:szCs w:val="24"/>
              </w:rPr>
            </w:pPr>
          </w:p>
        </w:tc>
        <w:tc>
          <w:tcPr>
            <w:tcW w:w="9404" w:type="dxa"/>
            <w:noWrap/>
            <w:hideMark/>
          </w:tcPr>
          <w:p w14:paraId="0676B5F0"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Mols, 2015</w:t>
            </w:r>
          </w:p>
        </w:tc>
      </w:tr>
      <w:tr w:rsidR="00A650FE" w:rsidRPr="00A650FE" w14:paraId="0D89937A" w14:textId="77777777" w:rsidTr="009C56DA">
        <w:trPr>
          <w:cantSplit/>
          <w:trHeight w:val="315"/>
        </w:trPr>
        <w:tc>
          <w:tcPr>
            <w:tcW w:w="13640" w:type="dxa"/>
            <w:noWrap/>
            <w:hideMark/>
          </w:tcPr>
          <w:p w14:paraId="7885F7AD" w14:textId="77777777" w:rsidR="00A650FE" w:rsidRPr="00A650FE" w:rsidRDefault="00A650FE">
            <w:pPr>
              <w:rPr>
                <w:rFonts w:ascii="Times New Roman" w:hAnsi="Times New Roman" w:cs="Times New Roman"/>
                <w:sz w:val="24"/>
                <w:szCs w:val="24"/>
              </w:rPr>
            </w:pPr>
          </w:p>
        </w:tc>
        <w:tc>
          <w:tcPr>
            <w:tcW w:w="9404" w:type="dxa"/>
            <w:noWrap/>
            <w:hideMark/>
          </w:tcPr>
          <w:p w14:paraId="467B917F"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Patel, 2015</w:t>
            </w:r>
          </w:p>
        </w:tc>
      </w:tr>
      <w:tr w:rsidR="00A650FE" w:rsidRPr="00A650FE" w14:paraId="678122B9" w14:textId="77777777" w:rsidTr="009C56DA">
        <w:trPr>
          <w:cantSplit/>
          <w:trHeight w:val="315"/>
        </w:trPr>
        <w:tc>
          <w:tcPr>
            <w:tcW w:w="13640" w:type="dxa"/>
            <w:noWrap/>
            <w:hideMark/>
          </w:tcPr>
          <w:p w14:paraId="71EB56BB" w14:textId="77777777" w:rsidR="00A650FE" w:rsidRPr="00A650FE" w:rsidRDefault="00A650FE">
            <w:pPr>
              <w:rPr>
                <w:rFonts w:ascii="Times New Roman" w:hAnsi="Times New Roman" w:cs="Times New Roman"/>
                <w:sz w:val="24"/>
                <w:szCs w:val="24"/>
              </w:rPr>
            </w:pPr>
          </w:p>
        </w:tc>
        <w:tc>
          <w:tcPr>
            <w:tcW w:w="9404" w:type="dxa"/>
            <w:noWrap/>
            <w:hideMark/>
          </w:tcPr>
          <w:p w14:paraId="6C6B329A"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van Bruggen, 2009</w:t>
            </w:r>
          </w:p>
        </w:tc>
      </w:tr>
      <w:tr w:rsidR="00A650FE" w:rsidRPr="00A650FE" w14:paraId="78E1E298" w14:textId="77777777" w:rsidTr="009C56DA">
        <w:trPr>
          <w:cantSplit/>
          <w:trHeight w:val="315"/>
        </w:trPr>
        <w:tc>
          <w:tcPr>
            <w:tcW w:w="23044" w:type="dxa"/>
            <w:gridSpan w:val="2"/>
            <w:noWrap/>
            <w:hideMark/>
          </w:tcPr>
          <w:p w14:paraId="601DF8E2" w14:textId="77777777" w:rsidR="00A650FE" w:rsidRPr="00A650FE" w:rsidRDefault="00A650FE">
            <w:pPr>
              <w:rPr>
                <w:rFonts w:ascii="Times New Roman" w:hAnsi="Times New Roman" w:cs="Times New Roman"/>
                <w:sz w:val="24"/>
                <w:szCs w:val="24"/>
              </w:rPr>
            </w:pPr>
            <w:r w:rsidRPr="004648C4">
              <w:rPr>
                <w:rFonts w:ascii="Times New Roman" w:hAnsi="Times New Roman" w:cs="Times New Roman"/>
                <w:sz w:val="24"/>
                <w:szCs w:val="24"/>
                <w:lang w:val="en-US"/>
              </w:rPr>
              <w:t xml:space="preserve">Kassavou A, Sutton S. Automated telecommunication interventions to promote adherence to cardio-metabolic medications: meta-analysis of effectiveness and meta-regression of behaviour change techniques. </w:t>
            </w:r>
            <w:r w:rsidRPr="00A650FE">
              <w:rPr>
                <w:rFonts w:ascii="Times New Roman" w:hAnsi="Times New Roman" w:cs="Times New Roman"/>
                <w:sz w:val="24"/>
                <w:szCs w:val="24"/>
              </w:rPr>
              <w:t>Health Psychol Rev. 2018;12(1):25-42.</w:t>
            </w:r>
          </w:p>
        </w:tc>
      </w:tr>
      <w:tr w:rsidR="00A650FE" w:rsidRPr="00A650FE" w14:paraId="01EA75AC" w14:textId="77777777" w:rsidTr="009C56DA">
        <w:trPr>
          <w:cantSplit/>
          <w:trHeight w:val="315"/>
        </w:trPr>
        <w:tc>
          <w:tcPr>
            <w:tcW w:w="13640" w:type="dxa"/>
            <w:noWrap/>
            <w:hideMark/>
          </w:tcPr>
          <w:p w14:paraId="0CBEE206" w14:textId="77777777" w:rsidR="00A650FE" w:rsidRPr="00A650FE" w:rsidRDefault="00A650FE">
            <w:pPr>
              <w:rPr>
                <w:rFonts w:ascii="Times New Roman" w:hAnsi="Times New Roman" w:cs="Times New Roman"/>
                <w:sz w:val="24"/>
                <w:szCs w:val="24"/>
              </w:rPr>
            </w:pPr>
          </w:p>
        </w:tc>
        <w:tc>
          <w:tcPr>
            <w:tcW w:w="9404" w:type="dxa"/>
            <w:noWrap/>
            <w:hideMark/>
          </w:tcPr>
          <w:p w14:paraId="11F1BCF3"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Arora, 2014</w:t>
            </w:r>
          </w:p>
        </w:tc>
      </w:tr>
      <w:tr w:rsidR="00A650FE" w:rsidRPr="00A650FE" w14:paraId="44D8FB9D" w14:textId="77777777" w:rsidTr="009C56DA">
        <w:trPr>
          <w:cantSplit/>
          <w:trHeight w:val="315"/>
        </w:trPr>
        <w:tc>
          <w:tcPr>
            <w:tcW w:w="13640" w:type="dxa"/>
            <w:noWrap/>
            <w:hideMark/>
          </w:tcPr>
          <w:p w14:paraId="1AB0EE3A" w14:textId="77777777" w:rsidR="00A650FE" w:rsidRPr="00A650FE" w:rsidRDefault="00A650FE">
            <w:pPr>
              <w:rPr>
                <w:rFonts w:ascii="Times New Roman" w:hAnsi="Times New Roman" w:cs="Times New Roman"/>
                <w:sz w:val="24"/>
                <w:szCs w:val="24"/>
              </w:rPr>
            </w:pPr>
          </w:p>
        </w:tc>
        <w:tc>
          <w:tcPr>
            <w:tcW w:w="9404" w:type="dxa"/>
            <w:noWrap/>
            <w:hideMark/>
          </w:tcPr>
          <w:p w14:paraId="10AFD708"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Gatwood, 2016</w:t>
            </w:r>
          </w:p>
        </w:tc>
      </w:tr>
      <w:tr w:rsidR="00A650FE" w:rsidRPr="00A650FE" w14:paraId="7550B2E6" w14:textId="77777777" w:rsidTr="009C56DA">
        <w:trPr>
          <w:cantSplit/>
          <w:trHeight w:val="315"/>
        </w:trPr>
        <w:tc>
          <w:tcPr>
            <w:tcW w:w="13640" w:type="dxa"/>
            <w:noWrap/>
            <w:hideMark/>
          </w:tcPr>
          <w:p w14:paraId="5339883B" w14:textId="77777777" w:rsidR="00A650FE" w:rsidRPr="00A650FE" w:rsidRDefault="00A650FE">
            <w:pPr>
              <w:rPr>
                <w:rFonts w:ascii="Times New Roman" w:hAnsi="Times New Roman" w:cs="Times New Roman"/>
                <w:sz w:val="24"/>
                <w:szCs w:val="24"/>
              </w:rPr>
            </w:pPr>
          </w:p>
        </w:tc>
        <w:tc>
          <w:tcPr>
            <w:tcW w:w="9404" w:type="dxa"/>
            <w:noWrap/>
            <w:hideMark/>
          </w:tcPr>
          <w:p w14:paraId="612C233D"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Kamal, 2015</w:t>
            </w:r>
          </w:p>
        </w:tc>
      </w:tr>
      <w:tr w:rsidR="00A650FE" w:rsidRPr="00A650FE" w14:paraId="00D5BEAB" w14:textId="77777777" w:rsidTr="009C56DA">
        <w:trPr>
          <w:cantSplit/>
          <w:trHeight w:val="315"/>
        </w:trPr>
        <w:tc>
          <w:tcPr>
            <w:tcW w:w="13640" w:type="dxa"/>
            <w:noWrap/>
            <w:hideMark/>
          </w:tcPr>
          <w:p w14:paraId="33EC164B" w14:textId="77777777" w:rsidR="00A650FE" w:rsidRPr="00A650FE" w:rsidRDefault="00A650FE">
            <w:pPr>
              <w:rPr>
                <w:rFonts w:ascii="Times New Roman" w:hAnsi="Times New Roman" w:cs="Times New Roman"/>
                <w:sz w:val="24"/>
                <w:szCs w:val="24"/>
              </w:rPr>
            </w:pPr>
          </w:p>
        </w:tc>
        <w:tc>
          <w:tcPr>
            <w:tcW w:w="9404" w:type="dxa"/>
            <w:noWrap/>
            <w:hideMark/>
          </w:tcPr>
          <w:p w14:paraId="03201517"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Sherrard, 2015</w:t>
            </w:r>
          </w:p>
        </w:tc>
      </w:tr>
      <w:tr w:rsidR="00A650FE" w:rsidRPr="00A650FE" w14:paraId="57339E72" w14:textId="77777777" w:rsidTr="009C56DA">
        <w:trPr>
          <w:cantSplit/>
          <w:trHeight w:val="315"/>
        </w:trPr>
        <w:tc>
          <w:tcPr>
            <w:tcW w:w="13640" w:type="dxa"/>
            <w:noWrap/>
            <w:hideMark/>
          </w:tcPr>
          <w:p w14:paraId="23005927" w14:textId="77777777" w:rsidR="00A650FE" w:rsidRPr="00A650FE" w:rsidRDefault="00A650FE">
            <w:pPr>
              <w:rPr>
                <w:rFonts w:ascii="Times New Roman" w:hAnsi="Times New Roman" w:cs="Times New Roman"/>
                <w:sz w:val="24"/>
                <w:szCs w:val="24"/>
              </w:rPr>
            </w:pPr>
          </w:p>
        </w:tc>
        <w:tc>
          <w:tcPr>
            <w:tcW w:w="9404" w:type="dxa"/>
            <w:noWrap/>
            <w:hideMark/>
          </w:tcPr>
          <w:p w14:paraId="5F68EC06"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Stacy, 2009</w:t>
            </w:r>
          </w:p>
        </w:tc>
      </w:tr>
      <w:tr w:rsidR="00A650FE" w:rsidRPr="00A650FE" w14:paraId="5FF01E7E" w14:textId="77777777" w:rsidTr="009C56DA">
        <w:trPr>
          <w:cantSplit/>
          <w:trHeight w:val="315"/>
        </w:trPr>
        <w:tc>
          <w:tcPr>
            <w:tcW w:w="23044" w:type="dxa"/>
            <w:gridSpan w:val="2"/>
            <w:noWrap/>
            <w:hideMark/>
          </w:tcPr>
          <w:p w14:paraId="72527219"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 xml:space="preserve">Parienti JJ, Bangsberg DR, Verdon R, Gardner EM. </w:t>
            </w:r>
            <w:r w:rsidRPr="004648C4">
              <w:rPr>
                <w:rFonts w:ascii="Times New Roman" w:hAnsi="Times New Roman" w:cs="Times New Roman"/>
                <w:sz w:val="24"/>
                <w:szCs w:val="24"/>
                <w:lang w:val="en-US"/>
              </w:rPr>
              <w:t xml:space="preserve">Better adherence with once-daily antiretroviral regimens: a meta-analysis. </w:t>
            </w:r>
            <w:r w:rsidRPr="00A650FE">
              <w:rPr>
                <w:rFonts w:ascii="Times New Roman" w:hAnsi="Times New Roman" w:cs="Times New Roman"/>
                <w:sz w:val="24"/>
                <w:szCs w:val="24"/>
              </w:rPr>
              <w:t>Clin Infect Dis. 2009;48(4):484-8.</w:t>
            </w:r>
          </w:p>
        </w:tc>
      </w:tr>
      <w:tr w:rsidR="00A650FE" w:rsidRPr="00A650FE" w14:paraId="5CA35EB7" w14:textId="77777777" w:rsidTr="009C56DA">
        <w:trPr>
          <w:cantSplit/>
          <w:trHeight w:val="315"/>
        </w:trPr>
        <w:tc>
          <w:tcPr>
            <w:tcW w:w="13640" w:type="dxa"/>
            <w:noWrap/>
            <w:hideMark/>
          </w:tcPr>
          <w:p w14:paraId="19CEB9E4" w14:textId="77777777" w:rsidR="00A650FE" w:rsidRPr="00A650FE" w:rsidRDefault="00A650FE">
            <w:pPr>
              <w:rPr>
                <w:rFonts w:ascii="Times New Roman" w:hAnsi="Times New Roman" w:cs="Times New Roman"/>
                <w:sz w:val="24"/>
                <w:szCs w:val="24"/>
              </w:rPr>
            </w:pPr>
          </w:p>
        </w:tc>
        <w:tc>
          <w:tcPr>
            <w:tcW w:w="9404" w:type="dxa"/>
            <w:noWrap/>
            <w:hideMark/>
          </w:tcPr>
          <w:p w14:paraId="2ABE2BCF"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Benson, 2004</w:t>
            </w:r>
          </w:p>
        </w:tc>
      </w:tr>
      <w:tr w:rsidR="00A650FE" w:rsidRPr="00A650FE" w14:paraId="57798D0A" w14:textId="77777777" w:rsidTr="009C56DA">
        <w:trPr>
          <w:cantSplit/>
          <w:trHeight w:val="315"/>
        </w:trPr>
        <w:tc>
          <w:tcPr>
            <w:tcW w:w="13640" w:type="dxa"/>
            <w:noWrap/>
            <w:hideMark/>
          </w:tcPr>
          <w:p w14:paraId="02758D5E" w14:textId="77777777" w:rsidR="00A650FE" w:rsidRPr="00A650FE" w:rsidRDefault="00A650FE">
            <w:pPr>
              <w:rPr>
                <w:rFonts w:ascii="Times New Roman" w:hAnsi="Times New Roman" w:cs="Times New Roman"/>
                <w:sz w:val="24"/>
                <w:szCs w:val="24"/>
              </w:rPr>
            </w:pPr>
          </w:p>
        </w:tc>
        <w:tc>
          <w:tcPr>
            <w:tcW w:w="9404" w:type="dxa"/>
            <w:noWrap/>
            <w:hideMark/>
          </w:tcPr>
          <w:p w14:paraId="72BCFE6D"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Kubota, 2006</w:t>
            </w:r>
          </w:p>
        </w:tc>
      </w:tr>
      <w:tr w:rsidR="00A650FE" w:rsidRPr="00A650FE" w14:paraId="363A1CFC" w14:textId="77777777" w:rsidTr="009C56DA">
        <w:trPr>
          <w:cantSplit/>
          <w:trHeight w:val="315"/>
        </w:trPr>
        <w:tc>
          <w:tcPr>
            <w:tcW w:w="13640" w:type="dxa"/>
            <w:noWrap/>
            <w:hideMark/>
          </w:tcPr>
          <w:p w14:paraId="6D24A9B2" w14:textId="77777777" w:rsidR="00A650FE" w:rsidRPr="00A650FE" w:rsidRDefault="00A650FE">
            <w:pPr>
              <w:rPr>
                <w:rFonts w:ascii="Times New Roman" w:hAnsi="Times New Roman" w:cs="Times New Roman"/>
                <w:sz w:val="24"/>
                <w:szCs w:val="24"/>
              </w:rPr>
            </w:pPr>
          </w:p>
        </w:tc>
        <w:tc>
          <w:tcPr>
            <w:tcW w:w="9404" w:type="dxa"/>
            <w:noWrap/>
            <w:hideMark/>
          </w:tcPr>
          <w:p w14:paraId="328F158A"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Parienti, 2007</w:t>
            </w:r>
          </w:p>
        </w:tc>
      </w:tr>
      <w:tr w:rsidR="00A650FE" w:rsidRPr="00A650FE" w14:paraId="36DB7019" w14:textId="77777777" w:rsidTr="009C56DA">
        <w:trPr>
          <w:cantSplit/>
          <w:trHeight w:val="315"/>
        </w:trPr>
        <w:tc>
          <w:tcPr>
            <w:tcW w:w="13640" w:type="dxa"/>
            <w:noWrap/>
            <w:hideMark/>
          </w:tcPr>
          <w:p w14:paraId="6E76BED2" w14:textId="77777777" w:rsidR="00A650FE" w:rsidRPr="00A650FE" w:rsidRDefault="00A650FE">
            <w:pPr>
              <w:rPr>
                <w:rFonts w:ascii="Times New Roman" w:hAnsi="Times New Roman" w:cs="Times New Roman"/>
                <w:sz w:val="24"/>
                <w:szCs w:val="24"/>
              </w:rPr>
            </w:pPr>
          </w:p>
        </w:tc>
        <w:tc>
          <w:tcPr>
            <w:tcW w:w="9404" w:type="dxa"/>
            <w:noWrap/>
            <w:hideMark/>
          </w:tcPr>
          <w:p w14:paraId="5C835EDF"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Portsmouth, 2005</w:t>
            </w:r>
          </w:p>
        </w:tc>
      </w:tr>
      <w:tr w:rsidR="00A650FE" w:rsidRPr="00A650FE" w14:paraId="047C900E" w14:textId="77777777" w:rsidTr="009C56DA">
        <w:trPr>
          <w:cantSplit/>
          <w:trHeight w:val="315"/>
        </w:trPr>
        <w:tc>
          <w:tcPr>
            <w:tcW w:w="13640" w:type="dxa"/>
            <w:noWrap/>
            <w:hideMark/>
          </w:tcPr>
          <w:p w14:paraId="1B6835D1" w14:textId="77777777" w:rsidR="00A650FE" w:rsidRPr="00A650FE" w:rsidRDefault="00A650FE">
            <w:pPr>
              <w:rPr>
                <w:rFonts w:ascii="Times New Roman" w:hAnsi="Times New Roman" w:cs="Times New Roman"/>
                <w:sz w:val="24"/>
                <w:szCs w:val="24"/>
              </w:rPr>
            </w:pPr>
          </w:p>
        </w:tc>
        <w:tc>
          <w:tcPr>
            <w:tcW w:w="9404" w:type="dxa"/>
            <w:noWrap/>
            <w:hideMark/>
          </w:tcPr>
          <w:p w14:paraId="07E55863"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Rode, 2008</w:t>
            </w:r>
          </w:p>
        </w:tc>
      </w:tr>
      <w:tr w:rsidR="00A650FE" w:rsidRPr="00A650FE" w14:paraId="31002259" w14:textId="77777777" w:rsidTr="009C56DA">
        <w:trPr>
          <w:cantSplit/>
          <w:trHeight w:val="315"/>
        </w:trPr>
        <w:tc>
          <w:tcPr>
            <w:tcW w:w="13640" w:type="dxa"/>
            <w:noWrap/>
            <w:hideMark/>
          </w:tcPr>
          <w:p w14:paraId="39AF2481" w14:textId="77777777" w:rsidR="00A650FE" w:rsidRPr="00A650FE" w:rsidRDefault="00A650FE">
            <w:pPr>
              <w:rPr>
                <w:rFonts w:ascii="Times New Roman" w:hAnsi="Times New Roman" w:cs="Times New Roman"/>
                <w:sz w:val="24"/>
                <w:szCs w:val="24"/>
              </w:rPr>
            </w:pPr>
          </w:p>
        </w:tc>
        <w:tc>
          <w:tcPr>
            <w:tcW w:w="9404" w:type="dxa"/>
            <w:noWrap/>
            <w:hideMark/>
          </w:tcPr>
          <w:p w14:paraId="0F184447"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Ruane, 2006</w:t>
            </w:r>
          </w:p>
        </w:tc>
      </w:tr>
      <w:tr w:rsidR="00A650FE" w:rsidRPr="00A650FE" w14:paraId="4561BD60" w14:textId="77777777" w:rsidTr="009C56DA">
        <w:trPr>
          <w:cantSplit/>
          <w:trHeight w:val="315"/>
        </w:trPr>
        <w:tc>
          <w:tcPr>
            <w:tcW w:w="23044" w:type="dxa"/>
            <w:gridSpan w:val="2"/>
            <w:noWrap/>
            <w:hideMark/>
          </w:tcPr>
          <w:p w14:paraId="6D327FE7" w14:textId="77777777" w:rsidR="00A650FE" w:rsidRPr="00A650FE" w:rsidRDefault="00A650FE">
            <w:pPr>
              <w:rPr>
                <w:rFonts w:ascii="Times New Roman" w:hAnsi="Times New Roman" w:cs="Times New Roman"/>
                <w:sz w:val="24"/>
                <w:szCs w:val="24"/>
              </w:rPr>
            </w:pPr>
            <w:r w:rsidRPr="004648C4">
              <w:rPr>
                <w:rFonts w:ascii="Times New Roman" w:hAnsi="Times New Roman" w:cs="Times New Roman"/>
                <w:sz w:val="24"/>
                <w:szCs w:val="24"/>
                <w:lang w:val="en-US"/>
              </w:rPr>
              <w:t xml:space="preserve">Falagas ME, Karagiannis AK, Nakouti T, Tansarli GS. Compliance with once-daily versus twice or thrice-daily administration of antibiotic regimens: a meta-analysis of randomized controlled trials. </w:t>
            </w:r>
            <w:r w:rsidRPr="00A650FE">
              <w:rPr>
                <w:rFonts w:ascii="Times New Roman" w:hAnsi="Times New Roman" w:cs="Times New Roman"/>
                <w:sz w:val="24"/>
                <w:szCs w:val="24"/>
              </w:rPr>
              <w:t>PLoS One. 2015;10(1):e0116207.</w:t>
            </w:r>
          </w:p>
        </w:tc>
      </w:tr>
      <w:tr w:rsidR="00A650FE" w:rsidRPr="00A650FE" w14:paraId="79E1F8F4" w14:textId="77777777" w:rsidTr="009C56DA">
        <w:trPr>
          <w:cantSplit/>
          <w:trHeight w:val="315"/>
        </w:trPr>
        <w:tc>
          <w:tcPr>
            <w:tcW w:w="13640" w:type="dxa"/>
            <w:noWrap/>
            <w:hideMark/>
          </w:tcPr>
          <w:p w14:paraId="51AADA79" w14:textId="77777777" w:rsidR="00A650FE" w:rsidRPr="00A650FE" w:rsidRDefault="00A650FE">
            <w:pPr>
              <w:rPr>
                <w:rFonts w:ascii="Times New Roman" w:hAnsi="Times New Roman" w:cs="Times New Roman"/>
                <w:sz w:val="24"/>
                <w:szCs w:val="24"/>
              </w:rPr>
            </w:pPr>
          </w:p>
        </w:tc>
        <w:tc>
          <w:tcPr>
            <w:tcW w:w="9404" w:type="dxa"/>
            <w:noWrap/>
            <w:hideMark/>
          </w:tcPr>
          <w:p w14:paraId="228C428E"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Adam, 2001</w:t>
            </w:r>
          </w:p>
        </w:tc>
      </w:tr>
      <w:tr w:rsidR="00A650FE" w:rsidRPr="00A650FE" w14:paraId="26C18F46" w14:textId="77777777" w:rsidTr="009C56DA">
        <w:trPr>
          <w:cantSplit/>
          <w:trHeight w:val="315"/>
        </w:trPr>
        <w:tc>
          <w:tcPr>
            <w:tcW w:w="13640" w:type="dxa"/>
            <w:noWrap/>
            <w:hideMark/>
          </w:tcPr>
          <w:p w14:paraId="6D18B1C2" w14:textId="77777777" w:rsidR="00A650FE" w:rsidRPr="00A650FE" w:rsidRDefault="00A650FE">
            <w:pPr>
              <w:rPr>
                <w:rFonts w:ascii="Times New Roman" w:hAnsi="Times New Roman" w:cs="Times New Roman"/>
                <w:sz w:val="24"/>
                <w:szCs w:val="24"/>
              </w:rPr>
            </w:pPr>
          </w:p>
        </w:tc>
        <w:tc>
          <w:tcPr>
            <w:tcW w:w="9404" w:type="dxa"/>
            <w:noWrap/>
            <w:hideMark/>
          </w:tcPr>
          <w:p w14:paraId="676848E6"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Ballantyne, 1985</w:t>
            </w:r>
          </w:p>
        </w:tc>
      </w:tr>
      <w:tr w:rsidR="00A650FE" w:rsidRPr="00A650FE" w14:paraId="4C15FDC8" w14:textId="77777777" w:rsidTr="009C56DA">
        <w:trPr>
          <w:cantSplit/>
          <w:trHeight w:val="315"/>
        </w:trPr>
        <w:tc>
          <w:tcPr>
            <w:tcW w:w="13640" w:type="dxa"/>
            <w:noWrap/>
            <w:hideMark/>
          </w:tcPr>
          <w:p w14:paraId="6AA24399" w14:textId="77777777" w:rsidR="00A650FE" w:rsidRPr="00A650FE" w:rsidRDefault="00A650FE">
            <w:pPr>
              <w:rPr>
                <w:rFonts w:ascii="Times New Roman" w:hAnsi="Times New Roman" w:cs="Times New Roman"/>
                <w:sz w:val="24"/>
                <w:szCs w:val="24"/>
              </w:rPr>
            </w:pPr>
          </w:p>
        </w:tc>
        <w:tc>
          <w:tcPr>
            <w:tcW w:w="9404" w:type="dxa"/>
            <w:noWrap/>
            <w:hideMark/>
          </w:tcPr>
          <w:p w14:paraId="6E08363F"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Behre, 1997</w:t>
            </w:r>
          </w:p>
        </w:tc>
      </w:tr>
      <w:tr w:rsidR="00A650FE" w:rsidRPr="00A650FE" w14:paraId="187E2037" w14:textId="77777777" w:rsidTr="009C56DA">
        <w:trPr>
          <w:cantSplit/>
          <w:trHeight w:val="315"/>
        </w:trPr>
        <w:tc>
          <w:tcPr>
            <w:tcW w:w="13640" w:type="dxa"/>
            <w:noWrap/>
            <w:hideMark/>
          </w:tcPr>
          <w:p w14:paraId="02B5B4E8" w14:textId="77777777" w:rsidR="00A650FE" w:rsidRPr="00A650FE" w:rsidRDefault="00A650FE">
            <w:pPr>
              <w:rPr>
                <w:rFonts w:ascii="Times New Roman" w:hAnsi="Times New Roman" w:cs="Times New Roman"/>
                <w:sz w:val="24"/>
                <w:szCs w:val="24"/>
              </w:rPr>
            </w:pPr>
          </w:p>
        </w:tc>
        <w:tc>
          <w:tcPr>
            <w:tcW w:w="9404" w:type="dxa"/>
            <w:noWrap/>
            <w:hideMark/>
          </w:tcPr>
          <w:p w14:paraId="0FE9D431"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Cheung, 1988</w:t>
            </w:r>
          </w:p>
        </w:tc>
      </w:tr>
      <w:tr w:rsidR="00A650FE" w:rsidRPr="00A650FE" w14:paraId="5FE7CA3E" w14:textId="77777777" w:rsidTr="009C56DA">
        <w:trPr>
          <w:cantSplit/>
          <w:trHeight w:val="315"/>
        </w:trPr>
        <w:tc>
          <w:tcPr>
            <w:tcW w:w="13640" w:type="dxa"/>
            <w:noWrap/>
            <w:hideMark/>
          </w:tcPr>
          <w:p w14:paraId="39A6A23E" w14:textId="77777777" w:rsidR="00A650FE" w:rsidRPr="00A650FE" w:rsidRDefault="00A650FE">
            <w:pPr>
              <w:rPr>
                <w:rFonts w:ascii="Times New Roman" w:hAnsi="Times New Roman" w:cs="Times New Roman"/>
                <w:sz w:val="24"/>
                <w:szCs w:val="24"/>
              </w:rPr>
            </w:pPr>
          </w:p>
        </w:tc>
        <w:tc>
          <w:tcPr>
            <w:tcW w:w="9404" w:type="dxa"/>
            <w:noWrap/>
            <w:hideMark/>
          </w:tcPr>
          <w:p w14:paraId="48AAEA35"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Clegg, 2006</w:t>
            </w:r>
          </w:p>
        </w:tc>
      </w:tr>
      <w:tr w:rsidR="00A650FE" w:rsidRPr="00A650FE" w14:paraId="7B63155C" w14:textId="77777777" w:rsidTr="009C56DA">
        <w:trPr>
          <w:cantSplit/>
          <w:trHeight w:val="315"/>
        </w:trPr>
        <w:tc>
          <w:tcPr>
            <w:tcW w:w="13640" w:type="dxa"/>
            <w:noWrap/>
            <w:hideMark/>
          </w:tcPr>
          <w:p w14:paraId="5A46A84E" w14:textId="77777777" w:rsidR="00A650FE" w:rsidRPr="00A650FE" w:rsidRDefault="00A650FE">
            <w:pPr>
              <w:rPr>
                <w:rFonts w:ascii="Times New Roman" w:hAnsi="Times New Roman" w:cs="Times New Roman"/>
                <w:sz w:val="24"/>
                <w:szCs w:val="24"/>
              </w:rPr>
            </w:pPr>
          </w:p>
        </w:tc>
        <w:tc>
          <w:tcPr>
            <w:tcW w:w="9404" w:type="dxa"/>
            <w:noWrap/>
            <w:hideMark/>
          </w:tcPr>
          <w:p w14:paraId="63B394DF"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Cohen, 1996</w:t>
            </w:r>
          </w:p>
        </w:tc>
      </w:tr>
      <w:tr w:rsidR="00A650FE" w:rsidRPr="00A650FE" w14:paraId="487FE997" w14:textId="77777777" w:rsidTr="009C56DA">
        <w:trPr>
          <w:cantSplit/>
          <w:trHeight w:val="315"/>
        </w:trPr>
        <w:tc>
          <w:tcPr>
            <w:tcW w:w="13640" w:type="dxa"/>
            <w:noWrap/>
            <w:hideMark/>
          </w:tcPr>
          <w:p w14:paraId="23376F46" w14:textId="77777777" w:rsidR="00A650FE" w:rsidRPr="00A650FE" w:rsidRDefault="00A650FE">
            <w:pPr>
              <w:rPr>
                <w:rFonts w:ascii="Times New Roman" w:hAnsi="Times New Roman" w:cs="Times New Roman"/>
                <w:sz w:val="24"/>
                <w:szCs w:val="24"/>
              </w:rPr>
            </w:pPr>
          </w:p>
        </w:tc>
        <w:tc>
          <w:tcPr>
            <w:tcW w:w="9404" w:type="dxa"/>
            <w:noWrap/>
            <w:hideMark/>
          </w:tcPr>
          <w:p w14:paraId="20B485DB"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Cook, 1996</w:t>
            </w:r>
          </w:p>
        </w:tc>
      </w:tr>
      <w:tr w:rsidR="00A650FE" w:rsidRPr="00A650FE" w14:paraId="521C36D9" w14:textId="77777777" w:rsidTr="009C56DA">
        <w:trPr>
          <w:cantSplit/>
          <w:trHeight w:val="315"/>
        </w:trPr>
        <w:tc>
          <w:tcPr>
            <w:tcW w:w="13640" w:type="dxa"/>
            <w:noWrap/>
            <w:hideMark/>
          </w:tcPr>
          <w:p w14:paraId="6E31272F" w14:textId="77777777" w:rsidR="00A650FE" w:rsidRPr="00A650FE" w:rsidRDefault="00A650FE">
            <w:pPr>
              <w:rPr>
                <w:rFonts w:ascii="Times New Roman" w:hAnsi="Times New Roman" w:cs="Times New Roman"/>
                <w:sz w:val="24"/>
                <w:szCs w:val="24"/>
              </w:rPr>
            </w:pPr>
          </w:p>
        </w:tc>
        <w:tc>
          <w:tcPr>
            <w:tcW w:w="9404" w:type="dxa"/>
            <w:noWrap/>
            <w:hideMark/>
          </w:tcPr>
          <w:p w14:paraId="6EB93467"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Damrikarnlert, 2000</w:t>
            </w:r>
          </w:p>
        </w:tc>
      </w:tr>
      <w:tr w:rsidR="00A650FE" w:rsidRPr="00A650FE" w14:paraId="6DEA31BB" w14:textId="77777777" w:rsidTr="009C56DA">
        <w:trPr>
          <w:cantSplit/>
          <w:trHeight w:val="315"/>
        </w:trPr>
        <w:tc>
          <w:tcPr>
            <w:tcW w:w="13640" w:type="dxa"/>
            <w:noWrap/>
            <w:hideMark/>
          </w:tcPr>
          <w:p w14:paraId="1F70FE2C" w14:textId="77777777" w:rsidR="00A650FE" w:rsidRPr="00A650FE" w:rsidRDefault="00A650FE">
            <w:pPr>
              <w:rPr>
                <w:rFonts w:ascii="Times New Roman" w:hAnsi="Times New Roman" w:cs="Times New Roman"/>
                <w:sz w:val="24"/>
                <w:szCs w:val="24"/>
              </w:rPr>
            </w:pPr>
          </w:p>
        </w:tc>
        <w:tc>
          <w:tcPr>
            <w:tcW w:w="9404" w:type="dxa"/>
            <w:noWrap/>
            <w:hideMark/>
          </w:tcPr>
          <w:p w14:paraId="4CD3A192"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Disney, 1990</w:t>
            </w:r>
          </w:p>
        </w:tc>
      </w:tr>
      <w:tr w:rsidR="00A650FE" w:rsidRPr="00A650FE" w14:paraId="03696A5F" w14:textId="77777777" w:rsidTr="009C56DA">
        <w:trPr>
          <w:cantSplit/>
          <w:trHeight w:val="315"/>
        </w:trPr>
        <w:tc>
          <w:tcPr>
            <w:tcW w:w="13640" w:type="dxa"/>
            <w:noWrap/>
            <w:hideMark/>
          </w:tcPr>
          <w:p w14:paraId="4C82CF04" w14:textId="77777777" w:rsidR="00A650FE" w:rsidRPr="00A650FE" w:rsidRDefault="00A650FE">
            <w:pPr>
              <w:rPr>
                <w:rFonts w:ascii="Times New Roman" w:hAnsi="Times New Roman" w:cs="Times New Roman"/>
                <w:sz w:val="24"/>
                <w:szCs w:val="24"/>
              </w:rPr>
            </w:pPr>
          </w:p>
        </w:tc>
        <w:tc>
          <w:tcPr>
            <w:tcW w:w="9404" w:type="dxa"/>
            <w:noWrap/>
            <w:hideMark/>
          </w:tcPr>
          <w:p w14:paraId="514C9E80"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Edelstein, 1993</w:t>
            </w:r>
          </w:p>
        </w:tc>
      </w:tr>
      <w:tr w:rsidR="00A650FE" w:rsidRPr="00A650FE" w14:paraId="1C58C08E" w14:textId="77777777" w:rsidTr="009C56DA">
        <w:trPr>
          <w:cantSplit/>
          <w:trHeight w:val="315"/>
        </w:trPr>
        <w:tc>
          <w:tcPr>
            <w:tcW w:w="13640" w:type="dxa"/>
            <w:noWrap/>
            <w:hideMark/>
          </w:tcPr>
          <w:p w14:paraId="7E227821" w14:textId="77777777" w:rsidR="00A650FE" w:rsidRPr="00A650FE" w:rsidRDefault="00A650FE">
            <w:pPr>
              <w:rPr>
                <w:rFonts w:ascii="Times New Roman" w:hAnsi="Times New Roman" w:cs="Times New Roman"/>
                <w:sz w:val="24"/>
                <w:szCs w:val="24"/>
              </w:rPr>
            </w:pPr>
          </w:p>
        </w:tc>
        <w:tc>
          <w:tcPr>
            <w:tcW w:w="9404" w:type="dxa"/>
            <w:noWrap/>
            <w:hideMark/>
          </w:tcPr>
          <w:p w14:paraId="0B677DFB"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Fyllingen, 1991</w:t>
            </w:r>
          </w:p>
        </w:tc>
      </w:tr>
      <w:tr w:rsidR="00A650FE" w:rsidRPr="00A650FE" w14:paraId="56ACB68E" w14:textId="77777777" w:rsidTr="009C56DA">
        <w:trPr>
          <w:cantSplit/>
          <w:trHeight w:val="315"/>
        </w:trPr>
        <w:tc>
          <w:tcPr>
            <w:tcW w:w="13640" w:type="dxa"/>
            <w:noWrap/>
            <w:hideMark/>
          </w:tcPr>
          <w:p w14:paraId="13DFCE2C" w14:textId="77777777" w:rsidR="00A650FE" w:rsidRPr="00A650FE" w:rsidRDefault="00A650FE">
            <w:pPr>
              <w:rPr>
                <w:rFonts w:ascii="Times New Roman" w:hAnsi="Times New Roman" w:cs="Times New Roman"/>
                <w:sz w:val="24"/>
                <w:szCs w:val="24"/>
              </w:rPr>
            </w:pPr>
          </w:p>
        </w:tc>
        <w:tc>
          <w:tcPr>
            <w:tcW w:w="9404" w:type="dxa"/>
            <w:noWrap/>
            <w:hideMark/>
          </w:tcPr>
          <w:p w14:paraId="0BF52582"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Garcia Callejo, 1998</w:t>
            </w:r>
          </w:p>
        </w:tc>
      </w:tr>
      <w:tr w:rsidR="00A650FE" w:rsidRPr="00A650FE" w14:paraId="639887F5" w14:textId="77777777" w:rsidTr="009C56DA">
        <w:trPr>
          <w:cantSplit/>
          <w:trHeight w:val="315"/>
        </w:trPr>
        <w:tc>
          <w:tcPr>
            <w:tcW w:w="13640" w:type="dxa"/>
            <w:noWrap/>
            <w:hideMark/>
          </w:tcPr>
          <w:p w14:paraId="3AE4469E" w14:textId="77777777" w:rsidR="00A650FE" w:rsidRPr="00A650FE" w:rsidRDefault="00A650FE">
            <w:pPr>
              <w:rPr>
                <w:rFonts w:ascii="Times New Roman" w:hAnsi="Times New Roman" w:cs="Times New Roman"/>
                <w:sz w:val="24"/>
                <w:szCs w:val="24"/>
              </w:rPr>
            </w:pPr>
          </w:p>
        </w:tc>
        <w:tc>
          <w:tcPr>
            <w:tcW w:w="9404" w:type="dxa"/>
            <w:noWrap/>
            <w:hideMark/>
          </w:tcPr>
          <w:p w14:paraId="6275FDDA"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Gehanno, 1994</w:t>
            </w:r>
          </w:p>
        </w:tc>
      </w:tr>
      <w:tr w:rsidR="00A650FE" w:rsidRPr="00A650FE" w14:paraId="70ADD001" w14:textId="77777777" w:rsidTr="009C56DA">
        <w:trPr>
          <w:cantSplit/>
          <w:trHeight w:val="315"/>
        </w:trPr>
        <w:tc>
          <w:tcPr>
            <w:tcW w:w="13640" w:type="dxa"/>
            <w:noWrap/>
            <w:hideMark/>
          </w:tcPr>
          <w:p w14:paraId="6DA4B431" w14:textId="77777777" w:rsidR="00A650FE" w:rsidRPr="00A650FE" w:rsidRDefault="00A650FE">
            <w:pPr>
              <w:rPr>
                <w:rFonts w:ascii="Times New Roman" w:hAnsi="Times New Roman" w:cs="Times New Roman"/>
                <w:sz w:val="24"/>
                <w:szCs w:val="24"/>
              </w:rPr>
            </w:pPr>
          </w:p>
        </w:tc>
        <w:tc>
          <w:tcPr>
            <w:tcW w:w="9404" w:type="dxa"/>
            <w:noWrap/>
            <w:hideMark/>
          </w:tcPr>
          <w:p w14:paraId="62A1B51C"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Gerber, 1985</w:t>
            </w:r>
          </w:p>
        </w:tc>
      </w:tr>
      <w:tr w:rsidR="00A650FE" w:rsidRPr="00A650FE" w14:paraId="7327DC82" w14:textId="77777777" w:rsidTr="009C56DA">
        <w:trPr>
          <w:cantSplit/>
          <w:trHeight w:val="315"/>
        </w:trPr>
        <w:tc>
          <w:tcPr>
            <w:tcW w:w="13640" w:type="dxa"/>
            <w:noWrap/>
            <w:hideMark/>
          </w:tcPr>
          <w:p w14:paraId="5711B896" w14:textId="77777777" w:rsidR="00A650FE" w:rsidRPr="00A650FE" w:rsidRDefault="00A650FE">
            <w:pPr>
              <w:rPr>
                <w:rFonts w:ascii="Times New Roman" w:hAnsi="Times New Roman" w:cs="Times New Roman"/>
                <w:sz w:val="24"/>
                <w:szCs w:val="24"/>
              </w:rPr>
            </w:pPr>
          </w:p>
        </w:tc>
        <w:tc>
          <w:tcPr>
            <w:tcW w:w="9404" w:type="dxa"/>
            <w:noWrap/>
            <w:hideMark/>
          </w:tcPr>
          <w:p w14:paraId="5DE34701"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Gooch, 1993</w:t>
            </w:r>
          </w:p>
        </w:tc>
      </w:tr>
      <w:tr w:rsidR="00A650FE" w:rsidRPr="00A650FE" w14:paraId="12701254" w14:textId="77777777" w:rsidTr="009C56DA">
        <w:trPr>
          <w:cantSplit/>
          <w:trHeight w:val="315"/>
        </w:trPr>
        <w:tc>
          <w:tcPr>
            <w:tcW w:w="13640" w:type="dxa"/>
            <w:noWrap/>
            <w:hideMark/>
          </w:tcPr>
          <w:p w14:paraId="5B435DB0" w14:textId="77777777" w:rsidR="00A650FE" w:rsidRPr="00A650FE" w:rsidRDefault="00A650FE">
            <w:pPr>
              <w:rPr>
                <w:rFonts w:ascii="Times New Roman" w:hAnsi="Times New Roman" w:cs="Times New Roman"/>
                <w:sz w:val="24"/>
                <w:szCs w:val="24"/>
              </w:rPr>
            </w:pPr>
          </w:p>
        </w:tc>
        <w:tc>
          <w:tcPr>
            <w:tcW w:w="9404" w:type="dxa"/>
            <w:noWrap/>
            <w:hideMark/>
          </w:tcPr>
          <w:p w14:paraId="426E0985"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Gooch, 1997</w:t>
            </w:r>
          </w:p>
        </w:tc>
      </w:tr>
      <w:tr w:rsidR="00A650FE" w:rsidRPr="00A650FE" w14:paraId="582E5B85" w14:textId="77777777" w:rsidTr="009C56DA">
        <w:trPr>
          <w:cantSplit/>
          <w:trHeight w:val="315"/>
        </w:trPr>
        <w:tc>
          <w:tcPr>
            <w:tcW w:w="13640" w:type="dxa"/>
            <w:noWrap/>
            <w:hideMark/>
          </w:tcPr>
          <w:p w14:paraId="707BE047" w14:textId="77777777" w:rsidR="00A650FE" w:rsidRPr="00A650FE" w:rsidRDefault="00A650FE">
            <w:pPr>
              <w:rPr>
                <w:rFonts w:ascii="Times New Roman" w:hAnsi="Times New Roman" w:cs="Times New Roman"/>
                <w:sz w:val="24"/>
                <w:szCs w:val="24"/>
              </w:rPr>
            </w:pPr>
          </w:p>
        </w:tc>
        <w:tc>
          <w:tcPr>
            <w:tcW w:w="9404" w:type="dxa"/>
            <w:noWrap/>
            <w:hideMark/>
          </w:tcPr>
          <w:p w14:paraId="5B57F3BC"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Hosie, 1995</w:t>
            </w:r>
          </w:p>
        </w:tc>
      </w:tr>
      <w:tr w:rsidR="00A650FE" w:rsidRPr="00A650FE" w14:paraId="6C6D3C36" w14:textId="77777777" w:rsidTr="009C56DA">
        <w:trPr>
          <w:cantSplit/>
          <w:trHeight w:val="315"/>
        </w:trPr>
        <w:tc>
          <w:tcPr>
            <w:tcW w:w="13640" w:type="dxa"/>
            <w:noWrap/>
            <w:hideMark/>
          </w:tcPr>
          <w:p w14:paraId="0579F08F" w14:textId="77777777" w:rsidR="00A650FE" w:rsidRPr="00A650FE" w:rsidRDefault="00A650FE">
            <w:pPr>
              <w:rPr>
                <w:rFonts w:ascii="Times New Roman" w:hAnsi="Times New Roman" w:cs="Times New Roman"/>
                <w:sz w:val="24"/>
                <w:szCs w:val="24"/>
              </w:rPr>
            </w:pPr>
          </w:p>
        </w:tc>
        <w:tc>
          <w:tcPr>
            <w:tcW w:w="9404" w:type="dxa"/>
            <w:noWrap/>
            <w:hideMark/>
          </w:tcPr>
          <w:p w14:paraId="320E5F5D"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Kardas, 2007</w:t>
            </w:r>
          </w:p>
        </w:tc>
      </w:tr>
      <w:tr w:rsidR="00A650FE" w:rsidRPr="00A650FE" w14:paraId="2DC6FE31" w14:textId="77777777" w:rsidTr="009C56DA">
        <w:trPr>
          <w:cantSplit/>
          <w:trHeight w:val="315"/>
        </w:trPr>
        <w:tc>
          <w:tcPr>
            <w:tcW w:w="13640" w:type="dxa"/>
            <w:noWrap/>
            <w:hideMark/>
          </w:tcPr>
          <w:p w14:paraId="35ABE41F" w14:textId="77777777" w:rsidR="00A650FE" w:rsidRPr="00A650FE" w:rsidRDefault="00A650FE">
            <w:pPr>
              <w:rPr>
                <w:rFonts w:ascii="Times New Roman" w:hAnsi="Times New Roman" w:cs="Times New Roman"/>
                <w:sz w:val="24"/>
                <w:szCs w:val="24"/>
              </w:rPr>
            </w:pPr>
          </w:p>
        </w:tc>
        <w:tc>
          <w:tcPr>
            <w:tcW w:w="9404" w:type="dxa"/>
            <w:noWrap/>
            <w:hideMark/>
          </w:tcPr>
          <w:p w14:paraId="1E5B4085"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Lennon, 2008</w:t>
            </w:r>
          </w:p>
        </w:tc>
      </w:tr>
      <w:tr w:rsidR="00A650FE" w:rsidRPr="00A650FE" w14:paraId="1BC1F96A" w14:textId="77777777" w:rsidTr="009C56DA">
        <w:trPr>
          <w:cantSplit/>
          <w:trHeight w:val="315"/>
        </w:trPr>
        <w:tc>
          <w:tcPr>
            <w:tcW w:w="13640" w:type="dxa"/>
            <w:noWrap/>
            <w:hideMark/>
          </w:tcPr>
          <w:p w14:paraId="46126967" w14:textId="77777777" w:rsidR="00A650FE" w:rsidRPr="00A650FE" w:rsidRDefault="00A650FE">
            <w:pPr>
              <w:rPr>
                <w:rFonts w:ascii="Times New Roman" w:hAnsi="Times New Roman" w:cs="Times New Roman"/>
                <w:sz w:val="24"/>
                <w:szCs w:val="24"/>
              </w:rPr>
            </w:pPr>
          </w:p>
        </w:tc>
        <w:tc>
          <w:tcPr>
            <w:tcW w:w="9404" w:type="dxa"/>
            <w:noWrap/>
            <w:hideMark/>
          </w:tcPr>
          <w:p w14:paraId="4B6278D2"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Linder, 1993</w:t>
            </w:r>
          </w:p>
        </w:tc>
      </w:tr>
      <w:tr w:rsidR="00A650FE" w:rsidRPr="00A650FE" w14:paraId="05E37FB0" w14:textId="77777777" w:rsidTr="009C56DA">
        <w:trPr>
          <w:cantSplit/>
          <w:trHeight w:val="315"/>
        </w:trPr>
        <w:tc>
          <w:tcPr>
            <w:tcW w:w="13640" w:type="dxa"/>
            <w:noWrap/>
            <w:hideMark/>
          </w:tcPr>
          <w:p w14:paraId="7B8A2B46" w14:textId="77777777" w:rsidR="00A650FE" w:rsidRPr="00A650FE" w:rsidRDefault="00A650FE">
            <w:pPr>
              <w:rPr>
                <w:rFonts w:ascii="Times New Roman" w:hAnsi="Times New Roman" w:cs="Times New Roman"/>
                <w:sz w:val="24"/>
                <w:szCs w:val="24"/>
              </w:rPr>
            </w:pPr>
          </w:p>
        </w:tc>
        <w:tc>
          <w:tcPr>
            <w:tcW w:w="9404" w:type="dxa"/>
            <w:noWrap/>
            <w:hideMark/>
          </w:tcPr>
          <w:p w14:paraId="7EAB1F7A"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Martinot, 2001</w:t>
            </w:r>
          </w:p>
        </w:tc>
      </w:tr>
      <w:tr w:rsidR="00A650FE" w:rsidRPr="00A650FE" w14:paraId="653E8F12" w14:textId="77777777" w:rsidTr="009C56DA">
        <w:trPr>
          <w:cantSplit/>
          <w:trHeight w:val="315"/>
        </w:trPr>
        <w:tc>
          <w:tcPr>
            <w:tcW w:w="13640" w:type="dxa"/>
            <w:noWrap/>
            <w:hideMark/>
          </w:tcPr>
          <w:p w14:paraId="03A639DD" w14:textId="77777777" w:rsidR="00A650FE" w:rsidRPr="00A650FE" w:rsidRDefault="00A650FE">
            <w:pPr>
              <w:rPr>
                <w:rFonts w:ascii="Times New Roman" w:hAnsi="Times New Roman" w:cs="Times New Roman"/>
                <w:sz w:val="24"/>
                <w:szCs w:val="24"/>
              </w:rPr>
            </w:pPr>
          </w:p>
        </w:tc>
        <w:tc>
          <w:tcPr>
            <w:tcW w:w="9404" w:type="dxa"/>
            <w:noWrap/>
            <w:hideMark/>
          </w:tcPr>
          <w:p w14:paraId="1B068C3C"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Mita, 2003</w:t>
            </w:r>
          </w:p>
        </w:tc>
      </w:tr>
      <w:tr w:rsidR="00A650FE" w:rsidRPr="00A650FE" w14:paraId="369E32D6" w14:textId="77777777" w:rsidTr="009C56DA">
        <w:trPr>
          <w:cantSplit/>
          <w:trHeight w:val="315"/>
        </w:trPr>
        <w:tc>
          <w:tcPr>
            <w:tcW w:w="13640" w:type="dxa"/>
            <w:noWrap/>
            <w:hideMark/>
          </w:tcPr>
          <w:p w14:paraId="2C038500" w14:textId="77777777" w:rsidR="00A650FE" w:rsidRPr="00A650FE" w:rsidRDefault="00A650FE">
            <w:pPr>
              <w:rPr>
                <w:rFonts w:ascii="Times New Roman" w:hAnsi="Times New Roman" w:cs="Times New Roman"/>
                <w:sz w:val="24"/>
                <w:szCs w:val="24"/>
              </w:rPr>
            </w:pPr>
          </w:p>
        </w:tc>
        <w:tc>
          <w:tcPr>
            <w:tcW w:w="9404" w:type="dxa"/>
            <w:noWrap/>
            <w:hideMark/>
          </w:tcPr>
          <w:p w14:paraId="1E121437"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Owen, 1993</w:t>
            </w:r>
          </w:p>
        </w:tc>
      </w:tr>
      <w:tr w:rsidR="00A650FE" w:rsidRPr="00A650FE" w14:paraId="1907B7F1" w14:textId="77777777" w:rsidTr="009C56DA">
        <w:trPr>
          <w:cantSplit/>
          <w:trHeight w:val="315"/>
        </w:trPr>
        <w:tc>
          <w:tcPr>
            <w:tcW w:w="13640" w:type="dxa"/>
            <w:noWrap/>
            <w:hideMark/>
          </w:tcPr>
          <w:p w14:paraId="6E10FFB3" w14:textId="77777777" w:rsidR="00A650FE" w:rsidRPr="00A650FE" w:rsidRDefault="00A650FE">
            <w:pPr>
              <w:rPr>
                <w:rFonts w:ascii="Times New Roman" w:hAnsi="Times New Roman" w:cs="Times New Roman"/>
                <w:sz w:val="24"/>
                <w:szCs w:val="24"/>
              </w:rPr>
            </w:pPr>
          </w:p>
        </w:tc>
        <w:tc>
          <w:tcPr>
            <w:tcW w:w="9404" w:type="dxa"/>
            <w:noWrap/>
            <w:hideMark/>
          </w:tcPr>
          <w:p w14:paraId="1D2E6C91"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Pichichero, 1999</w:t>
            </w:r>
          </w:p>
        </w:tc>
      </w:tr>
      <w:tr w:rsidR="00A650FE" w:rsidRPr="00A650FE" w14:paraId="4140ABAC" w14:textId="77777777" w:rsidTr="009C56DA">
        <w:trPr>
          <w:cantSplit/>
          <w:trHeight w:val="315"/>
        </w:trPr>
        <w:tc>
          <w:tcPr>
            <w:tcW w:w="13640" w:type="dxa"/>
            <w:noWrap/>
            <w:hideMark/>
          </w:tcPr>
          <w:p w14:paraId="5828540B" w14:textId="77777777" w:rsidR="00A650FE" w:rsidRPr="00A650FE" w:rsidRDefault="00A650FE">
            <w:pPr>
              <w:rPr>
                <w:rFonts w:ascii="Times New Roman" w:hAnsi="Times New Roman" w:cs="Times New Roman"/>
                <w:sz w:val="24"/>
                <w:szCs w:val="24"/>
              </w:rPr>
            </w:pPr>
          </w:p>
        </w:tc>
        <w:tc>
          <w:tcPr>
            <w:tcW w:w="9404" w:type="dxa"/>
            <w:noWrap/>
            <w:hideMark/>
          </w:tcPr>
          <w:p w14:paraId="1E2D0C61"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Richard, 1981</w:t>
            </w:r>
          </w:p>
        </w:tc>
      </w:tr>
      <w:tr w:rsidR="00A650FE" w:rsidRPr="00A650FE" w14:paraId="48FF7279" w14:textId="77777777" w:rsidTr="009C56DA">
        <w:trPr>
          <w:cantSplit/>
          <w:trHeight w:val="315"/>
        </w:trPr>
        <w:tc>
          <w:tcPr>
            <w:tcW w:w="13640" w:type="dxa"/>
            <w:noWrap/>
            <w:hideMark/>
          </w:tcPr>
          <w:p w14:paraId="6906B56E" w14:textId="77777777" w:rsidR="00A650FE" w:rsidRPr="00A650FE" w:rsidRDefault="00A650FE">
            <w:pPr>
              <w:rPr>
                <w:rFonts w:ascii="Times New Roman" w:hAnsi="Times New Roman" w:cs="Times New Roman"/>
                <w:sz w:val="24"/>
                <w:szCs w:val="24"/>
              </w:rPr>
            </w:pPr>
          </w:p>
        </w:tc>
        <w:tc>
          <w:tcPr>
            <w:tcW w:w="9404" w:type="dxa"/>
            <w:noWrap/>
            <w:hideMark/>
          </w:tcPr>
          <w:p w14:paraId="416B35E5"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Venuta, 1998</w:t>
            </w:r>
          </w:p>
        </w:tc>
      </w:tr>
      <w:tr w:rsidR="00A650FE" w:rsidRPr="00A650FE" w14:paraId="06C1D9C2" w14:textId="77777777" w:rsidTr="009C56DA">
        <w:trPr>
          <w:cantSplit/>
          <w:trHeight w:val="315"/>
        </w:trPr>
        <w:tc>
          <w:tcPr>
            <w:tcW w:w="23044" w:type="dxa"/>
            <w:gridSpan w:val="2"/>
            <w:noWrap/>
            <w:hideMark/>
          </w:tcPr>
          <w:p w14:paraId="0AD77576" w14:textId="77777777" w:rsidR="00A650FE" w:rsidRPr="00A650FE" w:rsidRDefault="00A650FE">
            <w:pPr>
              <w:rPr>
                <w:rFonts w:ascii="Times New Roman" w:hAnsi="Times New Roman" w:cs="Times New Roman"/>
                <w:sz w:val="24"/>
                <w:szCs w:val="24"/>
              </w:rPr>
            </w:pPr>
            <w:r w:rsidRPr="004648C4">
              <w:rPr>
                <w:rFonts w:ascii="Times New Roman" w:hAnsi="Times New Roman" w:cs="Times New Roman"/>
                <w:sz w:val="24"/>
                <w:szCs w:val="24"/>
                <w:lang w:val="es-ES"/>
              </w:rPr>
              <w:t xml:space="preserve">Conn VS, Enriquez M, Ruppar TM, Chan KC. </w:t>
            </w:r>
            <w:r w:rsidRPr="004648C4">
              <w:rPr>
                <w:rFonts w:ascii="Times New Roman" w:hAnsi="Times New Roman" w:cs="Times New Roman"/>
                <w:sz w:val="24"/>
                <w:szCs w:val="24"/>
                <w:lang w:val="en-US"/>
              </w:rPr>
              <w:t xml:space="preserve">Cultural relevance in medication adherence interventions with underrepresented adults: systematic review and meta-analysis of outcomes. </w:t>
            </w:r>
            <w:r w:rsidRPr="00A650FE">
              <w:rPr>
                <w:rFonts w:ascii="Times New Roman" w:hAnsi="Times New Roman" w:cs="Times New Roman"/>
                <w:sz w:val="24"/>
                <w:szCs w:val="24"/>
              </w:rPr>
              <w:t>Prev Med. 2014;69:239-47.</w:t>
            </w:r>
          </w:p>
        </w:tc>
      </w:tr>
      <w:tr w:rsidR="00A650FE" w:rsidRPr="00A650FE" w14:paraId="4CF3525D" w14:textId="77777777" w:rsidTr="009C56DA">
        <w:trPr>
          <w:cantSplit/>
          <w:trHeight w:val="315"/>
        </w:trPr>
        <w:tc>
          <w:tcPr>
            <w:tcW w:w="13640" w:type="dxa"/>
            <w:noWrap/>
            <w:hideMark/>
          </w:tcPr>
          <w:p w14:paraId="55CB8931" w14:textId="77777777" w:rsidR="00A650FE" w:rsidRPr="00A650FE" w:rsidRDefault="00A650FE">
            <w:pPr>
              <w:rPr>
                <w:rFonts w:ascii="Times New Roman" w:hAnsi="Times New Roman" w:cs="Times New Roman"/>
                <w:sz w:val="24"/>
                <w:szCs w:val="24"/>
              </w:rPr>
            </w:pPr>
          </w:p>
        </w:tc>
        <w:tc>
          <w:tcPr>
            <w:tcW w:w="9404" w:type="dxa"/>
            <w:noWrap/>
            <w:hideMark/>
          </w:tcPr>
          <w:p w14:paraId="7C5B12F6"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Anderson, 2004</w:t>
            </w:r>
          </w:p>
        </w:tc>
      </w:tr>
      <w:tr w:rsidR="00A650FE" w:rsidRPr="00A650FE" w14:paraId="0FD1A812" w14:textId="77777777" w:rsidTr="009C56DA">
        <w:trPr>
          <w:cantSplit/>
          <w:trHeight w:val="315"/>
        </w:trPr>
        <w:tc>
          <w:tcPr>
            <w:tcW w:w="13640" w:type="dxa"/>
            <w:noWrap/>
            <w:hideMark/>
          </w:tcPr>
          <w:p w14:paraId="2DABA250" w14:textId="77777777" w:rsidR="00A650FE" w:rsidRPr="00A650FE" w:rsidRDefault="00A650FE">
            <w:pPr>
              <w:rPr>
                <w:rFonts w:ascii="Times New Roman" w:hAnsi="Times New Roman" w:cs="Times New Roman"/>
                <w:sz w:val="24"/>
                <w:szCs w:val="24"/>
              </w:rPr>
            </w:pPr>
          </w:p>
        </w:tc>
        <w:tc>
          <w:tcPr>
            <w:tcW w:w="9404" w:type="dxa"/>
            <w:noWrap/>
            <w:hideMark/>
          </w:tcPr>
          <w:p w14:paraId="2C7E9973"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Austin, 1986</w:t>
            </w:r>
          </w:p>
        </w:tc>
      </w:tr>
      <w:tr w:rsidR="00A650FE" w:rsidRPr="00A650FE" w14:paraId="0AA859DF" w14:textId="77777777" w:rsidTr="009C56DA">
        <w:trPr>
          <w:cantSplit/>
          <w:trHeight w:val="315"/>
        </w:trPr>
        <w:tc>
          <w:tcPr>
            <w:tcW w:w="13640" w:type="dxa"/>
            <w:noWrap/>
            <w:hideMark/>
          </w:tcPr>
          <w:p w14:paraId="79298577" w14:textId="77777777" w:rsidR="00A650FE" w:rsidRPr="00A650FE" w:rsidRDefault="00A650FE">
            <w:pPr>
              <w:rPr>
                <w:rFonts w:ascii="Times New Roman" w:hAnsi="Times New Roman" w:cs="Times New Roman"/>
                <w:sz w:val="24"/>
                <w:szCs w:val="24"/>
              </w:rPr>
            </w:pPr>
          </w:p>
        </w:tc>
        <w:tc>
          <w:tcPr>
            <w:tcW w:w="9404" w:type="dxa"/>
            <w:noWrap/>
            <w:hideMark/>
          </w:tcPr>
          <w:p w14:paraId="48F218A5"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Babamoto, 2009</w:t>
            </w:r>
          </w:p>
        </w:tc>
      </w:tr>
      <w:tr w:rsidR="00A650FE" w:rsidRPr="00A650FE" w14:paraId="488DDCB4" w14:textId="77777777" w:rsidTr="009C56DA">
        <w:trPr>
          <w:cantSplit/>
          <w:trHeight w:val="315"/>
        </w:trPr>
        <w:tc>
          <w:tcPr>
            <w:tcW w:w="13640" w:type="dxa"/>
            <w:noWrap/>
            <w:hideMark/>
          </w:tcPr>
          <w:p w14:paraId="778C7103" w14:textId="77777777" w:rsidR="00A650FE" w:rsidRPr="00A650FE" w:rsidRDefault="00A650FE">
            <w:pPr>
              <w:rPr>
                <w:rFonts w:ascii="Times New Roman" w:hAnsi="Times New Roman" w:cs="Times New Roman"/>
                <w:sz w:val="24"/>
                <w:szCs w:val="24"/>
              </w:rPr>
            </w:pPr>
          </w:p>
        </w:tc>
        <w:tc>
          <w:tcPr>
            <w:tcW w:w="9404" w:type="dxa"/>
            <w:noWrap/>
            <w:hideMark/>
          </w:tcPr>
          <w:p w14:paraId="61D87859"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Bogart, 2012</w:t>
            </w:r>
          </w:p>
        </w:tc>
      </w:tr>
      <w:tr w:rsidR="00A650FE" w:rsidRPr="00A650FE" w14:paraId="19465C05" w14:textId="77777777" w:rsidTr="009C56DA">
        <w:trPr>
          <w:cantSplit/>
          <w:trHeight w:val="315"/>
        </w:trPr>
        <w:tc>
          <w:tcPr>
            <w:tcW w:w="13640" w:type="dxa"/>
            <w:noWrap/>
            <w:hideMark/>
          </w:tcPr>
          <w:p w14:paraId="0558AE3A" w14:textId="77777777" w:rsidR="00A650FE" w:rsidRPr="00A650FE" w:rsidRDefault="00A650FE">
            <w:pPr>
              <w:rPr>
                <w:rFonts w:ascii="Times New Roman" w:hAnsi="Times New Roman" w:cs="Times New Roman"/>
                <w:sz w:val="24"/>
                <w:szCs w:val="24"/>
              </w:rPr>
            </w:pPr>
          </w:p>
        </w:tc>
        <w:tc>
          <w:tcPr>
            <w:tcW w:w="9404" w:type="dxa"/>
            <w:noWrap/>
            <w:hideMark/>
          </w:tcPr>
          <w:p w14:paraId="36208977"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Bogner, 2008</w:t>
            </w:r>
          </w:p>
        </w:tc>
      </w:tr>
      <w:tr w:rsidR="00A650FE" w:rsidRPr="00A650FE" w14:paraId="3F60FEDD" w14:textId="77777777" w:rsidTr="009C56DA">
        <w:trPr>
          <w:cantSplit/>
          <w:trHeight w:val="315"/>
        </w:trPr>
        <w:tc>
          <w:tcPr>
            <w:tcW w:w="13640" w:type="dxa"/>
            <w:noWrap/>
            <w:hideMark/>
          </w:tcPr>
          <w:p w14:paraId="3B44F1BA" w14:textId="77777777" w:rsidR="00A650FE" w:rsidRPr="00A650FE" w:rsidRDefault="00A650FE">
            <w:pPr>
              <w:rPr>
                <w:rFonts w:ascii="Times New Roman" w:hAnsi="Times New Roman" w:cs="Times New Roman"/>
                <w:sz w:val="24"/>
                <w:szCs w:val="24"/>
              </w:rPr>
            </w:pPr>
          </w:p>
        </w:tc>
        <w:tc>
          <w:tcPr>
            <w:tcW w:w="9404" w:type="dxa"/>
            <w:noWrap/>
            <w:hideMark/>
          </w:tcPr>
          <w:p w14:paraId="5EFA321A"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Chaisson, 2001</w:t>
            </w:r>
          </w:p>
        </w:tc>
      </w:tr>
      <w:tr w:rsidR="00A650FE" w:rsidRPr="00A650FE" w14:paraId="32580C6C" w14:textId="77777777" w:rsidTr="009C56DA">
        <w:trPr>
          <w:cantSplit/>
          <w:trHeight w:val="315"/>
        </w:trPr>
        <w:tc>
          <w:tcPr>
            <w:tcW w:w="13640" w:type="dxa"/>
            <w:noWrap/>
            <w:hideMark/>
          </w:tcPr>
          <w:p w14:paraId="071E41F3" w14:textId="77777777" w:rsidR="00A650FE" w:rsidRPr="00A650FE" w:rsidRDefault="00A650FE">
            <w:pPr>
              <w:rPr>
                <w:rFonts w:ascii="Times New Roman" w:hAnsi="Times New Roman" w:cs="Times New Roman"/>
                <w:sz w:val="24"/>
                <w:szCs w:val="24"/>
              </w:rPr>
            </w:pPr>
          </w:p>
        </w:tc>
        <w:tc>
          <w:tcPr>
            <w:tcW w:w="9404" w:type="dxa"/>
            <w:noWrap/>
            <w:hideMark/>
          </w:tcPr>
          <w:p w14:paraId="2ED4BCB4"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Cordasco, 2009</w:t>
            </w:r>
          </w:p>
        </w:tc>
      </w:tr>
      <w:tr w:rsidR="00A650FE" w:rsidRPr="00A650FE" w14:paraId="701A4D01" w14:textId="77777777" w:rsidTr="009C56DA">
        <w:trPr>
          <w:cantSplit/>
          <w:trHeight w:val="315"/>
        </w:trPr>
        <w:tc>
          <w:tcPr>
            <w:tcW w:w="13640" w:type="dxa"/>
            <w:noWrap/>
            <w:hideMark/>
          </w:tcPr>
          <w:p w14:paraId="76E16C90" w14:textId="77777777" w:rsidR="00A650FE" w:rsidRPr="00A650FE" w:rsidRDefault="00A650FE">
            <w:pPr>
              <w:rPr>
                <w:rFonts w:ascii="Times New Roman" w:hAnsi="Times New Roman" w:cs="Times New Roman"/>
                <w:sz w:val="24"/>
                <w:szCs w:val="24"/>
              </w:rPr>
            </w:pPr>
          </w:p>
        </w:tc>
        <w:tc>
          <w:tcPr>
            <w:tcW w:w="9404" w:type="dxa"/>
            <w:noWrap/>
            <w:hideMark/>
          </w:tcPr>
          <w:p w14:paraId="410ECEA4"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Fernandez, 2008</w:t>
            </w:r>
          </w:p>
        </w:tc>
      </w:tr>
      <w:tr w:rsidR="00A650FE" w:rsidRPr="00A650FE" w14:paraId="46BAFE63" w14:textId="77777777" w:rsidTr="009C56DA">
        <w:trPr>
          <w:cantSplit/>
          <w:trHeight w:val="315"/>
        </w:trPr>
        <w:tc>
          <w:tcPr>
            <w:tcW w:w="13640" w:type="dxa"/>
            <w:noWrap/>
            <w:hideMark/>
          </w:tcPr>
          <w:p w14:paraId="3C0920FD" w14:textId="77777777" w:rsidR="00A650FE" w:rsidRPr="00A650FE" w:rsidRDefault="00A650FE">
            <w:pPr>
              <w:rPr>
                <w:rFonts w:ascii="Times New Roman" w:hAnsi="Times New Roman" w:cs="Times New Roman"/>
                <w:sz w:val="24"/>
                <w:szCs w:val="24"/>
              </w:rPr>
            </w:pPr>
          </w:p>
        </w:tc>
        <w:tc>
          <w:tcPr>
            <w:tcW w:w="9404" w:type="dxa"/>
            <w:noWrap/>
            <w:hideMark/>
          </w:tcPr>
          <w:p w14:paraId="45436D0A"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Fisher, 2011</w:t>
            </w:r>
          </w:p>
        </w:tc>
      </w:tr>
      <w:tr w:rsidR="00A650FE" w:rsidRPr="00A650FE" w14:paraId="57635034" w14:textId="77777777" w:rsidTr="009C56DA">
        <w:trPr>
          <w:cantSplit/>
          <w:trHeight w:val="315"/>
        </w:trPr>
        <w:tc>
          <w:tcPr>
            <w:tcW w:w="13640" w:type="dxa"/>
            <w:noWrap/>
            <w:hideMark/>
          </w:tcPr>
          <w:p w14:paraId="0EBDE912" w14:textId="77777777" w:rsidR="00A650FE" w:rsidRPr="00A650FE" w:rsidRDefault="00A650FE">
            <w:pPr>
              <w:rPr>
                <w:rFonts w:ascii="Times New Roman" w:hAnsi="Times New Roman" w:cs="Times New Roman"/>
                <w:sz w:val="24"/>
                <w:szCs w:val="24"/>
              </w:rPr>
            </w:pPr>
          </w:p>
        </w:tc>
        <w:tc>
          <w:tcPr>
            <w:tcW w:w="9404" w:type="dxa"/>
            <w:noWrap/>
            <w:hideMark/>
          </w:tcPr>
          <w:p w14:paraId="26A3077F"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Freedman, 2007</w:t>
            </w:r>
          </w:p>
        </w:tc>
      </w:tr>
      <w:tr w:rsidR="00A650FE" w:rsidRPr="00A650FE" w14:paraId="4FD75E9F" w14:textId="77777777" w:rsidTr="009C56DA">
        <w:trPr>
          <w:cantSplit/>
          <w:trHeight w:val="315"/>
        </w:trPr>
        <w:tc>
          <w:tcPr>
            <w:tcW w:w="13640" w:type="dxa"/>
            <w:noWrap/>
            <w:hideMark/>
          </w:tcPr>
          <w:p w14:paraId="1808B628" w14:textId="77777777" w:rsidR="00A650FE" w:rsidRPr="00A650FE" w:rsidRDefault="00A650FE">
            <w:pPr>
              <w:rPr>
                <w:rFonts w:ascii="Times New Roman" w:hAnsi="Times New Roman" w:cs="Times New Roman"/>
                <w:sz w:val="24"/>
                <w:szCs w:val="24"/>
              </w:rPr>
            </w:pPr>
          </w:p>
        </w:tc>
        <w:tc>
          <w:tcPr>
            <w:tcW w:w="9404" w:type="dxa"/>
            <w:noWrap/>
            <w:hideMark/>
          </w:tcPr>
          <w:p w14:paraId="2140D927"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Gazmararian, 2010</w:t>
            </w:r>
          </w:p>
        </w:tc>
      </w:tr>
      <w:tr w:rsidR="00A650FE" w:rsidRPr="00A650FE" w14:paraId="33D59159" w14:textId="77777777" w:rsidTr="009C56DA">
        <w:trPr>
          <w:cantSplit/>
          <w:trHeight w:val="315"/>
        </w:trPr>
        <w:tc>
          <w:tcPr>
            <w:tcW w:w="13640" w:type="dxa"/>
            <w:noWrap/>
            <w:hideMark/>
          </w:tcPr>
          <w:p w14:paraId="1455CF1C" w14:textId="77777777" w:rsidR="00A650FE" w:rsidRPr="00A650FE" w:rsidRDefault="00A650FE">
            <w:pPr>
              <w:rPr>
                <w:rFonts w:ascii="Times New Roman" w:hAnsi="Times New Roman" w:cs="Times New Roman"/>
                <w:sz w:val="24"/>
                <w:szCs w:val="24"/>
              </w:rPr>
            </w:pPr>
          </w:p>
        </w:tc>
        <w:tc>
          <w:tcPr>
            <w:tcW w:w="9404" w:type="dxa"/>
            <w:noWrap/>
            <w:hideMark/>
          </w:tcPr>
          <w:p w14:paraId="3AF71461"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Harper, 1984</w:t>
            </w:r>
          </w:p>
        </w:tc>
      </w:tr>
      <w:tr w:rsidR="00A650FE" w:rsidRPr="00A650FE" w14:paraId="2CEA4431" w14:textId="77777777" w:rsidTr="009C56DA">
        <w:trPr>
          <w:cantSplit/>
          <w:trHeight w:val="315"/>
        </w:trPr>
        <w:tc>
          <w:tcPr>
            <w:tcW w:w="13640" w:type="dxa"/>
            <w:noWrap/>
            <w:hideMark/>
          </w:tcPr>
          <w:p w14:paraId="2335E172" w14:textId="77777777" w:rsidR="00A650FE" w:rsidRPr="00A650FE" w:rsidRDefault="00A650FE">
            <w:pPr>
              <w:rPr>
                <w:rFonts w:ascii="Times New Roman" w:hAnsi="Times New Roman" w:cs="Times New Roman"/>
                <w:sz w:val="24"/>
                <w:szCs w:val="24"/>
              </w:rPr>
            </w:pPr>
          </w:p>
        </w:tc>
        <w:tc>
          <w:tcPr>
            <w:tcW w:w="9404" w:type="dxa"/>
            <w:noWrap/>
            <w:hideMark/>
          </w:tcPr>
          <w:p w14:paraId="65168B48"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Laine, 1996</w:t>
            </w:r>
          </w:p>
        </w:tc>
      </w:tr>
      <w:tr w:rsidR="00A650FE" w:rsidRPr="00A650FE" w14:paraId="2352EC69" w14:textId="77777777" w:rsidTr="009C56DA">
        <w:trPr>
          <w:cantSplit/>
          <w:trHeight w:val="315"/>
        </w:trPr>
        <w:tc>
          <w:tcPr>
            <w:tcW w:w="13640" w:type="dxa"/>
            <w:noWrap/>
            <w:hideMark/>
          </w:tcPr>
          <w:p w14:paraId="3246C905" w14:textId="77777777" w:rsidR="00A650FE" w:rsidRPr="00A650FE" w:rsidRDefault="00A650FE">
            <w:pPr>
              <w:rPr>
                <w:rFonts w:ascii="Times New Roman" w:hAnsi="Times New Roman" w:cs="Times New Roman"/>
                <w:sz w:val="24"/>
                <w:szCs w:val="24"/>
              </w:rPr>
            </w:pPr>
          </w:p>
        </w:tc>
        <w:tc>
          <w:tcPr>
            <w:tcW w:w="9404" w:type="dxa"/>
            <w:noWrap/>
            <w:hideMark/>
          </w:tcPr>
          <w:p w14:paraId="609A87A7"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Mann, 2001</w:t>
            </w:r>
          </w:p>
        </w:tc>
      </w:tr>
      <w:tr w:rsidR="00A650FE" w:rsidRPr="00A650FE" w14:paraId="2A832793" w14:textId="77777777" w:rsidTr="009C56DA">
        <w:trPr>
          <w:cantSplit/>
          <w:trHeight w:val="315"/>
        </w:trPr>
        <w:tc>
          <w:tcPr>
            <w:tcW w:w="13640" w:type="dxa"/>
            <w:noWrap/>
            <w:hideMark/>
          </w:tcPr>
          <w:p w14:paraId="3F442A59" w14:textId="77777777" w:rsidR="00A650FE" w:rsidRPr="00A650FE" w:rsidRDefault="00A650FE">
            <w:pPr>
              <w:rPr>
                <w:rFonts w:ascii="Times New Roman" w:hAnsi="Times New Roman" w:cs="Times New Roman"/>
                <w:sz w:val="24"/>
                <w:szCs w:val="24"/>
              </w:rPr>
            </w:pPr>
          </w:p>
        </w:tc>
        <w:tc>
          <w:tcPr>
            <w:tcW w:w="9404" w:type="dxa"/>
            <w:noWrap/>
            <w:hideMark/>
          </w:tcPr>
          <w:p w14:paraId="351966A2"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Martin, 2011</w:t>
            </w:r>
          </w:p>
        </w:tc>
      </w:tr>
      <w:tr w:rsidR="00A650FE" w:rsidRPr="00A650FE" w14:paraId="35C8A9CC" w14:textId="77777777" w:rsidTr="009C56DA">
        <w:trPr>
          <w:cantSplit/>
          <w:trHeight w:val="315"/>
        </w:trPr>
        <w:tc>
          <w:tcPr>
            <w:tcW w:w="13640" w:type="dxa"/>
            <w:noWrap/>
            <w:hideMark/>
          </w:tcPr>
          <w:p w14:paraId="0491FA43" w14:textId="77777777" w:rsidR="00A650FE" w:rsidRPr="00A650FE" w:rsidRDefault="00A650FE">
            <w:pPr>
              <w:rPr>
                <w:rFonts w:ascii="Times New Roman" w:hAnsi="Times New Roman" w:cs="Times New Roman"/>
                <w:sz w:val="24"/>
                <w:szCs w:val="24"/>
              </w:rPr>
            </w:pPr>
          </w:p>
        </w:tc>
        <w:tc>
          <w:tcPr>
            <w:tcW w:w="9404" w:type="dxa"/>
            <w:noWrap/>
            <w:hideMark/>
          </w:tcPr>
          <w:p w14:paraId="6F3A973B"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McKenney, 1973</w:t>
            </w:r>
          </w:p>
        </w:tc>
      </w:tr>
      <w:tr w:rsidR="00A650FE" w:rsidRPr="00A650FE" w14:paraId="781A82BF" w14:textId="77777777" w:rsidTr="009C56DA">
        <w:trPr>
          <w:cantSplit/>
          <w:trHeight w:val="315"/>
        </w:trPr>
        <w:tc>
          <w:tcPr>
            <w:tcW w:w="13640" w:type="dxa"/>
            <w:noWrap/>
            <w:hideMark/>
          </w:tcPr>
          <w:p w14:paraId="6E26B838" w14:textId="77777777" w:rsidR="00A650FE" w:rsidRPr="00A650FE" w:rsidRDefault="00A650FE">
            <w:pPr>
              <w:rPr>
                <w:rFonts w:ascii="Times New Roman" w:hAnsi="Times New Roman" w:cs="Times New Roman"/>
                <w:sz w:val="24"/>
                <w:szCs w:val="24"/>
              </w:rPr>
            </w:pPr>
          </w:p>
        </w:tc>
        <w:tc>
          <w:tcPr>
            <w:tcW w:w="9404" w:type="dxa"/>
            <w:noWrap/>
            <w:hideMark/>
          </w:tcPr>
          <w:p w14:paraId="5E7636A0"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McKenney, 1978</w:t>
            </w:r>
          </w:p>
        </w:tc>
      </w:tr>
      <w:tr w:rsidR="00A650FE" w:rsidRPr="00A650FE" w14:paraId="3D1B5A96" w14:textId="77777777" w:rsidTr="009C56DA">
        <w:trPr>
          <w:cantSplit/>
          <w:trHeight w:val="315"/>
        </w:trPr>
        <w:tc>
          <w:tcPr>
            <w:tcW w:w="13640" w:type="dxa"/>
            <w:noWrap/>
            <w:hideMark/>
          </w:tcPr>
          <w:p w14:paraId="2C16C56F" w14:textId="77777777" w:rsidR="00A650FE" w:rsidRPr="00A650FE" w:rsidRDefault="00A650FE">
            <w:pPr>
              <w:rPr>
                <w:rFonts w:ascii="Times New Roman" w:hAnsi="Times New Roman" w:cs="Times New Roman"/>
                <w:sz w:val="24"/>
                <w:szCs w:val="24"/>
              </w:rPr>
            </w:pPr>
          </w:p>
        </w:tc>
        <w:tc>
          <w:tcPr>
            <w:tcW w:w="9404" w:type="dxa"/>
            <w:noWrap/>
            <w:hideMark/>
          </w:tcPr>
          <w:p w14:paraId="00A10A78"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Moitra, 2011</w:t>
            </w:r>
          </w:p>
        </w:tc>
      </w:tr>
      <w:tr w:rsidR="00A650FE" w:rsidRPr="00A650FE" w14:paraId="2D7576EB" w14:textId="77777777" w:rsidTr="009C56DA">
        <w:trPr>
          <w:cantSplit/>
          <w:trHeight w:val="315"/>
        </w:trPr>
        <w:tc>
          <w:tcPr>
            <w:tcW w:w="13640" w:type="dxa"/>
            <w:noWrap/>
            <w:hideMark/>
          </w:tcPr>
          <w:p w14:paraId="5D6F00C9" w14:textId="77777777" w:rsidR="00A650FE" w:rsidRPr="00A650FE" w:rsidRDefault="00A650FE">
            <w:pPr>
              <w:rPr>
                <w:rFonts w:ascii="Times New Roman" w:hAnsi="Times New Roman" w:cs="Times New Roman"/>
                <w:sz w:val="24"/>
                <w:szCs w:val="24"/>
              </w:rPr>
            </w:pPr>
          </w:p>
        </w:tc>
        <w:tc>
          <w:tcPr>
            <w:tcW w:w="9404" w:type="dxa"/>
            <w:noWrap/>
            <w:hideMark/>
          </w:tcPr>
          <w:p w14:paraId="067E1197"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Muir, 2012</w:t>
            </w:r>
          </w:p>
        </w:tc>
      </w:tr>
      <w:tr w:rsidR="00A650FE" w:rsidRPr="00A650FE" w14:paraId="51229E13" w14:textId="77777777" w:rsidTr="009C56DA">
        <w:trPr>
          <w:cantSplit/>
          <w:trHeight w:val="315"/>
        </w:trPr>
        <w:tc>
          <w:tcPr>
            <w:tcW w:w="13640" w:type="dxa"/>
            <w:noWrap/>
            <w:hideMark/>
          </w:tcPr>
          <w:p w14:paraId="0E5FDD88" w14:textId="77777777" w:rsidR="00A650FE" w:rsidRPr="00A650FE" w:rsidRDefault="00A650FE">
            <w:pPr>
              <w:rPr>
                <w:rFonts w:ascii="Times New Roman" w:hAnsi="Times New Roman" w:cs="Times New Roman"/>
                <w:sz w:val="24"/>
                <w:szCs w:val="24"/>
              </w:rPr>
            </w:pPr>
          </w:p>
        </w:tc>
        <w:tc>
          <w:tcPr>
            <w:tcW w:w="9404" w:type="dxa"/>
            <w:noWrap/>
            <w:hideMark/>
          </w:tcPr>
          <w:p w14:paraId="0EC25AD0"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Mundy, 2009</w:t>
            </w:r>
          </w:p>
        </w:tc>
      </w:tr>
      <w:tr w:rsidR="00A650FE" w:rsidRPr="00A650FE" w14:paraId="2E466414" w14:textId="77777777" w:rsidTr="009C56DA">
        <w:trPr>
          <w:cantSplit/>
          <w:trHeight w:val="315"/>
        </w:trPr>
        <w:tc>
          <w:tcPr>
            <w:tcW w:w="13640" w:type="dxa"/>
            <w:noWrap/>
            <w:hideMark/>
          </w:tcPr>
          <w:p w14:paraId="381727CE" w14:textId="77777777" w:rsidR="00A650FE" w:rsidRPr="00A650FE" w:rsidRDefault="00A650FE">
            <w:pPr>
              <w:rPr>
                <w:rFonts w:ascii="Times New Roman" w:hAnsi="Times New Roman" w:cs="Times New Roman"/>
                <w:sz w:val="24"/>
                <w:szCs w:val="24"/>
              </w:rPr>
            </w:pPr>
          </w:p>
        </w:tc>
        <w:tc>
          <w:tcPr>
            <w:tcW w:w="9404" w:type="dxa"/>
            <w:noWrap/>
            <w:hideMark/>
          </w:tcPr>
          <w:p w14:paraId="6B5EC8B3"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Newsome, 1995</w:t>
            </w:r>
          </w:p>
        </w:tc>
      </w:tr>
      <w:tr w:rsidR="00A650FE" w:rsidRPr="00A650FE" w14:paraId="04E4C0E2" w14:textId="77777777" w:rsidTr="009C56DA">
        <w:trPr>
          <w:cantSplit/>
          <w:trHeight w:val="315"/>
        </w:trPr>
        <w:tc>
          <w:tcPr>
            <w:tcW w:w="13640" w:type="dxa"/>
            <w:noWrap/>
            <w:hideMark/>
          </w:tcPr>
          <w:p w14:paraId="5D7A2037" w14:textId="77777777" w:rsidR="00A650FE" w:rsidRPr="00A650FE" w:rsidRDefault="00A650FE">
            <w:pPr>
              <w:rPr>
                <w:rFonts w:ascii="Times New Roman" w:hAnsi="Times New Roman" w:cs="Times New Roman"/>
                <w:sz w:val="24"/>
                <w:szCs w:val="24"/>
              </w:rPr>
            </w:pPr>
          </w:p>
        </w:tc>
        <w:tc>
          <w:tcPr>
            <w:tcW w:w="9404" w:type="dxa"/>
            <w:noWrap/>
            <w:hideMark/>
          </w:tcPr>
          <w:p w14:paraId="3132CCBA"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Powell, 2002</w:t>
            </w:r>
          </w:p>
        </w:tc>
      </w:tr>
      <w:tr w:rsidR="00A650FE" w:rsidRPr="00A650FE" w14:paraId="7F3C9717" w14:textId="77777777" w:rsidTr="009C56DA">
        <w:trPr>
          <w:cantSplit/>
          <w:trHeight w:val="315"/>
        </w:trPr>
        <w:tc>
          <w:tcPr>
            <w:tcW w:w="13640" w:type="dxa"/>
            <w:noWrap/>
            <w:hideMark/>
          </w:tcPr>
          <w:p w14:paraId="56C85240" w14:textId="77777777" w:rsidR="00A650FE" w:rsidRPr="00A650FE" w:rsidRDefault="00A650FE">
            <w:pPr>
              <w:rPr>
                <w:rFonts w:ascii="Times New Roman" w:hAnsi="Times New Roman" w:cs="Times New Roman"/>
                <w:sz w:val="24"/>
                <w:szCs w:val="24"/>
              </w:rPr>
            </w:pPr>
          </w:p>
        </w:tc>
        <w:tc>
          <w:tcPr>
            <w:tcW w:w="9404" w:type="dxa"/>
            <w:noWrap/>
            <w:hideMark/>
          </w:tcPr>
          <w:p w14:paraId="5E084B46"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Tagliacozzo, 1974</w:t>
            </w:r>
          </w:p>
        </w:tc>
      </w:tr>
      <w:tr w:rsidR="00A650FE" w:rsidRPr="00A650FE" w14:paraId="62EB650C" w14:textId="77777777" w:rsidTr="009C56DA">
        <w:trPr>
          <w:cantSplit/>
          <w:trHeight w:val="315"/>
        </w:trPr>
        <w:tc>
          <w:tcPr>
            <w:tcW w:w="13640" w:type="dxa"/>
            <w:noWrap/>
            <w:hideMark/>
          </w:tcPr>
          <w:p w14:paraId="527D4551" w14:textId="77777777" w:rsidR="00A650FE" w:rsidRPr="00A650FE" w:rsidRDefault="00A650FE">
            <w:pPr>
              <w:rPr>
                <w:rFonts w:ascii="Times New Roman" w:hAnsi="Times New Roman" w:cs="Times New Roman"/>
                <w:sz w:val="24"/>
                <w:szCs w:val="24"/>
              </w:rPr>
            </w:pPr>
          </w:p>
        </w:tc>
        <w:tc>
          <w:tcPr>
            <w:tcW w:w="9404" w:type="dxa"/>
            <w:noWrap/>
            <w:hideMark/>
          </w:tcPr>
          <w:p w14:paraId="2AD906EC"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Vivian, 2002</w:t>
            </w:r>
          </w:p>
        </w:tc>
      </w:tr>
      <w:tr w:rsidR="00A650FE" w:rsidRPr="00A650FE" w14:paraId="3133DE34" w14:textId="77777777" w:rsidTr="009C56DA">
        <w:trPr>
          <w:cantSplit/>
          <w:trHeight w:val="315"/>
        </w:trPr>
        <w:tc>
          <w:tcPr>
            <w:tcW w:w="13640" w:type="dxa"/>
            <w:noWrap/>
            <w:hideMark/>
          </w:tcPr>
          <w:p w14:paraId="7B906AFA" w14:textId="77777777" w:rsidR="00A650FE" w:rsidRPr="00A650FE" w:rsidRDefault="00A650FE">
            <w:pPr>
              <w:rPr>
                <w:rFonts w:ascii="Times New Roman" w:hAnsi="Times New Roman" w:cs="Times New Roman"/>
                <w:sz w:val="24"/>
                <w:szCs w:val="24"/>
              </w:rPr>
            </w:pPr>
          </w:p>
        </w:tc>
        <w:tc>
          <w:tcPr>
            <w:tcW w:w="9404" w:type="dxa"/>
            <w:noWrap/>
            <w:hideMark/>
          </w:tcPr>
          <w:p w14:paraId="6E64EF0E"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Walker, 2000</w:t>
            </w:r>
          </w:p>
        </w:tc>
      </w:tr>
      <w:tr w:rsidR="00A650FE" w:rsidRPr="00A650FE" w14:paraId="18042CD2" w14:textId="77777777" w:rsidTr="009C56DA">
        <w:trPr>
          <w:cantSplit/>
          <w:trHeight w:val="315"/>
        </w:trPr>
        <w:tc>
          <w:tcPr>
            <w:tcW w:w="13640" w:type="dxa"/>
            <w:noWrap/>
            <w:hideMark/>
          </w:tcPr>
          <w:p w14:paraId="2DE03CF2" w14:textId="77777777" w:rsidR="00A650FE" w:rsidRPr="00A650FE" w:rsidRDefault="00A650FE">
            <w:pPr>
              <w:rPr>
                <w:rFonts w:ascii="Times New Roman" w:hAnsi="Times New Roman" w:cs="Times New Roman"/>
                <w:sz w:val="24"/>
                <w:szCs w:val="24"/>
              </w:rPr>
            </w:pPr>
          </w:p>
        </w:tc>
        <w:tc>
          <w:tcPr>
            <w:tcW w:w="9404" w:type="dxa"/>
            <w:noWrap/>
            <w:hideMark/>
          </w:tcPr>
          <w:p w14:paraId="0E8ED168"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Webel, 2010</w:t>
            </w:r>
          </w:p>
        </w:tc>
      </w:tr>
      <w:tr w:rsidR="00A650FE" w:rsidRPr="00A650FE" w14:paraId="497C616A" w14:textId="77777777" w:rsidTr="009C56DA">
        <w:trPr>
          <w:cantSplit/>
          <w:trHeight w:val="315"/>
        </w:trPr>
        <w:tc>
          <w:tcPr>
            <w:tcW w:w="13640" w:type="dxa"/>
            <w:noWrap/>
            <w:hideMark/>
          </w:tcPr>
          <w:p w14:paraId="733823F1" w14:textId="77777777" w:rsidR="00A650FE" w:rsidRPr="00A650FE" w:rsidRDefault="00A650FE">
            <w:pPr>
              <w:rPr>
                <w:rFonts w:ascii="Times New Roman" w:hAnsi="Times New Roman" w:cs="Times New Roman"/>
                <w:sz w:val="24"/>
                <w:szCs w:val="24"/>
              </w:rPr>
            </w:pPr>
          </w:p>
        </w:tc>
        <w:tc>
          <w:tcPr>
            <w:tcW w:w="9404" w:type="dxa"/>
            <w:noWrap/>
            <w:hideMark/>
          </w:tcPr>
          <w:p w14:paraId="4BC7C278"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Werner, 1979</w:t>
            </w:r>
          </w:p>
        </w:tc>
      </w:tr>
      <w:tr w:rsidR="00A650FE" w:rsidRPr="00A650FE" w14:paraId="27B1B16F" w14:textId="77777777" w:rsidTr="009C56DA">
        <w:trPr>
          <w:cantSplit/>
          <w:trHeight w:val="315"/>
        </w:trPr>
        <w:tc>
          <w:tcPr>
            <w:tcW w:w="13640" w:type="dxa"/>
            <w:noWrap/>
            <w:hideMark/>
          </w:tcPr>
          <w:p w14:paraId="43B207F5" w14:textId="77777777" w:rsidR="00A650FE" w:rsidRPr="00A650FE" w:rsidRDefault="00A650FE">
            <w:pPr>
              <w:rPr>
                <w:rFonts w:ascii="Times New Roman" w:hAnsi="Times New Roman" w:cs="Times New Roman"/>
                <w:sz w:val="24"/>
                <w:szCs w:val="24"/>
              </w:rPr>
            </w:pPr>
          </w:p>
        </w:tc>
        <w:tc>
          <w:tcPr>
            <w:tcW w:w="9404" w:type="dxa"/>
            <w:noWrap/>
            <w:hideMark/>
          </w:tcPr>
          <w:p w14:paraId="1FE823CA"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Wyatt, 2004</w:t>
            </w:r>
          </w:p>
        </w:tc>
      </w:tr>
      <w:tr w:rsidR="00A650FE" w:rsidRPr="00A650FE" w14:paraId="3C17BC50" w14:textId="77777777" w:rsidTr="009C56DA">
        <w:trPr>
          <w:cantSplit/>
          <w:trHeight w:val="315"/>
        </w:trPr>
        <w:tc>
          <w:tcPr>
            <w:tcW w:w="23044" w:type="dxa"/>
            <w:gridSpan w:val="2"/>
            <w:noWrap/>
            <w:hideMark/>
          </w:tcPr>
          <w:p w14:paraId="66F0B9E0" w14:textId="77777777" w:rsidR="00A650FE" w:rsidRPr="00A650FE" w:rsidRDefault="00A650FE">
            <w:pPr>
              <w:rPr>
                <w:rFonts w:ascii="Times New Roman" w:hAnsi="Times New Roman" w:cs="Times New Roman"/>
                <w:sz w:val="24"/>
                <w:szCs w:val="24"/>
              </w:rPr>
            </w:pPr>
            <w:r w:rsidRPr="004648C4">
              <w:rPr>
                <w:rFonts w:ascii="Times New Roman" w:hAnsi="Times New Roman" w:cs="Times New Roman"/>
                <w:sz w:val="24"/>
                <w:szCs w:val="24"/>
                <w:lang w:val="en-US"/>
              </w:rPr>
              <w:t xml:space="preserve">Hart JE, Jeon CY, Ivers LC, Behforouz HL, Caldas A, Drobac PC, et al. Effect of directly observed therapy for highly active antiretroviral therapy on virologic, immunologic, and adherence outcomes: a meta-analysis and systematic review. </w:t>
            </w:r>
            <w:r w:rsidRPr="00A650FE">
              <w:rPr>
                <w:rFonts w:ascii="Times New Roman" w:hAnsi="Times New Roman" w:cs="Times New Roman"/>
                <w:sz w:val="24"/>
                <w:szCs w:val="24"/>
              </w:rPr>
              <w:t>J Acquir Immune Defic Syndr. 2010;54(2):167-79.</w:t>
            </w:r>
          </w:p>
        </w:tc>
      </w:tr>
      <w:tr w:rsidR="00A650FE" w:rsidRPr="00A650FE" w14:paraId="6DECD0B6" w14:textId="77777777" w:rsidTr="009C56DA">
        <w:trPr>
          <w:cantSplit/>
          <w:trHeight w:val="315"/>
        </w:trPr>
        <w:tc>
          <w:tcPr>
            <w:tcW w:w="13640" w:type="dxa"/>
            <w:noWrap/>
            <w:hideMark/>
          </w:tcPr>
          <w:p w14:paraId="75A01F27" w14:textId="77777777" w:rsidR="00A650FE" w:rsidRPr="00A650FE" w:rsidRDefault="00A650FE">
            <w:pPr>
              <w:rPr>
                <w:rFonts w:ascii="Times New Roman" w:hAnsi="Times New Roman" w:cs="Times New Roman"/>
                <w:sz w:val="24"/>
                <w:szCs w:val="24"/>
              </w:rPr>
            </w:pPr>
          </w:p>
        </w:tc>
        <w:tc>
          <w:tcPr>
            <w:tcW w:w="9404" w:type="dxa"/>
            <w:noWrap/>
            <w:hideMark/>
          </w:tcPr>
          <w:p w14:paraId="1AD8100F"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 xml:space="preserve">Bangsberg, 2009 </w:t>
            </w:r>
          </w:p>
        </w:tc>
      </w:tr>
      <w:tr w:rsidR="00A650FE" w:rsidRPr="00A650FE" w14:paraId="4311ADFD" w14:textId="77777777" w:rsidTr="009C56DA">
        <w:trPr>
          <w:cantSplit/>
          <w:trHeight w:val="315"/>
        </w:trPr>
        <w:tc>
          <w:tcPr>
            <w:tcW w:w="23044" w:type="dxa"/>
            <w:gridSpan w:val="2"/>
            <w:noWrap/>
            <w:hideMark/>
          </w:tcPr>
          <w:p w14:paraId="310FB7FA"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 xml:space="preserve">Mutasa-Apollo T, Ford N, Wiens M, Socias ME, Negussie E, Wu P, et al. </w:t>
            </w:r>
            <w:r w:rsidRPr="004648C4">
              <w:rPr>
                <w:rFonts w:ascii="Times New Roman" w:hAnsi="Times New Roman" w:cs="Times New Roman"/>
                <w:sz w:val="24"/>
                <w:szCs w:val="24"/>
                <w:lang w:val="en-US"/>
              </w:rPr>
              <w:t xml:space="preserve">Effect of frequency of clinic visits and medication pick-up on antiretroviral treatment outcomes: a systematic literature review and meta-analysis. </w:t>
            </w:r>
            <w:r w:rsidRPr="00A650FE">
              <w:rPr>
                <w:rFonts w:ascii="Times New Roman" w:hAnsi="Times New Roman" w:cs="Times New Roman"/>
                <w:sz w:val="24"/>
                <w:szCs w:val="24"/>
              </w:rPr>
              <w:t>J Int AIDS Soc. 2017;20(Suppl 4):21647.</w:t>
            </w:r>
          </w:p>
        </w:tc>
      </w:tr>
      <w:tr w:rsidR="00A650FE" w:rsidRPr="00A650FE" w14:paraId="3AE12D9B" w14:textId="77777777" w:rsidTr="009C56DA">
        <w:trPr>
          <w:cantSplit/>
          <w:trHeight w:val="315"/>
        </w:trPr>
        <w:tc>
          <w:tcPr>
            <w:tcW w:w="13640" w:type="dxa"/>
            <w:noWrap/>
            <w:hideMark/>
          </w:tcPr>
          <w:p w14:paraId="184C9748" w14:textId="77777777" w:rsidR="00A650FE" w:rsidRPr="00A650FE" w:rsidRDefault="00A650FE">
            <w:pPr>
              <w:rPr>
                <w:rFonts w:ascii="Times New Roman" w:hAnsi="Times New Roman" w:cs="Times New Roman"/>
                <w:sz w:val="24"/>
                <w:szCs w:val="24"/>
              </w:rPr>
            </w:pPr>
          </w:p>
        </w:tc>
        <w:tc>
          <w:tcPr>
            <w:tcW w:w="9404" w:type="dxa"/>
            <w:noWrap/>
            <w:hideMark/>
          </w:tcPr>
          <w:p w14:paraId="4D546CDD"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Babigumira, 2011</w:t>
            </w:r>
          </w:p>
        </w:tc>
      </w:tr>
      <w:tr w:rsidR="00A650FE" w:rsidRPr="00A650FE" w14:paraId="44BCFEBC" w14:textId="77777777" w:rsidTr="009C56DA">
        <w:trPr>
          <w:cantSplit/>
          <w:trHeight w:val="315"/>
        </w:trPr>
        <w:tc>
          <w:tcPr>
            <w:tcW w:w="13640" w:type="dxa"/>
            <w:noWrap/>
            <w:hideMark/>
          </w:tcPr>
          <w:p w14:paraId="6B9F6C8C" w14:textId="77777777" w:rsidR="00A650FE" w:rsidRPr="00A650FE" w:rsidRDefault="00A650FE">
            <w:pPr>
              <w:rPr>
                <w:rFonts w:ascii="Times New Roman" w:hAnsi="Times New Roman" w:cs="Times New Roman"/>
                <w:sz w:val="24"/>
                <w:szCs w:val="24"/>
              </w:rPr>
            </w:pPr>
          </w:p>
        </w:tc>
        <w:tc>
          <w:tcPr>
            <w:tcW w:w="9404" w:type="dxa"/>
            <w:noWrap/>
            <w:hideMark/>
          </w:tcPr>
          <w:p w14:paraId="5E141D82"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Jaffar, 2009</w:t>
            </w:r>
          </w:p>
        </w:tc>
      </w:tr>
      <w:tr w:rsidR="00A650FE" w:rsidRPr="00A650FE" w14:paraId="11ACCD8E" w14:textId="77777777" w:rsidTr="009C56DA">
        <w:trPr>
          <w:cantSplit/>
          <w:trHeight w:val="315"/>
        </w:trPr>
        <w:tc>
          <w:tcPr>
            <w:tcW w:w="23044" w:type="dxa"/>
            <w:gridSpan w:val="2"/>
            <w:noWrap/>
            <w:hideMark/>
          </w:tcPr>
          <w:p w14:paraId="21854B77" w14:textId="77777777" w:rsidR="00A650FE" w:rsidRPr="00A650FE" w:rsidRDefault="00A650FE">
            <w:pPr>
              <w:rPr>
                <w:rFonts w:ascii="Times New Roman" w:hAnsi="Times New Roman" w:cs="Times New Roman"/>
                <w:sz w:val="24"/>
                <w:szCs w:val="24"/>
              </w:rPr>
            </w:pPr>
            <w:r w:rsidRPr="004648C4">
              <w:rPr>
                <w:rFonts w:ascii="Times New Roman" w:hAnsi="Times New Roman" w:cs="Times New Roman"/>
                <w:sz w:val="24"/>
                <w:szCs w:val="24"/>
                <w:lang w:val="en-US"/>
              </w:rPr>
              <w:t xml:space="preserve">Readdean KC, Heuer AJ, Scott Parrott J. Effect of pharmacist intervention on improving antidepressant medication adherence and depression symptomology: A systematic review and meta-analysis. </w:t>
            </w:r>
            <w:r w:rsidRPr="00A650FE">
              <w:rPr>
                <w:rFonts w:ascii="Times New Roman" w:hAnsi="Times New Roman" w:cs="Times New Roman"/>
                <w:sz w:val="24"/>
                <w:szCs w:val="24"/>
              </w:rPr>
              <w:t>Res Social Adm Pharm. 2017.</w:t>
            </w:r>
          </w:p>
        </w:tc>
      </w:tr>
      <w:tr w:rsidR="00A650FE" w:rsidRPr="00A650FE" w14:paraId="4201F9F4" w14:textId="77777777" w:rsidTr="009C56DA">
        <w:trPr>
          <w:cantSplit/>
          <w:trHeight w:val="315"/>
        </w:trPr>
        <w:tc>
          <w:tcPr>
            <w:tcW w:w="13640" w:type="dxa"/>
            <w:noWrap/>
            <w:hideMark/>
          </w:tcPr>
          <w:p w14:paraId="2D567257" w14:textId="77777777" w:rsidR="00A650FE" w:rsidRPr="00A650FE" w:rsidRDefault="00A650FE">
            <w:pPr>
              <w:rPr>
                <w:rFonts w:ascii="Times New Roman" w:hAnsi="Times New Roman" w:cs="Times New Roman"/>
                <w:sz w:val="24"/>
                <w:szCs w:val="24"/>
              </w:rPr>
            </w:pPr>
          </w:p>
        </w:tc>
        <w:tc>
          <w:tcPr>
            <w:tcW w:w="9404" w:type="dxa"/>
            <w:noWrap/>
            <w:hideMark/>
          </w:tcPr>
          <w:p w14:paraId="686D3E75"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Aljumah, 2015</w:t>
            </w:r>
          </w:p>
        </w:tc>
      </w:tr>
      <w:tr w:rsidR="00A650FE" w:rsidRPr="00A650FE" w14:paraId="455124F8" w14:textId="77777777" w:rsidTr="009C56DA">
        <w:trPr>
          <w:cantSplit/>
          <w:trHeight w:val="315"/>
        </w:trPr>
        <w:tc>
          <w:tcPr>
            <w:tcW w:w="13640" w:type="dxa"/>
            <w:noWrap/>
            <w:hideMark/>
          </w:tcPr>
          <w:p w14:paraId="60DECB3F" w14:textId="77777777" w:rsidR="00A650FE" w:rsidRPr="00A650FE" w:rsidRDefault="00A650FE">
            <w:pPr>
              <w:rPr>
                <w:rFonts w:ascii="Times New Roman" w:hAnsi="Times New Roman" w:cs="Times New Roman"/>
                <w:sz w:val="24"/>
                <w:szCs w:val="24"/>
              </w:rPr>
            </w:pPr>
          </w:p>
        </w:tc>
        <w:tc>
          <w:tcPr>
            <w:tcW w:w="9404" w:type="dxa"/>
            <w:noWrap/>
            <w:hideMark/>
          </w:tcPr>
          <w:p w14:paraId="5E282646"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Al-Saffar, 2005</w:t>
            </w:r>
          </w:p>
        </w:tc>
      </w:tr>
      <w:tr w:rsidR="00A650FE" w:rsidRPr="00A650FE" w14:paraId="7C8E9D22" w14:textId="77777777" w:rsidTr="009C56DA">
        <w:trPr>
          <w:cantSplit/>
          <w:trHeight w:val="315"/>
        </w:trPr>
        <w:tc>
          <w:tcPr>
            <w:tcW w:w="13640" w:type="dxa"/>
            <w:noWrap/>
            <w:hideMark/>
          </w:tcPr>
          <w:p w14:paraId="55041A41" w14:textId="77777777" w:rsidR="00A650FE" w:rsidRPr="00A650FE" w:rsidRDefault="00A650FE">
            <w:pPr>
              <w:rPr>
                <w:rFonts w:ascii="Times New Roman" w:hAnsi="Times New Roman" w:cs="Times New Roman"/>
                <w:sz w:val="24"/>
                <w:szCs w:val="24"/>
              </w:rPr>
            </w:pPr>
          </w:p>
        </w:tc>
        <w:tc>
          <w:tcPr>
            <w:tcW w:w="9404" w:type="dxa"/>
            <w:noWrap/>
            <w:hideMark/>
          </w:tcPr>
          <w:p w14:paraId="1970197D"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Finley, 2002</w:t>
            </w:r>
          </w:p>
        </w:tc>
      </w:tr>
      <w:tr w:rsidR="00A650FE" w:rsidRPr="00A650FE" w14:paraId="4B909B3C" w14:textId="77777777" w:rsidTr="009C56DA">
        <w:trPr>
          <w:cantSplit/>
          <w:trHeight w:val="315"/>
        </w:trPr>
        <w:tc>
          <w:tcPr>
            <w:tcW w:w="13640" w:type="dxa"/>
            <w:noWrap/>
            <w:hideMark/>
          </w:tcPr>
          <w:p w14:paraId="062F218F" w14:textId="77777777" w:rsidR="00A650FE" w:rsidRPr="00A650FE" w:rsidRDefault="00A650FE">
            <w:pPr>
              <w:rPr>
                <w:rFonts w:ascii="Times New Roman" w:hAnsi="Times New Roman" w:cs="Times New Roman"/>
                <w:sz w:val="24"/>
                <w:szCs w:val="24"/>
              </w:rPr>
            </w:pPr>
          </w:p>
        </w:tc>
        <w:tc>
          <w:tcPr>
            <w:tcW w:w="9404" w:type="dxa"/>
            <w:noWrap/>
            <w:hideMark/>
          </w:tcPr>
          <w:p w14:paraId="59271655"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Klang, 2015</w:t>
            </w:r>
          </w:p>
        </w:tc>
      </w:tr>
      <w:tr w:rsidR="00A650FE" w:rsidRPr="00A650FE" w14:paraId="16C724D6" w14:textId="77777777" w:rsidTr="009C56DA">
        <w:trPr>
          <w:cantSplit/>
          <w:trHeight w:val="315"/>
        </w:trPr>
        <w:tc>
          <w:tcPr>
            <w:tcW w:w="13640" w:type="dxa"/>
            <w:noWrap/>
            <w:hideMark/>
          </w:tcPr>
          <w:p w14:paraId="05A03D45" w14:textId="77777777" w:rsidR="00A650FE" w:rsidRPr="00A650FE" w:rsidRDefault="00A650FE">
            <w:pPr>
              <w:rPr>
                <w:rFonts w:ascii="Times New Roman" w:hAnsi="Times New Roman" w:cs="Times New Roman"/>
                <w:sz w:val="24"/>
                <w:szCs w:val="24"/>
              </w:rPr>
            </w:pPr>
          </w:p>
        </w:tc>
        <w:tc>
          <w:tcPr>
            <w:tcW w:w="9404" w:type="dxa"/>
            <w:noWrap/>
            <w:hideMark/>
          </w:tcPr>
          <w:p w14:paraId="6F5B25D4"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Rubio-Valera, 2013</w:t>
            </w:r>
          </w:p>
        </w:tc>
      </w:tr>
      <w:tr w:rsidR="00A650FE" w:rsidRPr="00A650FE" w14:paraId="67406014" w14:textId="77777777" w:rsidTr="009C56DA">
        <w:trPr>
          <w:cantSplit/>
          <w:trHeight w:val="315"/>
        </w:trPr>
        <w:tc>
          <w:tcPr>
            <w:tcW w:w="23044" w:type="dxa"/>
            <w:gridSpan w:val="2"/>
            <w:noWrap/>
            <w:hideMark/>
          </w:tcPr>
          <w:p w14:paraId="70DCF217" w14:textId="77777777" w:rsidR="00A650FE" w:rsidRPr="00A650FE" w:rsidRDefault="00A650FE">
            <w:pPr>
              <w:rPr>
                <w:rFonts w:ascii="Times New Roman" w:hAnsi="Times New Roman" w:cs="Times New Roman"/>
                <w:sz w:val="24"/>
                <w:szCs w:val="24"/>
              </w:rPr>
            </w:pPr>
            <w:r w:rsidRPr="004648C4">
              <w:rPr>
                <w:rFonts w:ascii="Times New Roman" w:hAnsi="Times New Roman" w:cs="Times New Roman"/>
                <w:sz w:val="24"/>
                <w:szCs w:val="24"/>
                <w:lang w:val="en-AU"/>
              </w:rPr>
              <w:t xml:space="preserve">Morrissey EC, Durand H, Nieuwlaat R, Navarro T, Haynes RB, Walsh JC, et al. </w:t>
            </w:r>
            <w:r w:rsidRPr="004648C4">
              <w:rPr>
                <w:rFonts w:ascii="Times New Roman" w:hAnsi="Times New Roman" w:cs="Times New Roman"/>
                <w:sz w:val="24"/>
                <w:szCs w:val="24"/>
                <w:lang w:val="en-US"/>
              </w:rPr>
              <w:t xml:space="preserve">Effectiveness and content analysis of interventions to enhance medication adherence and blood pressure control in hypertension: A systematic review and meta-analysis. </w:t>
            </w:r>
            <w:r w:rsidRPr="00A650FE">
              <w:rPr>
                <w:rFonts w:ascii="Times New Roman" w:hAnsi="Times New Roman" w:cs="Times New Roman"/>
                <w:sz w:val="24"/>
                <w:szCs w:val="24"/>
              </w:rPr>
              <w:t>Psychol Health. 2017;32(10):1195-232.</w:t>
            </w:r>
          </w:p>
        </w:tc>
      </w:tr>
      <w:tr w:rsidR="00A650FE" w:rsidRPr="00A650FE" w14:paraId="182B4FB5" w14:textId="77777777" w:rsidTr="009C56DA">
        <w:trPr>
          <w:cantSplit/>
          <w:trHeight w:val="315"/>
        </w:trPr>
        <w:tc>
          <w:tcPr>
            <w:tcW w:w="13640" w:type="dxa"/>
            <w:noWrap/>
            <w:hideMark/>
          </w:tcPr>
          <w:p w14:paraId="2BB2C5B2" w14:textId="77777777" w:rsidR="00A650FE" w:rsidRPr="00A650FE" w:rsidRDefault="00A650FE">
            <w:pPr>
              <w:rPr>
                <w:rFonts w:ascii="Times New Roman" w:hAnsi="Times New Roman" w:cs="Times New Roman"/>
                <w:sz w:val="24"/>
                <w:szCs w:val="24"/>
              </w:rPr>
            </w:pPr>
          </w:p>
        </w:tc>
        <w:tc>
          <w:tcPr>
            <w:tcW w:w="9404" w:type="dxa"/>
            <w:noWrap/>
            <w:hideMark/>
          </w:tcPr>
          <w:p w14:paraId="0456FCC2"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Dusing, 2009</w:t>
            </w:r>
          </w:p>
        </w:tc>
      </w:tr>
      <w:tr w:rsidR="00A650FE" w:rsidRPr="00A650FE" w14:paraId="40370F48" w14:textId="77777777" w:rsidTr="009C56DA">
        <w:trPr>
          <w:cantSplit/>
          <w:trHeight w:val="315"/>
        </w:trPr>
        <w:tc>
          <w:tcPr>
            <w:tcW w:w="13640" w:type="dxa"/>
            <w:noWrap/>
            <w:hideMark/>
          </w:tcPr>
          <w:p w14:paraId="509D9331" w14:textId="77777777" w:rsidR="00A650FE" w:rsidRPr="00A650FE" w:rsidRDefault="00A650FE">
            <w:pPr>
              <w:rPr>
                <w:rFonts w:ascii="Times New Roman" w:hAnsi="Times New Roman" w:cs="Times New Roman"/>
                <w:sz w:val="24"/>
                <w:szCs w:val="24"/>
              </w:rPr>
            </w:pPr>
          </w:p>
        </w:tc>
        <w:tc>
          <w:tcPr>
            <w:tcW w:w="9404" w:type="dxa"/>
            <w:noWrap/>
            <w:hideMark/>
          </w:tcPr>
          <w:p w14:paraId="4824A0BB"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Girvin, 1999</w:t>
            </w:r>
          </w:p>
        </w:tc>
      </w:tr>
      <w:tr w:rsidR="00A650FE" w:rsidRPr="00A650FE" w14:paraId="51F9C470" w14:textId="77777777" w:rsidTr="009C56DA">
        <w:trPr>
          <w:cantSplit/>
          <w:trHeight w:val="315"/>
        </w:trPr>
        <w:tc>
          <w:tcPr>
            <w:tcW w:w="13640" w:type="dxa"/>
            <w:noWrap/>
            <w:hideMark/>
          </w:tcPr>
          <w:p w14:paraId="1B5225D5" w14:textId="77777777" w:rsidR="00A650FE" w:rsidRPr="00A650FE" w:rsidRDefault="00A650FE">
            <w:pPr>
              <w:rPr>
                <w:rFonts w:ascii="Times New Roman" w:hAnsi="Times New Roman" w:cs="Times New Roman"/>
                <w:sz w:val="24"/>
                <w:szCs w:val="24"/>
              </w:rPr>
            </w:pPr>
          </w:p>
        </w:tc>
        <w:tc>
          <w:tcPr>
            <w:tcW w:w="9404" w:type="dxa"/>
            <w:noWrap/>
            <w:hideMark/>
          </w:tcPr>
          <w:p w14:paraId="39822CB4"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Greer, 2014</w:t>
            </w:r>
          </w:p>
        </w:tc>
      </w:tr>
      <w:tr w:rsidR="00A650FE" w:rsidRPr="00A650FE" w14:paraId="50A842A1" w14:textId="77777777" w:rsidTr="009C56DA">
        <w:trPr>
          <w:cantSplit/>
          <w:trHeight w:val="315"/>
        </w:trPr>
        <w:tc>
          <w:tcPr>
            <w:tcW w:w="13640" w:type="dxa"/>
            <w:noWrap/>
            <w:hideMark/>
          </w:tcPr>
          <w:p w14:paraId="75F1EEBA" w14:textId="77777777" w:rsidR="00A650FE" w:rsidRPr="00A650FE" w:rsidRDefault="00A650FE">
            <w:pPr>
              <w:rPr>
                <w:rFonts w:ascii="Times New Roman" w:hAnsi="Times New Roman" w:cs="Times New Roman"/>
                <w:sz w:val="24"/>
                <w:szCs w:val="24"/>
              </w:rPr>
            </w:pPr>
          </w:p>
        </w:tc>
        <w:tc>
          <w:tcPr>
            <w:tcW w:w="9404" w:type="dxa"/>
            <w:noWrap/>
            <w:hideMark/>
          </w:tcPr>
          <w:p w14:paraId="5D6040F1"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Margolius, 2012</w:t>
            </w:r>
          </w:p>
        </w:tc>
      </w:tr>
      <w:tr w:rsidR="00A650FE" w:rsidRPr="00A650FE" w14:paraId="1ADF6EF9" w14:textId="77777777" w:rsidTr="009C56DA">
        <w:trPr>
          <w:cantSplit/>
          <w:trHeight w:val="315"/>
        </w:trPr>
        <w:tc>
          <w:tcPr>
            <w:tcW w:w="13640" w:type="dxa"/>
            <w:noWrap/>
            <w:hideMark/>
          </w:tcPr>
          <w:p w14:paraId="6210F599" w14:textId="77777777" w:rsidR="00A650FE" w:rsidRPr="00A650FE" w:rsidRDefault="00A650FE">
            <w:pPr>
              <w:rPr>
                <w:rFonts w:ascii="Times New Roman" w:hAnsi="Times New Roman" w:cs="Times New Roman"/>
                <w:sz w:val="24"/>
                <w:szCs w:val="24"/>
              </w:rPr>
            </w:pPr>
          </w:p>
        </w:tc>
        <w:tc>
          <w:tcPr>
            <w:tcW w:w="9404" w:type="dxa"/>
            <w:noWrap/>
            <w:hideMark/>
          </w:tcPr>
          <w:p w14:paraId="3FAAE9FD"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Matsumura, 2012</w:t>
            </w:r>
          </w:p>
        </w:tc>
      </w:tr>
      <w:tr w:rsidR="00A650FE" w:rsidRPr="00A650FE" w14:paraId="4E5E482E" w14:textId="77777777" w:rsidTr="009C56DA">
        <w:trPr>
          <w:cantSplit/>
          <w:trHeight w:val="315"/>
        </w:trPr>
        <w:tc>
          <w:tcPr>
            <w:tcW w:w="13640" w:type="dxa"/>
            <w:noWrap/>
            <w:hideMark/>
          </w:tcPr>
          <w:p w14:paraId="08B0F4B1" w14:textId="77777777" w:rsidR="00A650FE" w:rsidRPr="00A650FE" w:rsidRDefault="00A650FE">
            <w:pPr>
              <w:rPr>
                <w:rFonts w:ascii="Times New Roman" w:hAnsi="Times New Roman" w:cs="Times New Roman"/>
                <w:sz w:val="24"/>
                <w:szCs w:val="24"/>
              </w:rPr>
            </w:pPr>
          </w:p>
        </w:tc>
        <w:tc>
          <w:tcPr>
            <w:tcW w:w="9404" w:type="dxa"/>
            <w:noWrap/>
            <w:hideMark/>
          </w:tcPr>
          <w:p w14:paraId="07A7E08D"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Sackett, 1975</w:t>
            </w:r>
          </w:p>
        </w:tc>
      </w:tr>
      <w:tr w:rsidR="00A650FE" w:rsidRPr="00A650FE" w14:paraId="243A8FD1" w14:textId="77777777" w:rsidTr="009C56DA">
        <w:trPr>
          <w:cantSplit/>
          <w:trHeight w:val="315"/>
        </w:trPr>
        <w:tc>
          <w:tcPr>
            <w:tcW w:w="13640" w:type="dxa"/>
            <w:noWrap/>
            <w:hideMark/>
          </w:tcPr>
          <w:p w14:paraId="1203E714" w14:textId="77777777" w:rsidR="00A650FE" w:rsidRPr="00A650FE" w:rsidRDefault="00A650FE">
            <w:pPr>
              <w:rPr>
                <w:rFonts w:ascii="Times New Roman" w:hAnsi="Times New Roman" w:cs="Times New Roman"/>
                <w:sz w:val="24"/>
                <w:szCs w:val="24"/>
              </w:rPr>
            </w:pPr>
          </w:p>
        </w:tc>
        <w:tc>
          <w:tcPr>
            <w:tcW w:w="9404" w:type="dxa"/>
            <w:noWrap/>
            <w:hideMark/>
          </w:tcPr>
          <w:p w14:paraId="3AC49FFD"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Stewart, 2014</w:t>
            </w:r>
          </w:p>
        </w:tc>
      </w:tr>
      <w:tr w:rsidR="00A650FE" w:rsidRPr="00A650FE" w14:paraId="65CC2664" w14:textId="77777777" w:rsidTr="009C56DA">
        <w:trPr>
          <w:cantSplit/>
          <w:trHeight w:val="315"/>
        </w:trPr>
        <w:tc>
          <w:tcPr>
            <w:tcW w:w="23044" w:type="dxa"/>
            <w:gridSpan w:val="2"/>
            <w:noWrap/>
            <w:hideMark/>
          </w:tcPr>
          <w:p w14:paraId="75AC15C5" w14:textId="77777777" w:rsidR="00A650FE" w:rsidRPr="00A650FE" w:rsidRDefault="00A650FE">
            <w:pPr>
              <w:rPr>
                <w:rFonts w:ascii="Times New Roman" w:hAnsi="Times New Roman" w:cs="Times New Roman"/>
                <w:sz w:val="24"/>
                <w:szCs w:val="24"/>
              </w:rPr>
            </w:pPr>
            <w:r w:rsidRPr="004648C4">
              <w:rPr>
                <w:rFonts w:ascii="Times New Roman" w:hAnsi="Times New Roman" w:cs="Times New Roman"/>
                <w:sz w:val="24"/>
                <w:szCs w:val="24"/>
                <w:lang w:val="en-US"/>
              </w:rPr>
              <w:t xml:space="preserve">Zomahoun HTV, Guenette L, Gregoire JP, Lauzier S, Lawani AM, Ferdynus C, et al. Effectiveness of motivational interviewing interventions on medication adherence in adults with chronic diseases: a systematic review and meta-analysis. </w:t>
            </w:r>
            <w:r w:rsidRPr="00A650FE">
              <w:rPr>
                <w:rFonts w:ascii="Times New Roman" w:hAnsi="Times New Roman" w:cs="Times New Roman"/>
                <w:sz w:val="24"/>
                <w:szCs w:val="24"/>
              </w:rPr>
              <w:t xml:space="preserve">Int J Epidemiol. </w:t>
            </w:r>
          </w:p>
        </w:tc>
      </w:tr>
      <w:tr w:rsidR="00A650FE" w:rsidRPr="00A650FE" w14:paraId="4DE22837" w14:textId="77777777" w:rsidTr="009C56DA">
        <w:trPr>
          <w:cantSplit/>
          <w:trHeight w:val="315"/>
        </w:trPr>
        <w:tc>
          <w:tcPr>
            <w:tcW w:w="13640" w:type="dxa"/>
            <w:noWrap/>
            <w:hideMark/>
          </w:tcPr>
          <w:p w14:paraId="63E9C608" w14:textId="77777777" w:rsidR="00A650FE" w:rsidRPr="00A650FE" w:rsidRDefault="00A650FE">
            <w:pPr>
              <w:rPr>
                <w:rFonts w:ascii="Times New Roman" w:hAnsi="Times New Roman" w:cs="Times New Roman"/>
                <w:sz w:val="24"/>
                <w:szCs w:val="24"/>
              </w:rPr>
            </w:pPr>
          </w:p>
        </w:tc>
        <w:tc>
          <w:tcPr>
            <w:tcW w:w="9404" w:type="dxa"/>
            <w:noWrap/>
            <w:hideMark/>
          </w:tcPr>
          <w:p w14:paraId="1A5F1CD7"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DiIorio, 2009</w:t>
            </w:r>
          </w:p>
        </w:tc>
      </w:tr>
      <w:tr w:rsidR="00A650FE" w:rsidRPr="00A650FE" w14:paraId="4600A699" w14:textId="77777777" w:rsidTr="009C56DA">
        <w:trPr>
          <w:cantSplit/>
          <w:trHeight w:val="315"/>
        </w:trPr>
        <w:tc>
          <w:tcPr>
            <w:tcW w:w="13640" w:type="dxa"/>
            <w:noWrap/>
            <w:hideMark/>
          </w:tcPr>
          <w:p w14:paraId="782DA416" w14:textId="77777777" w:rsidR="00A650FE" w:rsidRPr="00A650FE" w:rsidRDefault="00A650FE">
            <w:pPr>
              <w:rPr>
                <w:rFonts w:ascii="Times New Roman" w:hAnsi="Times New Roman" w:cs="Times New Roman"/>
                <w:sz w:val="24"/>
                <w:szCs w:val="24"/>
              </w:rPr>
            </w:pPr>
          </w:p>
        </w:tc>
        <w:tc>
          <w:tcPr>
            <w:tcW w:w="9404" w:type="dxa"/>
            <w:noWrap/>
            <w:hideMark/>
          </w:tcPr>
          <w:p w14:paraId="09FCE598"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Kender, 2010</w:t>
            </w:r>
          </w:p>
        </w:tc>
      </w:tr>
      <w:tr w:rsidR="00A650FE" w:rsidRPr="00A650FE" w14:paraId="35C4584A" w14:textId="77777777" w:rsidTr="009C56DA">
        <w:trPr>
          <w:cantSplit/>
          <w:trHeight w:val="315"/>
        </w:trPr>
        <w:tc>
          <w:tcPr>
            <w:tcW w:w="13640" w:type="dxa"/>
            <w:noWrap/>
            <w:hideMark/>
          </w:tcPr>
          <w:p w14:paraId="22042622" w14:textId="77777777" w:rsidR="00A650FE" w:rsidRPr="00A650FE" w:rsidRDefault="00A650FE">
            <w:pPr>
              <w:rPr>
                <w:rFonts w:ascii="Times New Roman" w:hAnsi="Times New Roman" w:cs="Times New Roman"/>
                <w:sz w:val="24"/>
                <w:szCs w:val="24"/>
              </w:rPr>
            </w:pPr>
          </w:p>
        </w:tc>
        <w:tc>
          <w:tcPr>
            <w:tcW w:w="9404" w:type="dxa"/>
            <w:noWrap/>
            <w:hideMark/>
          </w:tcPr>
          <w:p w14:paraId="1437A512"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Martino, 2006</w:t>
            </w:r>
          </w:p>
        </w:tc>
      </w:tr>
      <w:tr w:rsidR="00A650FE" w:rsidRPr="00A650FE" w14:paraId="675B6220" w14:textId="77777777" w:rsidTr="009C56DA">
        <w:trPr>
          <w:cantSplit/>
          <w:trHeight w:val="315"/>
        </w:trPr>
        <w:tc>
          <w:tcPr>
            <w:tcW w:w="13640" w:type="dxa"/>
            <w:noWrap/>
            <w:hideMark/>
          </w:tcPr>
          <w:p w14:paraId="487BE3ED" w14:textId="77777777" w:rsidR="00A650FE" w:rsidRPr="00A650FE" w:rsidRDefault="00A650FE">
            <w:pPr>
              <w:rPr>
                <w:rFonts w:ascii="Times New Roman" w:hAnsi="Times New Roman" w:cs="Times New Roman"/>
                <w:sz w:val="24"/>
                <w:szCs w:val="24"/>
              </w:rPr>
            </w:pPr>
          </w:p>
        </w:tc>
        <w:tc>
          <w:tcPr>
            <w:tcW w:w="9404" w:type="dxa"/>
            <w:noWrap/>
            <w:hideMark/>
          </w:tcPr>
          <w:p w14:paraId="53E3DB28"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Williams-a, 2012</w:t>
            </w:r>
          </w:p>
        </w:tc>
      </w:tr>
      <w:tr w:rsidR="00A650FE" w:rsidRPr="00A650FE" w14:paraId="4B89E51E" w14:textId="77777777" w:rsidTr="009C56DA">
        <w:trPr>
          <w:cantSplit/>
          <w:trHeight w:val="315"/>
        </w:trPr>
        <w:tc>
          <w:tcPr>
            <w:tcW w:w="23044" w:type="dxa"/>
            <w:gridSpan w:val="2"/>
            <w:noWrap/>
            <w:hideMark/>
          </w:tcPr>
          <w:p w14:paraId="37D0423D" w14:textId="77777777" w:rsidR="00A650FE" w:rsidRPr="00A650FE" w:rsidRDefault="00A650FE">
            <w:pPr>
              <w:rPr>
                <w:rFonts w:ascii="Times New Roman" w:hAnsi="Times New Roman" w:cs="Times New Roman"/>
                <w:sz w:val="24"/>
                <w:szCs w:val="24"/>
              </w:rPr>
            </w:pPr>
            <w:r w:rsidRPr="004648C4">
              <w:rPr>
                <w:rFonts w:ascii="Times New Roman" w:hAnsi="Times New Roman" w:cs="Times New Roman"/>
                <w:sz w:val="24"/>
                <w:szCs w:val="24"/>
                <w:lang w:val="en-US"/>
              </w:rPr>
              <w:lastRenderedPageBreak/>
              <w:t xml:space="preserve">Rubio-Valera M, Serrano-Blanco A, Magdalena-Belio J, Fernandez A, Garcia-Campayo J, Pujol MM, et al. Effectiveness of pharmacist care in the improvement of adherence to antidepressants: a systematic review and meta-analysis. </w:t>
            </w:r>
            <w:r w:rsidRPr="00A650FE">
              <w:rPr>
                <w:rFonts w:ascii="Times New Roman" w:hAnsi="Times New Roman" w:cs="Times New Roman"/>
                <w:sz w:val="24"/>
                <w:szCs w:val="24"/>
              </w:rPr>
              <w:t>Ann Pharmacother. 2011;45(1):39-48.</w:t>
            </w:r>
          </w:p>
        </w:tc>
      </w:tr>
      <w:tr w:rsidR="00A650FE" w:rsidRPr="00A650FE" w14:paraId="42802081" w14:textId="77777777" w:rsidTr="009C56DA">
        <w:trPr>
          <w:cantSplit/>
          <w:trHeight w:val="315"/>
        </w:trPr>
        <w:tc>
          <w:tcPr>
            <w:tcW w:w="13640" w:type="dxa"/>
            <w:noWrap/>
            <w:hideMark/>
          </w:tcPr>
          <w:p w14:paraId="04278A44" w14:textId="77777777" w:rsidR="00A650FE" w:rsidRPr="00A650FE" w:rsidRDefault="00A650FE">
            <w:pPr>
              <w:rPr>
                <w:rFonts w:ascii="Times New Roman" w:hAnsi="Times New Roman" w:cs="Times New Roman"/>
                <w:sz w:val="24"/>
                <w:szCs w:val="24"/>
              </w:rPr>
            </w:pPr>
          </w:p>
        </w:tc>
        <w:tc>
          <w:tcPr>
            <w:tcW w:w="9404" w:type="dxa"/>
            <w:noWrap/>
            <w:hideMark/>
          </w:tcPr>
          <w:p w14:paraId="7BF0086C"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Adler, 2004</w:t>
            </w:r>
          </w:p>
        </w:tc>
      </w:tr>
      <w:tr w:rsidR="00A650FE" w:rsidRPr="00A650FE" w14:paraId="555F1952" w14:textId="77777777" w:rsidTr="009C56DA">
        <w:trPr>
          <w:cantSplit/>
          <w:trHeight w:val="315"/>
        </w:trPr>
        <w:tc>
          <w:tcPr>
            <w:tcW w:w="13640" w:type="dxa"/>
            <w:noWrap/>
            <w:hideMark/>
          </w:tcPr>
          <w:p w14:paraId="486BC5B6" w14:textId="77777777" w:rsidR="00A650FE" w:rsidRPr="00A650FE" w:rsidRDefault="00A650FE">
            <w:pPr>
              <w:rPr>
                <w:rFonts w:ascii="Times New Roman" w:hAnsi="Times New Roman" w:cs="Times New Roman"/>
                <w:sz w:val="24"/>
                <w:szCs w:val="24"/>
              </w:rPr>
            </w:pPr>
          </w:p>
        </w:tc>
        <w:tc>
          <w:tcPr>
            <w:tcW w:w="9404" w:type="dxa"/>
            <w:noWrap/>
            <w:hideMark/>
          </w:tcPr>
          <w:p w14:paraId="698CB094"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Brook, 2005</w:t>
            </w:r>
          </w:p>
        </w:tc>
      </w:tr>
      <w:tr w:rsidR="00A650FE" w:rsidRPr="00A650FE" w14:paraId="575F24DF" w14:textId="77777777" w:rsidTr="009C56DA">
        <w:trPr>
          <w:cantSplit/>
          <w:trHeight w:val="315"/>
        </w:trPr>
        <w:tc>
          <w:tcPr>
            <w:tcW w:w="13640" w:type="dxa"/>
            <w:noWrap/>
            <w:hideMark/>
          </w:tcPr>
          <w:p w14:paraId="3C5B4CC9" w14:textId="77777777" w:rsidR="00A650FE" w:rsidRPr="00A650FE" w:rsidRDefault="00A650FE">
            <w:pPr>
              <w:rPr>
                <w:rFonts w:ascii="Times New Roman" w:hAnsi="Times New Roman" w:cs="Times New Roman"/>
                <w:sz w:val="24"/>
                <w:szCs w:val="24"/>
              </w:rPr>
            </w:pPr>
          </w:p>
        </w:tc>
        <w:tc>
          <w:tcPr>
            <w:tcW w:w="9404" w:type="dxa"/>
            <w:noWrap/>
            <w:hideMark/>
          </w:tcPr>
          <w:p w14:paraId="159D8760"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Crockett, 2006</w:t>
            </w:r>
          </w:p>
        </w:tc>
      </w:tr>
      <w:tr w:rsidR="00A650FE" w:rsidRPr="00A650FE" w14:paraId="2D47EBE4" w14:textId="77777777" w:rsidTr="009C56DA">
        <w:trPr>
          <w:cantSplit/>
          <w:trHeight w:val="315"/>
        </w:trPr>
        <w:tc>
          <w:tcPr>
            <w:tcW w:w="13640" w:type="dxa"/>
            <w:noWrap/>
            <w:hideMark/>
          </w:tcPr>
          <w:p w14:paraId="78166549" w14:textId="77777777" w:rsidR="00A650FE" w:rsidRPr="00A650FE" w:rsidRDefault="00A650FE">
            <w:pPr>
              <w:rPr>
                <w:rFonts w:ascii="Times New Roman" w:hAnsi="Times New Roman" w:cs="Times New Roman"/>
                <w:sz w:val="24"/>
                <w:szCs w:val="24"/>
              </w:rPr>
            </w:pPr>
          </w:p>
        </w:tc>
        <w:tc>
          <w:tcPr>
            <w:tcW w:w="9404" w:type="dxa"/>
            <w:noWrap/>
            <w:hideMark/>
          </w:tcPr>
          <w:p w14:paraId="0E389F67"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Finley, 2003</w:t>
            </w:r>
          </w:p>
        </w:tc>
      </w:tr>
      <w:tr w:rsidR="00A650FE" w:rsidRPr="00A650FE" w14:paraId="23C7B14C" w14:textId="77777777" w:rsidTr="009C56DA">
        <w:trPr>
          <w:cantSplit/>
          <w:trHeight w:val="315"/>
        </w:trPr>
        <w:tc>
          <w:tcPr>
            <w:tcW w:w="13640" w:type="dxa"/>
            <w:noWrap/>
            <w:hideMark/>
          </w:tcPr>
          <w:p w14:paraId="3B314985" w14:textId="77777777" w:rsidR="00A650FE" w:rsidRPr="00A650FE" w:rsidRDefault="00A650FE">
            <w:pPr>
              <w:rPr>
                <w:rFonts w:ascii="Times New Roman" w:hAnsi="Times New Roman" w:cs="Times New Roman"/>
                <w:sz w:val="24"/>
                <w:szCs w:val="24"/>
              </w:rPr>
            </w:pPr>
          </w:p>
        </w:tc>
        <w:tc>
          <w:tcPr>
            <w:tcW w:w="9404" w:type="dxa"/>
            <w:noWrap/>
            <w:hideMark/>
          </w:tcPr>
          <w:p w14:paraId="6CDE35ED"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Rickles, 2005</w:t>
            </w:r>
          </w:p>
        </w:tc>
      </w:tr>
      <w:tr w:rsidR="00A650FE" w:rsidRPr="00A650FE" w14:paraId="1C5ADE87" w14:textId="77777777" w:rsidTr="009C56DA">
        <w:trPr>
          <w:cantSplit/>
          <w:trHeight w:val="315"/>
        </w:trPr>
        <w:tc>
          <w:tcPr>
            <w:tcW w:w="23044" w:type="dxa"/>
            <w:gridSpan w:val="2"/>
            <w:noWrap/>
            <w:hideMark/>
          </w:tcPr>
          <w:p w14:paraId="3EE96F2D" w14:textId="77777777" w:rsidR="00A650FE" w:rsidRPr="00A650FE" w:rsidRDefault="00A650FE">
            <w:pPr>
              <w:rPr>
                <w:rFonts w:ascii="Times New Roman" w:hAnsi="Times New Roman" w:cs="Times New Roman"/>
                <w:sz w:val="24"/>
                <w:szCs w:val="24"/>
              </w:rPr>
            </w:pPr>
            <w:r w:rsidRPr="004648C4">
              <w:rPr>
                <w:rFonts w:ascii="Times New Roman" w:hAnsi="Times New Roman" w:cs="Times New Roman"/>
                <w:sz w:val="24"/>
                <w:szCs w:val="24"/>
                <w:lang w:val="en-AU"/>
              </w:rPr>
              <w:t xml:space="preserve">Vignon Zomahoun HT, de Bruin M, Guillaumie L, Moisan J, Gregoire JP, Perez N, et al. </w:t>
            </w:r>
            <w:r w:rsidRPr="004648C4">
              <w:rPr>
                <w:rFonts w:ascii="Times New Roman" w:hAnsi="Times New Roman" w:cs="Times New Roman"/>
                <w:sz w:val="24"/>
                <w:szCs w:val="24"/>
                <w:lang w:val="en-US"/>
              </w:rPr>
              <w:t xml:space="preserve">Effectiveness and Content Analysis of Interventions to Enhance Oral Antidiabetic Drug Adherence in Adults with Type 2 Diabetes: Systematic Review and Meta-Analysis. </w:t>
            </w:r>
            <w:r w:rsidRPr="00A650FE">
              <w:rPr>
                <w:rFonts w:ascii="Times New Roman" w:hAnsi="Times New Roman" w:cs="Times New Roman"/>
                <w:sz w:val="24"/>
                <w:szCs w:val="24"/>
              </w:rPr>
              <w:t>Value Health. 2015;18(4):530-40.</w:t>
            </w:r>
          </w:p>
        </w:tc>
      </w:tr>
      <w:tr w:rsidR="00A650FE" w:rsidRPr="00A650FE" w14:paraId="56E06145" w14:textId="77777777" w:rsidTr="009C56DA">
        <w:trPr>
          <w:cantSplit/>
          <w:trHeight w:val="315"/>
        </w:trPr>
        <w:tc>
          <w:tcPr>
            <w:tcW w:w="13640" w:type="dxa"/>
            <w:noWrap/>
            <w:hideMark/>
          </w:tcPr>
          <w:p w14:paraId="651797F7" w14:textId="77777777" w:rsidR="00A650FE" w:rsidRPr="00A650FE" w:rsidRDefault="00A650FE">
            <w:pPr>
              <w:rPr>
                <w:rFonts w:ascii="Times New Roman" w:hAnsi="Times New Roman" w:cs="Times New Roman"/>
                <w:sz w:val="24"/>
                <w:szCs w:val="24"/>
              </w:rPr>
            </w:pPr>
          </w:p>
        </w:tc>
        <w:tc>
          <w:tcPr>
            <w:tcW w:w="9404" w:type="dxa"/>
            <w:noWrap/>
            <w:hideMark/>
          </w:tcPr>
          <w:p w14:paraId="552DBE0A"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Bogner, 2010</w:t>
            </w:r>
          </w:p>
        </w:tc>
      </w:tr>
      <w:tr w:rsidR="00A650FE" w:rsidRPr="00A650FE" w14:paraId="7F0825E7" w14:textId="77777777" w:rsidTr="009C56DA">
        <w:trPr>
          <w:cantSplit/>
          <w:trHeight w:val="315"/>
        </w:trPr>
        <w:tc>
          <w:tcPr>
            <w:tcW w:w="13640" w:type="dxa"/>
            <w:noWrap/>
            <w:hideMark/>
          </w:tcPr>
          <w:p w14:paraId="79007386" w14:textId="77777777" w:rsidR="00A650FE" w:rsidRPr="00A650FE" w:rsidRDefault="00A650FE">
            <w:pPr>
              <w:rPr>
                <w:rFonts w:ascii="Times New Roman" w:hAnsi="Times New Roman" w:cs="Times New Roman"/>
                <w:sz w:val="24"/>
                <w:szCs w:val="24"/>
              </w:rPr>
            </w:pPr>
          </w:p>
        </w:tc>
        <w:tc>
          <w:tcPr>
            <w:tcW w:w="9404" w:type="dxa"/>
            <w:noWrap/>
            <w:hideMark/>
          </w:tcPr>
          <w:p w14:paraId="215CC541"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Bogner, 2012</w:t>
            </w:r>
          </w:p>
        </w:tc>
      </w:tr>
      <w:tr w:rsidR="00A650FE" w:rsidRPr="00A650FE" w14:paraId="0869FF0D" w14:textId="77777777" w:rsidTr="009C56DA">
        <w:trPr>
          <w:cantSplit/>
          <w:trHeight w:val="315"/>
        </w:trPr>
        <w:tc>
          <w:tcPr>
            <w:tcW w:w="13640" w:type="dxa"/>
            <w:noWrap/>
            <w:hideMark/>
          </w:tcPr>
          <w:p w14:paraId="76A30035" w14:textId="77777777" w:rsidR="00A650FE" w:rsidRPr="00A650FE" w:rsidRDefault="00A650FE">
            <w:pPr>
              <w:rPr>
                <w:rFonts w:ascii="Times New Roman" w:hAnsi="Times New Roman" w:cs="Times New Roman"/>
                <w:sz w:val="24"/>
                <w:szCs w:val="24"/>
              </w:rPr>
            </w:pPr>
          </w:p>
        </w:tc>
        <w:tc>
          <w:tcPr>
            <w:tcW w:w="9404" w:type="dxa"/>
            <w:noWrap/>
            <w:hideMark/>
          </w:tcPr>
          <w:p w14:paraId="664BE3AB"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Farmer, 2012</w:t>
            </w:r>
          </w:p>
        </w:tc>
      </w:tr>
      <w:tr w:rsidR="00A650FE" w:rsidRPr="00A650FE" w14:paraId="534C0686" w14:textId="77777777" w:rsidTr="009C56DA">
        <w:trPr>
          <w:cantSplit/>
          <w:trHeight w:val="315"/>
        </w:trPr>
        <w:tc>
          <w:tcPr>
            <w:tcW w:w="13640" w:type="dxa"/>
            <w:noWrap/>
            <w:hideMark/>
          </w:tcPr>
          <w:p w14:paraId="656A46B9" w14:textId="77777777" w:rsidR="00A650FE" w:rsidRPr="00A650FE" w:rsidRDefault="00A650FE">
            <w:pPr>
              <w:rPr>
                <w:rFonts w:ascii="Times New Roman" w:hAnsi="Times New Roman" w:cs="Times New Roman"/>
                <w:sz w:val="24"/>
                <w:szCs w:val="24"/>
              </w:rPr>
            </w:pPr>
          </w:p>
        </w:tc>
        <w:tc>
          <w:tcPr>
            <w:tcW w:w="9404" w:type="dxa"/>
            <w:noWrap/>
            <w:hideMark/>
          </w:tcPr>
          <w:p w14:paraId="39281F78"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Heisler, 2010</w:t>
            </w:r>
          </w:p>
        </w:tc>
      </w:tr>
      <w:tr w:rsidR="00A650FE" w:rsidRPr="00A650FE" w14:paraId="2CFE8D4F" w14:textId="77777777" w:rsidTr="009C56DA">
        <w:trPr>
          <w:cantSplit/>
          <w:trHeight w:val="315"/>
        </w:trPr>
        <w:tc>
          <w:tcPr>
            <w:tcW w:w="13640" w:type="dxa"/>
            <w:noWrap/>
            <w:hideMark/>
          </w:tcPr>
          <w:p w14:paraId="26A32AE8" w14:textId="77777777" w:rsidR="00A650FE" w:rsidRPr="00A650FE" w:rsidRDefault="00A650FE">
            <w:pPr>
              <w:rPr>
                <w:rFonts w:ascii="Times New Roman" w:hAnsi="Times New Roman" w:cs="Times New Roman"/>
                <w:sz w:val="24"/>
                <w:szCs w:val="24"/>
              </w:rPr>
            </w:pPr>
          </w:p>
        </w:tc>
        <w:tc>
          <w:tcPr>
            <w:tcW w:w="9404" w:type="dxa"/>
            <w:noWrap/>
            <w:hideMark/>
          </w:tcPr>
          <w:p w14:paraId="5CB1D328"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Rothschild, 2014</w:t>
            </w:r>
          </w:p>
        </w:tc>
      </w:tr>
      <w:tr w:rsidR="00A650FE" w:rsidRPr="00A650FE" w14:paraId="5F67362B" w14:textId="77777777" w:rsidTr="009C56DA">
        <w:trPr>
          <w:cantSplit/>
          <w:trHeight w:val="315"/>
        </w:trPr>
        <w:tc>
          <w:tcPr>
            <w:tcW w:w="13640" w:type="dxa"/>
            <w:noWrap/>
            <w:hideMark/>
          </w:tcPr>
          <w:p w14:paraId="3C7FD921" w14:textId="77777777" w:rsidR="00A650FE" w:rsidRPr="00A650FE" w:rsidRDefault="00A650FE">
            <w:pPr>
              <w:rPr>
                <w:rFonts w:ascii="Times New Roman" w:hAnsi="Times New Roman" w:cs="Times New Roman"/>
                <w:sz w:val="24"/>
                <w:szCs w:val="24"/>
              </w:rPr>
            </w:pPr>
          </w:p>
        </w:tc>
        <w:tc>
          <w:tcPr>
            <w:tcW w:w="9404" w:type="dxa"/>
            <w:noWrap/>
            <w:hideMark/>
          </w:tcPr>
          <w:p w14:paraId="0FB9A121"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Walker, 2011</w:t>
            </w:r>
          </w:p>
        </w:tc>
      </w:tr>
      <w:tr w:rsidR="00A650FE" w:rsidRPr="00A650FE" w14:paraId="25994541" w14:textId="77777777" w:rsidTr="009C56DA">
        <w:trPr>
          <w:cantSplit/>
          <w:trHeight w:val="315"/>
        </w:trPr>
        <w:tc>
          <w:tcPr>
            <w:tcW w:w="13640" w:type="dxa"/>
            <w:noWrap/>
            <w:hideMark/>
          </w:tcPr>
          <w:p w14:paraId="1595FEE4" w14:textId="77777777" w:rsidR="00A650FE" w:rsidRPr="00A650FE" w:rsidRDefault="00A650FE">
            <w:pPr>
              <w:rPr>
                <w:rFonts w:ascii="Times New Roman" w:hAnsi="Times New Roman" w:cs="Times New Roman"/>
                <w:sz w:val="24"/>
                <w:szCs w:val="24"/>
              </w:rPr>
            </w:pPr>
          </w:p>
        </w:tc>
        <w:tc>
          <w:tcPr>
            <w:tcW w:w="9404" w:type="dxa"/>
            <w:noWrap/>
            <w:hideMark/>
          </w:tcPr>
          <w:p w14:paraId="3660408E"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Zolfaghari, 2012</w:t>
            </w:r>
          </w:p>
        </w:tc>
      </w:tr>
      <w:tr w:rsidR="00A650FE" w:rsidRPr="00A650FE" w14:paraId="7216FD90" w14:textId="77777777" w:rsidTr="009C56DA">
        <w:trPr>
          <w:cantSplit/>
          <w:trHeight w:val="315"/>
        </w:trPr>
        <w:tc>
          <w:tcPr>
            <w:tcW w:w="23044" w:type="dxa"/>
            <w:gridSpan w:val="2"/>
            <w:noWrap/>
            <w:hideMark/>
          </w:tcPr>
          <w:p w14:paraId="040294E6" w14:textId="77777777" w:rsidR="00A650FE" w:rsidRPr="00A650FE" w:rsidRDefault="00A650FE">
            <w:pPr>
              <w:rPr>
                <w:rFonts w:ascii="Times New Roman" w:hAnsi="Times New Roman" w:cs="Times New Roman"/>
                <w:sz w:val="24"/>
                <w:szCs w:val="24"/>
              </w:rPr>
            </w:pPr>
            <w:r w:rsidRPr="004648C4">
              <w:rPr>
                <w:rFonts w:ascii="Times New Roman" w:hAnsi="Times New Roman" w:cs="Times New Roman"/>
                <w:sz w:val="24"/>
                <w:szCs w:val="24"/>
                <w:lang w:val="en-US"/>
              </w:rPr>
              <w:t xml:space="preserve">Zhu Y, Zhou Y, Zhang L, Zhang J, Lin J. Efficacy of interventions for adherence to the immunosuppressive therapy in kidney transplant recipients: a meta-analysis and systematic review. </w:t>
            </w:r>
            <w:r w:rsidRPr="00A650FE">
              <w:rPr>
                <w:rFonts w:ascii="Times New Roman" w:hAnsi="Times New Roman" w:cs="Times New Roman"/>
                <w:sz w:val="24"/>
                <w:szCs w:val="24"/>
              </w:rPr>
              <w:t>J Investig Med. 2017;65(7):1049-56.</w:t>
            </w:r>
          </w:p>
        </w:tc>
      </w:tr>
      <w:tr w:rsidR="00A650FE" w:rsidRPr="00A650FE" w14:paraId="5ECAEE2B" w14:textId="77777777" w:rsidTr="009C56DA">
        <w:trPr>
          <w:cantSplit/>
          <w:trHeight w:val="315"/>
        </w:trPr>
        <w:tc>
          <w:tcPr>
            <w:tcW w:w="13640" w:type="dxa"/>
            <w:noWrap/>
            <w:hideMark/>
          </w:tcPr>
          <w:p w14:paraId="770A7E7C" w14:textId="77777777" w:rsidR="00A650FE" w:rsidRPr="00A650FE" w:rsidRDefault="00A650FE">
            <w:pPr>
              <w:rPr>
                <w:rFonts w:ascii="Times New Roman" w:hAnsi="Times New Roman" w:cs="Times New Roman"/>
                <w:sz w:val="24"/>
                <w:szCs w:val="24"/>
              </w:rPr>
            </w:pPr>
          </w:p>
        </w:tc>
        <w:tc>
          <w:tcPr>
            <w:tcW w:w="9404" w:type="dxa"/>
            <w:noWrap/>
            <w:hideMark/>
          </w:tcPr>
          <w:p w14:paraId="68A360F1"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Bessa, 2016</w:t>
            </w:r>
          </w:p>
        </w:tc>
      </w:tr>
      <w:tr w:rsidR="00A650FE" w:rsidRPr="00A650FE" w14:paraId="4A74CE32" w14:textId="77777777" w:rsidTr="009C56DA">
        <w:trPr>
          <w:cantSplit/>
          <w:trHeight w:val="315"/>
        </w:trPr>
        <w:tc>
          <w:tcPr>
            <w:tcW w:w="13640" w:type="dxa"/>
            <w:noWrap/>
            <w:hideMark/>
          </w:tcPr>
          <w:p w14:paraId="2A1FC1B0" w14:textId="77777777" w:rsidR="00A650FE" w:rsidRPr="00A650FE" w:rsidRDefault="00A650FE">
            <w:pPr>
              <w:rPr>
                <w:rFonts w:ascii="Times New Roman" w:hAnsi="Times New Roman" w:cs="Times New Roman"/>
                <w:sz w:val="24"/>
                <w:szCs w:val="24"/>
              </w:rPr>
            </w:pPr>
          </w:p>
        </w:tc>
        <w:tc>
          <w:tcPr>
            <w:tcW w:w="9404" w:type="dxa"/>
            <w:noWrap/>
            <w:hideMark/>
          </w:tcPr>
          <w:p w14:paraId="1F563D27"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Chisholm-Burns, 2013</w:t>
            </w:r>
          </w:p>
        </w:tc>
      </w:tr>
      <w:tr w:rsidR="00A650FE" w:rsidRPr="00A650FE" w14:paraId="7C3B801D" w14:textId="77777777" w:rsidTr="009C56DA">
        <w:trPr>
          <w:cantSplit/>
          <w:trHeight w:val="315"/>
        </w:trPr>
        <w:tc>
          <w:tcPr>
            <w:tcW w:w="13640" w:type="dxa"/>
            <w:noWrap/>
            <w:hideMark/>
          </w:tcPr>
          <w:p w14:paraId="7E172382" w14:textId="77777777" w:rsidR="00A650FE" w:rsidRPr="00A650FE" w:rsidRDefault="00A650FE">
            <w:pPr>
              <w:rPr>
                <w:rFonts w:ascii="Times New Roman" w:hAnsi="Times New Roman" w:cs="Times New Roman"/>
                <w:sz w:val="24"/>
                <w:szCs w:val="24"/>
              </w:rPr>
            </w:pPr>
          </w:p>
        </w:tc>
        <w:tc>
          <w:tcPr>
            <w:tcW w:w="9404" w:type="dxa"/>
            <w:noWrap/>
            <w:hideMark/>
          </w:tcPr>
          <w:p w14:paraId="58BA4024"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Fennell, 1994</w:t>
            </w:r>
          </w:p>
        </w:tc>
      </w:tr>
      <w:tr w:rsidR="00A650FE" w:rsidRPr="00A650FE" w14:paraId="12FA112E" w14:textId="77777777" w:rsidTr="009C56DA">
        <w:trPr>
          <w:cantSplit/>
          <w:trHeight w:val="315"/>
        </w:trPr>
        <w:tc>
          <w:tcPr>
            <w:tcW w:w="13640" w:type="dxa"/>
            <w:noWrap/>
            <w:hideMark/>
          </w:tcPr>
          <w:p w14:paraId="11AECCFA" w14:textId="77777777" w:rsidR="00A650FE" w:rsidRPr="00A650FE" w:rsidRDefault="00A650FE">
            <w:pPr>
              <w:rPr>
                <w:rFonts w:ascii="Times New Roman" w:hAnsi="Times New Roman" w:cs="Times New Roman"/>
                <w:sz w:val="24"/>
                <w:szCs w:val="24"/>
              </w:rPr>
            </w:pPr>
          </w:p>
        </w:tc>
        <w:tc>
          <w:tcPr>
            <w:tcW w:w="9404" w:type="dxa"/>
            <w:noWrap/>
            <w:hideMark/>
          </w:tcPr>
          <w:p w14:paraId="79FA50C8"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Garcia, 2015</w:t>
            </w:r>
          </w:p>
        </w:tc>
      </w:tr>
      <w:tr w:rsidR="00A650FE" w:rsidRPr="00A650FE" w14:paraId="0D619737" w14:textId="77777777" w:rsidTr="009C56DA">
        <w:trPr>
          <w:cantSplit/>
          <w:trHeight w:val="315"/>
        </w:trPr>
        <w:tc>
          <w:tcPr>
            <w:tcW w:w="23044" w:type="dxa"/>
            <w:gridSpan w:val="2"/>
            <w:noWrap/>
            <w:hideMark/>
          </w:tcPr>
          <w:p w14:paraId="1E71C364" w14:textId="77777777" w:rsidR="00A650FE" w:rsidRPr="00A650FE" w:rsidRDefault="00A650FE">
            <w:pPr>
              <w:rPr>
                <w:rFonts w:ascii="Times New Roman" w:hAnsi="Times New Roman" w:cs="Times New Roman"/>
                <w:sz w:val="24"/>
                <w:szCs w:val="24"/>
              </w:rPr>
            </w:pPr>
            <w:r w:rsidRPr="004648C4">
              <w:rPr>
                <w:rFonts w:ascii="Times New Roman" w:hAnsi="Times New Roman" w:cs="Times New Roman"/>
                <w:sz w:val="24"/>
                <w:szCs w:val="24"/>
                <w:lang w:val="en-US"/>
              </w:rPr>
              <w:t xml:space="preserve">Simoni JM, Pearson CR, Pantalone DW, Marks G, Crepaz N. Efficacy of interventions in improving highly active antiretroviral therapy adherence and HIV-1 RNA viral load. A meta-analytic review of randomized controlled trials. J Acquir Immune Defic Syndr. </w:t>
            </w:r>
            <w:r w:rsidRPr="00A650FE">
              <w:rPr>
                <w:rFonts w:ascii="Times New Roman" w:hAnsi="Times New Roman" w:cs="Times New Roman"/>
                <w:sz w:val="24"/>
                <w:szCs w:val="24"/>
              </w:rPr>
              <w:t>2006;43 Suppl 1:S23-35.</w:t>
            </w:r>
          </w:p>
        </w:tc>
      </w:tr>
      <w:tr w:rsidR="00A650FE" w:rsidRPr="00A650FE" w14:paraId="60786A07" w14:textId="77777777" w:rsidTr="009C56DA">
        <w:trPr>
          <w:cantSplit/>
          <w:trHeight w:val="315"/>
        </w:trPr>
        <w:tc>
          <w:tcPr>
            <w:tcW w:w="13640" w:type="dxa"/>
            <w:noWrap/>
            <w:hideMark/>
          </w:tcPr>
          <w:p w14:paraId="73F2E22F" w14:textId="77777777" w:rsidR="00A650FE" w:rsidRPr="00A650FE" w:rsidRDefault="00A650FE">
            <w:pPr>
              <w:rPr>
                <w:rFonts w:ascii="Times New Roman" w:hAnsi="Times New Roman" w:cs="Times New Roman"/>
                <w:sz w:val="24"/>
                <w:szCs w:val="24"/>
              </w:rPr>
            </w:pPr>
          </w:p>
        </w:tc>
        <w:tc>
          <w:tcPr>
            <w:tcW w:w="9404" w:type="dxa"/>
            <w:noWrap/>
            <w:hideMark/>
          </w:tcPr>
          <w:p w14:paraId="47DC10AC"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Jones, 2003</w:t>
            </w:r>
          </w:p>
        </w:tc>
      </w:tr>
      <w:tr w:rsidR="00A650FE" w:rsidRPr="00A650FE" w14:paraId="33A6F431" w14:textId="77777777" w:rsidTr="009C56DA">
        <w:trPr>
          <w:cantSplit/>
          <w:trHeight w:val="315"/>
        </w:trPr>
        <w:tc>
          <w:tcPr>
            <w:tcW w:w="13640" w:type="dxa"/>
            <w:noWrap/>
            <w:hideMark/>
          </w:tcPr>
          <w:p w14:paraId="06887CB1" w14:textId="77777777" w:rsidR="00A650FE" w:rsidRPr="00A650FE" w:rsidRDefault="00A650FE">
            <w:pPr>
              <w:rPr>
                <w:rFonts w:ascii="Times New Roman" w:hAnsi="Times New Roman" w:cs="Times New Roman"/>
                <w:sz w:val="24"/>
                <w:szCs w:val="24"/>
              </w:rPr>
            </w:pPr>
          </w:p>
        </w:tc>
        <w:tc>
          <w:tcPr>
            <w:tcW w:w="9404" w:type="dxa"/>
            <w:noWrap/>
            <w:hideMark/>
          </w:tcPr>
          <w:p w14:paraId="3D24463A"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Knobel, 1999</w:t>
            </w:r>
          </w:p>
        </w:tc>
      </w:tr>
      <w:tr w:rsidR="00A650FE" w:rsidRPr="00A650FE" w14:paraId="0F296361" w14:textId="77777777" w:rsidTr="009C56DA">
        <w:trPr>
          <w:cantSplit/>
          <w:trHeight w:val="315"/>
        </w:trPr>
        <w:tc>
          <w:tcPr>
            <w:tcW w:w="13640" w:type="dxa"/>
            <w:noWrap/>
            <w:hideMark/>
          </w:tcPr>
          <w:p w14:paraId="26F2BC77" w14:textId="77777777" w:rsidR="00A650FE" w:rsidRPr="00A650FE" w:rsidRDefault="00A650FE">
            <w:pPr>
              <w:rPr>
                <w:rFonts w:ascii="Times New Roman" w:hAnsi="Times New Roman" w:cs="Times New Roman"/>
                <w:sz w:val="24"/>
                <w:szCs w:val="24"/>
              </w:rPr>
            </w:pPr>
          </w:p>
        </w:tc>
        <w:tc>
          <w:tcPr>
            <w:tcW w:w="9404" w:type="dxa"/>
            <w:noWrap/>
            <w:hideMark/>
          </w:tcPr>
          <w:p w14:paraId="4934F1B4"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Margolin, 2003</w:t>
            </w:r>
          </w:p>
        </w:tc>
      </w:tr>
      <w:tr w:rsidR="00A650FE" w:rsidRPr="00A650FE" w14:paraId="14505D46" w14:textId="77777777" w:rsidTr="009C56DA">
        <w:trPr>
          <w:cantSplit/>
          <w:trHeight w:val="315"/>
        </w:trPr>
        <w:tc>
          <w:tcPr>
            <w:tcW w:w="13640" w:type="dxa"/>
            <w:noWrap/>
            <w:hideMark/>
          </w:tcPr>
          <w:p w14:paraId="41D643AD" w14:textId="77777777" w:rsidR="00A650FE" w:rsidRPr="00A650FE" w:rsidRDefault="00A650FE">
            <w:pPr>
              <w:rPr>
                <w:rFonts w:ascii="Times New Roman" w:hAnsi="Times New Roman" w:cs="Times New Roman"/>
                <w:sz w:val="24"/>
                <w:szCs w:val="24"/>
              </w:rPr>
            </w:pPr>
          </w:p>
        </w:tc>
        <w:tc>
          <w:tcPr>
            <w:tcW w:w="9404" w:type="dxa"/>
            <w:noWrap/>
            <w:hideMark/>
          </w:tcPr>
          <w:p w14:paraId="53EF099B"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Rawlings, 2003</w:t>
            </w:r>
          </w:p>
        </w:tc>
      </w:tr>
      <w:tr w:rsidR="00A650FE" w:rsidRPr="00A650FE" w14:paraId="791BE47E" w14:textId="77777777" w:rsidTr="009C56DA">
        <w:trPr>
          <w:cantSplit/>
          <w:trHeight w:val="315"/>
        </w:trPr>
        <w:tc>
          <w:tcPr>
            <w:tcW w:w="13640" w:type="dxa"/>
            <w:noWrap/>
            <w:hideMark/>
          </w:tcPr>
          <w:p w14:paraId="6A16F15D" w14:textId="77777777" w:rsidR="00A650FE" w:rsidRPr="00A650FE" w:rsidRDefault="00A650FE">
            <w:pPr>
              <w:rPr>
                <w:rFonts w:ascii="Times New Roman" w:hAnsi="Times New Roman" w:cs="Times New Roman"/>
                <w:sz w:val="24"/>
                <w:szCs w:val="24"/>
              </w:rPr>
            </w:pPr>
          </w:p>
        </w:tc>
        <w:tc>
          <w:tcPr>
            <w:tcW w:w="9404" w:type="dxa"/>
            <w:noWrap/>
            <w:hideMark/>
          </w:tcPr>
          <w:p w14:paraId="0D3659B3"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Rotheram-Borus, 2004</w:t>
            </w:r>
          </w:p>
        </w:tc>
      </w:tr>
      <w:tr w:rsidR="00A650FE" w:rsidRPr="00A650FE" w14:paraId="7902C52F" w14:textId="77777777" w:rsidTr="009C56DA">
        <w:trPr>
          <w:cantSplit/>
          <w:trHeight w:val="315"/>
        </w:trPr>
        <w:tc>
          <w:tcPr>
            <w:tcW w:w="23044" w:type="dxa"/>
            <w:gridSpan w:val="2"/>
            <w:noWrap/>
            <w:hideMark/>
          </w:tcPr>
          <w:p w14:paraId="3E19A604" w14:textId="77777777" w:rsidR="00A650FE" w:rsidRPr="00A650FE" w:rsidRDefault="00A650FE">
            <w:pPr>
              <w:rPr>
                <w:rFonts w:ascii="Times New Roman" w:hAnsi="Times New Roman" w:cs="Times New Roman"/>
                <w:sz w:val="24"/>
                <w:szCs w:val="24"/>
              </w:rPr>
            </w:pPr>
            <w:r w:rsidRPr="004648C4">
              <w:rPr>
                <w:rFonts w:ascii="Times New Roman" w:hAnsi="Times New Roman" w:cs="Times New Roman"/>
                <w:sz w:val="24"/>
                <w:szCs w:val="24"/>
                <w:lang w:val="en-US"/>
              </w:rPr>
              <w:t>Langebeek N, Nieuwkerk P. Electronic medication monitoring-</w:t>
            </w:r>
            <w:proofErr w:type="gramStart"/>
            <w:r w:rsidRPr="004648C4">
              <w:rPr>
                <w:rFonts w:ascii="Times New Roman" w:hAnsi="Times New Roman" w:cs="Times New Roman"/>
                <w:sz w:val="24"/>
                <w:szCs w:val="24"/>
                <w:lang w:val="en-US"/>
              </w:rPr>
              <w:t>informed counseling</w:t>
            </w:r>
            <w:proofErr w:type="gramEnd"/>
            <w:r w:rsidRPr="004648C4">
              <w:rPr>
                <w:rFonts w:ascii="Times New Roman" w:hAnsi="Times New Roman" w:cs="Times New Roman"/>
                <w:sz w:val="24"/>
                <w:szCs w:val="24"/>
                <w:lang w:val="en-US"/>
              </w:rPr>
              <w:t xml:space="preserve"> to improve adherence to combination anti-retroviral therapy and virologic treatment outcomes: a meta-analysis. </w:t>
            </w:r>
            <w:r w:rsidRPr="00A650FE">
              <w:rPr>
                <w:rFonts w:ascii="Times New Roman" w:hAnsi="Times New Roman" w:cs="Times New Roman"/>
                <w:sz w:val="24"/>
                <w:szCs w:val="24"/>
              </w:rPr>
              <w:t>Front Public Health. 2015;3:139.</w:t>
            </w:r>
          </w:p>
        </w:tc>
      </w:tr>
      <w:tr w:rsidR="00A650FE" w:rsidRPr="00A650FE" w14:paraId="5A94A46C" w14:textId="77777777" w:rsidTr="009C56DA">
        <w:trPr>
          <w:cantSplit/>
          <w:trHeight w:val="315"/>
        </w:trPr>
        <w:tc>
          <w:tcPr>
            <w:tcW w:w="13640" w:type="dxa"/>
            <w:noWrap/>
            <w:hideMark/>
          </w:tcPr>
          <w:p w14:paraId="7A53A531" w14:textId="77777777" w:rsidR="00A650FE" w:rsidRPr="00A650FE" w:rsidRDefault="00A650FE">
            <w:pPr>
              <w:rPr>
                <w:rFonts w:ascii="Times New Roman" w:hAnsi="Times New Roman" w:cs="Times New Roman"/>
                <w:sz w:val="24"/>
                <w:szCs w:val="24"/>
              </w:rPr>
            </w:pPr>
          </w:p>
        </w:tc>
        <w:tc>
          <w:tcPr>
            <w:tcW w:w="9404" w:type="dxa"/>
            <w:noWrap/>
            <w:hideMark/>
          </w:tcPr>
          <w:p w14:paraId="75F53239"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Davies, 2010</w:t>
            </w:r>
          </w:p>
        </w:tc>
      </w:tr>
      <w:tr w:rsidR="00A650FE" w:rsidRPr="00A650FE" w14:paraId="6927496E" w14:textId="77777777" w:rsidTr="009C56DA">
        <w:trPr>
          <w:cantSplit/>
          <w:trHeight w:val="315"/>
        </w:trPr>
        <w:tc>
          <w:tcPr>
            <w:tcW w:w="13640" w:type="dxa"/>
            <w:noWrap/>
            <w:hideMark/>
          </w:tcPr>
          <w:p w14:paraId="1374BCD9" w14:textId="77777777" w:rsidR="00A650FE" w:rsidRPr="00A650FE" w:rsidRDefault="00A650FE">
            <w:pPr>
              <w:rPr>
                <w:rFonts w:ascii="Times New Roman" w:hAnsi="Times New Roman" w:cs="Times New Roman"/>
                <w:sz w:val="24"/>
                <w:szCs w:val="24"/>
              </w:rPr>
            </w:pPr>
          </w:p>
        </w:tc>
        <w:tc>
          <w:tcPr>
            <w:tcW w:w="9404" w:type="dxa"/>
            <w:noWrap/>
            <w:hideMark/>
          </w:tcPr>
          <w:p w14:paraId="007D7CBF"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Engelbrecht, 2010</w:t>
            </w:r>
          </w:p>
        </w:tc>
      </w:tr>
      <w:tr w:rsidR="00A650FE" w:rsidRPr="00A650FE" w14:paraId="04ABF024" w14:textId="77777777" w:rsidTr="009C56DA">
        <w:trPr>
          <w:cantSplit/>
          <w:trHeight w:val="315"/>
        </w:trPr>
        <w:tc>
          <w:tcPr>
            <w:tcW w:w="13640" w:type="dxa"/>
            <w:noWrap/>
            <w:hideMark/>
          </w:tcPr>
          <w:p w14:paraId="2338FAF3" w14:textId="77777777" w:rsidR="00A650FE" w:rsidRPr="00A650FE" w:rsidRDefault="00A650FE">
            <w:pPr>
              <w:rPr>
                <w:rFonts w:ascii="Times New Roman" w:hAnsi="Times New Roman" w:cs="Times New Roman"/>
                <w:sz w:val="24"/>
                <w:szCs w:val="24"/>
              </w:rPr>
            </w:pPr>
          </w:p>
        </w:tc>
        <w:tc>
          <w:tcPr>
            <w:tcW w:w="9404" w:type="dxa"/>
            <w:noWrap/>
            <w:hideMark/>
          </w:tcPr>
          <w:p w14:paraId="5BFFF020"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Sabin, 2014</w:t>
            </w:r>
          </w:p>
        </w:tc>
      </w:tr>
      <w:tr w:rsidR="00A650FE" w:rsidRPr="00A650FE" w14:paraId="4781E71C" w14:textId="77777777" w:rsidTr="009C56DA">
        <w:trPr>
          <w:cantSplit/>
          <w:trHeight w:val="315"/>
        </w:trPr>
        <w:tc>
          <w:tcPr>
            <w:tcW w:w="13640" w:type="dxa"/>
            <w:noWrap/>
            <w:hideMark/>
          </w:tcPr>
          <w:p w14:paraId="532859DD" w14:textId="77777777" w:rsidR="00A650FE" w:rsidRPr="00A650FE" w:rsidRDefault="00A650FE">
            <w:pPr>
              <w:rPr>
                <w:rFonts w:ascii="Times New Roman" w:hAnsi="Times New Roman" w:cs="Times New Roman"/>
                <w:sz w:val="24"/>
                <w:szCs w:val="24"/>
              </w:rPr>
            </w:pPr>
          </w:p>
        </w:tc>
        <w:tc>
          <w:tcPr>
            <w:tcW w:w="9404" w:type="dxa"/>
            <w:noWrap/>
            <w:hideMark/>
          </w:tcPr>
          <w:p w14:paraId="4E0C4362"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Wilson, 2010</w:t>
            </w:r>
          </w:p>
        </w:tc>
      </w:tr>
      <w:tr w:rsidR="00A650FE" w:rsidRPr="00A650FE" w14:paraId="5D4B02DD" w14:textId="77777777" w:rsidTr="009C56DA">
        <w:trPr>
          <w:cantSplit/>
          <w:trHeight w:val="315"/>
        </w:trPr>
        <w:tc>
          <w:tcPr>
            <w:tcW w:w="23044" w:type="dxa"/>
            <w:gridSpan w:val="2"/>
            <w:noWrap/>
            <w:hideMark/>
          </w:tcPr>
          <w:p w14:paraId="5D8BF536" w14:textId="77777777" w:rsidR="00A650FE" w:rsidRPr="00A650FE" w:rsidRDefault="00A650FE">
            <w:pPr>
              <w:rPr>
                <w:rFonts w:ascii="Times New Roman" w:hAnsi="Times New Roman" w:cs="Times New Roman"/>
                <w:sz w:val="24"/>
                <w:szCs w:val="24"/>
              </w:rPr>
            </w:pPr>
            <w:r w:rsidRPr="004648C4">
              <w:rPr>
                <w:rFonts w:ascii="Times New Roman" w:hAnsi="Times New Roman" w:cs="Times New Roman"/>
                <w:sz w:val="24"/>
                <w:szCs w:val="24"/>
                <w:lang w:val="en-US"/>
              </w:rPr>
              <w:t xml:space="preserve">Petry NM, Rash CJ, Byrne S, Ashraf S, White WB. Financial reinforcers for improving medication adherence: findings from a meta-analysis. </w:t>
            </w:r>
            <w:r w:rsidRPr="00A650FE">
              <w:rPr>
                <w:rFonts w:ascii="Times New Roman" w:hAnsi="Times New Roman" w:cs="Times New Roman"/>
                <w:sz w:val="24"/>
                <w:szCs w:val="24"/>
              </w:rPr>
              <w:t>Am J Med. 2012;125(9):888-96.</w:t>
            </w:r>
          </w:p>
        </w:tc>
      </w:tr>
      <w:tr w:rsidR="00A650FE" w:rsidRPr="00A650FE" w14:paraId="5AC6FC4A" w14:textId="77777777" w:rsidTr="009C56DA">
        <w:trPr>
          <w:cantSplit/>
          <w:trHeight w:val="315"/>
        </w:trPr>
        <w:tc>
          <w:tcPr>
            <w:tcW w:w="13640" w:type="dxa"/>
            <w:noWrap/>
            <w:hideMark/>
          </w:tcPr>
          <w:p w14:paraId="21B9C7DB" w14:textId="77777777" w:rsidR="00A650FE" w:rsidRPr="00A650FE" w:rsidRDefault="00A650FE">
            <w:pPr>
              <w:rPr>
                <w:rFonts w:ascii="Times New Roman" w:hAnsi="Times New Roman" w:cs="Times New Roman"/>
                <w:sz w:val="24"/>
                <w:szCs w:val="24"/>
              </w:rPr>
            </w:pPr>
          </w:p>
        </w:tc>
        <w:tc>
          <w:tcPr>
            <w:tcW w:w="9404" w:type="dxa"/>
            <w:noWrap/>
            <w:hideMark/>
          </w:tcPr>
          <w:p w14:paraId="6F34E1CA"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Bock, 2001</w:t>
            </w:r>
          </w:p>
        </w:tc>
      </w:tr>
      <w:tr w:rsidR="00A650FE" w:rsidRPr="00A650FE" w14:paraId="18F39164" w14:textId="77777777" w:rsidTr="009C56DA">
        <w:trPr>
          <w:cantSplit/>
          <w:trHeight w:val="315"/>
        </w:trPr>
        <w:tc>
          <w:tcPr>
            <w:tcW w:w="13640" w:type="dxa"/>
            <w:noWrap/>
            <w:hideMark/>
          </w:tcPr>
          <w:p w14:paraId="1EC9911B" w14:textId="77777777" w:rsidR="00A650FE" w:rsidRPr="00A650FE" w:rsidRDefault="00A650FE">
            <w:pPr>
              <w:rPr>
                <w:rFonts w:ascii="Times New Roman" w:hAnsi="Times New Roman" w:cs="Times New Roman"/>
                <w:sz w:val="24"/>
                <w:szCs w:val="24"/>
              </w:rPr>
            </w:pPr>
          </w:p>
        </w:tc>
        <w:tc>
          <w:tcPr>
            <w:tcW w:w="9404" w:type="dxa"/>
            <w:noWrap/>
            <w:hideMark/>
          </w:tcPr>
          <w:p w14:paraId="35D073B4"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Carroll, 2001</w:t>
            </w:r>
          </w:p>
        </w:tc>
      </w:tr>
      <w:tr w:rsidR="00A650FE" w:rsidRPr="00A650FE" w14:paraId="00E15ED5" w14:textId="77777777" w:rsidTr="009C56DA">
        <w:trPr>
          <w:cantSplit/>
          <w:trHeight w:val="315"/>
        </w:trPr>
        <w:tc>
          <w:tcPr>
            <w:tcW w:w="13640" w:type="dxa"/>
            <w:noWrap/>
            <w:hideMark/>
          </w:tcPr>
          <w:p w14:paraId="531D6A5D" w14:textId="77777777" w:rsidR="00A650FE" w:rsidRPr="00A650FE" w:rsidRDefault="00A650FE">
            <w:pPr>
              <w:rPr>
                <w:rFonts w:ascii="Times New Roman" w:hAnsi="Times New Roman" w:cs="Times New Roman"/>
                <w:sz w:val="24"/>
                <w:szCs w:val="24"/>
              </w:rPr>
            </w:pPr>
          </w:p>
        </w:tc>
        <w:tc>
          <w:tcPr>
            <w:tcW w:w="9404" w:type="dxa"/>
            <w:noWrap/>
            <w:hideMark/>
          </w:tcPr>
          <w:p w14:paraId="2A86651A"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Carroll, 2002</w:t>
            </w:r>
          </w:p>
        </w:tc>
      </w:tr>
      <w:tr w:rsidR="00A650FE" w:rsidRPr="00A650FE" w14:paraId="7203813E" w14:textId="77777777" w:rsidTr="009C56DA">
        <w:trPr>
          <w:cantSplit/>
          <w:trHeight w:val="315"/>
        </w:trPr>
        <w:tc>
          <w:tcPr>
            <w:tcW w:w="13640" w:type="dxa"/>
            <w:noWrap/>
            <w:hideMark/>
          </w:tcPr>
          <w:p w14:paraId="60FFB053" w14:textId="77777777" w:rsidR="00A650FE" w:rsidRPr="00A650FE" w:rsidRDefault="00A650FE">
            <w:pPr>
              <w:rPr>
                <w:rFonts w:ascii="Times New Roman" w:hAnsi="Times New Roman" w:cs="Times New Roman"/>
                <w:sz w:val="24"/>
                <w:szCs w:val="24"/>
              </w:rPr>
            </w:pPr>
          </w:p>
        </w:tc>
        <w:tc>
          <w:tcPr>
            <w:tcW w:w="9404" w:type="dxa"/>
            <w:noWrap/>
            <w:hideMark/>
          </w:tcPr>
          <w:p w14:paraId="4C1C3AAB"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Claassen, 2007</w:t>
            </w:r>
          </w:p>
        </w:tc>
      </w:tr>
      <w:tr w:rsidR="00A650FE" w:rsidRPr="00A650FE" w14:paraId="61BB3A47" w14:textId="77777777" w:rsidTr="009C56DA">
        <w:trPr>
          <w:cantSplit/>
          <w:trHeight w:val="315"/>
        </w:trPr>
        <w:tc>
          <w:tcPr>
            <w:tcW w:w="13640" w:type="dxa"/>
            <w:noWrap/>
            <w:hideMark/>
          </w:tcPr>
          <w:p w14:paraId="0B822089" w14:textId="77777777" w:rsidR="00A650FE" w:rsidRPr="00A650FE" w:rsidRDefault="00A650FE">
            <w:pPr>
              <w:rPr>
                <w:rFonts w:ascii="Times New Roman" w:hAnsi="Times New Roman" w:cs="Times New Roman"/>
                <w:sz w:val="24"/>
                <w:szCs w:val="24"/>
              </w:rPr>
            </w:pPr>
          </w:p>
        </w:tc>
        <w:tc>
          <w:tcPr>
            <w:tcW w:w="9404" w:type="dxa"/>
            <w:noWrap/>
            <w:hideMark/>
          </w:tcPr>
          <w:p w14:paraId="1A26E8BC"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Grabowski, 1979</w:t>
            </w:r>
          </w:p>
        </w:tc>
      </w:tr>
      <w:tr w:rsidR="00A650FE" w:rsidRPr="00A650FE" w14:paraId="34BB148D" w14:textId="77777777" w:rsidTr="009C56DA">
        <w:trPr>
          <w:cantSplit/>
          <w:trHeight w:val="315"/>
        </w:trPr>
        <w:tc>
          <w:tcPr>
            <w:tcW w:w="13640" w:type="dxa"/>
            <w:noWrap/>
            <w:hideMark/>
          </w:tcPr>
          <w:p w14:paraId="66B7A8A8" w14:textId="77777777" w:rsidR="00A650FE" w:rsidRPr="00A650FE" w:rsidRDefault="00A650FE">
            <w:pPr>
              <w:rPr>
                <w:rFonts w:ascii="Times New Roman" w:hAnsi="Times New Roman" w:cs="Times New Roman"/>
                <w:sz w:val="24"/>
                <w:szCs w:val="24"/>
              </w:rPr>
            </w:pPr>
          </w:p>
        </w:tc>
        <w:tc>
          <w:tcPr>
            <w:tcW w:w="9404" w:type="dxa"/>
            <w:noWrap/>
            <w:hideMark/>
          </w:tcPr>
          <w:p w14:paraId="2ECE2054"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Jakubowiak, 2007</w:t>
            </w:r>
          </w:p>
        </w:tc>
      </w:tr>
      <w:tr w:rsidR="00A650FE" w:rsidRPr="00A650FE" w14:paraId="7A4E30BB" w14:textId="77777777" w:rsidTr="009C56DA">
        <w:trPr>
          <w:cantSplit/>
          <w:trHeight w:val="315"/>
        </w:trPr>
        <w:tc>
          <w:tcPr>
            <w:tcW w:w="13640" w:type="dxa"/>
            <w:noWrap/>
            <w:hideMark/>
          </w:tcPr>
          <w:p w14:paraId="08103D7E" w14:textId="77777777" w:rsidR="00A650FE" w:rsidRPr="00A650FE" w:rsidRDefault="00A650FE">
            <w:pPr>
              <w:rPr>
                <w:rFonts w:ascii="Times New Roman" w:hAnsi="Times New Roman" w:cs="Times New Roman"/>
                <w:sz w:val="24"/>
                <w:szCs w:val="24"/>
              </w:rPr>
            </w:pPr>
          </w:p>
        </w:tc>
        <w:tc>
          <w:tcPr>
            <w:tcW w:w="9404" w:type="dxa"/>
            <w:noWrap/>
            <w:hideMark/>
          </w:tcPr>
          <w:p w14:paraId="7213BD33"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Martins, 2009</w:t>
            </w:r>
          </w:p>
        </w:tc>
      </w:tr>
      <w:tr w:rsidR="00A650FE" w:rsidRPr="00A650FE" w14:paraId="3F3579A7" w14:textId="77777777" w:rsidTr="009C56DA">
        <w:trPr>
          <w:cantSplit/>
          <w:trHeight w:val="315"/>
        </w:trPr>
        <w:tc>
          <w:tcPr>
            <w:tcW w:w="13640" w:type="dxa"/>
            <w:noWrap/>
            <w:hideMark/>
          </w:tcPr>
          <w:p w14:paraId="24B062A8" w14:textId="77777777" w:rsidR="00A650FE" w:rsidRPr="00A650FE" w:rsidRDefault="00A650FE">
            <w:pPr>
              <w:rPr>
                <w:rFonts w:ascii="Times New Roman" w:hAnsi="Times New Roman" w:cs="Times New Roman"/>
                <w:sz w:val="24"/>
                <w:szCs w:val="24"/>
              </w:rPr>
            </w:pPr>
          </w:p>
        </w:tc>
        <w:tc>
          <w:tcPr>
            <w:tcW w:w="9404" w:type="dxa"/>
            <w:noWrap/>
            <w:hideMark/>
          </w:tcPr>
          <w:p w14:paraId="1DC59017"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Morisky, 2001</w:t>
            </w:r>
          </w:p>
        </w:tc>
      </w:tr>
      <w:tr w:rsidR="00A650FE" w:rsidRPr="00A650FE" w14:paraId="1909EB1B" w14:textId="77777777" w:rsidTr="009C56DA">
        <w:trPr>
          <w:cantSplit/>
          <w:trHeight w:val="315"/>
        </w:trPr>
        <w:tc>
          <w:tcPr>
            <w:tcW w:w="13640" w:type="dxa"/>
            <w:noWrap/>
            <w:hideMark/>
          </w:tcPr>
          <w:p w14:paraId="0188D776" w14:textId="77777777" w:rsidR="00A650FE" w:rsidRPr="00A650FE" w:rsidRDefault="00A650FE">
            <w:pPr>
              <w:rPr>
                <w:rFonts w:ascii="Times New Roman" w:hAnsi="Times New Roman" w:cs="Times New Roman"/>
                <w:sz w:val="24"/>
                <w:szCs w:val="24"/>
              </w:rPr>
            </w:pPr>
          </w:p>
        </w:tc>
        <w:tc>
          <w:tcPr>
            <w:tcW w:w="9404" w:type="dxa"/>
            <w:noWrap/>
            <w:hideMark/>
          </w:tcPr>
          <w:p w14:paraId="79BE6A88"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Nunes, 2006</w:t>
            </w:r>
          </w:p>
        </w:tc>
      </w:tr>
      <w:tr w:rsidR="00A650FE" w:rsidRPr="00A650FE" w14:paraId="0535FEFB" w14:textId="77777777" w:rsidTr="009C56DA">
        <w:trPr>
          <w:cantSplit/>
          <w:trHeight w:val="315"/>
        </w:trPr>
        <w:tc>
          <w:tcPr>
            <w:tcW w:w="13640" w:type="dxa"/>
            <w:noWrap/>
            <w:hideMark/>
          </w:tcPr>
          <w:p w14:paraId="2C8D2807" w14:textId="77777777" w:rsidR="00A650FE" w:rsidRPr="00A650FE" w:rsidRDefault="00A650FE">
            <w:pPr>
              <w:rPr>
                <w:rFonts w:ascii="Times New Roman" w:hAnsi="Times New Roman" w:cs="Times New Roman"/>
                <w:sz w:val="24"/>
                <w:szCs w:val="24"/>
              </w:rPr>
            </w:pPr>
          </w:p>
        </w:tc>
        <w:tc>
          <w:tcPr>
            <w:tcW w:w="9404" w:type="dxa"/>
            <w:noWrap/>
            <w:hideMark/>
          </w:tcPr>
          <w:p w14:paraId="3E455761"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Preston, 1999</w:t>
            </w:r>
          </w:p>
        </w:tc>
      </w:tr>
      <w:tr w:rsidR="00A650FE" w:rsidRPr="00A650FE" w14:paraId="20CA946D" w14:textId="77777777" w:rsidTr="009C56DA">
        <w:trPr>
          <w:cantSplit/>
          <w:trHeight w:val="315"/>
        </w:trPr>
        <w:tc>
          <w:tcPr>
            <w:tcW w:w="13640" w:type="dxa"/>
            <w:noWrap/>
            <w:hideMark/>
          </w:tcPr>
          <w:p w14:paraId="03839564" w14:textId="77777777" w:rsidR="00A650FE" w:rsidRPr="00A650FE" w:rsidRDefault="00A650FE">
            <w:pPr>
              <w:rPr>
                <w:rFonts w:ascii="Times New Roman" w:hAnsi="Times New Roman" w:cs="Times New Roman"/>
                <w:sz w:val="24"/>
                <w:szCs w:val="24"/>
              </w:rPr>
            </w:pPr>
          </w:p>
        </w:tc>
        <w:tc>
          <w:tcPr>
            <w:tcW w:w="9404" w:type="dxa"/>
            <w:noWrap/>
            <w:hideMark/>
          </w:tcPr>
          <w:p w14:paraId="6A06C543"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Rigsby, 2000</w:t>
            </w:r>
          </w:p>
        </w:tc>
      </w:tr>
      <w:tr w:rsidR="00A650FE" w:rsidRPr="00A650FE" w14:paraId="41E61A0D" w14:textId="77777777" w:rsidTr="009C56DA">
        <w:trPr>
          <w:cantSplit/>
          <w:trHeight w:val="315"/>
        </w:trPr>
        <w:tc>
          <w:tcPr>
            <w:tcW w:w="13640" w:type="dxa"/>
            <w:noWrap/>
            <w:hideMark/>
          </w:tcPr>
          <w:p w14:paraId="16ACE175" w14:textId="77777777" w:rsidR="00A650FE" w:rsidRPr="00A650FE" w:rsidRDefault="00A650FE">
            <w:pPr>
              <w:rPr>
                <w:rFonts w:ascii="Times New Roman" w:hAnsi="Times New Roman" w:cs="Times New Roman"/>
                <w:sz w:val="24"/>
                <w:szCs w:val="24"/>
              </w:rPr>
            </w:pPr>
          </w:p>
        </w:tc>
        <w:tc>
          <w:tcPr>
            <w:tcW w:w="9404" w:type="dxa"/>
            <w:noWrap/>
            <w:hideMark/>
          </w:tcPr>
          <w:p w14:paraId="01520067"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Seal, 2003</w:t>
            </w:r>
          </w:p>
        </w:tc>
      </w:tr>
      <w:tr w:rsidR="00A650FE" w:rsidRPr="00A650FE" w14:paraId="6638A65C" w14:textId="77777777" w:rsidTr="009C56DA">
        <w:trPr>
          <w:cantSplit/>
          <w:trHeight w:val="315"/>
        </w:trPr>
        <w:tc>
          <w:tcPr>
            <w:tcW w:w="13640" w:type="dxa"/>
            <w:noWrap/>
            <w:hideMark/>
          </w:tcPr>
          <w:p w14:paraId="33824C20" w14:textId="77777777" w:rsidR="00A650FE" w:rsidRPr="00A650FE" w:rsidRDefault="00A650FE">
            <w:pPr>
              <w:rPr>
                <w:rFonts w:ascii="Times New Roman" w:hAnsi="Times New Roman" w:cs="Times New Roman"/>
                <w:sz w:val="24"/>
                <w:szCs w:val="24"/>
              </w:rPr>
            </w:pPr>
          </w:p>
        </w:tc>
        <w:tc>
          <w:tcPr>
            <w:tcW w:w="9404" w:type="dxa"/>
            <w:noWrap/>
            <w:hideMark/>
          </w:tcPr>
          <w:p w14:paraId="28AF400B"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Stitzer, 2010</w:t>
            </w:r>
          </w:p>
        </w:tc>
      </w:tr>
      <w:tr w:rsidR="00A650FE" w:rsidRPr="00A650FE" w14:paraId="6F2FA5D6" w14:textId="77777777" w:rsidTr="009C56DA">
        <w:trPr>
          <w:cantSplit/>
          <w:trHeight w:val="315"/>
        </w:trPr>
        <w:tc>
          <w:tcPr>
            <w:tcW w:w="13640" w:type="dxa"/>
            <w:noWrap/>
            <w:hideMark/>
          </w:tcPr>
          <w:p w14:paraId="2652F263" w14:textId="77777777" w:rsidR="00A650FE" w:rsidRPr="00A650FE" w:rsidRDefault="00A650FE">
            <w:pPr>
              <w:rPr>
                <w:rFonts w:ascii="Times New Roman" w:hAnsi="Times New Roman" w:cs="Times New Roman"/>
                <w:sz w:val="24"/>
                <w:szCs w:val="24"/>
              </w:rPr>
            </w:pPr>
          </w:p>
        </w:tc>
        <w:tc>
          <w:tcPr>
            <w:tcW w:w="9404" w:type="dxa"/>
            <w:noWrap/>
            <w:hideMark/>
          </w:tcPr>
          <w:p w14:paraId="57298712"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Tulsky, 2000</w:t>
            </w:r>
          </w:p>
        </w:tc>
      </w:tr>
      <w:tr w:rsidR="00A650FE" w:rsidRPr="00A650FE" w14:paraId="7DDD4F7F" w14:textId="77777777" w:rsidTr="009C56DA">
        <w:trPr>
          <w:cantSplit/>
          <w:trHeight w:val="315"/>
        </w:trPr>
        <w:tc>
          <w:tcPr>
            <w:tcW w:w="13640" w:type="dxa"/>
            <w:noWrap/>
            <w:hideMark/>
          </w:tcPr>
          <w:p w14:paraId="11F9FCF4" w14:textId="77777777" w:rsidR="00A650FE" w:rsidRPr="00A650FE" w:rsidRDefault="00A650FE">
            <w:pPr>
              <w:rPr>
                <w:rFonts w:ascii="Times New Roman" w:hAnsi="Times New Roman" w:cs="Times New Roman"/>
                <w:sz w:val="24"/>
                <w:szCs w:val="24"/>
              </w:rPr>
            </w:pPr>
          </w:p>
        </w:tc>
        <w:tc>
          <w:tcPr>
            <w:tcW w:w="9404" w:type="dxa"/>
            <w:noWrap/>
            <w:hideMark/>
          </w:tcPr>
          <w:p w14:paraId="3E69DA02"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Volpp, 2008</w:t>
            </w:r>
          </w:p>
        </w:tc>
      </w:tr>
      <w:tr w:rsidR="00A650FE" w:rsidRPr="00A650FE" w14:paraId="5CE91706" w14:textId="77777777" w:rsidTr="009C56DA">
        <w:trPr>
          <w:cantSplit/>
          <w:trHeight w:val="315"/>
        </w:trPr>
        <w:tc>
          <w:tcPr>
            <w:tcW w:w="23044" w:type="dxa"/>
            <w:gridSpan w:val="2"/>
            <w:noWrap/>
            <w:hideMark/>
          </w:tcPr>
          <w:p w14:paraId="2E3FB3FF" w14:textId="77777777" w:rsidR="00A650FE" w:rsidRPr="00A650FE" w:rsidRDefault="00A650FE">
            <w:pPr>
              <w:rPr>
                <w:rFonts w:ascii="Times New Roman" w:hAnsi="Times New Roman" w:cs="Times New Roman"/>
                <w:sz w:val="24"/>
                <w:szCs w:val="24"/>
              </w:rPr>
            </w:pPr>
            <w:r w:rsidRPr="004648C4">
              <w:rPr>
                <w:rFonts w:ascii="Times New Roman" w:hAnsi="Times New Roman" w:cs="Times New Roman"/>
                <w:sz w:val="24"/>
                <w:szCs w:val="24"/>
                <w:lang w:val="en-US"/>
              </w:rPr>
              <w:t xml:space="preserve">Bangalore S, Kamalakkannan G, Parkar S, Messerli FH. Fixed-dose combinations improve medication compliance: a meta-analysis. </w:t>
            </w:r>
            <w:r w:rsidRPr="00A650FE">
              <w:rPr>
                <w:rFonts w:ascii="Times New Roman" w:hAnsi="Times New Roman" w:cs="Times New Roman"/>
                <w:sz w:val="24"/>
                <w:szCs w:val="24"/>
              </w:rPr>
              <w:t>Am J Med. 2007;120(8):713-9.</w:t>
            </w:r>
          </w:p>
        </w:tc>
      </w:tr>
      <w:tr w:rsidR="00A650FE" w:rsidRPr="00A650FE" w14:paraId="3ED61FD7" w14:textId="77777777" w:rsidTr="009C56DA">
        <w:trPr>
          <w:cantSplit/>
          <w:trHeight w:val="315"/>
        </w:trPr>
        <w:tc>
          <w:tcPr>
            <w:tcW w:w="13640" w:type="dxa"/>
            <w:noWrap/>
            <w:hideMark/>
          </w:tcPr>
          <w:p w14:paraId="752535C4" w14:textId="77777777" w:rsidR="00A650FE" w:rsidRPr="00A650FE" w:rsidRDefault="00A650FE">
            <w:pPr>
              <w:rPr>
                <w:rFonts w:ascii="Times New Roman" w:hAnsi="Times New Roman" w:cs="Times New Roman"/>
                <w:sz w:val="24"/>
                <w:szCs w:val="24"/>
              </w:rPr>
            </w:pPr>
          </w:p>
        </w:tc>
        <w:tc>
          <w:tcPr>
            <w:tcW w:w="9404" w:type="dxa"/>
            <w:noWrap/>
            <w:hideMark/>
          </w:tcPr>
          <w:p w14:paraId="2F8C9252"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Dezii, 2000</w:t>
            </w:r>
          </w:p>
        </w:tc>
      </w:tr>
      <w:tr w:rsidR="00A650FE" w:rsidRPr="00A650FE" w14:paraId="2CDB4270" w14:textId="77777777" w:rsidTr="009C56DA">
        <w:trPr>
          <w:cantSplit/>
          <w:trHeight w:val="315"/>
        </w:trPr>
        <w:tc>
          <w:tcPr>
            <w:tcW w:w="13640" w:type="dxa"/>
            <w:noWrap/>
            <w:hideMark/>
          </w:tcPr>
          <w:p w14:paraId="379062F5" w14:textId="77777777" w:rsidR="00A650FE" w:rsidRPr="00A650FE" w:rsidRDefault="00A650FE">
            <w:pPr>
              <w:rPr>
                <w:rFonts w:ascii="Times New Roman" w:hAnsi="Times New Roman" w:cs="Times New Roman"/>
                <w:sz w:val="24"/>
                <w:szCs w:val="24"/>
              </w:rPr>
            </w:pPr>
          </w:p>
        </w:tc>
        <w:tc>
          <w:tcPr>
            <w:tcW w:w="9404" w:type="dxa"/>
            <w:noWrap/>
            <w:hideMark/>
          </w:tcPr>
          <w:p w14:paraId="39312167"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Melikian, 2002</w:t>
            </w:r>
          </w:p>
        </w:tc>
      </w:tr>
      <w:tr w:rsidR="00A650FE" w:rsidRPr="00A650FE" w14:paraId="5D8B30B2" w14:textId="77777777" w:rsidTr="009C56DA">
        <w:trPr>
          <w:cantSplit/>
          <w:trHeight w:val="315"/>
        </w:trPr>
        <w:tc>
          <w:tcPr>
            <w:tcW w:w="13640" w:type="dxa"/>
            <w:noWrap/>
            <w:hideMark/>
          </w:tcPr>
          <w:p w14:paraId="72908A3E" w14:textId="77777777" w:rsidR="00A650FE" w:rsidRPr="00A650FE" w:rsidRDefault="00A650FE">
            <w:pPr>
              <w:rPr>
                <w:rFonts w:ascii="Times New Roman" w:hAnsi="Times New Roman" w:cs="Times New Roman"/>
                <w:sz w:val="24"/>
                <w:szCs w:val="24"/>
              </w:rPr>
            </w:pPr>
          </w:p>
        </w:tc>
        <w:tc>
          <w:tcPr>
            <w:tcW w:w="9404" w:type="dxa"/>
            <w:noWrap/>
            <w:hideMark/>
          </w:tcPr>
          <w:p w14:paraId="2E145846"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Melikian, 2002</w:t>
            </w:r>
          </w:p>
        </w:tc>
      </w:tr>
      <w:tr w:rsidR="00A650FE" w:rsidRPr="00A650FE" w14:paraId="5012DD38" w14:textId="77777777" w:rsidTr="009C56DA">
        <w:trPr>
          <w:cantSplit/>
          <w:trHeight w:val="315"/>
        </w:trPr>
        <w:tc>
          <w:tcPr>
            <w:tcW w:w="13640" w:type="dxa"/>
            <w:noWrap/>
            <w:hideMark/>
          </w:tcPr>
          <w:p w14:paraId="3FD81081" w14:textId="77777777" w:rsidR="00A650FE" w:rsidRPr="00A650FE" w:rsidRDefault="00A650FE">
            <w:pPr>
              <w:rPr>
                <w:rFonts w:ascii="Times New Roman" w:hAnsi="Times New Roman" w:cs="Times New Roman"/>
                <w:sz w:val="24"/>
                <w:szCs w:val="24"/>
              </w:rPr>
            </w:pPr>
          </w:p>
        </w:tc>
        <w:tc>
          <w:tcPr>
            <w:tcW w:w="9404" w:type="dxa"/>
            <w:noWrap/>
            <w:hideMark/>
          </w:tcPr>
          <w:p w14:paraId="5EFDF7A8"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NDC data set</w:t>
            </w:r>
          </w:p>
        </w:tc>
      </w:tr>
      <w:tr w:rsidR="00A650FE" w:rsidRPr="00A650FE" w14:paraId="4876620E" w14:textId="77777777" w:rsidTr="009C56DA">
        <w:trPr>
          <w:cantSplit/>
          <w:trHeight w:val="315"/>
        </w:trPr>
        <w:tc>
          <w:tcPr>
            <w:tcW w:w="23044" w:type="dxa"/>
            <w:gridSpan w:val="2"/>
            <w:noWrap/>
            <w:hideMark/>
          </w:tcPr>
          <w:p w14:paraId="7EBD8A7A"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 xml:space="preserve">Demonceau J, Ruppar T, Kristanto P, Hughes DA, Fargher E, Kardas P, et al. </w:t>
            </w:r>
            <w:r w:rsidRPr="004648C4">
              <w:rPr>
                <w:rFonts w:ascii="Times New Roman" w:hAnsi="Times New Roman" w:cs="Times New Roman"/>
                <w:sz w:val="24"/>
                <w:szCs w:val="24"/>
                <w:lang w:val="en-US"/>
              </w:rPr>
              <w:t xml:space="preserve">Identification and assessment of adherence-enhancing interventions in studies assessing medication adherence through electronically compiled drug dosing histories: a systematic literature review and meta-analysis. </w:t>
            </w:r>
            <w:r w:rsidRPr="00A650FE">
              <w:rPr>
                <w:rFonts w:ascii="Times New Roman" w:hAnsi="Times New Roman" w:cs="Times New Roman"/>
                <w:sz w:val="24"/>
                <w:szCs w:val="24"/>
              </w:rPr>
              <w:t>Drugs. 2013;73(6):545-62.</w:t>
            </w:r>
          </w:p>
        </w:tc>
      </w:tr>
      <w:tr w:rsidR="00A650FE" w:rsidRPr="00A650FE" w14:paraId="40056D16" w14:textId="77777777" w:rsidTr="009C56DA">
        <w:trPr>
          <w:cantSplit/>
          <w:trHeight w:val="315"/>
        </w:trPr>
        <w:tc>
          <w:tcPr>
            <w:tcW w:w="13640" w:type="dxa"/>
            <w:noWrap/>
            <w:hideMark/>
          </w:tcPr>
          <w:p w14:paraId="009C971F" w14:textId="77777777" w:rsidR="00A650FE" w:rsidRPr="00A650FE" w:rsidRDefault="00A650FE">
            <w:pPr>
              <w:rPr>
                <w:rFonts w:ascii="Times New Roman" w:hAnsi="Times New Roman" w:cs="Times New Roman"/>
                <w:sz w:val="24"/>
                <w:szCs w:val="24"/>
              </w:rPr>
            </w:pPr>
          </w:p>
        </w:tc>
        <w:tc>
          <w:tcPr>
            <w:tcW w:w="9404" w:type="dxa"/>
            <w:noWrap/>
            <w:hideMark/>
          </w:tcPr>
          <w:p w14:paraId="125E202F"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Apter, 2011</w:t>
            </w:r>
          </w:p>
        </w:tc>
      </w:tr>
      <w:tr w:rsidR="00A650FE" w:rsidRPr="00A650FE" w14:paraId="716911F8" w14:textId="77777777" w:rsidTr="009C56DA">
        <w:trPr>
          <w:cantSplit/>
          <w:trHeight w:val="315"/>
        </w:trPr>
        <w:tc>
          <w:tcPr>
            <w:tcW w:w="13640" w:type="dxa"/>
            <w:noWrap/>
            <w:hideMark/>
          </w:tcPr>
          <w:p w14:paraId="2B36CB4F" w14:textId="77777777" w:rsidR="00A650FE" w:rsidRPr="00A650FE" w:rsidRDefault="00A650FE">
            <w:pPr>
              <w:rPr>
                <w:rFonts w:ascii="Times New Roman" w:hAnsi="Times New Roman" w:cs="Times New Roman"/>
                <w:sz w:val="24"/>
                <w:szCs w:val="24"/>
              </w:rPr>
            </w:pPr>
          </w:p>
        </w:tc>
        <w:tc>
          <w:tcPr>
            <w:tcW w:w="9404" w:type="dxa"/>
            <w:noWrap/>
            <w:hideMark/>
          </w:tcPr>
          <w:p w14:paraId="70225D7A"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Berg, 1997</w:t>
            </w:r>
          </w:p>
        </w:tc>
      </w:tr>
      <w:tr w:rsidR="00A650FE" w:rsidRPr="00A650FE" w14:paraId="5E706E32" w14:textId="77777777" w:rsidTr="009C56DA">
        <w:trPr>
          <w:cantSplit/>
          <w:trHeight w:val="315"/>
        </w:trPr>
        <w:tc>
          <w:tcPr>
            <w:tcW w:w="13640" w:type="dxa"/>
            <w:noWrap/>
            <w:hideMark/>
          </w:tcPr>
          <w:p w14:paraId="66E352A6" w14:textId="77777777" w:rsidR="00A650FE" w:rsidRPr="00A650FE" w:rsidRDefault="00A650FE">
            <w:pPr>
              <w:rPr>
                <w:rFonts w:ascii="Times New Roman" w:hAnsi="Times New Roman" w:cs="Times New Roman"/>
                <w:sz w:val="24"/>
                <w:szCs w:val="24"/>
              </w:rPr>
            </w:pPr>
          </w:p>
        </w:tc>
        <w:tc>
          <w:tcPr>
            <w:tcW w:w="9404" w:type="dxa"/>
            <w:noWrap/>
            <w:hideMark/>
          </w:tcPr>
          <w:p w14:paraId="39E69860"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Berkovitch, 1998</w:t>
            </w:r>
          </w:p>
        </w:tc>
      </w:tr>
      <w:tr w:rsidR="00A650FE" w:rsidRPr="00A650FE" w14:paraId="31743989" w14:textId="77777777" w:rsidTr="009C56DA">
        <w:trPr>
          <w:cantSplit/>
          <w:trHeight w:val="315"/>
        </w:trPr>
        <w:tc>
          <w:tcPr>
            <w:tcW w:w="13640" w:type="dxa"/>
            <w:noWrap/>
            <w:hideMark/>
          </w:tcPr>
          <w:p w14:paraId="1A404D68" w14:textId="77777777" w:rsidR="00A650FE" w:rsidRPr="00A650FE" w:rsidRDefault="00A650FE">
            <w:pPr>
              <w:rPr>
                <w:rFonts w:ascii="Times New Roman" w:hAnsi="Times New Roman" w:cs="Times New Roman"/>
                <w:sz w:val="24"/>
                <w:szCs w:val="24"/>
              </w:rPr>
            </w:pPr>
          </w:p>
        </w:tc>
        <w:tc>
          <w:tcPr>
            <w:tcW w:w="9404" w:type="dxa"/>
            <w:noWrap/>
            <w:hideMark/>
          </w:tcPr>
          <w:p w14:paraId="2FE64F12"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Cramer, 1999</w:t>
            </w:r>
          </w:p>
        </w:tc>
      </w:tr>
      <w:tr w:rsidR="00A650FE" w:rsidRPr="00A650FE" w14:paraId="66A8D0AD" w14:textId="77777777" w:rsidTr="009C56DA">
        <w:trPr>
          <w:cantSplit/>
          <w:trHeight w:val="315"/>
        </w:trPr>
        <w:tc>
          <w:tcPr>
            <w:tcW w:w="13640" w:type="dxa"/>
            <w:noWrap/>
            <w:hideMark/>
          </w:tcPr>
          <w:p w14:paraId="52D007FF" w14:textId="77777777" w:rsidR="00A650FE" w:rsidRPr="00A650FE" w:rsidRDefault="00A650FE">
            <w:pPr>
              <w:rPr>
                <w:rFonts w:ascii="Times New Roman" w:hAnsi="Times New Roman" w:cs="Times New Roman"/>
                <w:sz w:val="24"/>
                <w:szCs w:val="24"/>
              </w:rPr>
            </w:pPr>
          </w:p>
        </w:tc>
        <w:tc>
          <w:tcPr>
            <w:tcW w:w="9404" w:type="dxa"/>
            <w:noWrap/>
            <w:hideMark/>
          </w:tcPr>
          <w:p w14:paraId="11CFA991"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Ducharme, 2011</w:t>
            </w:r>
          </w:p>
        </w:tc>
      </w:tr>
      <w:tr w:rsidR="00A650FE" w:rsidRPr="00A650FE" w14:paraId="2CBE7CAC" w14:textId="77777777" w:rsidTr="009C56DA">
        <w:trPr>
          <w:cantSplit/>
          <w:trHeight w:val="315"/>
        </w:trPr>
        <w:tc>
          <w:tcPr>
            <w:tcW w:w="13640" w:type="dxa"/>
            <w:noWrap/>
            <w:hideMark/>
          </w:tcPr>
          <w:p w14:paraId="755A751B" w14:textId="77777777" w:rsidR="00A650FE" w:rsidRPr="00A650FE" w:rsidRDefault="00A650FE">
            <w:pPr>
              <w:rPr>
                <w:rFonts w:ascii="Times New Roman" w:hAnsi="Times New Roman" w:cs="Times New Roman"/>
                <w:sz w:val="24"/>
                <w:szCs w:val="24"/>
              </w:rPr>
            </w:pPr>
          </w:p>
        </w:tc>
        <w:tc>
          <w:tcPr>
            <w:tcW w:w="9404" w:type="dxa"/>
            <w:noWrap/>
            <w:hideMark/>
          </w:tcPr>
          <w:p w14:paraId="2A4B7B1B"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Grosset, 2007</w:t>
            </w:r>
          </w:p>
        </w:tc>
      </w:tr>
      <w:tr w:rsidR="00A650FE" w:rsidRPr="00A650FE" w14:paraId="477591F5" w14:textId="77777777" w:rsidTr="009C56DA">
        <w:trPr>
          <w:cantSplit/>
          <w:trHeight w:val="315"/>
        </w:trPr>
        <w:tc>
          <w:tcPr>
            <w:tcW w:w="13640" w:type="dxa"/>
            <w:noWrap/>
            <w:hideMark/>
          </w:tcPr>
          <w:p w14:paraId="22C19F5D" w14:textId="77777777" w:rsidR="00A650FE" w:rsidRPr="00A650FE" w:rsidRDefault="00A650FE">
            <w:pPr>
              <w:rPr>
                <w:rFonts w:ascii="Times New Roman" w:hAnsi="Times New Roman" w:cs="Times New Roman"/>
                <w:sz w:val="24"/>
                <w:szCs w:val="24"/>
              </w:rPr>
            </w:pPr>
          </w:p>
        </w:tc>
        <w:tc>
          <w:tcPr>
            <w:tcW w:w="9404" w:type="dxa"/>
            <w:noWrap/>
            <w:hideMark/>
          </w:tcPr>
          <w:p w14:paraId="790B7432"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Janson, 2003</w:t>
            </w:r>
          </w:p>
        </w:tc>
      </w:tr>
      <w:tr w:rsidR="00A650FE" w:rsidRPr="00A650FE" w14:paraId="0B843B09" w14:textId="77777777" w:rsidTr="009C56DA">
        <w:trPr>
          <w:cantSplit/>
          <w:trHeight w:val="315"/>
        </w:trPr>
        <w:tc>
          <w:tcPr>
            <w:tcW w:w="13640" w:type="dxa"/>
            <w:noWrap/>
            <w:hideMark/>
          </w:tcPr>
          <w:p w14:paraId="046D3E26" w14:textId="77777777" w:rsidR="00A650FE" w:rsidRPr="00A650FE" w:rsidRDefault="00A650FE">
            <w:pPr>
              <w:rPr>
                <w:rFonts w:ascii="Times New Roman" w:hAnsi="Times New Roman" w:cs="Times New Roman"/>
                <w:sz w:val="24"/>
                <w:szCs w:val="24"/>
              </w:rPr>
            </w:pPr>
          </w:p>
        </w:tc>
        <w:tc>
          <w:tcPr>
            <w:tcW w:w="9404" w:type="dxa"/>
            <w:noWrap/>
            <w:hideMark/>
          </w:tcPr>
          <w:p w14:paraId="6DF5D89F"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Kardas, 2004</w:t>
            </w:r>
          </w:p>
        </w:tc>
      </w:tr>
      <w:tr w:rsidR="00A650FE" w:rsidRPr="00A650FE" w14:paraId="20984B7E" w14:textId="77777777" w:rsidTr="009C56DA">
        <w:trPr>
          <w:cantSplit/>
          <w:trHeight w:val="315"/>
        </w:trPr>
        <w:tc>
          <w:tcPr>
            <w:tcW w:w="13640" w:type="dxa"/>
            <w:noWrap/>
            <w:hideMark/>
          </w:tcPr>
          <w:p w14:paraId="6AD971B4" w14:textId="77777777" w:rsidR="00A650FE" w:rsidRPr="00A650FE" w:rsidRDefault="00A650FE">
            <w:pPr>
              <w:rPr>
                <w:rFonts w:ascii="Times New Roman" w:hAnsi="Times New Roman" w:cs="Times New Roman"/>
                <w:sz w:val="24"/>
                <w:szCs w:val="24"/>
              </w:rPr>
            </w:pPr>
          </w:p>
        </w:tc>
        <w:tc>
          <w:tcPr>
            <w:tcW w:w="9404" w:type="dxa"/>
            <w:noWrap/>
            <w:hideMark/>
          </w:tcPr>
          <w:p w14:paraId="32EBF164"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Kozuki, 2006</w:t>
            </w:r>
          </w:p>
        </w:tc>
      </w:tr>
      <w:tr w:rsidR="00A650FE" w:rsidRPr="00A650FE" w14:paraId="34DEC35E" w14:textId="77777777" w:rsidTr="009C56DA">
        <w:trPr>
          <w:cantSplit/>
          <w:trHeight w:val="315"/>
        </w:trPr>
        <w:tc>
          <w:tcPr>
            <w:tcW w:w="13640" w:type="dxa"/>
            <w:noWrap/>
            <w:hideMark/>
          </w:tcPr>
          <w:p w14:paraId="0D94E32A" w14:textId="77777777" w:rsidR="00A650FE" w:rsidRPr="00A650FE" w:rsidRDefault="00A650FE">
            <w:pPr>
              <w:rPr>
                <w:rFonts w:ascii="Times New Roman" w:hAnsi="Times New Roman" w:cs="Times New Roman"/>
                <w:sz w:val="24"/>
                <w:szCs w:val="24"/>
              </w:rPr>
            </w:pPr>
          </w:p>
        </w:tc>
        <w:tc>
          <w:tcPr>
            <w:tcW w:w="9404" w:type="dxa"/>
            <w:noWrap/>
            <w:hideMark/>
          </w:tcPr>
          <w:p w14:paraId="23DB7330"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Onyirimba, 2003</w:t>
            </w:r>
          </w:p>
        </w:tc>
      </w:tr>
      <w:tr w:rsidR="00A650FE" w:rsidRPr="00A650FE" w14:paraId="070176A4" w14:textId="77777777" w:rsidTr="009C56DA">
        <w:trPr>
          <w:cantSplit/>
          <w:trHeight w:val="315"/>
        </w:trPr>
        <w:tc>
          <w:tcPr>
            <w:tcW w:w="13640" w:type="dxa"/>
            <w:noWrap/>
            <w:hideMark/>
          </w:tcPr>
          <w:p w14:paraId="60F9B933" w14:textId="77777777" w:rsidR="00A650FE" w:rsidRPr="00A650FE" w:rsidRDefault="00A650FE">
            <w:pPr>
              <w:rPr>
                <w:rFonts w:ascii="Times New Roman" w:hAnsi="Times New Roman" w:cs="Times New Roman"/>
                <w:sz w:val="24"/>
                <w:szCs w:val="24"/>
              </w:rPr>
            </w:pPr>
          </w:p>
        </w:tc>
        <w:tc>
          <w:tcPr>
            <w:tcW w:w="9404" w:type="dxa"/>
            <w:noWrap/>
            <w:hideMark/>
          </w:tcPr>
          <w:p w14:paraId="6742C160"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Qureshi, 2007</w:t>
            </w:r>
          </w:p>
        </w:tc>
      </w:tr>
      <w:tr w:rsidR="00A650FE" w:rsidRPr="00A650FE" w14:paraId="0630E272" w14:textId="77777777" w:rsidTr="009C56DA">
        <w:trPr>
          <w:cantSplit/>
          <w:trHeight w:val="315"/>
        </w:trPr>
        <w:tc>
          <w:tcPr>
            <w:tcW w:w="13640" w:type="dxa"/>
            <w:noWrap/>
            <w:hideMark/>
          </w:tcPr>
          <w:p w14:paraId="5E31213B" w14:textId="77777777" w:rsidR="00A650FE" w:rsidRPr="00A650FE" w:rsidRDefault="00A650FE">
            <w:pPr>
              <w:rPr>
                <w:rFonts w:ascii="Times New Roman" w:hAnsi="Times New Roman" w:cs="Times New Roman"/>
                <w:sz w:val="24"/>
                <w:szCs w:val="24"/>
              </w:rPr>
            </w:pPr>
          </w:p>
        </w:tc>
        <w:tc>
          <w:tcPr>
            <w:tcW w:w="9404" w:type="dxa"/>
            <w:noWrap/>
            <w:hideMark/>
          </w:tcPr>
          <w:p w14:paraId="1DD4C25B"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Rapoff, 2002</w:t>
            </w:r>
          </w:p>
        </w:tc>
      </w:tr>
      <w:tr w:rsidR="00A650FE" w:rsidRPr="00A650FE" w14:paraId="7311494E" w14:textId="77777777" w:rsidTr="009C56DA">
        <w:trPr>
          <w:cantSplit/>
          <w:trHeight w:val="315"/>
        </w:trPr>
        <w:tc>
          <w:tcPr>
            <w:tcW w:w="23044" w:type="dxa"/>
            <w:gridSpan w:val="2"/>
            <w:noWrap/>
            <w:hideMark/>
          </w:tcPr>
          <w:p w14:paraId="1C6BEA89" w14:textId="77777777" w:rsidR="00A650FE" w:rsidRPr="00A650FE" w:rsidRDefault="00A650FE">
            <w:pPr>
              <w:rPr>
                <w:rFonts w:ascii="Times New Roman" w:hAnsi="Times New Roman" w:cs="Times New Roman"/>
                <w:sz w:val="24"/>
                <w:szCs w:val="24"/>
              </w:rPr>
            </w:pPr>
            <w:r w:rsidRPr="004648C4">
              <w:rPr>
                <w:rFonts w:ascii="Times New Roman" w:hAnsi="Times New Roman" w:cs="Times New Roman"/>
                <w:sz w:val="24"/>
                <w:szCs w:val="24"/>
                <w:lang w:val="en-US"/>
              </w:rPr>
              <w:t xml:space="preserve">Burudpakdee C, Khan ZM, Gala S, Nanavaty M, Kaura S. Impact of patient programs on adherence and persistence in inflammatory and immunologic diseases: a meta-analysis. </w:t>
            </w:r>
            <w:r w:rsidRPr="00A650FE">
              <w:rPr>
                <w:rFonts w:ascii="Times New Roman" w:hAnsi="Times New Roman" w:cs="Times New Roman"/>
                <w:sz w:val="24"/>
                <w:szCs w:val="24"/>
              </w:rPr>
              <w:t>Patient Prefer Adherence. 2015;9:435-48.</w:t>
            </w:r>
          </w:p>
        </w:tc>
      </w:tr>
      <w:tr w:rsidR="00A650FE" w:rsidRPr="00A650FE" w14:paraId="0F4AF66D" w14:textId="77777777" w:rsidTr="009C56DA">
        <w:trPr>
          <w:cantSplit/>
          <w:trHeight w:val="315"/>
        </w:trPr>
        <w:tc>
          <w:tcPr>
            <w:tcW w:w="13640" w:type="dxa"/>
            <w:noWrap/>
            <w:hideMark/>
          </w:tcPr>
          <w:p w14:paraId="793636BC" w14:textId="77777777" w:rsidR="00A650FE" w:rsidRPr="00A650FE" w:rsidRDefault="00A650FE">
            <w:pPr>
              <w:rPr>
                <w:rFonts w:ascii="Times New Roman" w:hAnsi="Times New Roman" w:cs="Times New Roman"/>
                <w:sz w:val="24"/>
                <w:szCs w:val="24"/>
              </w:rPr>
            </w:pPr>
          </w:p>
        </w:tc>
        <w:tc>
          <w:tcPr>
            <w:tcW w:w="9404" w:type="dxa"/>
            <w:noWrap/>
            <w:hideMark/>
          </w:tcPr>
          <w:p w14:paraId="2FDEBED0"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Cook, 2010</w:t>
            </w:r>
          </w:p>
        </w:tc>
      </w:tr>
      <w:tr w:rsidR="00A650FE" w:rsidRPr="00A650FE" w14:paraId="61FA33D6" w14:textId="77777777" w:rsidTr="009C56DA">
        <w:trPr>
          <w:cantSplit/>
          <w:trHeight w:val="315"/>
        </w:trPr>
        <w:tc>
          <w:tcPr>
            <w:tcW w:w="13640" w:type="dxa"/>
            <w:noWrap/>
            <w:hideMark/>
          </w:tcPr>
          <w:p w14:paraId="49DC644D" w14:textId="77777777" w:rsidR="00A650FE" w:rsidRPr="00A650FE" w:rsidRDefault="00A650FE">
            <w:pPr>
              <w:rPr>
                <w:rFonts w:ascii="Times New Roman" w:hAnsi="Times New Roman" w:cs="Times New Roman"/>
                <w:sz w:val="24"/>
                <w:szCs w:val="24"/>
              </w:rPr>
            </w:pPr>
          </w:p>
        </w:tc>
        <w:tc>
          <w:tcPr>
            <w:tcW w:w="9404" w:type="dxa"/>
            <w:noWrap/>
            <w:hideMark/>
          </w:tcPr>
          <w:p w14:paraId="2700BA5C"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Elkjaer, 2010</w:t>
            </w:r>
          </w:p>
        </w:tc>
      </w:tr>
      <w:tr w:rsidR="00A650FE" w:rsidRPr="00A650FE" w14:paraId="053BAA0F" w14:textId="77777777" w:rsidTr="009C56DA">
        <w:trPr>
          <w:cantSplit/>
          <w:trHeight w:val="315"/>
        </w:trPr>
        <w:tc>
          <w:tcPr>
            <w:tcW w:w="13640" w:type="dxa"/>
            <w:noWrap/>
            <w:hideMark/>
          </w:tcPr>
          <w:p w14:paraId="56A37F78" w14:textId="77777777" w:rsidR="00A650FE" w:rsidRPr="00A650FE" w:rsidRDefault="00A650FE">
            <w:pPr>
              <w:rPr>
                <w:rFonts w:ascii="Times New Roman" w:hAnsi="Times New Roman" w:cs="Times New Roman"/>
                <w:sz w:val="24"/>
                <w:szCs w:val="24"/>
              </w:rPr>
            </w:pPr>
          </w:p>
        </w:tc>
        <w:tc>
          <w:tcPr>
            <w:tcW w:w="9404" w:type="dxa"/>
            <w:noWrap/>
            <w:hideMark/>
          </w:tcPr>
          <w:p w14:paraId="595DF98E"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Heilmann, 2012</w:t>
            </w:r>
          </w:p>
        </w:tc>
      </w:tr>
      <w:tr w:rsidR="00A650FE" w:rsidRPr="00A650FE" w14:paraId="75CD68DA" w14:textId="77777777" w:rsidTr="009C56DA">
        <w:trPr>
          <w:cantSplit/>
          <w:trHeight w:val="315"/>
        </w:trPr>
        <w:tc>
          <w:tcPr>
            <w:tcW w:w="13640" w:type="dxa"/>
            <w:noWrap/>
            <w:hideMark/>
          </w:tcPr>
          <w:p w14:paraId="5CF7C362" w14:textId="77777777" w:rsidR="00A650FE" w:rsidRPr="00A650FE" w:rsidRDefault="00A650FE">
            <w:pPr>
              <w:rPr>
                <w:rFonts w:ascii="Times New Roman" w:hAnsi="Times New Roman" w:cs="Times New Roman"/>
                <w:sz w:val="24"/>
                <w:szCs w:val="24"/>
              </w:rPr>
            </w:pPr>
          </w:p>
        </w:tc>
        <w:tc>
          <w:tcPr>
            <w:tcW w:w="9404" w:type="dxa"/>
            <w:noWrap/>
            <w:hideMark/>
          </w:tcPr>
          <w:p w14:paraId="280F80D0"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Lai, 2010</w:t>
            </w:r>
          </w:p>
        </w:tc>
      </w:tr>
      <w:tr w:rsidR="00A650FE" w:rsidRPr="00A650FE" w14:paraId="12BDD13B" w14:textId="77777777" w:rsidTr="009C56DA">
        <w:trPr>
          <w:cantSplit/>
          <w:trHeight w:val="315"/>
        </w:trPr>
        <w:tc>
          <w:tcPr>
            <w:tcW w:w="13640" w:type="dxa"/>
            <w:noWrap/>
            <w:hideMark/>
          </w:tcPr>
          <w:p w14:paraId="643C635C" w14:textId="77777777" w:rsidR="00A650FE" w:rsidRPr="00A650FE" w:rsidRDefault="00A650FE">
            <w:pPr>
              <w:rPr>
                <w:rFonts w:ascii="Times New Roman" w:hAnsi="Times New Roman" w:cs="Times New Roman"/>
                <w:sz w:val="24"/>
                <w:szCs w:val="24"/>
              </w:rPr>
            </w:pPr>
          </w:p>
        </w:tc>
        <w:tc>
          <w:tcPr>
            <w:tcW w:w="9404" w:type="dxa"/>
            <w:noWrap/>
            <w:hideMark/>
          </w:tcPr>
          <w:p w14:paraId="7BBCBD79"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Montori, 2011</w:t>
            </w:r>
          </w:p>
        </w:tc>
      </w:tr>
      <w:tr w:rsidR="00A650FE" w:rsidRPr="00A650FE" w14:paraId="648A9BD3" w14:textId="77777777" w:rsidTr="009C56DA">
        <w:trPr>
          <w:cantSplit/>
          <w:trHeight w:val="315"/>
        </w:trPr>
        <w:tc>
          <w:tcPr>
            <w:tcW w:w="13640" w:type="dxa"/>
            <w:noWrap/>
            <w:hideMark/>
          </w:tcPr>
          <w:p w14:paraId="17108B18" w14:textId="77777777" w:rsidR="00A650FE" w:rsidRPr="00A650FE" w:rsidRDefault="00A650FE">
            <w:pPr>
              <w:rPr>
                <w:rFonts w:ascii="Times New Roman" w:hAnsi="Times New Roman" w:cs="Times New Roman"/>
                <w:sz w:val="24"/>
                <w:szCs w:val="24"/>
              </w:rPr>
            </w:pPr>
          </w:p>
        </w:tc>
        <w:tc>
          <w:tcPr>
            <w:tcW w:w="9404" w:type="dxa"/>
            <w:noWrap/>
            <w:hideMark/>
          </w:tcPr>
          <w:p w14:paraId="70B4D635"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Moss, 2010</w:t>
            </w:r>
          </w:p>
        </w:tc>
      </w:tr>
      <w:tr w:rsidR="00A650FE" w:rsidRPr="00A650FE" w14:paraId="4D9165A7" w14:textId="77777777" w:rsidTr="009C56DA">
        <w:trPr>
          <w:cantSplit/>
          <w:trHeight w:val="315"/>
        </w:trPr>
        <w:tc>
          <w:tcPr>
            <w:tcW w:w="13640" w:type="dxa"/>
            <w:noWrap/>
            <w:hideMark/>
          </w:tcPr>
          <w:p w14:paraId="3488CF23" w14:textId="77777777" w:rsidR="00A650FE" w:rsidRPr="00A650FE" w:rsidRDefault="00A650FE">
            <w:pPr>
              <w:rPr>
                <w:rFonts w:ascii="Times New Roman" w:hAnsi="Times New Roman" w:cs="Times New Roman"/>
                <w:sz w:val="24"/>
                <w:szCs w:val="24"/>
              </w:rPr>
            </w:pPr>
          </w:p>
        </w:tc>
        <w:tc>
          <w:tcPr>
            <w:tcW w:w="9404" w:type="dxa"/>
            <w:noWrap/>
            <w:hideMark/>
          </w:tcPr>
          <w:p w14:paraId="7F7F3140"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Shu, 2009</w:t>
            </w:r>
          </w:p>
        </w:tc>
      </w:tr>
      <w:tr w:rsidR="00A650FE" w:rsidRPr="00A650FE" w14:paraId="4F263F00" w14:textId="77777777" w:rsidTr="009C56DA">
        <w:trPr>
          <w:cantSplit/>
          <w:trHeight w:val="315"/>
        </w:trPr>
        <w:tc>
          <w:tcPr>
            <w:tcW w:w="13640" w:type="dxa"/>
            <w:noWrap/>
            <w:hideMark/>
          </w:tcPr>
          <w:p w14:paraId="5DF585D1" w14:textId="77777777" w:rsidR="00A650FE" w:rsidRPr="00A650FE" w:rsidRDefault="00A650FE">
            <w:pPr>
              <w:rPr>
                <w:rFonts w:ascii="Times New Roman" w:hAnsi="Times New Roman" w:cs="Times New Roman"/>
                <w:sz w:val="24"/>
                <w:szCs w:val="24"/>
              </w:rPr>
            </w:pPr>
          </w:p>
        </w:tc>
        <w:tc>
          <w:tcPr>
            <w:tcW w:w="9404" w:type="dxa"/>
            <w:noWrap/>
            <w:hideMark/>
          </w:tcPr>
          <w:p w14:paraId="2F1B8E13"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Stockl, 2010</w:t>
            </w:r>
          </w:p>
        </w:tc>
      </w:tr>
      <w:tr w:rsidR="00A650FE" w:rsidRPr="00A650FE" w14:paraId="7A9A5CF3" w14:textId="77777777" w:rsidTr="009C56DA">
        <w:trPr>
          <w:cantSplit/>
          <w:trHeight w:val="315"/>
        </w:trPr>
        <w:tc>
          <w:tcPr>
            <w:tcW w:w="13640" w:type="dxa"/>
            <w:noWrap/>
            <w:hideMark/>
          </w:tcPr>
          <w:p w14:paraId="094BC383" w14:textId="77777777" w:rsidR="00A650FE" w:rsidRPr="00A650FE" w:rsidRDefault="00A650FE">
            <w:pPr>
              <w:rPr>
                <w:rFonts w:ascii="Times New Roman" w:hAnsi="Times New Roman" w:cs="Times New Roman"/>
                <w:sz w:val="24"/>
                <w:szCs w:val="24"/>
              </w:rPr>
            </w:pPr>
          </w:p>
        </w:tc>
        <w:tc>
          <w:tcPr>
            <w:tcW w:w="9404" w:type="dxa"/>
            <w:noWrap/>
            <w:hideMark/>
          </w:tcPr>
          <w:p w14:paraId="3A982A45"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Stockl, 2010b</w:t>
            </w:r>
          </w:p>
        </w:tc>
      </w:tr>
      <w:tr w:rsidR="00A650FE" w:rsidRPr="00A650FE" w14:paraId="33D9CE98" w14:textId="77777777" w:rsidTr="009C56DA">
        <w:trPr>
          <w:cantSplit/>
          <w:trHeight w:val="315"/>
        </w:trPr>
        <w:tc>
          <w:tcPr>
            <w:tcW w:w="13640" w:type="dxa"/>
            <w:noWrap/>
            <w:hideMark/>
          </w:tcPr>
          <w:p w14:paraId="0EECC5D9" w14:textId="77777777" w:rsidR="00A650FE" w:rsidRPr="00A650FE" w:rsidRDefault="00A650FE">
            <w:pPr>
              <w:rPr>
                <w:rFonts w:ascii="Times New Roman" w:hAnsi="Times New Roman" w:cs="Times New Roman"/>
                <w:sz w:val="24"/>
                <w:szCs w:val="24"/>
              </w:rPr>
            </w:pPr>
          </w:p>
        </w:tc>
        <w:tc>
          <w:tcPr>
            <w:tcW w:w="9404" w:type="dxa"/>
            <w:noWrap/>
            <w:hideMark/>
          </w:tcPr>
          <w:p w14:paraId="2C6EDB24"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Tamone, 2012</w:t>
            </w:r>
          </w:p>
        </w:tc>
      </w:tr>
      <w:tr w:rsidR="00A650FE" w:rsidRPr="00A650FE" w14:paraId="5CADAB03" w14:textId="77777777" w:rsidTr="009C56DA">
        <w:trPr>
          <w:cantSplit/>
          <w:trHeight w:val="315"/>
        </w:trPr>
        <w:tc>
          <w:tcPr>
            <w:tcW w:w="13640" w:type="dxa"/>
            <w:noWrap/>
            <w:hideMark/>
          </w:tcPr>
          <w:p w14:paraId="45D760E1" w14:textId="77777777" w:rsidR="00A650FE" w:rsidRPr="00A650FE" w:rsidRDefault="00A650FE">
            <w:pPr>
              <w:rPr>
                <w:rFonts w:ascii="Times New Roman" w:hAnsi="Times New Roman" w:cs="Times New Roman"/>
                <w:sz w:val="24"/>
                <w:szCs w:val="24"/>
              </w:rPr>
            </w:pPr>
          </w:p>
        </w:tc>
        <w:tc>
          <w:tcPr>
            <w:tcW w:w="9404" w:type="dxa"/>
            <w:noWrap/>
            <w:hideMark/>
          </w:tcPr>
          <w:p w14:paraId="72AC7266"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Ting, 2012</w:t>
            </w:r>
          </w:p>
        </w:tc>
      </w:tr>
      <w:tr w:rsidR="00A650FE" w:rsidRPr="00A650FE" w14:paraId="7D8D6597" w14:textId="77777777" w:rsidTr="009C56DA">
        <w:trPr>
          <w:cantSplit/>
          <w:trHeight w:val="315"/>
        </w:trPr>
        <w:tc>
          <w:tcPr>
            <w:tcW w:w="23044" w:type="dxa"/>
            <w:gridSpan w:val="2"/>
            <w:noWrap/>
            <w:hideMark/>
          </w:tcPr>
          <w:p w14:paraId="0D868AF4" w14:textId="77777777" w:rsidR="00A650FE" w:rsidRPr="00A650FE" w:rsidRDefault="00A650FE">
            <w:pPr>
              <w:rPr>
                <w:rFonts w:ascii="Times New Roman" w:hAnsi="Times New Roman" w:cs="Times New Roman"/>
                <w:sz w:val="24"/>
                <w:szCs w:val="24"/>
              </w:rPr>
            </w:pPr>
            <w:r w:rsidRPr="004648C4">
              <w:rPr>
                <w:rFonts w:ascii="Times New Roman" w:hAnsi="Times New Roman" w:cs="Times New Roman"/>
                <w:sz w:val="24"/>
                <w:szCs w:val="24"/>
                <w:lang w:val="en-US"/>
              </w:rPr>
              <w:t xml:space="preserve">MacDonald L, Chapman S, Syrett M, Bowskill R, Horne R. Improving medication adherence in bipolar disorder: A systematic review and meta-analysis of 30 years of intervention trials. </w:t>
            </w:r>
            <w:r w:rsidRPr="00A650FE">
              <w:rPr>
                <w:rFonts w:ascii="Times New Roman" w:hAnsi="Times New Roman" w:cs="Times New Roman"/>
                <w:sz w:val="24"/>
                <w:szCs w:val="24"/>
              </w:rPr>
              <w:t>J Affect Disord. 2016;194:202-21.</w:t>
            </w:r>
          </w:p>
        </w:tc>
      </w:tr>
      <w:tr w:rsidR="00A650FE" w:rsidRPr="00A650FE" w14:paraId="3D5E58A3" w14:textId="77777777" w:rsidTr="009C56DA">
        <w:trPr>
          <w:cantSplit/>
          <w:trHeight w:val="315"/>
        </w:trPr>
        <w:tc>
          <w:tcPr>
            <w:tcW w:w="13640" w:type="dxa"/>
            <w:noWrap/>
            <w:hideMark/>
          </w:tcPr>
          <w:p w14:paraId="347F3F7A" w14:textId="77777777" w:rsidR="00A650FE" w:rsidRPr="00A650FE" w:rsidRDefault="00A650FE">
            <w:pPr>
              <w:rPr>
                <w:rFonts w:ascii="Times New Roman" w:hAnsi="Times New Roman" w:cs="Times New Roman"/>
                <w:sz w:val="24"/>
                <w:szCs w:val="24"/>
              </w:rPr>
            </w:pPr>
          </w:p>
        </w:tc>
        <w:tc>
          <w:tcPr>
            <w:tcW w:w="9404" w:type="dxa"/>
            <w:noWrap/>
            <w:hideMark/>
          </w:tcPr>
          <w:p w14:paraId="10B2FB46"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Castle, 2007</w:t>
            </w:r>
          </w:p>
        </w:tc>
      </w:tr>
      <w:tr w:rsidR="00A650FE" w:rsidRPr="00A650FE" w14:paraId="703FF776" w14:textId="77777777" w:rsidTr="009C56DA">
        <w:trPr>
          <w:cantSplit/>
          <w:trHeight w:val="315"/>
        </w:trPr>
        <w:tc>
          <w:tcPr>
            <w:tcW w:w="13640" w:type="dxa"/>
            <w:noWrap/>
            <w:hideMark/>
          </w:tcPr>
          <w:p w14:paraId="677B457F" w14:textId="77777777" w:rsidR="00A650FE" w:rsidRPr="00A650FE" w:rsidRDefault="00A650FE">
            <w:pPr>
              <w:rPr>
                <w:rFonts w:ascii="Times New Roman" w:hAnsi="Times New Roman" w:cs="Times New Roman"/>
                <w:sz w:val="24"/>
                <w:szCs w:val="24"/>
              </w:rPr>
            </w:pPr>
          </w:p>
        </w:tc>
        <w:tc>
          <w:tcPr>
            <w:tcW w:w="9404" w:type="dxa"/>
            <w:noWrap/>
            <w:hideMark/>
          </w:tcPr>
          <w:p w14:paraId="7F2602A2"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Clarkin, 1998</w:t>
            </w:r>
          </w:p>
        </w:tc>
      </w:tr>
      <w:tr w:rsidR="00A650FE" w:rsidRPr="00A650FE" w14:paraId="56EB60AE" w14:textId="77777777" w:rsidTr="009C56DA">
        <w:trPr>
          <w:cantSplit/>
          <w:trHeight w:val="315"/>
        </w:trPr>
        <w:tc>
          <w:tcPr>
            <w:tcW w:w="13640" w:type="dxa"/>
            <w:noWrap/>
            <w:hideMark/>
          </w:tcPr>
          <w:p w14:paraId="61055862" w14:textId="77777777" w:rsidR="00A650FE" w:rsidRPr="00A650FE" w:rsidRDefault="00A650FE">
            <w:pPr>
              <w:rPr>
                <w:rFonts w:ascii="Times New Roman" w:hAnsi="Times New Roman" w:cs="Times New Roman"/>
                <w:sz w:val="24"/>
                <w:szCs w:val="24"/>
              </w:rPr>
            </w:pPr>
          </w:p>
        </w:tc>
        <w:tc>
          <w:tcPr>
            <w:tcW w:w="9404" w:type="dxa"/>
            <w:noWrap/>
            <w:hideMark/>
          </w:tcPr>
          <w:p w14:paraId="251CA4CF"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Cochran, 1984</w:t>
            </w:r>
          </w:p>
        </w:tc>
      </w:tr>
      <w:tr w:rsidR="00A650FE" w:rsidRPr="00A650FE" w14:paraId="1BDB891F" w14:textId="77777777" w:rsidTr="009C56DA">
        <w:trPr>
          <w:cantSplit/>
          <w:trHeight w:val="315"/>
        </w:trPr>
        <w:tc>
          <w:tcPr>
            <w:tcW w:w="13640" w:type="dxa"/>
            <w:noWrap/>
            <w:hideMark/>
          </w:tcPr>
          <w:p w14:paraId="1EE8D7FE" w14:textId="77777777" w:rsidR="00A650FE" w:rsidRPr="00A650FE" w:rsidRDefault="00A650FE">
            <w:pPr>
              <w:rPr>
                <w:rFonts w:ascii="Times New Roman" w:hAnsi="Times New Roman" w:cs="Times New Roman"/>
                <w:sz w:val="24"/>
                <w:szCs w:val="24"/>
              </w:rPr>
            </w:pPr>
          </w:p>
        </w:tc>
        <w:tc>
          <w:tcPr>
            <w:tcW w:w="9404" w:type="dxa"/>
            <w:noWrap/>
            <w:hideMark/>
          </w:tcPr>
          <w:p w14:paraId="65B2EA83"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Colom, 2003</w:t>
            </w:r>
          </w:p>
        </w:tc>
      </w:tr>
      <w:tr w:rsidR="00A650FE" w:rsidRPr="00A650FE" w14:paraId="679F7E61" w14:textId="77777777" w:rsidTr="009C56DA">
        <w:trPr>
          <w:cantSplit/>
          <w:trHeight w:val="315"/>
        </w:trPr>
        <w:tc>
          <w:tcPr>
            <w:tcW w:w="13640" w:type="dxa"/>
            <w:noWrap/>
            <w:hideMark/>
          </w:tcPr>
          <w:p w14:paraId="50282275" w14:textId="77777777" w:rsidR="00A650FE" w:rsidRPr="00A650FE" w:rsidRDefault="00A650FE">
            <w:pPr>
              <w:rPr>
                <w:rFonts w:ascii="Times New Roman" w:hAnsi="Times New Roman" w:cs="Times New Roman"/>
                <w:sz w:val="24"/>
                <w:szCs w:val="24"/>
              </w:rPr>
            </w:pPr>
          </w:p>
        </w:tc>
        <w:tc>
          <w:tcPr>
            <w:tcW w:w="9404" w:type="dxa"/>
            <w:noWrap/>
            <w:hideMark/>
          </w:tcPr>
          <w:p w14:paraId="2EBEC530"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Dogan, 2003</w:t>
            </w:r>
          </w:p>
        </w:tc>
      </w:tr>
      <w:tr w:rsidR="00A650FE" w:rsidRPr="00A650FE" w14:paraId="0CF6C03D" w14:textId="77777777" w:rsidTr="009C56DA">
        <w:trPr>
          <w:cantSplit/>
          <w:trHeight w:val="315"/>
        </w:trPr>
        <w:tc>
          <w:tcPr>
            <w:tcW w:w="13640" w:type="dxa"/>
            <w:noWrap/>
            <w:hideMark/>
          </w:tcPr>
          <w:p w14:paraId="6CC03510" w14:textId="77777777" w:rsidR="00A650FE" w:rsidRPr="00A650FE" w:rsidRDefault="00A650FE">
            <w:pPr>
              <w:rPr>
                <w:rFonts w:ascii="Times New Roman" w:hAnsi="Times New Roman" w:cs="Times New Roman"/>
                <w:sz w:val="24"/>
                <w:szCs w:val="24"/>
              </w:rPr>
            </w:pPr>
          </w:p>
        </w:tc>
        <w:tc>
          <w:tcPr>
            <w:tcW w:w="9404" w:type="dxa"/>
            <w:noWrap/>
            <w:hideMark/>
          </w:tcPr>
          <w:p w14:paraId="24C0A13F"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Eker, 2012</w:t>
            </w:r>
          </w:p>
        </w:tc>
      </w:tr>
      <w:tr w:rsidR="00A650FE" w:rsidRPr="00A650FE" w14:paraId="6F871E07" w14:textId="77777777" w:rsidTr="009C56DA">
        <w:trPr>
          <w:cantSplit/>
          <w:trHeight w:val="315"/>
        </w:trPr>
        <w:tc>
          <w:tcPr>
            <w:tcW w:w="13640" w:type="dxa"/>
            <w:noWrap/>
            <w:hideMark/>
          </w:tcPr>
          <w:p w14:paraId="7139892C" w14:textId="77777777" w:rsidR="00A650FE" w:rsidRPr="00A650FE" w:rsidRDefault="00A650FE">
            <w:pPr>
              <w:rPr>
                <w:rFonts w:ascii="Times New Roman" w:hAnsi="Times New Roman" w:cs="Times New Roman"/>
                <w:sz w:val="24"/>
                <w:szCs w:val="24"/>
              </w:rPr>
            </w:pPr>
          </w:p>
        </w:tc>
        <w:tc>
          <w:tcPr>
            <w:tcW w:w="9404" w:type="dxa"/>
            <w:noWrap/>
            <w:hideMark/>
          </w:tcPr>
          <w:p w14:paraId="475052D9"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Elixhauser, 1990</w:t>
            </w:r>
          </w:p>
        </w:tc>
      </w:tr>
      <w:tr w:rsidR="00A650FE" w:rsidRPr="00A650FE" w14:paraId="5D06EA2A" w14:textId="77777777" w:rsidTr="009C56DA">
        <w:trPr>
          <w:cantSplit/>
          <w:trHeight w:val="315"/>
        </w:trPr>
        <w:tc>
          <w:tcPr>
            <w:tcW w:w="13640" w:type="dxa"/>
            <w:noWrap/>
            <w:hideMark/>
          </w:tcPr>
          <w:p w14:paraId="2D97F286" w14:textId="77777777" w:rsidR="00A650FE" w:rsidRPr="00A650FE" w:rsidRDefault="00A650FE">
            <w:pPr>
              <w:rPr>
                <w:rFonts w:ascii="Times New Roman" w:hAnsi="Times New Roman" w:cs="Times New Roman"/>
                <w:sz w:val="24"/>
                <w:szCs w:val="24"/>
              </w:rPr>
            </w:pPr>
          </w:p>
        </w:tc>
        <w:tc>
          <w:tcPr>
            <w:tcW w:w="9404" w:type="dxa"/>
            <w:noWrap/>
            <w:hideMark/>
          </w:tcPr>
          <w:p w14:paraId="393FBB73"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Lam, 2000</w:t>
            </w:r>
          </w:p>
        </w:tc>
      </w:tr>
      <w:tr w:rsidR="00A650FE" w:rsidRPr="00A650FE" w14:paraId="4CEB2B1C" w14:textId="77777777" w:rsidTr="009C56DA">
        <w:trPr>
          <w:cantSplit/>
          <w:trHeight w:val="315"/>
        </w:trPr>
        <w:tc>
          <w:tcPr>
            <w:tcW w:w="13640" w:type="dxa"/>
            <w:noWrap/>
            <w:hideMark/>
          </w:tcPr>
          <w:p w14:paraId="6D5240B8" w14:textId="77777777" w:rsidR="00A650FE" w:rsidRPr="00A650FE" w:rsidRDefault="00A650FE">
            <w:pPr>
              <w:rPr>
                <w:rFonts w:ascii="Times New Roman" w:hAnsi="Times New Roman" w:cs="Times New Roman"/>
                <w:sz w:val="24"/>
                <w:szCs w:val="24"/>
              </w:rPr>
            </w:pPr>
          </w:p>
        </w:tc>
        <w:tc>
          <w:tcPr>
            <w:tcW w:w="9404" w:type="dxa"/>
            <w:noWrap/>
            <w:hideMark/>
          </w:tcPr>
          <w:p w14:paraId="0789CF87"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Lenz, 2010</w:t>
            </w:r>
          </w:p>
        </w:tc>
      </w:tr>
      <w:tr w:rsidR="00A650FE" w:rsidRPr="00A650FE" w14:paraId="0BBBE53B" w14:textId="77777777" w:rsidTr="009C56DA">
        <w:trPr>
          <w:cantSplit/>
          <w:trHeight w:val="315"/>
        </w:trPr>
        <w:tc>
          <w:tcPr>
            <w:tcW w:w="13640" w:type="dxa"/>
            <w:noWrap/>
            <w:hideMark/>
          </w:tcPr>
          <w:p w14:paraId="74E1AC6E" w14:textId="77777777" w:rsidR="00A650FE" w:rsidRPr="00A650FE" w:rsidRDefault="00A650FE">
            <w:pPr>
              <w:rPr>
                <w:rFonts w:ascii="Times New Roman" w:hAnsi="Times New Roman" w:cs="Times New Roman"/>
                <w:sz w:val="24"/>
                <w:szCs w:val="24"/>
              </w:rPr>
            </w:pPr>
          </w:p>
        </w:tc>
        <w:tc>
          <w:tcPr>
            <w:tcW w:w="9404" w:type="dxa"/>
            <w:noWrap/>
            <w:hideMark/>
          </w:tcPr>
          <w:p w14:paraId="10A1014F"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Miklowitz, 2000</w:t>
            </w:r>
          </w:p>
        </w:tc>
      </w:tr>
      <w:tr w:rsidR="00A650FE" w:rsidRPr="00A650FE" w14:paraId="2DCAC235" w14:textId="77777777" w:rsidTr="009C56DA">
        <w:trPr>
          <w:cantSplit/>
          <w:trHeight w:val="315"/>
        </w:trPr>
        <w:tc>
          <w:tcPr>
            <w:tcW w:w="13640" w:type="dxa"/>
            <w:noWrap/>
            <w:hideMark/>
          </w:tcPr>
          <w:p w14:paraId="4255BE62" w14:textId="77777777" w:rsidR="00A650FE" w:rsidRPr="00A650FE" w:rsidRDefault="00A650FE">
            <w:pPr>
              <w:rPr>
                <w:rFonts w:ascii="Times New Roman" w:hAnsi="Times New Roman" w:cs="Times New Roman"/>
                <w:sz w:val="24"/>
                <w:szCs w:val="24"/>
              </w:rPr>
            </w:pPr>
          </w:p>
        </w:tc>
        <w:tc>
          <w:tcPr>
            <w:tcW w:w="9404" w:type="dxa"/>
            <w:noWrap/>
            <w:hideMark/>
          </w:tcPr>
          <w:p w14:paraId="6E75870C"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van Gent, 1991</w:t>
            </w:r>
          </w:p>
        </w:tc>
      </w:tr>
      <w:tr w:rsidR="00A650FE" w:rsidRPr="00A650FE" w14:paraId="4FD37B68" w14:textId="77777777" w:rsidTr="009C56DA">
        <w:trPr>
          <w:cantSplit/>
          <w:trHeight w:val="315"/>
        </w:trPr>
        <w:tc>
          <w:tcPr>
            <w:tcW w:w="13640" w:type="dxa"/>
            <w:noWrap/>
            <w:hideMark/>
          </w:tcPr>
          <w:p w14:paraId="568945FE" w14:textId="77777777" w:rsidR="00A650FE" w:rsidRPr="00A650FE" w:rsidRDefault="00A650FE">
            <w:pPr>
              <w:rPr>
                <w:rFonts w:ascii="Times New Roman" w:hAnsi="Times New Roman" w:cs="Times New Roman"/>
                <w:sz w:val="24"/>
                <w:szCs w:val="24"/>
              </w:rPr>
            </w:pPr>
          </w:p>
        </w:tc>
        <w:tc>
          <w:tcPr>
            <w:tcW w:w="9404" w:type="dxa"/>
            <w:noWrap/>
            <w:hideMark/>
          </w:tcPr>
          <w:p w14:paraId="6B4EF9D6"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Zaretsky, 2008</w:t>
            </w:r>
          </w:p>
        </w:tc>
      </w:tr>
      <w:tr w:rsidR="00A650FE" w:rsidRPr="00A650FE" w14:paraId="3FBF5797" w14:textId="77777777" w:rsidTr="009C56DA">
        <w:trPr>
          <w:cantSplit/>
          <w:trHeight w:val="315"/>
        </w:trPr>
        <w:tc>
          <w:tcPr>
            <w:tcW w:w="23044" w:type="dxa"/>
            <w:gridSpan w:val="2"/>
            <w:noWrap/>
            <w:hideMark/>
          </w:tcPr>
          <w:p w14:paraId="7F321793" w14:textId="77777777" w:rsidR="00A650FE" w:rsidRPr="00A650FE" w:rsidRDefault="00A650FE">
            <w:pPr>
              <w:rPr>
                <w:rFonts w:ascii="Times New Roman" w:hAnsi="Times New Roman" w:cs="Times New Roman"/>
                <w:sz w:val="24"/>
                <w:szCs w:val="24"/>
              </w:rPr>
            </w:pPr>
            <w:r w:rsidRPr="004648C4">
              <w:rPr>
                <w:rFonts w:ascii="Times New Roman" w:hAnsi="Times New Roman" w:cs="Times New Roman"/>
                <w:sz w:val="24"/>
                <w:szCs w:val="24"/>
                <w:lang w:val="en-US"/>
              </w:rPr>
              <w:t xml:space="preserve">Kauppi K, Valimaki M, Hatonen HM, Kuosmanen LM, Warwick-Smith K, Adams CE. Information and communication technology based prompting for treatment compliance for people with serious mental illness. </w:t>
            </w:r>
            <w:r w:rsidRPr="00A650FE">
              <w:rPr>
                <w:rFonts w:ascii="Times New Roman" w:hAnsi="Times New Roman" w:cs="Times New Roman"/>
                <w:sz w:val="24"/>
                <w:szCs w:val="24"/>
              </w:rPr>
              <w:t>Cochrane Database Syst Rev. 2014(6):CD009960.</w:t>
            </w:r>
          </w:p>
        </w:tc>
      </w:tr>
      <w:tr w:rsidR="00A650FE" w:rsidRPr="00A650FE" w14:paraId="3EE232D2" w14:textId="77777777" w:rsidTr="009C56DA">
        <w:trPr>
          <w:cantSplit/>
          <w:trHeight w:val="315"/>
        </w:trPr>
        <w:tc>
          <w:tcPr>
            <w:tcW w:w="13640" w:type="dxa"/>
            <w:noWrap/>
            <w:hideMark/>
          </w:tcPr>
          <w:p w14:paraId="2A9018FE" w14:textId="77777777" w:rsidR="00A650FE" w:rsidRPr="00A650FE" w:rsidRDefault="00A650FE">
            <w:pPr>
              <w:rPr>
                <w:rFonts w:ascii="Times New Roman" w:hAnsi="Times New Roman" w:cs="Times New Roman"/>
                <w:sz w:val="24"/>
                <w:szCs w:val="24"/>
              </w:rPr>
            </w:pPr>
          </w:p>
        </w:tc>
        <w:tc>
          <w:tcPr>
            <w:tcW w:w="9404" w:type="dxa"/>
            <w:noWrap/>
            <w:hideMark/>
          </w:tcPr>
          <w:p w14:paraId="751B99A5"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Hulsbosch, 2008</w:t>
            </w:r>
          </w:p>
        </w:tc>
      </w:tr>
      <w:tr w:rsidR="00A650FE" w:rsidRPr="00A650FE" w14:paraId="6584AC91" w14:textId="77777777" w:rsidTr="009C56DA">
        <w:trPr>
          <w:cantSplit/>
          <w:trHeight w:val="315"/>
        </w:trPr>
        <w:tc>
          <w:tcPr>
            <w:tcW w:w="13640" w:type="dxa"/>
            <w:noWrap/>
            <w:hideMark/>
          </w:tcPr>
          <w:p w14:paraId="06C48114" w14:textId="77777777" w:rsidR="00A650FE" w:rsidRPr="00A650FE" w:rsidRDefault="00A650FE">
            <w:pPr>
              <w:rPr>
                <w:rFonts w:ascii="Times New Roman" w:hAnsi="Times New Roman" w:cs="Times New Roman"/>
                <w:sz w:val="24"/>
                <w:szCs w:val="24"/>
              </w:rPr>
            </w:pPr>
          </w:p>
        </w:tc>
        <w:tc>
          <w:tcPr>
            <w:tcW w:w="9404" w:type="dxa"/>
            <w:noWrap/>
            <w:hideMark/>
          </w:tcPr>
          <w:p w14:paraId="3B988720"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Montes, 2011</w:t>
            </w:r>
          </w:p>
        </w:tc>
      </w:tr>
      <w:tr w:rsidR="00A650FE" w:rsidRPr="00A650FE" w14:paraId="16C672FF" w14:textId="77777777" w:rsidTr="009C56DA">
        <w:trPr>
          <w:cantSplit/>
          <w:trHeight w:val="315"/>
        </w:trPr>
        <w:tc>
          <w:tcPr>
            <w:tcW w:w="23044" w:type="dxa"/>
            <w:gridSpan w:val="2"/>
            <w:noWrap/>
            <w:hideMark/>
          </w:tcPr>
          <w:p w14:paraId="2DDD1DA1" w14:textId="77777777" w:rsidR="00A650FE" w:rsidRPr="00A650FE" w:rsidRDefault="00A650FE">
            <w:pPr>
              <w:rPr>
                <w:rFonts w:ascii="Times New Roman" w:hAnsi="Times New Roman" w:cs="Times New Roman"/>
                <w:sz w:val="24"/>
                <w:szCs w:val="24"/>
              </w:rPr>
            </w:pPr>
            <w:r w:rsidRPr="004648C4">
              <w:rPr>
                <w:rFonts w:ascii="Times New Roman" w:hAnsi="Times New Roman" w:cs="Times New Roman"/>
                <w:sz w:val="24"/>
                <w:szCs w:val="24"/>
                <w:lang w:val="en-US"/>
              </w:rPr>
              <w:t xml:space="preserve">Kanters S, Park JJ, Chan K, Socias ME, Ford N, Forrest JI, et al. Interventions to improve adherence to antiretroviral therapy: a systematic review and network meta-analysis. </w:t>
            </w:r>
            <w:r w:rsidRPr="00A650FE">
              <w:rPr>
                <w:rFonts w:ascii="Times New Roman" w:hAnsi="Times New Roman" w:cs="Times New Roman"/>
                <w:sz w:val="24"/>
                <w:szCs w:val="24"/>
              </w:rPr>
              <w:t>Lancet HIV. 2017;4(1):e31-e40.</w:t>
            </w:r>
          </w:p>
        </w:tc>
      </w:tr>
      <w:tr w:rsidR="00A650FE" w:rsidRPr="00A650FE" w14:paraId="3DE7200A" w14:textId="77777777" w:rsidTr="009C56DA">
        <w:trPr>
          <w:cantSplit/>
          <w:trHeight w:val="315"/>
        </w:trPr>
        <w:tc>
          <w:tcPr>
            <w:tcW w:w="13640" w:type="dxa"/>
            <w:noWrap/>
            <w:hideMark/>
          </w:tcPr>
          <w:p w14:paraId="56365B61" w14:textId="77777777" w:rsidR="00A650FE" w:rsidRPr="00A650FE" w:rsidRDefault="00A650FE">
            <w:pPr>
              <w:rPr>
                <w:rFonts w:ascii="Times New Roman" w:hAnsi="Times New Roman" w:cs="Times New Roman"/>
                <w:sz w:val="24"/>
                <w:szCs w:val="24"/>
              </w:rPr>
            </w:pPr>
          </w:p>
        </w:tc>
        <w:tc>
          <w:tcPr>
            <w:tcW w:w="9404" w:type="dxa"/>
            <w:noWrap/>
            <w:hideMark/>
          </w:tcPr>
          <w:p w14:paraId="7E5C81A9"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Belzer, 2014</w:t>
            </w:r>
          </w:p>
        </w:tc>
      </w:tr>
      <w:tr w:rsidR="00A650FE" w:rsidRPr="00A650FE" w14:paraId="676F4D8E" w14:textId="77777777" w:rsidTr="009C56DA">
        <w:trPr>
          <w:cantSplit/>
          <w:trHeight w:val="315"/>
        </w:trPr>
        <w:tc>
          <w:tcPr>
            <w:tcW w:w="13640" w:type="dxa"/>
            <w:noWrap/>
            <w:hideMark/>
          </w:tcPr>
          <w:p w14:paraId="66C4EBFC" w14:textId="77777777" w:rsidR="00A650FE" w:rsidRPr="00A650FE" w:rsidRDefault="00A650FE">
            <w:pPr>
              <w:rPr>
                <w:rFonts w:ascii="Times New Roman" w:hAnsi="Times New Roman" w:cs="Times New Roman"/>
                <w:sz w:val="24"/>
                <w:szCs w:val="24"/>
              </w:rPr>
            </w:pPr>
          </w:p>
        </w:tc>
        <w:tc>
          <w:tcPr>
            <w:tcW w:w="9404" w:type="dxa"/>
            <w:noWrap/>
            <w:hideMark/>
          </w:tcPr>
          <w:p w14:paraId="2B9DFFE9"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Duncan, 2012</w:t>
            </w:r>
          </w:p>
        </w:tc>
      </w:tr>
      <w:tr w:rsidR="00A650FE" w:rsidRPr="00A650FE" w14:paraId="0A42BADE" w14:textId="77777777" w:rsidTr="009C56DA">
        <w:trPr>
          <w:cantSplit/>
          <w:trHeight w:val="315"/>
        </w:trPr>
        <w:tc>
          <w:tcPr>
            <w:tcW w:w="13640" w:type="dxa"/>
            <w:noWrap/>
            <w:hideMark/>
          </w:tcPr>
          <w:p w14:paraId="33FF3E77" w14:textId="77777777" w:rsidR="00A650FE" w:rsidRPr="00A650FE" w:rsidRDefault="00A650FE">
            <w:pPr>
              <w:rPr>
                <w:rFonts w:ascii="Times New Roman" w:hAnsi="Times New Roman" w:cs="Times New Roman"/>
                <w:sz w:val="24"/>
                <w:szCs w:val="24"/>
              </w:rPr>
            </w:pPr>
          </w:p>
        </w:tc>
        <w:tc>
          <w:tcPr>
            <w:tcW w:w="9404" w:type="dxa"/>
            <w:noWrap/>
            <w:hideMark/>
          </w:tcPr>
          <w:p w14:paraId="620C3B10"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Garcia, 2005</w:t>
            </w:r>
          </w:p>
        </w:tc>
      </w:tr>
      <w:tr w:rsidR="00A650FE" w:rsidRPr="00A650FE" w14:paraId="03292DEB" w14:textId="77777777" w:rsidTr="009C56DA">
        <w:trPr>
          <w:cantSplit/>
          <w:trHeight w:val="315"/>
        </w:trPr>
        <w:tc>
          <w:tcPr>
            <w:tcW w:w="13640" w:type="dxa"/>
            <w:noWrap/>
            <w:hideMark/>
          </w:tcPr>
          <w:p w14:paraId="3D079943" w14:textId="77777777" w:rsidR="00A650FE" w:rsidRPr="00A650FE" w:rsidRDefault="00A650FE">
            <w:pPr>
              <w:rPr>
                <w:rFonts w:ascii="Times New Roman" w:hAnsi="Times New Roman" w:cs="Times New Roman"/>
                <w:sz w:val="24"/>
                <w:szCs w:val="24"/>
              </w:rPr>
            </w:pPr>
          </w:p>
        </w:tc>
        <w:tc>
          <w:tcPr>
            <w:tcW w:w="9404" w:type="dxa"/>
            <w:noWrap/>
            <w:hideMark/>
          </w:tcPr>
          <w:p w14:paraId="678F652C"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Hersch, 2013</w:t>
            </w:r>
          </w:p>
        </w:tc>
      </w:tr>
      <w:tr w:rsidR="00A650FE" w:rsidRPr="00A650FE" w14:paraId="093736BD" w14:textId="77777777" w:rsidTr="009C56DA">
        <w:trPr>
          <w:cantSplit/>
          <w:trHeight w:val="315"/>
        </w:trPr>
        <w:tc>
          <w:tcPr>
            <w:tcW w:w="13640" w:type="dxa"/>
            <w:noWrap/>
            <w:hideMark/>
          </w:tcPr>
          <w:p w14:paraId="5DD3372F" w14:textId="77777777" w:rsidR="00A650FE" w:rsidRPr="00A650FE" w:rsidRDefault="00A650FE">
            <w:pPr>
              <w:rPr>
                <w:rFonts w:ascii="Times New Roman" w:hAnsi="Times New Roman" w:cs="Times New Roman"/>
                <w:sz w:val="24"/>
                <w:szCs w:val="24"/>
              </w:rPr>
            </w:pPr>
          </w:p>
        </w:tc>
        <w:tc>
          <w:tcPr>
            <w:tcW w:w="9404" w:type="dxa"/>
            <w:noWrap/>
            <w:hideMark/>
          </w:tcPr>
          <w:p w14:paraId="0AF8E35E"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Kurth, 2014</w:t>
            </w:r>
          </w:p>
        </w:tc>
      </w:tr>
      <w:tr w:rsidR="00A650FE" w:rsidRPr="00A650FE" w14:paraId="3F4523F6" w14:textId="77777777" w:rsidTr="009C56DA">
        <w:trPr>
          <w:cantSplit/>
          <w:trHeight w:val="315"/>
        </w:trPr>
        <w:tc>
          <w:tcPr>
            <w:tcW w:w="13640" w:type="dxa"/>
            <w:noWrap/>
            <w:hideMark/>
          </w:tcPr>
          <w:p w14:paraId="263B9CDF" w14:textId="77777777" w:rsidR="00A650FE" w:rsidRPr="00A650FE" w:rsidRDefault="00A650FE">
            <w:pPr>
              <w:rPr>
                <w:rFonts w:ascii="Times New Roman" w:hAnsi="Times New Roman" w:cs="Times New Roman"/>
                <w:sz w:val="24"/>
                <w:szCs w:val="24"/>
              </w:rPr>
            </w:pPr>
          </w:p>
        </w:tc>
        <w:tc>
          <w:tcPr>
            <w:tcW w:w="9404" w:type="dxa"/>
            <w:noWrap/>
            <w:hideMark/>
          </w:tcPr>
          <w:p w14:paraId="57FDD0EE"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Levin, 2006</w:t>
            </w:r>
          </w:p>
        </w:tc>
      </w:tr>
      <w:tr w:rsidR="00A650FE" w:rsidRPr="00A650FE" w14:paraId="1327437C" w14:textId="77777777" w:rsidTr="009C56DA">
        <w:trPr>
          <w:cantSplit/>
          <w:trHeight w:val="315"/>
        </w:trPr>
        <w:tc>
          <w:tcPr>
            <w:tcW w:w="13640" w:type="dxa"/>
            <w:noWrap/>
            <w:hideMark/>
          </w:tcPr>
          <w:p w14:paraId="5A81649D" w14:textId="77777777" w:rsidR="00A650FE" w:rsidRPr="00A650FE" w:rsidRDefault="00A650FE">
            <w:pPr>
              <w:rPr>
                <w:rFonts w:ascii="Times New Roman" w:hAnsi="Times New Roman" w:cs="Times New Roman"/>
                <w:sz w:val="24"/>
                <w:szCs w:val="24"/>
              </w:rPr>
            </w:pPr>
          </w:p>
        </w:tc>
        <w:tc>
          <w:tcPr>
            <w:tcW w:w="9404" w:type="dxa"/>
            <w:noWrap/>
            <w:hideMark/>
          </w:tcPr>
          <w:p w14:paraId="30FDC97B"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Naar-King, 2013</w:t>
            </w:r>
          </w:p>
        </w:tc>
      </w:tr>
      <w:tr w:rsidR="00A650FE" w:rsidRPr="00A650FE" w14:paraId="5E02740C" w14:textId="77777777" w:rsidTr="009C56DA">
        <w:trPr>
          <w:cantSplit/>
          <w:trHeight w:val="315"/>
        </w:trPr>
        <w:tc>
          <w:tcPr>
            <w:tcW w:w="13640" w:type="dxa"/>
            <w:noWrap/>
            <w:hideMark/>
          </w:tcPr>
          <w:p w14:paraId="6454B0AE" w14:textId="77777777" w:rsidR="00A650FE" w:rsidRPr="00A650FE" w:rsidRDefault="00A650FE">
            <w:pPr>
              <w:rPr>
                <w:rFonts w:ascii="Times New Roman" w:hAnsi="Times New Roman" w:cs="Times New Roman"/>
                <w:sz w:val="24"/>
                <w:szCs w:val="24"/>
              </w:rPr>
            </w:pPr>
          </w:p>
        </w:tc>
        <w:tc>
          <w:tcPr>
            <w:tcW w:w="9404" w:type="dxa"/>
            <w:noWrap/>
            <w:hideMark/>
          </w:tcPr>
          <w:p w14:paraId="200AEBBD"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Orrell, 2015</w:t>
            </w:r>
          </w:p>
        </w:tc>
      </w:tr>
      <w:tr w:rsidR="00A650FE" w:rsidRPr="00A650FE" w14:paraId="1B67E5A3" w14:textId="77777777" w:rsidTr="009C56DA">
        <w:trPr>
          <w:cantSplit/>
          <w:trHeight w:val="315"/>
        </w:trPr>
        <w:tc>
          <w:tcPr>
            <w:tcW w:w="13640" w:type="dxa"/>
            <w:noWrap/>
            <w:hideMark/>
          </w:tcPr>
          <w:p w14:paraId="1F2AC7A7" w14:textId="77777777" w:rsidR="00A650FE" w:rsidRPr="00A650FE" w:rsidRDefault="00A650FE">
            <w:pPr>
              <w:rPr>
                <w:rFonts w:ascii="Times New Roman" w:hAnsi="Times New Roman" w:cs="Times New Roman"/>
                <w:sz w:val="24"/>
                <w:szCs w:val="24"/>
              </w:rPr>
            </w:pPr>
          </w:p>
        </w:tc>
        <w:tc>
          <w:tcPr>
            <w:tcW w:w="9404" w:type="dxa"/>
            <w:noWrap/>
            <w:hideMark/>
          </w:tcPr>
          <w:p w14:paraId="473A1C99"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Peltzer, 2012</w:t>
            </w:r>
          </w:p>
        </w:tc>
      </w:tr>
      <w:tr w:rsidR="00A650FE" w:rsidRPr="00A650FE" w14:paraId="688BB779" w14:textId="77777777" w:rsidTr="009C56DA">
        <w:trPr>
          <w:cantSplit/>
          <w:trHeight w:val="315"/>
        </w:trPr>
        <w:tc>
          <w:tcPr>
            <w:tcW w:w="13640" w:type="dxa"/>
            <w:noWrap/>
            <w:hideMark/>
          </w:tcPr>
          <w:p w14:paraId="7BE15FB3" w14:textId="77777777" w:rsidR="00A650FE" w:rsidRPr="00A650FE" w:rsidRDefault="00A650FE">
            <w:pPr>
              <w:rPr>
                <w:rFonts w:ascii="Times New Roman" w:hAnsi="Times New Roman" w:cs="Times New Roman"/>
                <w:sz w:val="24"/>
                <w:szCs w:val="24"/>
              </w:rPr>
            </w:pPr>
          </w:p>
        </w:tc>
        <w:tc>
          <w:tcPr>
            <w:tcW w:w="9404" w:type="dxa"/>
            <w:noWrap/>
            <w:hideMark/>
          </w:tcPr>
          <w:p w14:paraId="10214CCB"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Safren, 2012</w:t>
            </w:r>
          </w:p>
        </w:tc>
      </w:tr>
      <w:tr w:rsidR="00A650FE" w:rsidRPr="00A650FE" w14:paraId="623FC193" w14:textId="77777777" w:rsidTr="009C56DA">
        <w:trPr>
          <w:cantSplit/>
          <w:trHeight w:val="315"/>
        </w:trPr>
        <w:tc>
          <w:tcPr>
            <w:tcW w:w="13640" w:type="dxa"/>
            <w:noWrap/>
            <w:hideMark/>
          </w:tcPr>
          <w:p w14:paraId="530A91D8" w14:textId="77777777" w:rsidR="00A650FE" w:rsidRPr="00A650FE" w:rsidRDefault="00A650FE">
            <w:pPr>
              <w:rPr>
                <w:rFonts w:ascii="Times New Roman" w:hAnsi="Times New Roman" w:cs="Times New Roman"/>
                <w:sz w:val="24"/>
                <w:szCs w:val="24"/>
              </w:rPr>
            </w:pPr>
          </w:p>
        </w:tc>
        <w:tc>
          <w:tcPr>
            <w:tcW w:w="9404" w:type="dxa"/>
            <w:noWrap/>
            <w:hideMark/>
          </w:tcPr>
          <w:p w14:paraId="5789F318"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Wagner, 2013</w:t>
            </w:r>
          </w:p>
        </w:tc>
      </w:tr>
      <w:tr w:rsidR="00A650FE" w:rsidRPr="00A650FE" w14:paraId="10261918" w14:textId="77777777" w:rsidTr="009C56DA">
        <w:trPr>
          <w:cantSplit/>
          <w:trHeight w:val="315"/>
        </w:trPr>
        <w:tc>
          <w:tcPr>
            <w:tcW w:w="13640" w:type="dxa"/>
            <w:noWrap/>
            <w:hideMark/>
          </w:tcPr>
          <w:p w14:paraId="42F206C9" w14:textId="77777777" w:rsidR="00A650FE" w:rsidRPr="00A650FE" w:rsidRDefault="00A650FE">
            <w:pPr>
              <w:rPr>
                <w:rFonts w:ascii="Times New Roman" w:hAnsi="Times New Roman" w:cs="Times New Roman"/>
                <w:sz w:val="24"/>
                <w:szCs w:val="24"/>
              </w:rPr>
            </w:pPr>
          </w:p>
        </w:tc>
        <w:tc>
          <w:tcPr>
            <w:tcW w:w="9404" w:type="dxa"/>
            <w:noWrap/>
            <w:hideMark/>
          </w:tcPr>
          <w:p w14:paraId="59FB1373"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Wamalwa, 2009</w:t>
            </w:r>
          </w:p>
        </w:tc>
      </w:tr>
      <w:tr w:rsidR="00A650FE" w:rsidRPr="00A650FE" w14:paraId="4F8FB961" w14:textId="77777777" w:rsidTr="009C56DA">
        <w:trPr>
          <w:cantSplit/>
          <w:trHeight w:val="315"/>
        </w:trPr>
        <w:tc>
          <w:tcPr>
            <w:tcW w:w="23044" w:type="dxa"/>
            <w:gridSpan w:val="2"/>
            <w:noWrap/>
            <w:hideMark/>
          </w:tcPr>
          <w:p w14:paraId="209D59EE" w14:textId="77777777" w:rsidR="00A650FE" w:rsidRPr="00A650FE" w:rsidRDefault="00A650FE">
            <w:pPr>
              <w:rPr>
                <w:rFonts w:ascii="Times New Roman" w:hAnsi="Times New Roman" w:cs="Times New Roman"/>
                <w:sz w:val="24"/>
                <w:szCs w:val="24"/>
              </w:rPr>
            </w:pPr>
            <w:r w:rsidRPr="004648C4">
              <w:rPr>
                <w:rFonts w:ascii="Times New Roman" w:hAnsi="Times New Roman" w:cs="Times New Roman"/>
                <w:sz w:val="24"/>
                <w:szCs w:val="24"/>
                <w:lang w:val="en-US"/>
              </w:rPr>
              <w:t xml:space="preserve">Normansell R, Kew KM, Stovold E. Interventions to improve adherence to inhaled steroids for asthma. </w:t>
            </w:r>
            <w:r w:rsidRPr="00A650FE">
              <w:rPr>
                <w:rFonts w:ascii="Times New Roman" w:hAnsi="Times New Roman" w:cs="Times New Roman"/>
                <w:sz w:val="24"/>
                <w:szCs w:val="24"/>
              </w:rPr>
              <w:t>Cochrane Database Syst Rev. 2017;4:CD012226.</w:t>
            </w:r>
          </w:p>
        </w:tc>
      </w:tr>
      <w:tr w:rsidR="00A650FE" w:rsidRPr="00A650FE" w14:paraId="7F3A2BB9" w14:textId="77777777" w:rsidTr="009C56DA">
        <w:trPr>
          <w:cantSplit/>
          <w:trHeight w:val="315"/>
        </w:trPr>
        <w:tc>
          <w:tcPr>
            <w:tcW w:w="13640" w:type="dxa"/>
            <w:noWrap/>
            <w:hideMark/>
          </w:tcPr>
          <w:p w14:paraId="57C7A7BC" w14:textId="77777777" w:rsidR="00A650FE" w:rsidRPr="00A650FE" w:rsidRDefault="00A650FE">
            <w:pPr>
              <w:rPr>
                <w:rFonts w:ascii="Times New Roman" w:hAnsi="Times New Roman" w:cs="Times New Roman"/>
                <w:sz w:val="24"/>
                <w:szCs w:val="24"/>
              </w:rPr>
            </w:pPr>
          </w:p>
        </w:tc>
        <w:tc>
          <w:tcPr>
            <w:tcW w:w="9404" w:type="dxa"/>
            <w:noWrap/>
            <w:hideMark/>
          </w:tcPr>
          <w:p w14:paraId="217ACDE9"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Bender, 2014</w:t>
            </w:r>
          </w:p>
        </w:tc>
      </w:tr>
      <w:tr w:rsidR="00A650FE" w:rsidRPr="00A650FE" w14:paraId="41E9EEEA" w14:textId="77777777" w:rsidTr="009C56DA">
        <w:trPr>
          <w:cantSplit/>
          <w:trHeight w:val="315"/>
        </w:trPr>
        <w:tc>
          <w:tcPr>
            <w:tcW w:w="13640" w:type="dxa"/>
            <w:noWrap/>
            <w:hideMark/>
          </w:tcPr>
          <w:p w14:paraId="75AC4E5E" w14:textId="77777777" w:rsidR="00A650FE" w:rsidRPr="00A650FE" w:rsidRDefault="00A650FE">
            <w:pPr>
              <w:rPr>
                <w:rFonts w:ascii="Times New Roman" w:hAnsi="Times New Roman" w:cs="Times New Roman"/>
                <w:sz w:val="24"/>
                <w:szCs w:val="24"/>
              </w:rPr>
            </w:pPr>
          </w:p>
        </w:tc>
        <w:tc>
          <w:tcPr>
            <w:tcW w:w="9404" w:type="dxa"/>
            <w:noWrap/>
            <w:hideMark/>
          </w:tcPr>
          <w:p w14:paraId="6E475738"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Chatkin, 2006</w:t>
            </w:r>
          </w:p>
        </w:tc>
      </w:tr>
      <w:tr w:rsidR="00A650FE" w:rsidRPr="00A650FE" w14:paraId="31E17636" w14:textId="77777777" w:rsidTr="009C56DA">
        <w:trPr>
          <w:cantSplit/>
          <w:trHeight w:val="315"/>
        </w:trPr>
        <w:tc>
          <w:tcPr>
            <w:tcW w:w="13640" w:type="dxa"/>
            <w:noWrap/>
            <w:hideMark/>
          </w:tcPr>
          <w:p w14:paraId="467F4C51" w14:textId="77777777" w:rsidR="00A650FE" w:rsidRPr="00A650FE" w:rsidRDefault="00A650FE">
            <w:pPr>
              <w:rPr>
                <w:rFonts w:ascii="Times New Roman" w:hAnsi="Times New Roman" w:cs="Times New Roman"/>
                <w:sz w:val="24"/>
                <w:szCs w:val="24"/>
              </w:rPr>
            </w:pPr>
          </w:p>
        </w:tc>
        <w:tc>
          <w:tcPr>
            <w:tcW w:w="9404" w:type="dxa"/>
            <w:noWrap/>
            <w:hideMark/>
          </w:tcPr>
          <w:p w14:paraId="1C9F99F1"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Duncan, 2013</w:t>
            </w:r>
          </w:p>
        </w:tc>
      </w:tr>
      <w:tr w:rsidR="00A650FE" w:rsidRPr="00A650FE" w14:paraId="1B725D89" w14:textId="77777777" w:rsidTr="009C56DA">
        <w:trPr>
          <w:cantSplit/>
          <w:trHeight w:val="315"/>
        </w:trPr>
        <w:tc>
          <w:tcPr>
            <w:tcW w:w="13640" w:type="dxa"/>
            <w:noWrap/>
            <w:hideMark/>
          </w:tcPr>
          <w:p w14:paraId="3180D048" w14:textId="77777777" w:rsidR="00A650FE" w:rsidRPr="00A650FE" w:rsidRDefault="00A650FE">
            <w:pPr>
              <w:rPr>
                <w:rFonts w:ascii="Times New Roman" w:hAnsi="Times New Roman" w:cs="Times New Roman"/>
                <w:sz w:val="24"/>
                <w:szCs w:val="24"/>
              </w:rPr>
            </w:pPr>
          </w:p>
        </w:tc>
        <w:tc>
          <w:tcPr>
            <w:tcW w:w="9404" w:type="dxa"/>
            <w:noWrap/>
            <w:hideMark/>
          </w:tcPr>
          <w:p w14:paraId="35C32BC1"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Foster, 2014</w:t>
            </w:r>
          </w:p>
        </w:tc>
      </w:tr>
      <w:tr w:rsidR="00A650FE" w:rsidRPr="00A650FE" w14:paraId="1CE0D04B" w14:textId="77777777" w:rsidTr="009C56DA">
        <w:trPr>
          <w:cantSplit/>
          <w:trHeight w:val="315"/>
        </w:trPr>
        <w:tc>
          <w:tcPr>
            <w:tcW w:w="13640" w:type="dxa"/>
            <w:noWrap/>
            <w:hideMark/>
          </w:tcPr>
          <w:p w14:paraId="0D7B231E" w14:textId="77777777" w:rsidR="00A650FE" w:rsidRPr="00A650FE" w:rsidRDefault="00A650FE">
            <w:pPr>
              <w:rPr>
                <w:rFonts w:ascii="Times New Roman" w:hAnsi="Times New Roman" w:cs="Times New Roman"/>
                <w:sz w:val="24"/>
                <w:szCs w:val="24"/>
              </w:rPr>
            </w:pPr>
          </w:p>
        </w:tc>
        <w:tc>
          <w:tcPr>
            <w:tcW w:w="9404" w:type="dxa"/>
            <w:noWrap/>
            <w:hideMark/>
          </w:tcPr>
          <w:p w14:paraId="47FF0147"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Hederos, 2005</w:t>
            </w:r>
          </w:p>
        </w:tc>
      </w:tr>
      <w:tr w:rsidR="00A650FE" w:rsidRPr="00A650FE" w14:paraId="15C2D4DC" w14:textId="77777777" w:rsidTr="009C56DA">
        <w:trPr>
          <w:cantSplit/>
          <w:trHeight w:val="315"/>
        </w:trPr>
        <w:tc>
          <w:tcPr>
            <w:tcW w:w="13640" w:type="dxa"/>
            <w:noWrap/>
            <w:hideMark/>
          </w:tcPr>
          <w:p w14:paraId="77A39C5E" w14:textId="77777777" w:rsidR="00A650FE" w:rsidRPr="00A650FE" w:rsidRDefault="00A650FE">
            <w:pPr>
              <w:rPr>
                <w:rFonts w:ascii="Times New Roman" w:hAnsi="Times New Roman" w:cs="Times New Roman"/>
                <w:sz w:val="24"/>
                <w:szCs w:val="24"/>
              </w:rPr>
            </w:pPr>
          </w:p>
        </w:tc>
        <w:tc>
          <w:tcPr>
            <w:tcW w:w="9404" w:type="dxa"/>
            <w:noWrap/>
            <w:hideMark/>
          </w:tcPr>
          <w:p w14:paraId="5AB2BB28"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Mehuys, 2008</w:t>
            </w:r>
          </w:p>
        </w:tc>
      </w:tr>
      <w:tr w:rsidR="00A650FE" w:rsidRPr="00A650FE" w14:paraId="07B2BD08" w14:textId="77777777" w:rsidTr="009C56DA">
        <w:trPr>
          <w:cantSplit/>
          <w:trHeight w:val="315"/>
        </w:trPr>
        <w:tc>
          <w:tcPr>
            <w:tcW w:w="13640" w:type="dxa"/>
            <w:noWrap/>
            <w:hideMark/>
          </w:tcPr>
          <w:p w14:paraId="6E6CC1E7" w14:textId="77777777" w:rsidR="00A650FE" w:rsidRPr="00A650FE" w:rsidRDefault="00A650FE">
            <w:pPr>
              <w:rPr>
                <w:rFonts w:ascii="Times New Roman" w:hAnsi="Times New Roman" w:cs="Times New Roman"/>
                <w:sz w:val="24"/>
                <w:szCs w:val="24"/>
              </w:rPr>
            </w:pPr>
          </w:p>
        </w:tc>
        <w:tc>
          <w:tcPr>
            <w:tcW w:w="9404" w:type="dxa"/>
            <w:noWrap/>
            <w:hideMark/>
          </w:tcPr>
          <w:p w14:paraId="5D57ADC8"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Otsuki, 2009</w:t>
            </w:r>
          </w:p>
        </w:tc>
      </w:tr>
      <w:tr w:rsidR="00A650FE" w:rsidRPr="00A650FE" w14:paraId="04D7C102" w14:textId="77777777" w:rsidTr="009C56DA">
        <w:trPr>
          <w:cantSplit/>
          <w:trHeight w:val="315"/>
        </w:trPr>
        <w:tc>
          <w:tcPr>
            <w:tcW w:w="23044" w:type="dxa"/>
            <w:gridSpan w:val="2"/>
            <w:noWrap/>
            <w:hideMark/>
          </w:tcPr>
          <w:p w14:paraId="6F0A9A8B" w14:textId="77777777" w:rsidR="00A650FE" w:rsidRPr="00A650FE" w:rsidRDefault="00A650FE">
            <w:pPr>
              <w:rPr>
                <w:rFonts w:ascii="Times New Roman" w:hAnsi="Times New Roman" w:cs="Times New Roman"/>
                <w:sz w:val="24"/>
                <w:szCs w:val="24"/>
              </w:rPr>
            </w:pPr>
            <w:proofErr w:type="gramStart"/>
            <w:r w:rsidRPr="004648C4">
              <w:rPr>
                <w:rFonts w:ascii="Times New Roman" w:hAnsi="Times New Roman" w:cs="Times New Roman"/>
                <w:sz w:val="24"/>
                <w:szCs w:val="24"/>
                <w:lang w:val="en-US"/>
              </w:rPr>
              <w:t>van</w:t>
            </w:r>
            <w:proofErr w:type="gramEnd"/>
            <w:r w:rsidRPr="004648C4">
              <w:rPr>
                <w:rFonts w:ascii="Times New Roman" w:hAnsi="Times New Roman" w:cs="Times New Roman"/>
                <w:sz w:val="24"/>
                <w:szCs w:val="24"/>
                <w:lang w:val="en-US"/>
              </w:rPr>
              <w:t xml:space="preserve"> Driel ML, Morledge MD, Ulep R, Shaffer JP, Davies P, Deichmann R. Interventions to improve adherence to lipid-lowering medication. </w:t>
            </w:r>
            <w:r w:rsidRPr="00A650FE">
              <w:rPr>
                <w:rFonts w:ascii="Times New Roman" w:hAnsi="Times New Roman" w:cs="Times New Roman"/>
                <w:sz w:val="24"/>
                <w:szCs w:val="24"/>
              </w:rPr>
              <w:t>Cochrane Database Syst Rev. 2016;12:CD004371.</w:t>
            </w:r>
          </w:p>
        </w:tc>
      </w:tr>
      <w:tr w:rsidR="00A650FE" w:rsidRPr="00A650FE" w14:paraId="1EC78F94" w14:textId="77777777" w:rsidTr="009C56DA">
        <w:trPr>
          <w:cantSplit/>
          <w:trHeight w:val="315"/>
        </w:trPr>
        <w:tc>
          <w:tcPr>
            <w:tcW w:w="13640" w:type="dxa"/>
            <w:noWrap/>
            <w:hideMark/>
          </w:tcPr>
          <w:p w14:paraId="64141C9A" w14:textId="77777777" w:rsidR="00A650FE" w:rsidRPr="00A650FE" w:rsidRDefault="00A650FE">
            <w:pPr>
              <w:rPr>
                <w:rFonts w:ascii="Times New Roman" w:hAnsi="Times New Roman" w:cs="Times New Roman"/>
                <w:sz w:val="24"/>
                <w:szCs w:val="24"/>
              </w:rPr>
            </w:pPr>
          </w:p>
        </w:tc>
        <w:tc>
          <w:tcPr>
            <w:tcW w:w="9404" w:type="dxa"/>
            <w:noWrap/>
            <w:hideMark/>
          </w:tcPr>
          <w:p w14:paraId="729A2698"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Marquez-Contreras, 2004</w:t>
            </w:r>
          </w:p>
        </w:tc>
      </w:tr>
      <w:tr w:rsidR="00A650FE" w:rsidRPr="00A650FE" w14:paraId="01D980CA" w14:textId="77777777" w:rsidTr="009C56DA">
        <w:trPr>
          <w:cantSplit/>
          <w:trHeight w:val="315"/>
        </w:trPr>
        <w:tc>
          <w:tcPr>
            <w:tcW w:w="13640" w:type="dxa"/>
            <w:noWrap/>
            <w:hideMark/>
          </w:tcPr>
          <w:p w14:paraId="68DBEC11" w14:textId="77777777" w:rsidR="00A650FE" w:rsidRPr="00A650FE" w:rsidRDefault="00A650FE">
            <w:pPr>
              <w:rPr>
                <w:rFonts w:ascii="Times New Roman" w:hAnsi="Times New Roman" w:cs="Times New Roman"/>
                <w:sz w:val="24"/>
                <w:szCs w:val="24"/>
              </w:rPr>
            </w:pPr>
          </w:p>
        </w:tc>
        <w:tc>
          <w:tcPr>
            <w:tcW w:w="9404" w:type="dxa"/>
            <w:noWrap/>
            <w:hideMark/>
          </w:tcPr>
          <w:p w14:paraId="57FC3712"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Marquez-Contreras, 2007</w:t>
            </w:r>
          </w:p>
        </w:tc>
      </w:tr>
      <w:tr w:rsidR="00A650FE" w:rsidRPr="00A650FE" w14:paraId="60BD0EA8" w14:textId="77777777" w:rsidTr="009C56DA">
        <w:trPr>
          <w:cantSplit/>
          <w:trHeight w:val="315"/>
        </w:trPr>
        <w:tc>
          <w:tcPr>
            <w:tcW w:w="23044" w:type="dxa"/>
            <w:gridSpan w:val="2"/>
            <w:noWrap/>
            <w:hideMark/>
          </w:tcPr>
          <w:p w14:paraId="102E714B" w14:textId="77777777" w:rsidR="00A650FE" w:rsidRPr="00A650FE" w:rsidRDefault="00A650FE">
            <w:pPr>
              <w:rPr>
                <w:rFonts w:ascii="Times New Roman" w:hAnsi="Times New Roman" w:cs="Times New Roman"/>
                <w:sz w:val="24"/>
                <w:szCs w:val="24"/>
              </w:rPr>
            </w:pPr>
            <w:r w:rsidRPr="004648C4">
              <w:rPr>
                <w:rFonts w:ascii="Times New Roman" w:hAnsi="Times New Roman" w:cs="Times New Roman"/>
                <w:sz w:val="24"/>
                <w:szCs w:val="24"/>
                <w:lang w:val="en-US"/>
              </w:rPr>
              <w:t xml:space="preserve">Conn VS, Hafdahl AR, Cooper PS, Ruppar TM, Mehr DR, Russell CL. Interventions to improve medication adherence among older adults: meta-analysis of adherence outcomes among randomized controlled trials. </w:t>
            </w:r>
            <w:r w:rsidRPr="00A650FE">
              <w:rPr>
                <w:rFonts w:ascii="Times New Roman" w:hAnsi="Times New Roman" w:cs="Times New Roman"/>
                <w:sz w:val="24"/>
                <w:szCs w:val="24"/>
              </w:rPr>
              <w:t>Gerontologist. 2009;49(4):447-62.</w:t>
            </w:r>
          </w:p>
        </w:tc>
      </w:tr>
      <w:tr w:rsidR="00A650FE" w:rsidRPr="00A650FE" w14:paraId="53618279" w14:textId="77777777" w:rsidTr="009C56DA">
        <w:trPr>
          <w:cantSplit/>
          <w:trHeight w:val="315"/>
        </w:trPr>
        <w:tc>
          <w:tcPr>
            <w:tcW w:w="13640" w:type="dxa"/>
            <w:noWrap/>
            <w:hideMark/>
          </w:tcPr>
          <w:p w14:paraId="4FE82DA7" w14:textId="77777777" w:rsidR="00A650FE" w:rsidRPr="00A650FE" w:rsidRDefault="00A650FE">
            <w:pPr>
              <w:rPr>
                <w:rFonts w:ascii="Times New Roman" w:hAnsi="Times New Roman" w:cs="Times New Roman"/>
                <w:sz w:val="24"/>
                <w:szCs w:val="24"/>
              </w:rPr>
            </w:pPr>
          </w:p>
        </w:tc>
        <w:tc>
          <w:tcPr>
            <w:tcW w:w="9404" w:type="dxa"/>
            <w:noWrap/>
            <w:hideMark/>
          </w:tcPr>
          <w:p w14:paraId="192C4BB8"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Blenkinsopp, 2000</w:t>
            </w:r>
          </w:p>
        </w:tc>
      </w:tr>
      <w:tr w:rsidR="00A650FE" w:rsidRPr="00A650FE" w14:paraId="647EFE7F" w14:textId="77777777" w:rsidTr="009C56DA">
        <w:trPr>
          <w:cantSplit/>
          <w:trHeight w:val="315"/>
        </w:trPr>
        <w:tc>
          <w:tcPr>
            <w:tcW w:w="13640" w:type="dxa"/>
            <w:noWrap/>
            <w:hideMark/>
          </w:tcPr>
          <w:p w14:paraId="5ED73160" w14:textId="77777777" w:rsidR="00A650FE" w:rsidRPr="00A650FE" w:rsidRDefault="00A650FE">
            <w:pPr>
              <w:rPr>
                <w:rFonts w:ascii="Times New Roman" w:hAnsi="Times New Roman" w:cs="Times New Roman"/>
                <w:sz w:val="24"/>
                <w:szCs w:val="24"/>
              </w:rPr>
            </w:pPr>
          </w:p>
        </w:tc>
        <w:tc>
          <w:tcPr>
            <w:tcW w:w="9404" w:type="dxa"/>
            <w:noWrap/>
            <w:hideMark/>
          </w:tcPr>
          <w:p w14:paraId="008E0C6A"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Brun, 1994</w:t>
            </w:r>
          </w:p>
        </w:tc>
      </w:tr>
      <w:tr w:rsidR="00A650FE" w:rsidRPr="00A650FE" w14:paraId="64E8F3AC" w14:textId="77777777" w:rsidTr="009C56DA">
        <w:trPr>
          <w:cantSplit/>
          <w:trHeight w:val="315"/>
        </w:trPr>
        <w:tc>
          <w:tcPr>
            <w:tcW w:w="13640" w:type="dxa"/>
            <w:noWrap/>
            <w:hideMark/>
          </w:tcPr>
          <w:p w14:paraId="76F62C9F" w14:textId="77777777" w:rsidR="00A650FE" w:rsidRPr="00A650FE" w:rsidRDefault="00A650FE">
            <w:pPr>
              <w:rPr>
                <w:rFonts w:ascii="Times New Roman" w:hAnsi="Times New Roman" w:cs="Times New Roman"/>
                <w:sz w:val="24"/>
                <w:szCs w:val="24"/>
              </w:rPr>
            </w:pPr>
          </w:p>
        </w:tc>
        <w:tc>
          <w:tcPr>
            <w:tcW w:w="9404" w:type="dxa"/>
            <w:noWrap/>
            <w:hideMark/>
          </w:tcPr>
          <w:p w14:paraId="5D1AB6F0"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Edworthy, 1999</w:t>
            </w:r>
          </w:p>
        </w:tc>
      </w:tr>
      <w:tr w:rsidR="00A650FE" w:rsidRPr="00A650FE" w14:paraId="6CB7CB4E" w14:textId="77777777" w:rsidTr="009C56DA">
        <w:trPr>
          <w:cantSplit/>
          <w:trHeight w:val="315"/>
        </w:trPr>
        <w:tc>
          <w:tcPr>
            <w:tcW w:w="13640" w:type="dxa"/>
            <w:noWrap/>
            <w:hideMark/>
          </w:tcPr>
          <w:p w14:paraId="57D8E932" w14:textId="77777777" w:rsidR="00A650FE" w:rsidRPr="00A650FE" w:rsidRDefault="00A650FE">
            <w:pPr>
              <w:rPr>
                <w:rFonts w:ascii="Times New Roman" w:hAnsi="Times New Roman" w:cs="Times New Roman"/>
                <w:sz w:val="24"/>
                <w:szCs w:val="24"/>
              </w:rPr>
            </w:pPr>
          </w:p>
        </w:tc>
        <w:tc>
          <w:tcPr>
            <w:tcW w:w="9404" w:type="dxa"/>
            <w:noWrap/>
            <w:hideMark/>
          </w:tcPr>
          <w:p w14:paraId="37770998"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Gabriel, 1977</w:t>
            </w:r>
          </w:p>
        </w:tc>
      </w:tr>
      <w:tr w:rsidR="00A650FE" w:rsidRPr="00A650FE" w14:paraId="5A747960" w14:textId="77777777" w:rsidTr="009C56DA">
        <w:trPr>
          <w:cantSplit/>
          <w:trHeight w:val="315"/>
        </w:trPr>
        <w:tc>
          <w:tcPr>
            <w:tcW w:w="13640" w:type="dxa"/>
            <w:noWrap/>
            <w:hideMark/>
          </w:tcPr>
          <w:p w14:paraId="61FF6D4A" w14:textId="77777777" w:rsidR="00A650FE" w:rsidRPr="00A650FE" w:rsidRDefault="00A650FE">
            <w:pPr>
              <w:rPr>
                <w:rFonts w:ascii="Times New Roman" w:hAnsi="Times New Roman" w:cs="Times New Roman"/>
                <w:sz w:val="24"/>
                <w:szCs w:val="24"/>
              </w:rPr>
            </w:pPr>
          </w:p>
        </w:tc>
        <w:tc>
          <w:tcPr>
            <w:tcW w:w="9404" w:type="dxa"/>
            <w:noWrap/>
            <w:hideMark/>
          </w:tcPr>
          <w:p w14:paraId="1F1096C3"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Grant, 2003</w:t>
            </w:r>
          </w:p>
        </w:tc>
      </w:tr>
      <w:tr w:rsidR="00A650FE" w:rsidRPr="00A650FE" w14:paraId="11308FF1" w14:textId="77777777" w:rsidTr="009C56DA">
        <w:trPr>
          <w:cantSplit/>
          <w:trHeight w:val="315"/>
        </w:trPr>
        <w:tc>
          <w:tcPr>
            <w:tcW w:w="13640" w:type="dxa"/>
            <w:noWrap/>
            <w:hideMark/>
          </w:tcPr>
          <w:p w14:paraId="41613D1A" w14:textId="77777777" w:rsidR="00A650FE" w:rsidRPr="00A650FE" w:rsidRDefault="00A650FE">
            <w:pPr>
              <w:rPr>
                <w:rFonts w:ascii="Times New Roman" w:hAnsi="Times New Roman" w:cs="Times New Roman"/>
                <w:sz w:val="24"/>
                <w:szCs w:val="24"/>
              </w:rPr>
            </w:pPr>
          </w:p>
        </w:tc>
        <w:tc>
          <w:tcPr>
            <w:tcW w:w="9404" w:type="dxa"/>
            <w:noWrap/>
            <w:hideMark/>
          </w:tcPr>
          <w:p w14:paraId="4A71F77F"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Halfmann, 2000</w:t>
            </w:r>
          </w:p>
        </w:tc>
      </w:tr>
      <w:tr w:rsidR="00A650FE" w:rsidRPr="00A650FE" w14:paraId="02F31935" w14:textId="77777777" w:rsidTr="009C56DA">
        <w:trPr>
          <w:cantSplit/>
          <w:trHeight w:val="315"/>
        </w:trPr>
        <w:tc>
          <w:tcPr>
            <w:tcW w:w="13640" w:type="dxa"/>
            <w:noWrap/>
            <w:hideMark/>
          </w:tcPr>
          <w:p w14:paraId="0F0ECB00" w14:textId="77777777" w:rsidR="00A650FE" w:rsidRPr="00A650FE" w:rsidRDefault="00A650FE">
            <w:pPr>
              <w:rPr>
                <w:rFonts w:ascii="Times New Roman" w:hAnsi="Times New Roman" w:cs="Times New Roman"/>
                <w:sz w:val="24"/>
                <w:szCs w:val="24"/>
              </w:rPr>
            </w:pPr>
          </w:p>
        </w:tc>
        <w:tc>
          <w:tcPr>
            <w:tcW w:w="9404" w:type="dxa"/>
            <w:noWrap/>
            <w:hideMark/>
          </w:tcPr>
          <w:p w14:paraId="458E6630"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Jennings, 1992</w:t>
            </w:r>
          </w:p>
        </w:tc>
      </w:tr>
      <w:tr w:rsidR="00A650FE" w:rsidRPr="00A650FE" w14:paraId="76E4F8C9" w14:textId="77777777" w:rsidTr="009C56DA">
        <w:trPr>
          <w:cantSplit/>
          <w:trHeight w:val="315"/>
        </w:trPr>
        <w:tc>
          <w:tcPr>
            <w:tcW w:w="13640" w:type="dxa"/>
            <w:noWrap/>
            <w:hideMark/>
          </w:tcPr>
          <w:p w14:paraId="431AAA98" w14:textId="77777777" w:rsidR="00A650FE" w:rsidRPr="00A650FE" w:rsidRDefault="00A650FE">
            <w:pPr>
              <w:rPr>
                <w:rFonts w:ascii="Times New Roman" w:hAnsi="Times New Roman" w:cs="Times New Roman"/>
                <w:sz w:val="24"/>
                <w:szCs w:val="24"/>
              </w:rPr>
            </w:pPr>
          </w:p>
        </w:tc>
        <w:tc>
          <w:tcPr>
            <w:tcW w:w="9404" w:type="dxa"/>
            <w:noWrap/>
            <w:hideMark/>
          </w:tcPr>
          <w:p w14:paraId="710F66BB"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Klein, 2006</w:t>
            </w:r>
          </w:p>
        </w:tc>
      </w:tr>
      <w:tr w:rsidR="00A650FE" w:rsidRPr="00A650FE" w14:paraId="05FC51EE" w14:textId="77777777" w:rsidTr="009C56DA">
        <w:trPr>
          <w:cantSplit/>
          <w:trHeight w:val="315"/>
        </w:trPr>
        <w:tc>
          <w:tcPr>
            <w:tcW w:w="13640" w:type="dxa"/>
            <w:noWrap/>
            <w:hideMark/>
          </w:tcPr>
          <w:p w14:paraId="492923BE" w14:textId="77777777" w:rsidR="00A650FE" w:rsidRPr="00A650FE" w:rsidRDefault="00A650FE">
            <w:pPr>
              <w:rPr>
                <w:rFonts w:ascii="Times New Roman" w:hAnsi="Times New Roman" w:cs="Times New Roman"/>
                <w:sz w:val="24"/>
                <w:szCs w:val="24"/>
              </w:rPr>
            </w:pPr>
          </w:p>
        </w:tc>
        <w:tc>
          <w:tcPr>
            <w:tcW w:w="9404" w:type="dxa"/>
            <w:noWrap/>
            <w:hideMark/>
          </w:tcPr>
          <w:p w14:paraId="4A4CF914"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Lipton, 1994</w:t>
            </w:r>
          </w:p>
        </w:tc>
      </w:tr>
      <w:tr w:rsidR="00A650FE" w:rsidRPr="00A650FE" w14:paraId="5D94D478" w14:textId="77777777" w:rsidTr="009C56DA">
        <w:trPr>
          <w:cantSplit/>
          <w:trHeight w:val="315"/>
        </w:trPr>
        <w:tc>
          <w:tcPr>
            <w:tcW w:w="13640" w:type="dxa"/>
            <w:noWrap/>
            <w:hideMark/>
          </w:tcPr>
          <w:p w14:paraId="3BDFCCE3" w14:textId="77777777" w:rsidR="00A650FE" w:rsidRPr="00A650FE" w:rsidRDefault="00A650FE">
            <w:pPr>
              <w:rPr>
                <w:rFonts w:ascii="Times New Roman" w:hAnsi="Times New Roman" w:cs="Times New Roman"/>
                <w:sz w:val="24"/>
                <w:szCs w:val="24"/>
              </w:rPr>
            </w:pPr>
          </w:p>
        </w:tc>
        <w:tc>
          <w:tcPr>
            <w:tcW w:w="9404" w:type="dxa"/>
            <w:noWrap/>
            <w:hideMark/>
          </w:tcPr>
          <w:p w14:paraId="13C3E780"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Lourens, 1994</w:t>
            </w:r>
          </w:p>
        </w:tc>
      </w:tr>
      <w:tr w:rsidR="00A650FE" w:rsidRPr="00A650FE" w14:paraId="5E15E0C2" w14:textId="77777777" w:rsidTr="009C56DA">
        <w:trPr>
          <w:cantSplit/>
          <w:trHeight w:val="315"/>
        </w:trPr>
        <w:tc>
          <w:tcPr>
            <w:tcW w:w="13640" w:type="dxa"/>
            <w:noWrap/>
            <w:hideMark/>
          </w:tcPr>
          <w:p w14:paraId="31A7D790" w14:textId="77777777" w:rsidR="00A650FE" w:rsidRPr="00A650FE" w:rsidRDefault="00A650FE">
            <w:pPr>
              <w:rPr>
                <w:rFonts w:ascii="Times New Roman" w:hAnsi="Times New Roman" w:cs="Times New Roman"/>
                <w:sz w:val="24"/>
                <w:szCs w:val="24"/>
              </w:rPr>
            </w:pPr>
          </w:p>
        </w:tc>
        <w:tc>
          <w:tcPr>
            <w:tcW w:w="9404" w:type="dxa"/>
            <w:noWrap/>
            <w:hideMark/>
          </w:tcPr>
          <w:p w14:paraId="0F056C3C"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Pullar, 1988</w:t>
            </w:r>
          </w:p>
        </w:tc>
      </w:tr>
      <w:tr w:rsidR="00A650FE" w:rsidRPr="00A650FE" w14:paraId="7FE33C1A" w14:textId="77777777" w:rsidTr="009C56DA">
        <w:trPr>
          <w:cantSplit/>
          <w:trHeight w:val="315"/>
        </w:trPr>
        <w:tc>
          <w:tcPr>
            <w:tcW w:w="13640" w:type="dxa"/>
            <w:noWrap/>
            <w:hideMark/>
          </w:tcPr>
          <w:p w14:paraId="085C5DB4" w14:textId="77777777" w:rsidR="00A650FE" w:rsidRPr="00A650FE" w:rsidRDefault="00A650FE">
            <w:pPr>
              <w:rPr>
                <w:rFonts w:ascii="Times New Roman" w:hAnsi="Times New Roman" w:cs="Times New Roman"/>
                <w:sz w:val="24"/>
                <w:szCs w:val="24"/>
              </w:rPr>
            </w:pPr>
          </w:p>
        </w:tc>
        <w:tc>
          <w:tcPr>
            <w:tcW w:w="9404" w:type="dxa"/>
            <w:noWrap/>
            <w:hideMark/>
          </w:tcPr>
          <w:p w14:paraId="5A837318"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Raynor, 1993</w:t>
            </w:r>
          </w:p>
        </w:tc>
      </w:tr>
      <w:tr w:rsidR="00A650FE" w:rsidRPr="00A650FE" w14:paraId="6F94BA49" w14:textId="77777777" w:rsidTr="009C56DA">
        <w:trPr>
          <w:cantSplit/>
          <w:trHeight w:val="315"/>
        </w:trPr>
        <w:tc>
          <w:tcPr>
            <w:tcW w:w="13640" w:type="dxa"/>
            <w:noWrap/>
            <w:hideMark/>
          </w:tcPr>
          <w:p w14:paraId="4B85B039" w14:textId="77777777" w:rsidR="00A650FE" w:rsidRPr="00A650FE" w:rsidRDefault="00A650FE">
            <w:pPr>
              <w:rPr>
                <w:rFonts w:ascii="Times New Roman" w:hAnsi="Times New Roman" w:cs="Times New Roman"/>
                <w:sz w:val="24"/>
                <w:szCs w:val="24"/>
              </w:rPr>
            </w:pPr>
          </w:p>
        </w:tc>
        <w:tc>
          <w:tcPr>
            <w:tcW w:w="9404" w:type="dxa"/>
            <w:noWrap/>
            <w:hideMark/>
          </w:tcPr>
          <w:p w14:paraId="62C6616F"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Rimer, 1987</w:t>
            </w:r>
          </w:p>
        </w:tc>
      </w:tr>
      <w:tr w:rsidR="00A650FE" w:rsidRPr="00A650FE" w14:paraId="7BD73C54" w14:textId="77777777" w:rsidTr="009C56DA">
        <w:trPr>
          <w:cantSplit/>
          <w:trHeight w:val="300"/>
        </w:trPr>
        <w:tc>
          <w:tcPr>
            <w:tcW w:w="13640" w:type="dxa"/>
            <w:noWrap/>
            <w:hideMark/>
          </w:tcPr>
          <w:p w14:paraId="37BB6FFE" w14:textId="77777777" w:rsidR="00A650FE" w:rsidRPr="00A650FE" w:rsidRDefault="00A650FE">
            <w:pPr>
              <w:rPr>
                <w:rFonts w:ascii="Times New Roman" w:hAnsi="Times New Roman" w:cs="Times New Roman"/>
                <w:sz w:val="24"/>
                <w:szCs w:val="24"/>
              </w:rPr>
            </w:pPr>
          </w:p>
        </w:tc>
        <w:tc>
          <w:tcPr>
            <w:tcW w:w="9404" w:type="dxa"/>
            <w:noWrap/>
            <w:hideMark/>
          </w:tcPr>
          <w:p w14:paraId="2CC42549"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Roden, 1985</w:t>
            </w:r>
          </w:p>
        </w:tc>
      </w:tr>
      <w:tr w:rsidR="00A650FE" w:rsidRPr="00A650FE" w14:paraId="4F7836E7" w14:textId="77777777" w:rsidTr="009C56DA">
        <w:trPr>
          <w:cantSplit/>
          <w:trHeight w:val="300"/>
        </w:trPr>
        <w:tc>
          <w:tcPr>
            <w:tcW w:w="13640" w:type="dxa"/>
            <w:noWrap/>
            <w:hideMark/>
          </w:tcPr>
          <w:p w14:paraId="0B32686B" w14:textId="77777777" w:rsidR="00A650FE" w:rsidRPr="00A650FE" w:rsidRDefault="00A650FE">
            <w:pPr>
              <w:rPr>
                <w:rFonts w:ascii="Times New Roman" w:hAnsi="Times New Roman" w:cs="Times New Roman"/>
                <w:sz w:val="24"/>
                <w:szCs w:val="24"/>
              </w:rPr>
            </w:pPr>
          </w:p>
        </w:tc>
        <w:tc>
          <w:tcPr>
            <w:tcW w:w="9404" w:type="dxa"/>
            <w:noWrap/>
            <w:hideMark/>
          </w:tcPr>
          <w:p w14:paraId="27DC74C3"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Rozenfeld, 1999</w:t>
            </w:r>
          </w:p>
        </w:tc>
      </w:tr>
      <w:tr w:rsidR="00A650FE" w:rsidRPr="00A650FE" w14:paraId="118D2D9C" w14:textId="77777777" w:rsidTr="009C56DA">
        <w:trPr>
          <w:cantSplit/>
          <w:trHeight w:val="300"/>
        </w:trPr>
        <w:tc>
          <w:tcPr>
            <w:tcW w:w="13640" w:type="dxa"/>
            <w:noWrap/>
            <w:hideMark/>
          </w:tcPr>
          <w:p w14:paraId="51DF227E" w14:textId="77777777" w:rsidR="00A650FE" w:rsidRPr="00A650FE" w:rsidRDefault="00A650FE">
            <w:pPr>
              <w:rPr>
                <w:rFonts w:ascii="Times New Roman" w:hAnsi="Times New Roman" w:cs="Times New Roman"/>
                <w:sz w:val="24"/>
                <w:szCs w:val="24"/>
              </w:rPr>
            </w:pPr>
          </w:p>
        </w:tc>
        <w:tc>
          <w:tcPr>
            <w:tcW w:w="9404" w:type="dxa"/>
            <w:noWrap/>
            <w:hideMark/>
          </w:tcPr>
          <w:p w14:paraId="783B2F29"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Schectman, 1994</w:t>
            </w:r>
          </w:p>
        </w:tc>
      </w:tr>
      <w:tr w:rsidR="00A650FE" w:rsidRPr="00A650FE" w14:paraId="0AE869BF" w14:textId="77777777" w:rsidTr="009C56DA">
        <w:trPr>
          <w:cantSplit/>
          <w:trHeight w:val="300"/>
        </w:trPr>
        <w:tc>
          <w:tcPr>
            <w:tcW w:w="13640" w:type="dxa"/>
            <w:noWrap/>
            <w:hideMark/>
          </w:tcPr>
          <w:p w14:paraId="701B7AEF" w14:textId="77777777" w:rsidR="00A650FE" w:rsidRPr="00A650FE" w:rsidRDefault="00A650FE">
            <w:pPr>
              <w:rPr>
                <w:rFonts w:ascii="Times New Roman" w:hAnsi="Times New Roman" w:cs="Times New Roman"/>
                <w:sz w:val="24"/>
                <w:szCs w:val="24"/>
              </w:rPr>
            </w:pPr>
          </w:p>
        </w:tc>
        <w:tc>
          <w:tcPr>
            <w:tcW w:w="9404" w:type="dxa"/>
            <w:noWrap/>
            <w:hideMark/>
          </w:tcPr>
          <w:p w14:paraId="694804AE"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Simkins, 1986</w:t>
            </w:r>
          </w:p>
        </w:tc>
      </w:tr>
      <w:tr w:rsidR="00A650FE" w:rsidRPr="00A650FE" w14:paraId="30D4A060" w14:textId="77777777" w:rsidTr="009C56DA">
        <w:trPr>
          <w:cantSplit/>
          <w:trHeight w:val="300"/>
        </w:trPr>
        <w:tc>
          <w:tcPr>
            <w:tcW w:w="13640" w:type="dxa"/>
            <w:noWrap/>
            <w:hideMark/>
          </w:tcPr>
          <w:p w14:paraId="112D7265" w14:textId="77777777" w:rsidR="00A650FE" w:rsidRPr="00A650FE" w:rsidRDefault="00A650FE">
            <w:pPr>
              <w:rPr>
                <w:rFonts w:ascii="Times New Roman" w:hAnsi="Times New Roman" w:cs="Times New Roman"/>
                <w:sz w:val="24"/>
                <w:szCs w:val="24"/>
              </w:rPr>
            </w:pPr>
          </w:p>
        </w:tc>
        <w:tc>
          <w:tcPr>
            <w:tcW w:w="9404" w:type="dxa"/>
            <w:noWrap/>
            <w:hideMark/>
          </w:tcPr>
          <w:p w14:paraId="178A5467"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Solomon, 1998</w:t>
            </w:r>
          </w:p>
        </w:tc>
      </w:tr>
      <w:tr w:rsidR="00A650FE" w:rsidRPr="00A650FE" w14:paraId="1887246F" w14:textId="77777777" w:rsidTr="009C56DA">
        <w:trPr>
          <w:cantSplit/>
          <w:trHeight w:val="300"/>
        </w:trPr>
        <w:tc>
          <w:tcPr>
            <w:tcW w:w="13640" w:type="dxa"/>
            <w:noWrap/>
            <w:hideMark/>
          </w:tcPr>
          <w:p w14:paraId="68195C1D" w14:textId="77777777" w:rsidR="00A650FE" w:rsidRPr="00A650FE" w:rsidRDefault="00A650FE">
            <w:pPr>
              <w:rPr>
                <w:rFonts w:ascii="Times New Roman" w:hAnsi="Times New Roman" w:cs="Times New Roman"/>
                <w:sz w:val="24"/>
                <w:szCs w:val="24"/>
              </w:rPr>
            </w:pPr>
          </w:p>
        </w:tc>
        <w:tc>
          <w:tcPr>
            <w:tcW w:w="9404" w:type="dxa"/>
            <w:noWrap/>
            <w:hideMark/>
          </w:tcPr>
          <w:p w14:paraId="2FEFAB30"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Wood, 1989</w:t>
            </w:r>
          </w:p>
        </w:tc>
      </w:tr>
      <w:tr w:rsidR="00A650FE" w:rsidRPr="00A650FE" w14:paraId="36AFE626" w14:textId="77777777" w:rsidTr="009C56DA">
        <w:trPr>
          <w:cantSplit/>
          <w:trHeight w:val="300"/>
        </w:trPr>
        <w:tc>
          <w:tcPr>
            <w:tcW w:w="23044" w:type="dxa"/>
            <w:gridSpan w:val="2"/>
            <w:noWrap/>
            <w:hideMark/>
          </w:tcPr>
          <w:p w14:paraId="138D818E" w14:textId="77777777" w:rsidR="00A650FE" w:rsidRPr="00A650FE" w:rsidRDefault="00A650FE">
            <w:pPr>
              <w:rPr>
                <w:rFonts w:ascii="Times New Roman" w:hAnsi="Times New Roman" w:cs="Times New Roman"/>
                <w:sz w:val="24"/>
                <w:szCs w:val="24"/>
              </w:rPr>
            </w:pPr>
            <w:r w:rsidRPr="004648C4">
              <w:rPr>
                <w:rFonts w:ascii="Times New Roman" w:hAnsi="Times New Roman" w:cs="Times New Roman"/>
                <w:sz w:val="24"/>
                <w:szCs w:val="24"/>
                <w:lang w:val="en-US"/>
              </w:rPr>
              <w:t xml:space="preserve">Santo K, Kirkendall S, Laba TL, Thakkar J, Webster R, Chalmers J, et al. Interventions to improve medication adherence in coronary disease patients: A systematic review and meta-analysis of randomised controlled trials. </w:t>
            </w:r>
            <w:r w:rsidRPr="00A650FE">
              <w:rPr>
                <w:rFonts w:ascii="Times New Roman" w:hAnsi="Times New Roman" w:cs="Times New Roman"/>
                <w:sz w:val="24"/>
                <w:szCs w:val="24"/>
              </w:rPr>
              <w:t>Eur J Prev Cardiol. 2016;23(10):1065-76.</w:t>
            </w:r>
          </w:p>
        </w:tc>
      </w:tr>
      <w:tr w:rsidR="00A650FE" w:rsidRPr="00A650FE" w14:paraId="09A3DA09" w14:textId="77777777" w:rsidTr="009C56DA">
        <w:trPr>
          <w:cantSplit/>
          <w:trHeight w:val="300"/>
        </w:trPr>
        <w:tc>
          <w:tcPr>
            <w:tcW w:w="13640" w:type="dxa"/>
            <w:noWrap/>
            <w:hideMark/>
          </w:tcPr>
          <w:p w14:paraId="151D172D" w14:textId="77777777" w:rsidR="00A650FE" w:rsidRPr="00A650FE" w:rsidRDefault="00A650FE">
            <w:pPr>
              <w:rPr>
                <w:rFonts w:ascii="Times New Roman" w:hAnsi="Times New Roman" w:cs="Times New Roman"/>
                <w:sz w:val="24"/>
                <w:szCs w:val="24"/>
              </w:rPr>
            </w:pPr>
          </w:p>
        </w:tc>
        <w:tc>
          <w:tcPr>
            <w:tcW w:w="9404" w:type="dxa"/>
            <w:noWrap/>
            <w:hideMark/>
          </w:tcPr>
          <w:p w14:paraId="180EC4E2"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Calvert, 2012</w:t>
            </w:r>
          </w:p>
        </w:tc>
      </w:tr>
      <w:tr w:rsidR="00A650FE" w:rsidRPr="00A650FE" w14:paraId="46193EFF" w14:textId="77777777" w:rsidTr="009C56DA">
        <w:trPr>
          <w:cantSplit/>
          <w:trHeight w:val="300"/>
        </w:trPr>
        <w:tc>
          <w:tcPr>
            <w:tcW w:w="13640" w:type="dxa"/>
            <w:noWrap/>
            <w:hideMark/>
          </w:tcPr>
          <w:p w14:paraId="6DF04D21" w14:textId="77777777" w:rsidR="00A650FE" w:rsidRPr="00A650FE" w:rsidRDefault="00A650FE">
            <w:pPr>
              <w:rPr>
                <w:rFonts w:ascii="Times New Roman" w:hAnsi="Times New Roman" w:cs="Times New Roman"/>
                <w:sz w:val="24"/>
                <w:szCs w:val="24"/>
              </w:rPr>
            </w:pPr>
          </w:p>
        </w:tc>
        <w:tc>
          <w:tcPr>
            <w:tcW w:w="9404" w:type="dxa"/>
            <w:noWrap/>
            <w:hideMark/>
          </w:tcPr>
          <w:p w14:paraId="36CBDE3B"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Castellano, 2014</w:t>
            </w:r>
          </w:p>
        </w:tc>
      </w:tr>
      <w:tr w:rsidR="00A650FE" w:rsidRPr="00A650FE" w14:paraId="0AF71E46" w14:textId="77777777" w:rsidTr="009C56DA">
        <w:trPr>
          <w:cantSplit/>
          <w:trHeight w:val="300"/>
        </w:trPr>
        <w:tc>
          <w:tcPr>
            <w:tcW w:w="13640" w:type="dxa"/>
            <w:noWrap/>
            <w:hideMark/>
          </w:tcPr>
          <w:p w14:paraId="51929401" w14:textId="77777777" w:rsidR="00A650FE" w:rsidRPr="00A650FE" w:rsidRDefault="00A650FE">
            <w:pPr>
              <w:rPr>
                <w:rFonts w:ascii="Times New Roman" w:hAnsi="Times New Roman" w:cs="Times New Roman"/>
                <w:sz w:val="24"/>
                <w:szCs w:val="24"/>
              </w:rPr>
            </w:pPr>
          </w:p>
        </w:tc>
        <w:tc>
          <w:tcPr>
            <w:tcW w:w="9404" w:type="dxa"/>
            <w:noWrap/>
            <w:hideMark/>
          </w:tcPr>
          <w:p w14:paraId="7F44BC42"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Gould, 2011</w:t>
            </w:r>
          </w:p>
        </w:tc>
      </w:tr>
      <w:tr w:rsidR="00A650FE" w:rsidRPr="00A650FE" w14:paraId="74503C09" w14:textId="77777777" w:rsidTr="009C56DA">
        <w:trPr>
          <w:cantSplit/>
          <w:trHeight w:val="300"/>
        </w:trPr>
        <w:tc>
          <w:tcPr>
            <w:tcW w:w="13640" w:type="dxa"/>
            <w:noWrap/>
            <w:hideMark/>
          </w:tcPr>
          <w:p w14:paraId="4551254B" w14:textId="77777777" w:rsidR="00A650FE" w:rsidRPr="00A650FE" w:rsidRDefault="00A650FE">
            <w:pPr>
              <w:rPr>
                <w:rFonts w:ascii="Times New Roman" w:hAnsi="Times New Roman" w:cs="Times New Roman"/>
                <w:sz w:val="24"/>
                <w:szCs w:val="24"/>
              </w:rPr>
            </w:pPr>
          </w:p>
        </w:tc>
        <w:tc>
          <w:tcPr>
            <w:tcW w:w="9404" w:type="dxa"/>
            <w:noWrap/>
            <w:hideMark/>
          </w:tcPr>
          <w:p w14:paraId="55107B1F"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Gould, 2011</w:t>
            </w:r>
          </w:p>
        </w:tc>
      </w:tr>
      <w:tr w:rsidR="00A650FE" w:rsidRPr="00A650FE" w14:paraId="5CA2B7D2" w14:textId="77777777" w:rsidTr="009C56DA">
        <w:trPr>
          <w:cantSplit/>
          <w:trHeight w:val="300"/>
        </w:trPr>
        <w:tc>
          <w:tcPr>
            <w:tcW w:w="13640" w:type="dxa"/>
            <w:noWrap/>
            <w:hideMark/>
          </w:tcPr>
          <w:p w14:paraId="451C1510" w14:textId="77777777" w:rsidR="00A650FE" w:rsidRPr="00A650FE" w:rsidRDefault="00A650FE">
            <w:pPr>
              <w:rPr>
                <w:rFonts w:ascii="Times New Roman" w:hAnsi="Times New Roman" w:cs="Times New Roman"/>
                <w:sz w:val="24"/>
                <w:szCs w:val="24"/>
              </w:rPr>
            </w:pPr>
          </w:p>
        </w:tc>
        <w:tc>
          <w:tcPr>
            <w:tcW w:w="9404" w:type="dxa"/>
            <w:noWrap/>
            <w:hideMark/>
          </w:tcPr>
          <w:p w14:paraId="6160E0F3"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Jiang, 2007</w:t>
            </w:r>
          </w:p>
        </w:tc>
      </w:tr>
      <w:tr w:rsidR="00A650FE" w:rsidRPr="00A650FE" w14:paraId="45B24583" w14:textId="77777777" w:rsidTr="009C56DA">
        <w:trPr>
          <w:cantSplit/>
          <w:trHeight w:val="300"/>
        </w:trPr>
        <w:tc>
          <w:tcPr>
            <w:tcW w:w="13640" w:type="dxa"/>
            <w:noWrap/>
            <w:hideMark/>
          </w:tcPr>
          <w:p w14:paraId="6972E28E" w14:textId="77777777" w:rsidR="00A650FE" w:rsidRPr="00A650FE" w:rsidRDefault="00A650FE">
            <w:pPr>
              <w:rPr>
                <w:rFonts w:ascii="Times New Roman" w:hAnsi="Times New Roman" w:cs="Times New Roman"/>
                <w:sz w:val="24"/>
                <w:szCs w:val="24"/>
              </w:rPr>
            </w:pPr>
          </w:p>
        </w:tc>
        <w:tc>
          <w:tcPr>
            <w:tcW w:w="9404" w:type="dxa"/>
            <w:noWrap/>
            <w:hideMark/>
          </w:tcPr>
          <w:p w14:paraId="776A57AB"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Lourenco, 2014</w:t>
            </w:r>
          </w:p>
        </w:tc>
      </w:tr>
      <w:tr w:rsidR="00A650FE" w:rsidRPr="00A650FE" w14:paraId="693B41B0" w14:textId="77777777" w:rsidTr="009C56DA">
        <w:trPr>
          <w:cantSplit/>
          <w:trHeight w:val="300"/>
        </w:trPr>
        <w:tc>
          <w:tcPr>
            <w:tcW w:w="13640" w:type="dxa"/>
            <w:noWrap/>
            <w:hideMark/>
          </w:tcPr>
          <w:p w14:paraId="63219F4F" w14:textId="77777777" w:rsidR="00A650FE" w:rsidRPr="00A650FE" w:rsidRDefault="00A650FE">
            <w:pPr>
              <w:rPr>
                <w:rFonts w:ascii="Times New Roman" w:hAnsi="Times New Roman" w:cs="Times New Roman"/>
                <w:sz w:val="24"/>
                <w:szCs w:val="24"/>
              </w:rPr>
            </w:pPr>
          </w:p>
        </w:tc>
        <w:tc>
          <w:tcPr>
            <w:tcW w:w="9404" w:type="dxa"/>
            <w:noWrap/>
            <w:hideMark/>
          </w:tcPr>
          <w:p w14:paraId="1BE9890C"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Ostbring, 2014</w:t>
            </w:r>
          </w:p>
        </w:tc>
      </w:tr>
      <w:tr w:rsidR="00A650FE" w:rsidRPr="00A650FE" w14:paraId="6BF99B43" w14:textId="77777777" w:rsidTr="009C56DA">
        <w:trPr>
          <w:cantSplit/>
          <w:trHeight w:val="300"/>
        </w:trPr>
        <w:tc>
          <w:tcPr>
            <w:tcW w:w="13640" w:type="dxa"/>
            <w:noWrap/>
            <w:hideMark/>
          </w:tcPr>
          <w:p w14:paraId="2153DCD9" w14:textId="77777777" w:rsidR="00A650FE" w:rsidRPr="00A650FE" w:rsidRDefault="00A650FE">
            <w:pPr>
              <w:rPr>
                <w:rFonts w:ascii="Times New Roman" w:hAnsi="Times New Roman" w:cs="Times New Roman"/>
                <w:sz w:val="24"/>
                <w:szCs w:val="24"/>
              </w:rPr>
            </w:pPr>
          </w:p>
        </w:tc>
        <w:tc>
          <w:tcPr>
            <w:tcW w:w="9404" w:type="dxa"/>
            <w:noWrap/>
            <w:hideMark/>
          </w:tcPr>
          <w:p w14:paraId="294C377E"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Polack, 2008</w:t>
            </w:r>
          </w:p>
        </w:tc>
      </w:tr>
      <w:tr w:rsidR="00A650FE" w:rsidRPr="00A650FE" w14:paraId="0E74DD21" w14:textId="77777777" w:rsidTr="009C56DA">
        <w:trPr>
          <w:cantSplit/>
          <w:trHeight w:val="300"/>
        </w:trPr>
        <w:tc>
          <w:tcPr>
            <w:tcW w:w="23044" w:type="dxa"/>
            <w:gridSpan w:val="2"/>
            <w:noWrap/>
            <w:hideMark/>
          </w:tcPr>
          <w:p w14:paraId="61C645E9" w14:textId="77777777" w:rsidR="00A650FE" w:rsidRPr="00A650FE" w:rsidRDefault="00A650FE">
            <w:pPr>
              <w:rPr>
                <w:rFonts w:ascii="Times New Roman" w:hAnsi="Times New Roman" w:cs="Times New Roman"/>
                <w:sz w:val="24"/>
                <w:szCs w:val="24"/>
              </w:rPr>
            </w:pPr>
            <w:r w:rsidRPr="004648C4">
              <w:rPr>
                <w:rFonts w:ascii="Times New Roman" w:hAnsi="Times New Roman" w:cs="Times New Roman"/>
                <w:sz w:val="24"/>
                <w:szCs w:val="24"/>
                <w:lang w:val="en-US"/>
              </w:rPr>
              <w:t xml:space="preserve">Conn VS, Ruppar TM, Chase JA, Enriquez M, Cooper PS. Interventions to Improve Medication Adherence in Hypertensive Patients: Systematic Review and Meta-analysis. </w:t>
            </w:r>
            <w:r w:rsidRPr="00A650FE">
              <w:rPr>
                <w:rFonts w:ascii="Times New Roman" w:hAnsi="Times New Roman" w:cs="Times New Roman"/>
                <w:sz w:val="24"/>
                <w:szCs w:val="24"/>
              </w:rPr>
              <w:t>Curr Hypertens Rep. 2015;17(12):94.</w:t>
            </w:r>
          </w:p>
        </w:tc>
      </w:tr>
      <w:tr w:rsidR="00A650FE" w:rsidRPr="00A650FE" w14:paraId="7ADA3BB3" w14:textId="77777777" w:rsidTr="009C56DA">
        <w:trPr>
          <w:cantSplit/>
          <w:trHeight w:val="300"/>
        </w:trPr>
        <w:tc>
          <w:tcPr>
            <w:tcW w:w="13640" w:type="dxa"/>
            <w:noWrap/>
            <w:hideMark/>
          </w:tcPr>
          <w:p w14:paraId="3453FA87" w14:textId="77777777" w:rsidR="00A650FE" w:rsidRPr="00A650FE" w:rsidRDefault="00A650FE">
            <w:pPr>
              <w:rPr>
                <w:rFonts w:ascii="Times New Roman" w:hAnsi="Times New Roman" w:cs="Times New Roman"/>
                <w:sz w:val="24"/>
                <w:szCs w:val="24"/>
              </w:rPr>
            </w:pPr>
          </w:p>
        </w:tc>
        <w:tc>
          <w:tcPr>
            <w:tcW w:w="9404" w:type="dxa"/>
            <w:noWrap/>
            <w:hideMark/>
          </w:tcPr>
          <w:p w14:paraId="14BEE815"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Adeyemo, 2013</w:t>
            </w:r>
          </w:p>
        </w:tc>
      </w:tr>
      <w:tr w:rsidR="00A650FE" w:rsidRPr="00A650FE" w14:paraId="466410FB" w14:textId="77777777" w:rsidTr="009C56DA">
        <w:trPr>
          <w:cantSplit/>
          <w:trHeight w:val="300"/>
        </w:trPr>
        <w:tc>
          <w:tcPr>
            <w:tcW w:w="13640" w:type="dxa"/>
            <w:noWrap/>
            <w:hideMark/>
          </w:tcPr>
          <w:p w14:paraId="21314C92" w14:textId="77777777" w:rsidR="00A650FE" w:rsidRPr="00A650FE" w:rsidRDefault="00A650FE">
            <w:pPr>
              <w:rPr>
                <w:rFonts w:ascii="Times New Roman" w:hAnsi="Times New Roman" w:cs="Times New Roman"/>
                <w:sz w:val="24"/>
                <w:szCs w:val="24"/>
              </w:rPr>
            </w:pPr>
          </w:p>
        </w:tc>
        <w:tc>
          <w:tcPr>
            <w:tcW w:w="9404" w:type="dxa"/>
            <w:noWrap/>
            <w:hideMark/>
          </w:tcPr>
          <w:p w14:paraId="7B535155"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Aguwa, 2008</w:t>
            </w:r>
          </w:p>
        </w:tc>
      </w:tr>
      <w:tr w:rsidR="00A650FE" w:rsidRPr="00A650FE" w14:paraId="51748215" w14:textId="77777777" w:rsidTr="009C56DA">
        <w:trPr>
          <w:cantSplit/>
          <w:trHeight w:val="300"/>
        </w:trPr>
        <w:tc>
          <w:tcPr>
            <w:tcW w:w="13640" w:type="dxa"/>
            <w:noWrap/>
            <w:hideMark/>
          </w:tcPr>
          <w:p w14:paraId="07EC44A1" w14:textId="77777777" w:rsidR="00A650FE" w:rsidRPr="00A650FE" w:rsidRDefault="00A650FE">
            <w:pPr>
              <w:rPr>
                <w:rFonts w:ascii="Times New Roman" w:hAnsi="Times New Roman" w:cs="Times New Roman"/>
                <w:sz w:val="24"/>
                <w:szCs w:val="24"/>
              </w:rPr>
            </w:pPr>
          </w:p>
        </w:tc>
        <w:tc>
          <w:tcPr>
            <w:tcW w:w="9404" w:type="dxa"/>
            <w:noWrap/>
            <w:hideMark/>
          </w:tcPr>
          <w:p w14:paraId="0E1186FE"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Al Owaish, 1985</w:t>
            </w:r>
          </w:p>
        </w:tc>
      </w:tr>
      <w:tr w:rsidR="00A650FE" w:rsidRPr="00A650FE" w14:paraId="768DC0A0" w14:textId="77777777" w:rsidTr="009C56DA">
        <w:trPr>
          <w:cantSplit/>
          <w:trHeight w:val="300"/>
        </w:trPr>
        <w:tc>
          <w:tcPr>
            <w:tcW w:w="13640" w:type="dxa"/>
            <w:noWrap/>
            <w:hideMark/>
          </w:tcPr>
          <w:p w14:paraId="7DAF483A" w14:textId="77777777" w:rsidR="00A650FE" w:rsidRPr="00A650FE" w:rsidRDefault="00A650FE">
            <w:pPr>
              <w:rPr>
                <w:rFonts w:ascii="Times New Roman" w:hAnsi="Times New Roman" w:cs="Times New Roman"/>
                <w:sz w:val="24"/>
                <w:szCs w:val="24"/>
              </w:rPr>
            </w:pPr>
          </w:p>
        </w:tc>
        <w:tc>
          <w:tcPr>
            <w:tcW w:w="9404" w:type="dxa"/>
            <w:noWrap/>
            <w:hideMark/>
          </w:tcPr>
          <w:p w14:paraId="4872C8CA"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Avanzini, 2002</w:t>
            </w:r>
          </w:p>
        </w:tc>
      </w:tr>
      <w:tr w:rsidR="00A650FE" w:rsidRPr="00A650FE" w14:paraId="285BD59D" w14:textId="77777777" w:rsidTr="009C56DA">
        <w:trPr>
          <w:cantSplit/>
          <w:trHeight w:val="300"/>
        </w:trPr>
        <w:tc>
          <w:tcPr>
            <w:tcW w:w="13640" w:type="dxa"/>
            <w:noWrap/>
            <w:hideMark/>
          </w:tcPr>
          <w:p w14:paraId="3723B2C3" w14:textId="77777777" w:rsidR="00A650FE" w:rsidRPr="00A650FE" w:rsidRDefault="00A650FE">
            <w:pPr>
              <w:rPr>
                <w:rFonts w:ascii="Times New Roman" w:hAnsi="Times New Roman" w:cs="Times New Roman"/>
                <w:sz w:val="24"/>
                <w:szCs w:val="24"/>
              </w:rPr>
            </w:pPr>
          </w:p>
        </w:tc>
        <w:tc>
          <w:tcPr>
            <w:tcW w:w="9404" w:type="dxa"/>
            <w:noWrap/>
            <w:hideMark/>
          </w:tcPr>
          <w:p w14:paraId="6F8DA766"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Beeson, 1977</w:t>
            </w:r>
          </w:p>
        </w:tc>
      </w:tr>
      <w:tr w:rsidR="00A650FE" w:rsidRPr="00A650FE" w14:paraId="78D341BC" w14:textId="77777777" w:rsidTr="009C56DA">
        <w:trPr>
          <w:cantSplit/>
          <w:trHeight w:val="300"/>
        </w:trPr>
        <w:tc>
          <w:tcPr>
            <w:tcW w:w="13640" w:type="dxa"/>
            <w:noWrap/>
            <w:hideMark/>
          </w:tcPr>
          <w:p w14:paraId="661EAEB1" w14:textId="77777777" w:rsidR="00A650FE" w:rsidRPr="00A650FE" w:rsidRDefault="00A650FE">
            <w:pPr>
              <w:rPr>
                <w:rFonts w:ascii="Times New Roman" w:hAnsi="Times New Roman" w:cs="Times New Roman"/>
                <w:sz w:val="24"/>
                <w:szCs w:val="24"/>
              </w:rPr>
            </w:pPr>
          </w:p>
        </w:tc>
        <w:tc>
          <w:tcPr>
            <w:tcW w:w="9404" w:type="dxa"/>
            <w:noWrap/>
            <w:hideMark/>
          </w:tcPr>
          <w:p w14:paraId="4220A128"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Beune, 2014</w:t>
            </w:r>
          </w:p>
        </w:tc>
      </w:tr>
      <w:tr w:rsidR="00A650FE" w:rsidRPr="00A650FE" w14:paraId="3E330955" w14:textId="77777777" w:rsidTr="009C56DA">
        <w:trPr>
          <w:cantSplit/>
          <w:trHeight w:val="300"/>
        </w:trPr>
        <w:tc>
          <w:tcPr>
            <w:tcW w:w="13640" w:type="dxa"/>
            <w:noWrap/>
            <w:hideMark/>
          </w:tcPr>
          <w:p w14:paraId="5B8DD111" w14:textId="77777777" w:rsidR="00A650FE" w:rsidRPr="00A650FE" w:rsidRDefault="00A650FE">
            <w:pPr>
              <w:rPr>
                <w:rFonts w:ascii="Times New Roman" w:hAnsi="Times New Roman" w:cs="Times New Roman"/>
                <w:sz w:val="24"/>
                <w:szCs w:val="24"/>
              </w:rPr>
            </w:pPr>
          </w:p>
        </w:tc>
        <w:tc>
          <w:tcPr>
            <w:tcW w:w="9404" w:type="dxa"/>
            <w:noWrap/>
            <w:hideMark/>
          </w:tcPr>
          <w:p w14:paraId="6A9A581C"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Carter, 2010</w:t>
            </w:r>
          </w:p>
        </w:tc>
      </w:tr>
      <w:tr w:rsidR="00A650FE" w:rsidRPr="00A650FE" w14:paraId="44F1E60E" w14:textId="77777777" w:rsidTr="009C56DA">
        <w:trPr>
          <w:cantSplit/>
          <w:trHeight w:val="300"/>
        </w:trPr>
        <w:tc>
          <w:tcPr>
            <w:tcW w:w="13640" w:type="dxa"/>
            <w:noWrap/>
            <w:hideMark/>
          </w:tcPr>
          <w:p w14:paraId="46F9CF94" w14:textId="77777777" w:rsidR="00A650FE" w:rsidRPr="00A650FE" w:rsidRDefault="00A650FE">
            <w:pPr>
              <w:rPr>
                <w:rFonts w:ascii="Times New Roman" w:hAnsi="Times New Roman" w:cs="Times New Roman"/>
                <w:sz w:val="24"/>
                <w:szCs w:val="24"/>
              </w:rPr>
            </w:pPr>
          </w:p>
        </w:tc>
        <w:tc>
          <w:tcPr>
            <w:tcW w:w="9404" w:type="dxa"/>
            <w:noWrap/>
            <w:hideMark/>
          </w:tcPr>
          <w:p w14:paraId="789D4877"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Cooper, 2011</w:t>
            </w:r>
          </w:p>
        </w:tc>
      </w:tr>
      <w:tr w:rsidR="00A650FE" w:rsidRPr="00A650FE" w14:paraId="3CA79165" w14:textId="77777777" w:rsidTr="009C56DA">
        <w:trPr>
          <w:cantSplit/>
          <w:trHeight w:val="300"/>
        </w:trPr>
        <w:tc>
          <w:tcPr>
            <w:tcW w:w="13640" w:type="dxa"/>
            <w:noWrap/>
            <w:hideMark/>
          </w:tcPr>
          <w:p w14:paraId="0F13856D" w14:textId="77777777" w:rsidR="00A650FE" w:rsidRPr="00A650FE" w:rsidRDefault="00A650FE">
            <w:pPr>
              <w:rPr>
                <w:rFonts w:ascii="Times New Roman" w:hAnsi="Times New Roman" w:cs="Times New Roman"/>
                <w:sz w:val="24"/>
                <w:szCs w:val="24"/>
              </w:rPr>
            </w:pPr>
          </w:p>
        </w:tc>
        <w:tc>
          <w:tcPr>
            <w:tcW w:w="9404" w:type="dxa"/>
            <w:noWrap/>
            <w:hideMark/>
          </w:tcPr>
          <w:p w14:paraId="7AF24E02"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Erickson, 2003</w:t>
            </w:r>
          </w:p>
        </w:tc>
      </w:tr>
      <w:tr w:rsidR="00A650FE" w:rsidRPr="00A650FE" w14:paraId="596C74B1" w14:textId="77777777" w:rsidTr="009C56DA">
        <w:trPr>
          <w:cantSplit/>
          <w:trHeight w:val="300"/>
        </w:trPr>
        <w:tc>
          <w:tcPr>
            <w:tcW w:w="13640" w:type="dxa"/>
            <w:noWrap/>
            <w:hideMark/>
          </w:tcPr>
          <w:p w14:paraId="0381B479" w14:textId="77777777" w:rsidR="00A650FE" w:rsidRPr="00A650FE" w:rsidRDefault="00A650FE">
            <w:pPr>
              <w:rPr>
                <w:rFonts w:ascii="Times New Roman" w:hAnsi="Times New Roman" w:cs="Times New Roman"/>
                <w:sz w:val="24"/>
                <w:szCs w:val="24"/>
              </w:rPr>
            </w:pPr>
          </w:p>
        </w:tc>
        <w:tc>
          <w:tcPr>
            <w:tcW w:w="9404" w:type="dxa"/>
            <w:noWrap/>
            <w:hideMark/>
          </w:tcPr>
          <w:p w14:paraId="21F54533"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Evans, 1986</w:t>
            </w:r>
          </w:p>
        </w:tc>
      </w:tr>
      <w:tr w:rsidR="00A650FE" w:rsidRPr="00A650FE" w14:paraId="61A7F040" w14:textId="77777777" w:rsidTr="009C56DA">
        <w:trPr>
          <w:cantSplit/>
          <w:trHeight w:val="300"/>
        </w:trPr>
        <w:tc>
          <w:tcPr>
            <w:tcW w:w="13640" w:type="dxa"/>
            <w:noWrap/>
            <w:hideMark/>
          </w:tcPr>
          <w:p w14:paraId="30C588DD" w14:textId="77777777" w:rsidR="00A650FE" w:rsidRPr="00A650FE" w:rsidRDefault="00A650FE">
            <w:pPr>
              <w:rPr>
                <w:rFonts w:ascii="Times New Roman" w:hAnsi="Times New Roman" w:cs="Times New Roman"/>
                <w:sz w:val="24"/>
                <w:szCs w:val="24"/>
              </w:rPr>
            </w:pPr>
          </w:p>
        </w:tc>
        <w:tc>
          <w:tcPr>
            <w:tcW w:w="9404" w:type="dxa"/>
            <w:noWrap/>
            <w:hideMark/>
          </w:tcPr>
          <w:p w14:paraId="2520429B"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Fletcher, 1975</w:t>
            </w:r>
          </w:p>
        </w:tc>
      </w:tr>
      <w:tr w:rsidR="00A650FE" w:rsidRPr="00A650FE" w14:paraId="56E43171" w14:textId="77777777" w:rsidTr="009C56DA">
        <w:trPr>
          <w:cantSplit/>
          <w:trHeight w:val="300"/>
        </w:trPr>
        <w:tc>
          <w:tcPr>
            <w:tcW w:w="13640" w:type="dxa"/>
            <w:noWrap/>
            <w:hideMark/>
          </w:tcPr>
          <w:p w14:paraId="02B8AD15" w14:textId="77777777" w:rsidR="00A650FE" w:rsidRPr="00A650FE" w:rsidRDefault="00A650FE">
            <w:pPr>
              <w:rPr>
                <w:rFonts w:ascii="Times New Roman" w:hAnsi="Times New Roman" w:cs="Times New Roman"/>
                <w:sz w:val="24"/>
                <w:szCs w:val="24"/>
              </w:rPr>
            </w:pPr>
          </w:p>
        </w:tc>
        <w:tc>
          <w:tcPr>
            <w:tcW w:w="9404" w:type="dxa"/>
            <w:noWrap/>
            <w:hideMark/>
          </w:tcPr>
          <w:p w14:paraId="01D4AC57"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Friedberg, 2015</w:t>
            </w:r>
          </w:p>
        </w:tc>
      </w:tr>
      <w:tr w:rsidR="00A650FE" w:rsidRPr="00A650FE" w14:paraId="44ADD82B" w14:textId="77777777" w:rsidTr="009C56DA">
        <w:trPr>
          <w:cantSplit/>
          <w:trHeight w:val="300"/>
        </w:trPr>
        <w:tc>
          <w:tcPr>
            <w:tcW w:w="13640" w:type="dxa"/>
            <w:noWrap/>
            <w:hideMark/>
          </w:tcPr>
          <w:p w14:paraId="0B49907E" w14:textId="77777777" w:rsidR="00A650FE" w:rsidRPr="00A650FE" w:rsidRDefault="00A650FE">
            <w:pPr>
              <w:rPr>
                <w:rFonts w:ascii="Times New Roman" w:hAnsi="Times New Roman" w:cs="Times New Roman"/>
                <w:sz w:val="24"/>
                <w:szCs w:val="24"/>
              </w:rPr>
            </w:pPr>
          </w:p>
        </w:tc>
        <w:tc>
          <w:tcPr>
            <w:tcW w:w="9404" w:type="dxa"/>
            <w:noWrap/>
            <w:hideMark/>
          </w:tcPr>
          <w:p w14:paraId="2038F8CF"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Gomez-Marcos, 2006</w:t>
            </w:r>
          </w:p>
        </w:tc>
      </w:tr>
      <w:tr w:rsidR="00A650FE" w:rsidRPr="00A650FE" w14:paraId="5CFFCB41" w14:textId="77777777" w:rsidTr="009C56DA">
        <w:trPr>
          <w:cantSplit/>
          <w:trHeight w:val="300"/>
        </w:trPr>
        <w:tc>
          <w:tcPr>
            <w:tcW w:w="13640" w:type="dxa"/>
            <w:noWrap/>
            <w:hideMark/>
          </w:tcPr>
          <w:p w14:paraId="5C4AC196" w14:textId="77777777" w:rsidR="00A650FE" w:rsidRPr="00A650FE" w:rsidRDefault="00A650FE">
            <w:pPr>
              <w:rPr>
                <w:rFonts w:ascii="Times New Roman" w:hAnsi="Times New Roman" w:cs="Times New Roman"/>
                <w:sz w:val="24"/>
                <w:szCs w:val="24"/>
              </w:rPr>
            </w:pPr>
          </w:p>
        </w:tc>
        <w:tc>
          <w:tcPr>
            <w:tcW w:w="9404" w:type="dxa"/>
            <w:noWrap/>
            <w:hideMark/>
          </w:tcPr>
          <w:p w14:paraId="3AF17AC6"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Gonzalez-Fernandez, 1990</w:t>
            </w:r>
          </w:p>
        </w:tc>
      </w:tr>
      <w:tr w:rsidR="00A650FE" w:rsidRPr="00A650FE" w14:paraId="74550895" w14:textId="77777777" w:rsidTr="009C56DA">
        <w:trPr>
          <w:cantSplit/>
          <w:trHeight w:val="300"/>
        </w:trPr>
        <w:tc>
          <w:tcPr>
            <w:tcW w:w="13640" w:type="dxa"/>
            <w:noWrap/>
            <w:hideMark/>
          </w:tcPr>
          <w:p w14:paraId="5C2567D6" w14:textId="77777777" w:rsidR="00A650FE" w:rsidRPr="00A650FE" w:rsidRDefault="00A650FE">
            <w:pPr>
              <w:rPr>
                <w:rFonts w:ascii="Times New Roman" w:hAnsi="Times New Roman" w:cs="Times New Roman"/>
                <w:sz w:val="24"/>
                <w:szCs w:val="24"/>
              </w:rPr>
            </w:pPr>
          </w:p>
        </w:tc>
        <w:tc>
          <w:tcPr>
            <w:tcW w:w="9404" w:type="dxa"/>
            <w:noWrap/>
            <w:hideMark/>
          </w:tcPr>
          <w:p w14:paraId="220D53D0"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Hacihasanoglu, 2011</w:t>
            </w:r>
          </w:p>
        </w:tc>
      </w:tr>
      <w:tr w:rsidR="00A650FE" w:rsidRPr="00A650FE" w14:paraId="6AEED0C3" w14:textId="77777777" w:rsidTr="009C56DA">
        <w:trPr>
          <w:cantSplit/>
          <w:trHeight w:val="300"/>
        </w:trPr>
        <w:tc>
          <w:tcPr>
            <w:tcW w:w="13640" w:type="dxa"/>
            <w:noWrap/>
            <w:hideMark/>
          </w:tcPr>
          <w:p w14:paraId="7D373AE7" w14:textId="77777777" w:rsidR="00A650FE" w:rsidRPr="00A650FE" w:rsidRDefault="00A650FE">
            <w:pPr>
              <w:rPr>
                <w:rFonts w:ascii="Times New Roman" w:hAnsi="Times New Roman" w:cs="Times New Roman"/>
                <w:sz w:val="24"/>
                <w:szCs w:val="24"/>
              </w:rPr>
            </w:pPr>
          </w:p>
        </w:tc>
        <w:tc>
          <w:tcPr>
            <w:tcW w:w="9404" w:type="dxa"/>
            <w:noWrap/>
            <w:hideMark/>
          </w:tcPr>
          <w:p w14:paraId="4ADBBD02"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Harowski, 1983</w:t>
            </w:r>
          </w:p>
        </w:tc>
      </w:tr>
      <w:tr w:rsidR="00A650FE" w:rsidRPr="00A650FE" w14:paraId="144E546C" w14:textId="77777777" w:rsidTr="009C56DA">
        <w:trPr>
          <w:cantSplit/>
          <w:trHeight w:val="300"/>
        </w:trPr>
        <w:tc>
          <w:tcPr>
            <w:tcW w:w="13640" w:type="dxa"/>
            <w:noWrap/>
            <w:hideMark/>
          </w:tcPr>
          <w:p w14:paraId="66CBBD47" w14:textId="77777777" w:rsidR="00A650FE" w:rsidRPr="00A650FE" w:rsidRDefault="00A650FE">
            <w:pPr>
              <w:rPr>
                <w:rFonts w:ascii="Times New Roman" w:hAnsi="Times New Roman" w:cs="Times New Roman"/>
                <w:sz w:val="24"/>
                <w:szCs w:val="24"/>
              </w:rPr>
            </w:pPr>
          </w:p>
        </w:tc>
        <w:tc>
          <w:tcPr>
            <w:tcW w:w="9404" w:type="dxa"/>
            <w:noWrap/>
            <w:hideMark/>
          </w:tcPr>
          <w:p w14:paraId="31293120"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Harper, 1984</w:t>
            </w:r>
          </w:p>
        </w:tc>
      </w:tr>
      <w:tr w:rsidR="00A650FE" w:rsidRPr="00A650FE" w14:paraId="46ADCE9D" w14:textId="77777777" w:rsidTr="009C56DA">
        <w:trPr>
          <w:cantSplit/>
          <w:trHeight w:val="300"/>
        </w:trPr>
        <w:tc>
          <w:tcPr>
            <w:tcW w:w="13640" w:type="dxa"/>
            <w:noWrap/>
            <w:hideMark/>
          </w:tcPr>
          <w:p w14:paraId="1C0964C4" w14:textId="77777777" w:rsidR="00A650FE" w:rsidRPr="00A650FE" w:rsidRDefault="00A650FE">
            <w:pPr>
              <w:rPr>
                <w:rFonts w:ascii="Times New Roman" w:hAnsi="Times New Roman" w:cs="Times New Roman"/>
                <w:sz w:val="24"/>
                <w:szCs w:val="24"/>
              </w:rPr>
            </w:pPr>
          </w:p>
        </w:tc>
        <w:tc>
          <w:tcPr>
            <w:tcW w:w="9404" w:type="dxa"/>
            <w:noWrap/>
            <w:hideMark/>
          </w:tcPr>
          <w:p w14:paraId="2F6B6927"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Hess, 2007</w:t>
            </w:r>
          </w:p>
        </w:tc>
      </w:tr>
      <w:tr w:rsidR="00A650FE" w:rsidRPr="00A650FE" w14:paraId="64CEE7ED" w14:textId="77777777" w:rsidTr="009C56DA">
        <w:trPr>
          <w:cantSplit/>
          <w:trHeight w:val="300"/>
        </w:trPr>
        <w:tc>
          <w:tcPr>
            <w:tcW w:w="13640" w:type="dxa"/>
            <w:noWrap/>
            <w:hideMark/>
          </w:tcPr>
          <w:p w14:paraId="14DC47E3" w14:textId="77777777" w:rsidR="00A650FE" w:rsidRPr="00A650FE" w:rsidRDefault="00A650FE">
            <w:pPr>
              <w:rPr>
                <w:rFonts w:ascii="Times New Roman" w:hAnsi="Times New Roman" w:cs="Times New Roman"/>
                <w:sz w:val="24"/>
                <w:szCs w:val="24"/>
              </w:rPr>
            </w:pPr>
          </w:p>
        </w:tc>
        <w:tc>
          <w:tcPr>
            <w:tcW w:w="9404" w:type="dxa"/>
            <w:noWrap/>
            <w:hideMark/>
          </w:tcPr>
          <w:p w14:paraId="61BE83B0"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Inui, 1976</w:t>
            </w:r>
          </w:p>
        </w:tc>
      </w:tr>
      <w:tr w:rsidR="00A650FE" w:rsidRPr="00A650FE" w14:paraId="4474964B" w14:textId="77777777" w:rsidTr="009C56DA">
        <w:trPr>
          <w:cantSplit/>
          <w:trHeight w:val="300"/>
        </w:trPr>
        <w:tc>
          <w:tcPr>
            <w:tcW w:w="13640" w:type="dxa"/>
            <w:noWrap/>
            <w:hideMark/>
          </w:tcPr>
          <w:p w14:paraId="70A46C00" w14:textId="77777777" w:rsidR="00A650FE" w:rsidRPr="00A650FE" w:rsidRDefault="00A650FE">
            <w:pPr>
              <w:rPr>
                <w:rFonts w:ascii="Times New Roman" w:hAnsi="Times New Roman" w:cs="Times New Roman"/>
                <w:sz w:val="24"/>
                <w:szCs w:val="24"/>
              </w:rPr>
            </w:pPr>
          </w:p>
        </w:tc>
        <w:tc>
          <w:tcPr>
            <w:tcW w:w="9404" w:type="dxa"/>
            <w:noWrap/>
            <w:hideMark/>
          </w:tcPr>
          <w:p w14:paraId="6ED03455"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Jafar, 2009</w:t>
            </w:r>
          </w:p>
        </w:tc>
      </w:tr>
      <w:tr w:rsidR="00A650FE" w:rsidRPr="00A650FE" w14:paraId="1DF515B4" w14:textId="77777777" w:rsidTr="009C56DA">
        <w:trPr>
          <w:cantSplit/>
          <w:trHeight w:val="300"/>
        </w:trPr>
        <w:tc>
          <w:tcPr>
            <w:tcW w:w="13640" w:type="dxa"/>
            <w:noWrap/>
            <w:hideMark/>
          </w:tcPr>
          <w:p w14:paraId="47B68700" w14:textId="77777777" w:rsidR="00A650FE" w:rsidRPr="00A650FE" w:rsidRDefault="00A650FE">
            <w:pPr>
              <w:rPr>
                <w:rFonts w:ascii="Times New Roman" w:hAnsi="Times New Roman" w:cs="Times New Roman"/>
                <w:sz w:val="24"/>
                <w:szCs w:val="24"/>
              </w:rPr>
            </w:pPr>
          </w:p>
        </w:tc>
        <w:tc>
          <w:tcPr>
            <w:tcW w:w="9404" w:type="dxa"/>
            <w:noWrap/>
            <w:hideMark/>
          </w:tcPr>
          <w:p w14:paraId="4065D6FA"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Kauric-Klein, 2012</w:t>
            </w:r>
          </w:p>
        </w:tc>
      </w:tr>
      <w:tr w:rsidR="00A650FE" w:rsidRPr="00A650FE" w14:paraId="16BAFFF7" w14:textId="77777777" w:rsidTr="009C56DA">
        <w:trPr>
          <w:cantSplit/>
          <w:trHeight w:val="300"/>
        </w:trPr>
        <w:tc>
          <w:tcPr>
            <w:tcW w:w="13640" w:type="dxa"/>
            <w:noWrap/>
            <w:hideMark/>
          </w:tcPr>
          <w:p w14:paraId="5E4E6EE9" w14:textId="77777777" w:rsidR="00A650FE" w:rsidRPr="00A650FE" w:rsidRDefault="00A650FE">
            <w:pPr>
              <w:rPr>
                <w:rFonts w:ascii="Times New Roman" w:hAnsi="Times New Roman" w:cs="Times New Roman"/>
                <w:sz w:val="24"/>
                <w:szCs w:val="24"/>
              </w:rPr>
            </w:pPr>
          </w:p>
        </w:tc>
        <w:tc>
          <w:tcPr>
            <w:tcW w:w="9404" w:type="dxa"/>
            <w:noWrap/>
            <w:hideMark/>
          </w:tcPr>
          <w:p w14:paraId="0201B64B"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Kobalava, 2010</w:t>
            </w:r>
          </w:p>
        </w:tc>
      </w:tr>
      <w:tr w:rsidR="00A650FE" w:rsidRPr="00A650FE" w14:paraId="3388CD91" w14:textId="77777777" w:rsidTr="009C56DA">
        <w:trPr>
          <w:cantSplit/>
          <w:trHeight w:val="300"/>
        </w:trPr>
        <w:tc>
          <w:tcPr>
            <w:tcW w:w="13640" w:type="dxa"/>
            <w:noWrap/>
            <w:hideMark/>
          </w:tcPr>
          <w:p w14:paraId="1EFA5A5C" w14:textId="77777777" w:rsidR="00A650FE" w:rsidRPr="00A650FE" w:rsidRDefault="00A650FE">
            <w:pPr>
              <w:rPr>
                <w:rFonts w:ascii="Times New Roman" w:hAnsi="Times New Roman" w:cs="Times New Roman"/>
                <w:sz w:val="24"/>
                <w:szCs w:val="24"/>
              </w:rPr>
            </w:pPr>
          </w:p>
        </w:tc>
        <w:tc>
          <w:tcPr>
            <w:tcW w:w="9404" w:type="dxa"/>
            <w:noWrap/>
            <w:hideMark/>
          </w:tcPr>
          <w:p w14:paraId="05694BAD"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Leung, 2012</w:t>
            </w:r>
          </w:p>
        </w:tc>
      </w:tr>
      <w:tr w:rsidR="00A650FE" w:rsidRPr="00A650FE" w14:paraId="2E15302B" w14:textId="77777777" w:rsidTr="009C56DA">
        <w:trPr>
          <w:cantSplit/>
          <w:trHeight w:val="300"/>
        </w:trPr>
        <w:tc>
          <w:tcPr>
            <w:tcW w:w="13640" w:type="dxa"/>
            <w:noWrap/>
            <w:hideMark/>
          </w:tcPr>
          <w:p w14:paraId="2243037A" w14:textId="77777777" w:rsidR="00A650FE" w:rsidRPr="00A650FE" w:rsidRDefault="00A650FE">
            <w:pPr>
              <w:rPr>
                <w:rFonts w:ascii="Times New Roman" w:hAnsi="Times New Roman" w:cs="Times New Roman"/>
                <w:sz w:val="24"/>
                <w:szCs w:val="24"/>
              </w:rPr>
            </w:pPr>
          </w:p>
        </w:tc>
        <w:tc>
          <w:tcPr>
            <w:tcW w:w="9404" w:type="dxa"/>
            <w:noWrap/>
            <w:hideMark/>
          </w:tcPr>
          <w:p w14:paraId="7FE923F3"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Levine, 1979</w:t>
            </w:r>
          </w:p>
        </w:tc>
      </w:tr>
      <w:tr w:rsidR="00A650FE" w:rsidRPr="00A650FE" w14:paraId="0FD3CCCA" w14:textId="77777777" w:rsidTr="009C56DA">
        <w:trPr>
          <w:cantSplit/>
          <w:trHeight w:val="300"/>
        </w:trPr>
        <w:tc>
          <w:tcPr>
            <w:tcW w:w="13640" w:type="dxa"/>
            <w:noWrap/>
            <w:hideMark/>
          </w:tcPr>
          <w:p w14:paraId="7DE5A414" w14:textId="77777777" w:rsidR="00A650FE" w:rsidRPr="00A650FE" w:rsidRDefault="00A650FE">
            <w:pPr>
              <w:rPr>
                <w:rFonts w:ascii="Times New Roman" w:hAnsi="Times New Roman" w:cs="Times New Roman"/>
                <w:sz w:val="24"/>
                <w:szCs w:val="24"/>
              </w:rPr>
            </w:pPr>
          </w:p>
        </w:tc>
        <w:tc>
          <w:tcPr>
            <w:tcW w:w="9404" w:type="dxa"/>
            <w:noWrap/>
            <w:hideMark/>
          </w:tcPr>
          <w:p w14:paraId="6DD497E3"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Logan, 1982</w:t>
            </w:r>
          </w:p>
        </w:tc>
      </w:tr>
      <w:tr w:rsidR="00A650FE" w:rsidRPr="00A650FE" w14:paraId="3926A8BC" w14:textId="77777777" w:rsidTr="009C56DA">
        <w:trPr>
          <w:cantSplit/>
          <w:trHeight w:val="300"/>
        </w:trPr>
        <w:tc>
          <w:tcPr>
            <w:tcW w:w="13640" w:type="dxa"/>
            <w:noWrap/>
            <w:hideMark/>
          </w:tcPr>
          <w:p w14:paraId="4B641575" w14:textId="77777777" w:rsidR="00A650FE" w:rsidRPr="00A650FE" w:rsidRDefault="00A650FE">
            <w:pPr>
              <w:rPr>
                <w:rFonts w:ascii="Times New Roman" w:hAnsi="Times New Roman" w:cs="Times New Roman"/>
                <w:sz w:val="24"/>
                <w:szCs w:val="24"/>
              </w:rPr>
            </w:pPr>
          </w:p>
        </w:tc>
        <w:tc>
          <w:tcPr>
            <w:tcW w:w="9404" w:type="dxa"/>
            <w:noWrap/>
            <w:hideMark/>
          </w:tcPr>
          <w:p w14:paraId="59980C8F"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Ma, 2014</w:t>
            </w:r>
          </w:p>
        </w:tc>
      </w:tr>
      <w:tr w:rsidR="00A650FE" w:rsidRPr="00A650FE" w14:paraId="750EEBED" w14:textId="77777777" w:rsidTr="009C56DA">
        <w:trPr>
          <w:cantSplit/>
          <w:trHeight w:val="300"/>
        </w:trPr>
        <w:tc>
          <w:tcPr>
            <w:tcW w:w="13640" w:type="dxa"/>
            <w:noWrap/>
            <w:hideMark/>
          </w:tcPr>
          <w:p w14:paraId="1B240586" w14:textId="77777777" w:rsidR="00A650FE" w:rsidRPr="00A650FE" w:rsidRDefault="00A650FE">
            <w:pPr>
              <w:rPr>
                <w:rFonts w:ascii="Times New Roman" w:hAnsi="Times New Roman" w:cs="Times New Roman"/>
                <w:sz w:val="24"/>
                <w:szCs w:val="24"/>
              </w:rPr>
            </w:pPr>
          </w:p>
        </w:tc>
        <w:tc>
          <w:tcPr>
            <w:tcW w:w="9404" w:type="dxa"/>
            <w:noWrap/>
            <w:hideMark/>
          </w:tcPr>
          <w:p w14:paraId="4FF49542"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Magadza, 2009</w:t>
            </w:r>
          </w:p>
        </w:tc>
      </w:tr>
      <w:tr w:rsidR="00A650FE" w:rsidRPr="00A650FE" w14:paraId="70FB9109" w14:textId="77777777" w:rsidTr="009C56DA">
        <w:trPr>
          <w:cantSplit/>
          <w:trHeight w:val="300"/>
        </w:trPr>
        <w:tc>
          <w:tcPr>
            <w:tcW w:w="13640" w:type="dxa"/>
            <w:noWrap/>
            <w:hideMark/>
          </w:tcPr>
          <w:p w14:paraId="587DD2F7" w14:textId="77777777" w:rsidR="00A650FE" w:rsidRPr="00A650FE" w:rsidRDefault="00A650FE">
            <w:pPr>
              <w:rPr>
                <w:rFonts w:ascii="Times New Roman" w:hAnsi="Times New Roman" w:cs="Times New Roman"/>
                <w:sz w:val="24"/>
                <w:szCs w:val="24"/>
              </w:rPr>
            </w:pPr>
          </w:p>
        </w:tc>
        <w:tc>
          <w:tcPr>
            <w:tcW w:w="9404" w:type="dxa"/>
            <w:noWrap/>
            <w:hideMark/>
          </w:tcPr>
          <w:p w14:paraId="6E132EE9"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Marquez-Contreras, 2005</w:t>
            </w:r>
          </w:p>
        </w:tc>
      </w:tr>
      <w:tr w:rsidR="00A650FE" w:rsidRPr="00A650FE" w14:paraId="27B8AD01" w14:textId="77777777" w:rsidTr="009C56DA">
        <w:trPr>
          <w:cantSplit/>
          <w:trHeight w:val="300"/>
        </w:trPr>
        <w:tc>
          <w:tcPr>
            <w:tcW w:w="13640" w:type="dxa"/>
            <w:noWrap/>
            <w:hideMark/>
          </w:tcPr>
          <w:p w14:paraId="7DF7F1CA" w14:textId="77777777" w:rsidR="00A650FE" w:rsidRPr="00A650FE" w:rsidRDefault="00A650FE">
            <w:pPr>
              <w:rPr>
                <w:rFonts w:ascii="Times New Roman" w:hAnsi="Times New Roman" w:cs="Times New Roman"/>
                <w:sz w:val="24"/>
                <w:szCs w:val="24"/>
              </w:rPr>
            </w:pPr>
          </w:p>
        </w:tc>
        <w:tc>
          <w:tcPr>
            <w:tcW w:w="9404" w:type="dxa"/>
            <w:noWrap/>
            <w:hideMark/>
          </w:tcPr>
          <w:p w14:paraId="2C03C566"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Martin, 2011</w:t>
            </w:r>
          </w:p>
        </w:tc>
      </w:tr>
      <w:tr w:rsidR="00A650FE" w:rsidRPr="00A650FE" w14:paraId="3BA5D47E" w14:textId="77777777" w:rsidTr="009C56DA">
        <w:trPr>
          <w:cantSplit/>
          <w:trHeight w:val="300"/>
        </w:trPr>
        <w:tc>
          <w:tcPr>
            <w:tcW w:w="13640" w:type="dxa"/>
            <w:noWrap/>
            <w:hideMark/>
          </w:tcPr>
          <w:p w14:paraId="72D1B5C2" w14:textId="77777777" w:rsidR="00A650FE" w:rsidRPr="00A650FE" w:rsidRDefault="00A650FE">
            <w:pPr>
              <w:rPr>
                <w:rFonts w:ascii="Times New Roman" w:hAnsi="Times New Roman" w:cs="Times New Roman"/>
                <w:sz w:val="24"/>
                <w:szCs w:val="24"/>
              </w:rPr>
            </w:pPr>
          </w:p>
        </w:tc>
        <w:tc>
          <w:tcPr>
            <w:tcW w:w="9404" w:type="dxa"/>
            <w:noWrap/>
            <w:hideMark/>
          </w:tcPr>
          <w:p w14:paraId="7236CEBB"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McGillicuddy, 2013</w:t>
            </w:r>
          </w:p>
        </w:tc>
      </w:tr>
      <w:tr w:rsidR="00A650FE" w:rsidRPr="00A650FE" w14:paraId="471D557E" w14:textId="77777777" w:rsidTr="009C56DA">
        <w:trPr>
          <w:cantSplit/>
          <w:trHeight w:val="300"/>
        </w:trPr>
        <w:tc>
          <w:tcPr>
            <w:tcW w:w="13640" w:type="dxa"/>
            <w:noWrap/>
            <w:hideMark/>
          </w:tcPr>
          <w:p w14:paraId="63D5C9A7" w14:textId="77777777" w:rsidR="00A650FE" w:rsidRPr="00A650FE" w:rsidRDefault="00A650FE">
            <w:pPr>
              <w:rPr>
                <w:rFonts w:ascii="Times New Roman" w:hAnsi="Times New Roman" w:cs="Times New Roman"/>
                <w:sz w:val="24"/>
                <w:szCs w:val="24"/>
              </w:rPr>
            </w:pPr>
          </w:p>
        </w:tc>
        <w:tc>
          <w:tcPr>
            <w:tcW w:w="9404" w:type="dxa"/>
            <w:noWrap/>
            <w:hideMark/>
          </w:tcPr>
          <w:p w14:paraId="1BA5EA61"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McKinstry, 2013</w:t>
            </w:r>
          </w:p>
        </w:tc>
      </w:tr>
      <w:tr w:rsidR="00A650FE" w:rsidRPr="00A650FE" w14:paraId="4232AAD1" w14:textId="77777777" w:rsidTr="009C56DA">
        <w:trPr>
          <w:cantSplit/>
          <w:trHeight w:val="300"/>
        </w:trPr>
        <w:tc>
          <w:tcPr>
            <w:tcW w:w="13640" w:type="dxa"/>
            <w:noWrap/>
            <w:hideMark/>
          </w:tcPr>
          <w:p w14:paraId="4B659CD6" w14:textId="77777777" w:rsidR="00A650FE" w:rsidRPr="00A650FE" w:rsidRDefault="00A650FE">
            <w:pPr>
              <w:rPr>
                <w:rFonts w:ascii="Times New Roman" w:hAnsi="Times New Roman" w:cs="Times New Roman"/>
                <w:sz w:val="24"/>
                <w:szCs w:val="24"/>
              </w:rPr>
            </w:pPr>
          </w:p>
        </w:tc>
        <w:tc>
          <w:tcPr>
            <w:tcW w:w="9404" w:type="dxa"/>
            <w:noWrap/>
            <w:hideMark/>
          </w:tcPr>
          <w:p w14:paraId="143EA452"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Moore, 2013</w:t>
            </w:r>
          </w:p>
        </w:tc>
      </w:tr>
      <w:tr w:rsidR="00A650FE" w:rsidRPr="00A650FE" w14:paraId="725A0712" w14:textId="77777777" w:rsidTr="009C56DA">
        <w:trPr>
          <w:cantSplit/>
          <w:trHeight w:val="300"/>
        </w:trPr>
        <w:tc>
          <w:tcPr>
            <w:tcW w:w="13640" w:type="dxa"/>
            <w:noWrap/>
            <w:hideMark/>
          </w:tcPr>
          <w:p w14:paraId="2CCFE347" w14:textId="77777777" w:rsidR="00A650FE" w:rsidRPr="00A650FE" w:rsidRDefault="00A650FE">
            <w:pPr>
              <w:rPr>
                <w:rFonts w:ascii="Times New Roman" w:hAnsi="Times New Roman" w:cs="Times New Roman"/>
                <w:sz w:val="24"/>
                <w:szCs w:val="24"/>
              </w:rPr>
            </w:pPr>
          </w:p>
        </w:tc>
        <w:tc>
          <w:tcPr>
            <w:tcW w:w="9404" w:type="dxa"/>
            <w:noWrap/>
            <w:hideMark/>
          </w:tcPr>
          <w:p w14:paraId="3E4EDBFB"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Morgado, 2011</w:t>
            </w:r>
          </w:p>
        </w:tc>
      </w:tr>
      <w:tr w:rsidR="00A650FE" w:rsidRPr="00A650FE" w14:paraId="53C26C8F" w14:textId="77777777" w:rsidTr="009C56DA">
        <w:trPr>
          <w:cantSplit/>
          <w:trHeight w:val="300"/>
        </w:trPr>
        <w:tc>
          <w:tcPr>
            <w:tcW w:w="13640" w:type="dxa"/>
            <w:noWrap/>
            <w:hideMark/>
          </w:tcPr>
          <w:p w14:paraId="02CE240C" w14:textId="77777777" w:rsidR="00A650FE" w:rsidRPr="00A650FE" w:rsidRDefault="00A650FE">
            <w:pPr>
              <w:rPr>
                <w:rFonts w:ascii="Times New Roman" w:hAnsi="Times New Roman" w:cs="Times New Roman"/>
                <w:sz w:val="24"/>
                <w:szCs w:val="24"/>
              </w:rPr>
            </w:pPr>
          </w:p>
        </w:tc>
        <w:tc>
          <w:tcPr>
            <w:tcW w:w="9404" w:type="dxa"/>
            <w:noWrap/>
            <w:hideMark/>
          </w:tcPr>
          <w:p w14:paraId="3949800E"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Muhlhauser, 1988</w:t>
            </w:r>
          </w:p>
        </w:tc>
      </w:tr>
      <w:tr w:rsidR="00A650FE" w:rsidRPr="00A650FE" w14:paraId="5E33FD6D" w14:textId="77777777" w:rsidTr="009C56DA">
        <w:trPr>
          <w:cantSplit/>
          <w:trHeight w:val="300"/>
        </w:trPr>
        <w:tc>
          <w:tcPr>
            <w:tcW w:w="13640" w:type="dxa"/>
            <w:noWrap/>
            <w:hideMark/>
          </w:tcPr>
          <w:p w14:paraId="64CB81C3" w14:textId="77777777" w:rsidR="00A650FE" w:rsidRPr="00A650FE" w:rsidRDefault="00A650FE">
            <w:pPr>
              <w:rPr>
                <w:rFonts w:ascii="Times New Roman" w:hAnsi="Times New Roman" w:cs="Times New Roman"/>
                <w:sz w:val="24"/>
                <w:szCs w:val="24"/>
              </w:rPr>
            </w:pPr>
          </w:p>
        </w:tc>
        <w:tc>
          <w:tcPr>
            <w:tcW w:w="9404" w:type="dxa"/>
            <w:noWrap/>
            <w:hideMark/>
          </w:tcPr>
          <w:p w14:paraId="6E3E118B"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Murray, 2004</w:t>
            </w:r>
          </w:p>
        </w:tc>
      </w:tr>
      <w:tr w:rsidR="00A650FE" w:rsidRPr="00A650FE" w14:paraId="399D1452" w14:textId="77777777" w:rsidTr="009C56DA">
        <w:trPr>
          <w:cantSplit/>
          <w:trHeight w:val="300"/>
        </w:trPr>
        <w:tc>
          <w:tcPr>
            <w:tcW w:w="13640" w:type="dxa"/>
            <w:noWrap/>
            <w:hideMark/>
          </w:tcPr>
          <w:p w14:paraId="0B8E2939" w14:textId="77777777" w:rsidR="00A650FE" w:rsidRPr="00A650FE" w:rsidRDefault="00A650FE">
            <w:pPr>
              <w:rPr>
                <w:rFonts w:ascii="Times New Roman" w:hAnsi="Times New Roman" w:cs="Times New Roman"/>
                <w:sz w:val="24"/>
                <w:szCs w:val="24"/>
              </w:rPr>
            </w:pPr>
          </w:p>
        </w:tc>
        <w:tc>
          <w:tcPr>
            <w:tcW w:w="9404" w:type="dxa"/>
            <w:noWrap/>
            <w:hideMark/>
          </w:tcPr>
          <w:p w14:paraId="67D03563"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Oliver, 2011</w:t>
            </w:r>
          </w:p>
        </w:tc>
      </w:tr>
      <w:tr w:rsidR="00A650FE" w:rsidRPr="00A650FE" w14:paraId="4F755FBC" w14:textId="77777777" w:rsidTr="009C56DA">
        <w:trPr>
          <w:cantSplit/>
          <w:trHeight w:val="300"/>
        </w:trPr>
        <w:tc>
          <w:tcPr>
            <w:tcW w:w="13640" w:type="dxa"/>
            <w:noWrap/>
            <w:hideMark/>
          </w:tcPr>
          <w:p w14:paraId="5A216335" w14:textId="77777777" w:rsidR="00A650FE" w:rsidRPr="00A650FE" w:rsidRDefault="00A650FE">
            <w:pPr>
              <w:rPr>
                <w:rFonts w:ascii="Times New Roman" w:hAnsi="Times New Roman" w:cs="Times New Roman"/>
                <w:sz w:val="24"/>
                <w:szCs w:val="24"/>
              </w:rPr>
            </w:pPr>
          </w:p>
        </w:tc>
        <w:tc>
          <w:tcPr>
            <w:tcW w:w="9404" w:type="dxa"/>
            <w:noWrap/>
            <w:hideMark/>
          </w:tcPr>
          <w:p w14:paraId="4DE7C4CA"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Oparah, 2006</w:t>
            </w:r>
          </w:p>
        </w:tc>
      </w:tr>
      <w:tr w:rsidR="00A650FE" w:rsidRPr="00A650FE" w14:paraId="773FB593" w14:textId="77777777" w:rsidTr="009C56DA">
        <w:trPr>
          <w:cantSplit/>
          <w:trHeight w:val="300"/>
        </w:trPr>
        <w:tc>
          <w:tcPr>
            <w:tcW w:w="13640" w:type="dxa"/>
            <w:noWrap/>
            <w:hideMark/>
          </w:tcPr>
          <w:p w14:paraId="64E68DC8" w14:textId="77777777" w:rsidR="00A650FE" w:rsidRPr="00A650FE" w:rsidRDefault="00A650FE">
            <w:pPr>
              <w:rPr>
                <w:rFonts w:ascii="Times New Roman" w:hAnsi="Times New Roman" w:cs="Times New Roman"/>
                <w:sz w:val="24"/>
                <w:szCs w:val="24"/>
              </w:rPr>
            </w:pPr>
          </w:p>
        </w:tc>
        <w:tc>
          <w:tcPr>
            <w:tcW w:w="9404" w:type="dxa"/>
            <w:noWrap/>
            <w:hideMark/>
          </w:tcPr>
          <w:p w14:paraId="7BDA0D5D"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Park, 1996</w:t>
            </w:r>
          </w:p>
        </w:tc>
      </w:tr>
      <w:tr w:rsidR="00A650FE" w:rsidRPr="00A650FE" w14:paraId="23561C5F" w14:textId="77777777" w:rsidTr="009C56DA">
        <w:trPr>
          <w:cantSplit/>
          <w:trHeight w:val="300"/>
        </w:trPr>
        <w:tc>
          <w:tcPr>
            <w:tcW w:w="13640" w:type="dxa"/>
            <w:noWrap/>
            <w:hideMark/>
          </w:tcPr>
          <w:p w14:paraId="6225ADEE" w14:textId="77777777" w:rsidR="00A650FE" w:rsidRPr="00A650FE" w:rsidRDefault="00A650FE">
            <w:pPr>
              <w:rPr>
                <w:rFonts w:ascii="Times New Roman" w:hAnsi="Times New Roman" w:cs="Times New Roman"/>
                <w:sz w:val="24"/>
                <w:szCs w:val="24"/>
              </w:rPr>
            </w:pPr>
          </w:p>
        </w:tc>
        <w:tc>
          <w:tcPr>
            <w:tcW w:w="9404" w:type="dxa"/>
            <w:noWrap/>
            <w:hideMark/>
          </w:tcPr>
          <w:p w14:paraId="5A8E6218"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Park, 2013</w:t>
            </w:r>
          </w:p>
        </w:tc>
      </w:tr>
      <w:tr w:rsidR="00A650FE" w:rsidRPr="00A650FE" w14:paraId="066E4D2E" w14:textId="77777777" w:rsidTr="009C56DA">
        <w:trPr>
          <w:cantSplit/>
          <w:trHeight w:val="300"/>
        </w:trPr>
        <w:tc>
          <w:tcPr>
            <w:tcW w:w="13640" w:type="dxa"/>
            <w:noWrap/>
            <w:hideMark/>
          </w:tcPr>
          <w:p w14:paraId="398B2056" w14:textId="77777777" w:rsidR="00A650FE" w:rsidRPr="00A650FE" w:rsidRDefault="00A650FE">
            <w:pPr>
              <w:rPr>
                <w:rFonts w:ascii="Times New Roman" w:hAnsi="Times New Roman" w:cs="Times New Roman"/>
                <w:sz w:val="24"/>
                <w:szCs w:val="24"/>
              </w:rPr>
            </w:pPr>
          </w:p>
        </w:tc>
        <w:tc>
          <w:tcPr>
            <w:tcW w:w="9404" w:type="dxa"/>
            <w:noWrap/>
            <w:hideMark/>
          </w:tcPr>
          <w:p w14:paraId="29644315"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Patel, 2013</w:t>
            </w:r>
          </w:p>
        </w:tc>
      </w:tr>
      <w:tr w:rsidR="00A650FE" w:rsidRPr="00A650FE" w14:paraId="75D3D2CC" w14:textId="77777777" w:rsidTr="009C56DA">
        <w:trPr>
          <w:cantSplit/>
          <w:trHeight w:val="300"/>
        </w:trPr>
        <w:tc>
          <w:tcPr>
            <w:tcW w:w="13640" w:type="dxa"/>
            <w:noWrap/>
            <w:hideMark/>
          </w:tcPr>
          <w:p w14:paraId="50939B4D" w14:textId="77777777" w:rsidR="00A650FE" w:rsidRPr="00A650FE" w:rsidRDefault="00A650FE">
            <w:pPr>
              <w:rPr>
                <w:rFonts w:ascii="Times New Roman" w:hAnsi="Times New Roman" w:cs="Times New Roman"/>
                <w:sz w:val="24"/>
                <w:szCs w:val="24"/>
              </w:rPr>
            </w:pPr>
          </w:p>
        </w:tc>
        <w:tc>
          <w:tcPr>
            <w:tcW w:w="9404" w:type="dxa"/>
            <w:noWrap/>
            <w:hideMark/>
          </w:tcPr>
          <w:p w14:paraId="49B9BEA6"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Pertusa Martinez, 1998</w:t>
            </w:r>
          </w:p>
        </w:tc>
      </w:tr>
      <w:tr w:rsidR="00A650FE" w:rsidRPr="00A650FE" w14:paraId="6128C6AE" w14:textId="77777777" w:rsidTr="009C56DA">
        <w:trPr>
          <w:cantSplit/>
          <w:trHeight w:val="300"/>
        </w:trPr>
        <w:tc>
          <w:tcPr>
            <w:tcW w:w="13640" w:type="dxa"/>
            <w:noWrap/>
            <w:hideMark/>
          </w:tcPr>
          <w:p w14:paraId="5A4ADCE9" w14:textId="77777777" w:rsidR="00A650FE" w:rsidRPr="00A650FE" w:rsidRDefault="00A650FE">
            <w:pPr>
              <w:rPr>
                <w:rFonts w:ascii="Times New Roman" w:hAnsi="Times New Roman" w:cs="Times New Roman"/>
                <w:sz w:val="24"/>
                <w:szCs w:val="24"/>
              </w:rPr>
            </w:pPr>
          </w:p>
        </w:tc>
        <w:tc>
          <w:tcPr>
            <w:tcW w:w="9404" w:type="dxa"/>
            <w:noWrap/>
            <w:hideMark/>
          </w:tcPr>
          <w:p w14:paraId="0509B9C7"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Pierce, 1984</w:t>
            </w:r>
          </w:p>
        </w:tc>
      </w:tr>
      <w:tr w:rsidR="00A650FE" w:rsidRPr="00A650FE" w14:paraId="46A799B0" w14:textId="77777777" w:rsidTr="009C56DA">
        <w:trPr>
          <w:cantSplit/>
          <w:trHeight w:val="300"/>
        </w:trPr>
        <w:tc>
          <w:tcPr>
            <w:tcW w:w="13640" w:type="dxa"/>
            <w:noWrap/>
            <w:hideMark/>
          </w:tcPr>
          <w:p w14:paraId="745AF4AC" w14:textId="77777777" w:rsidR="00A650FE" w:rsidRPr="00A650FE" w:rsidRDefault="00A650FE">
            <w:pPr>
              <w:rPr>
                <w:rFonts w:ascii="Times New Roman" w:hAnsi="Times New Roman" w:cs="Times New Roman"/>
                <w:sz w:val="24"/>
                <w:szCs w:val="24"/>
              </w:rPr>
            </w:pPr>
          </w:p>
        </w:tc>
        <w:tc>
          <w:tcPr>
            <w:tcW w:w="9404" w:type="dxa"/>
            <w:noWrap/>
            <w:hideMark/>
          </w:tcPr>
          <w:p w14:paraId="6069672A"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Pippalla, 1994</w:t>
            </w:r>
          </w:p>
        </w:tc>
      </w:tr>
      <w:tr w:rsidR="00A650FE" w:rsidRPr="00A650FE" w14:paraId="36C9AE0B" w14:textId="77777777" w:rsidTr="009C56DA">
        <w:trPr>
          <w:cantSplit/>
          <w:trHeight w:val="300"/>
        </w:trPr>
        <w:tc>
          <w:tcPr>
            <w:tcW w:w="13640" w:type="dxa"/>
            <w:noWrap/>
            <w:hideMark/>
          </w:tcPr>
          <w:p w14:paraId="26BFD034" w14:textId="77777777" w:rsidR="00A650FE" w:rsidRPr="00A650FE" w:rsidRDefault="00A650FE">
            <w:pPr>
              <w:rPr>
                <w:rFonts w:ascii="Times New Roman" w:hAnsi="Times New Roman" w:cs="Times New Roman"/>
                <w:sz w:val="24"/>
                <w:szCs w:val="24"/>
              </w:rPr>
            </w:pPr>
          </w:p>
        </w:tc>
        <w:tc>
          <w:tcPr>
            <w:tcW w:w="9404" w:type="dxa"/>
            <w:noWrap/>
            <w:hideMark/>
          </w:tcPr>
          <w:p w14:paraId="27A31782"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Pladevall, 2010</w:t>
            </w:r>
          </w:p>
        </w:tc>
      </w:tr>
      <w:tr w:rsidR="00A650FE" w:rsidRPr="00A650FE" w14:paraId="0AA17E9C" w14:textId="77777777" w:rsidTr="009C56DA">
        <w:trPr>
          <w:cantSplit/>
          <w:trHeight w:val="300"/>
        </w:trPr>
        <w:tc>
          <w:tcPr>
            <w:tcW w:w="13640" w:type="dxa"/>
            <w:noWrap/>
            <w:hideMark/>
          </w:tcPr>
          <w:p w14:paraId="7226B156" w14:textId="77777777" w:rsidR="00A650FE" w:rsidRPr="00A650FE" w:rsidRDefault="00A650FE">
            <w:pPr>
              <w:rPr>
                <w:rFonts w:ascii="Times New Roman" w:hAnsi="Times New Roman" w:cs="Times New Roman"/>
                <w:sz w:val="24"/>
                <w:szCs w:val="24"/>
              </w:rPr>
            </w:pPr>
          </w:p>
        </w:tc>
        <w:tc>
          <w:tcPr>
            <w:tcW w:w="9404" w:type="dxa"/>
            <w:noWrap/>
            <w:hideMark/>
          </w:tcPr>
          <w:p w14:paraId="516E2C2C"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Planas, 2003</w:t>
            </w:r>
          </w:p>
        </w:tc>
      </w:tr>
      <w:tr w:rsidR="00A650FE" w:rsidRPr="00A650FE" w14:paraId="74D06637" w14:textId="77777777" w:rsidTr="009C56DA">
        <w:trPr>
          <w:cantSplit/>
          <w:trHeight w:val="300"/>
        </w:trPr>
        <w:tc>
          <w:tcPr>
            <w:tcW w:w="13640" w:type="dxa"/>
            <w:noWrap/>
            <w:hideMark/>
          </w:tcPr>
          <w:p w14:paraId="7082EC5A" w14:textId="77777777" w:rsidR="00A650FE" w:rsidRPr="00A650FE" w:rsidRDefault="00A650FE">
            <w:pPr>
              <w:rPr>
                <w:rFonts w:ascii="Times New Roman" w:hAnsi="Times New Roman" w:cs="Times New Roman"/>
                <w:sz w:val="24"/>
                <w:szCs w:val="24"/>
              </w:rPr>
            </w:pPr>
          </w:p>
        </w:tc>
        <w:tc>
          <w:tcPr>
            <w:tcW w:w="9404" w:type="dxa"/>
            <w:noWrap/>
            <w:hideMark/>
          </w:tcPr>
          <w:p w14:paraId="69B2360C"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Resnick, 2009</w:t>
            </w:r>
          </w:p>
        </w:tc>
      </w:tr>
      <w:tr w:rsidR="00A650FE" w:rsidRPr="00A650FE" w14:paraId="46E5A4BA" w14:textId="77777777" w:rsidTr="009C56DA">
        <w:trPr>
          <w:cantSplit/>
          <w:trHeight w:val="300"/>
        </w:trPr>
        <w:tc>
          <w:tcPr>
            <w:tcW w:w="13640" w:type="dxa"/>
            <w:noWrap/>
            <w:hideMark/>
          </w:tcPr>
          <w:p w14:paraId="79EE2F7B" w14:textId="77777777" w:rsidR="00A650FE" w:rsidRPr="00A650FE" w:rsidRDefault="00A650FE">
            <w:pPr>
              <w:rPr>
                <w:rFonts w:ascii="Times New Roman" w:hAnsi="Times New Roman" w:cs="Times New Roman"/>
                <w:sz w:val="24"/>
                <w:szCs w:val="24"/>
              </w:rPr>
            </w:pPr>
          </w:p>
        </w:tc>
        <w:tc>
          <w:tcPr>
            <w:tcW w:w="9404" w:type="dxa"/>
            <w:noWrap/>
            <w:hideMark/>
          </w:tcPr>
          <w:p w14:paraId="41A08A47"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Roca-Cusachs, 1991</w:t>
            </w:r>
          </w:p>
        </w:tc>
      </w:tr>
      <w:tr w:rsidR="00A650FE" w:rsidRPr="00A650FE" w14:paraId="282B37A1" w14:textId="77777777" w:rsidTr="009C56DA">
        <w:trPr>
          <w:cantSplit/>
          <w:trHeight w:val="300"/>
        </w:trPr>
        <w:tc>
          <w:tcPr>
            <w:tcW w:w="13640" w:type="dxa"/>
            <w:noWrap/>
            <w:hideMark/>
          </w:tcPr>
          <w:p w14:paraId="72ED52BA" w14:textId="77777777" w:rsidR="00A650FE" w:rsidRPr="00A650FE" w:rsidRDefault="00A650FE">
            <w:pPr>
              <w:rPr>
                <w:rFonts w:ascii="Times New Roman" w:hAnsi="Times New Roman" w:cs="Times New Roman"/>
                <w:sz w:val="24"/>
                <w:szCs w:val="24"/>
              </w:rPr>
            </w:pPr>
          </w:p>
        </w:tc>
        <w:tc>
          <w:tcPr>
            <w:tcW w:w="9404" w:type="dxa"/>
            <w:noWrap/>
            <w:hideMark/>
          </w:tcPr>
          <w:p w14:paraId="158B9DA3"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Rodriguez, 2011</w:t>
            </w:r>
          </w:p>
        </w:tc>
      </w:tr>
      <w:tr w:rsidR="00A650FE" w:rsidRPr="00A650FE" w14:paraId="65EC99C5" w14:textId="77777777" w:rsidTr="009C56DA">
        <w:trPr>
          <w:cantSplit/>
          <w:trHeight w:val="300"/>
        </w:trPr>
        <w:tc>
          <w:tcPr>
            <w:tcW w:w="13640" w:type="dxa"/>
            <w:noWrap/>
            <w:hideMark/>
          </w:tcPr>
          <w:p w14:paraId="1D01E4EC" w14:textId="77777777" w:rsidR="00A650FE" w:rsidRPr="00A650FE" w:rsidRDefault="00A650FE">
            <w:pPr>
              <w:rPr>
                <w:rFonts w:ascii="Times New Roman" w:hAnsi="Times New Roman" w:cs="Times New Roman"/>
                <w:sz w:val="24"/>
                <w:szCs w:val="24"/>
              </w:rPr>
            </w:pPr>
          </w:p>
        </w:tc>
        <w:tc>
          <w:tcPr>
            <w:tcW w:w="9404" w:type="dxa"/>
            <w:noWrap/>
            <w:hideMark/>
          </w:tcPr>
          <w:p w14:paraId="6CB7E582"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Roumie, 2006</w:t>
            </w:r>
          </w:p>
        </w:tc>
      </w:tr>
      <w:tr w:rsidR="00A650FE" w:rsidRPr="00A650FE" w14:paraId="287F5B0B" w14:textId="77777777" w:rsidTr="009C56DA">
        <w:trPr>
          <w:cantSplit/>
          <w:trHeight w:val="300"/>
        </w:trPr>
        <w:tc>
          <w:tcPr>
            <w:tcW w:w="13640" w:type="dxa"/>
            <w:noWrap/>
            <w:hideMark/>
          </w:tcPr>
          <w:p w14:paraId="40D409FC" w14:textId="77777777" w:rsidR="00A650FE" w:rsidRPr="00A650FE" w:rsidRDefault="00A650FE">
            <w:pPr>
              <w:rPr>
                <w:rFonts w:ascii="Times New Roman" w:hAnsi="Times New Roman" w:cs="Times New Roman"/>
                <w:sz w:val="24"/>
                <w:szCs w:val="24"/>
              </w:rPr>
            </w:pPr>
          </w:p>
        </w:tc>
        <w:tc>
          <w:tcPr>
            <w:tcW w:w="9404" w:type="dxa"/>
            <w:noWrap/>
            <w:hideMark/>
          </w:tcPr>
          <w:p w14:paraId="218FE636"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Saleem, 2013</w:t>
            </w:r>
          </w:p>
        </w:tc>
      </w:tr>
      <w:tr w:rsidR="00A650FE" w:rsidRPr="00A650FE" w14:paraId="02CCDE58" w14:textId="77777777" w:rsidTr="009C56DA">
        <w:trPr>
          <w:cantSplit/>
          <w:trHeight w:val="300"/>
        </w:trPr>
        <w:tc>
          <w:tcPr>
            <w:tcW w:w="13640" w:type="dxa"/>
            <w:noWrap/>
            <w:hideMark/>
          </w:tcPr>
          <w:p w14:paraId="38D47C07" w14:textId="77777777" w:rsidR="00A650FE" w:rsidRPr="00A650FE" w:rsidRDefault="00A650FE">
            <w:pPr>
              <w:rPr>
                <w:rFonts w:ascii="Times New Roman" w:hAnsi="Times New Roman" w:cs="Times New Roman"/>
                <w:sz w:val="24"/>
                <w:szCs w:val="24"/>
              </w:rPr>
            </w:pPr>
          </w:p>
        </w:tc>
        <w:tc>
          <w:tcPr>
            <w:tcW w:w="9404" w:type="dxa"/>
            <w:noWrap/>
            <w:hideMark/>
          </w:tcPr>
          <w:p w14:paraId="4AA6F9E0"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Santschi, 2008</w:t>
            </w:r>
          </w:p>
        </w:tc>
      </w:tr>
      <w:tr w:rsidR="00A650FE" w:rsidRPr="00A650FE" w14:paraId="0239D69A" w14:textId="77777777" w:rsidTr="009C56DA">
        <w:trPr>
          <w:cantSplit/>
          <w:trHeight w:val="300"/>
        </w:trPr>
        <w:tc>
          <w:tcPr>
            <w:tcW w:w="13640" w:type="dxa"/>
            <w:noWrap/>
            <w:hideMark/>
          </w:tcPr>
          <w:p w14:paraId="087A92E4" w14:textId="77777777" w:rsidR="00A650FE" w:rsidRPr="00A650FE" w:rsidRDefault="00A650FE">
            <w:pPr>
              <w:rPr>
                <w:rFonts w:ascii="Times New Roman" w:hAnsi="Times New Roman" w:cs="Times New Roman"/>
                <w:sz w:val="24"/>
                <w:szCs w:val="24"/>
              </w:rPr>
            </w:pPr>
          </w:p>
        </w:tc>
        <w:tc>
          <w:tcPr>
            <w:tcW w:w="9404" w:type="dxa"/>
            <w:noWrap/>
            <w:hideMark/>
          </w:tcPr>
          <w:p w14:paraId="6161DBCB"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Schroeder, 2005</w:t>
            </w:r>
          </w:p>
        </w:tc>
      </w:tr>
      <w:tr w:rsidR="00A650FE" w:rsidRPr="00A650FE" w14:paraId="2E4E2D59" w14:textId="77777777" w:rsidTr="009C56DA">
        <w:trPr>
          <w:cantSplit/>
          <w:trHeight w:val="300"/>
        </w:trPr>
        <w:tc>
          <w:tcPr>
            <w:tcW w:w="13640" w:type="dxa"/>
            <w:noWrap/>
            <w:hideMark/>
          </w:tcPr>
          <w:p w14:paraId="7FEA90A8" w14:textId="77777777" w:rsidR="00A650FE" w:rsidRPr="00A650FE" w:rsidRDefault="00A650FE">
            <w:pPr>
              <w:rPr>
                <w:rFonts w:ascii="Times New Roman" w:hAnsi="Times New Roman" w:cs="Times New Roman"/>
                <w:sz w:val="24"/>
                <w:szCs w:val="24"/>
              </w:rPr>
            </w:pPr>
          </w:p>
        </w:tc>
        <w:tc>
          <w:tcPr>
            <w:tcW w:w="9404" w:type="dxa"/>
            <w:noWrap/>
            <w:hideMark/>
          </w:tcPr>
          <w:p w14:paraId="64BC7E82"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Sicras-Mainar, 2013</w:t>
            </w:r>
          </w:p>
        </w:tc>
      </w:tr>
      <w:tr w:rsidR="00A650FE" w:rsidRPr="00A650FE" w14:paraId="02987C69" w14:textId="77777777" w:rsidTr="009C56DA">
        <w:trPr>
          <w:cantSplit/>
          <w:trHeight w:val="300"/>
        </w:trPr>
        <w:tc>
          <w:tcPr>
            <w:tcW w:w="13640" w:type="dxa"/>
            <w:noWrap/>
            <w:hideMark/>
          </w:tcPr>
          <w:p w14:paraId="082E8D4C" w14:textId="77777777" w:rsidR="00A650FE" w:rsidRPr="00A650FE" w:rsidRDefault="00A650FE">
            <w:pPr>
              <w:rPr>
                <w:rFonts w:ascii="Times New Roman" w:hAnsi="Times New Roman" w:cs="Times New Roman"/>
                <w:sz w:val="24"/>
                <w:szCs w:val="24"/>
              </w:rPr>
            </w:pPr>
          </w:p>
        </w:tc>
        <w:tc>
          <w:tcPr>
            <w:tcW w:w="9404" w:type="dxa"/>
            <w:noWrap/>
            <w:hideMark/>
          </w:tcPr>
          <w:p w14:paraId="7CEF478A"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Sookaneknun, 2004</w:t>
            </w:r>
          </w:p>
        </w:tc>
      </w:tr>
      <w:tr w:rsidR="00A650FE" w:rsidRPr="00A650FE" w14:paraId="130DB999" w14:textId="77777777" w:rsidTr="009C56DA">
        <w:trPr>
          <w:cantSplit/>
          <w:trHeight w:val="300"/>
        </w:trPr>
        <w:tc>
          <w:tcPr>
            <w:tcW w:w="13640" w:type="dxa"/>
            <w:noWrap/>
            <w:hideMark/>
          </w:tcPr>
          <w:p w14:paraId="2EE9849D" w14:textId="77777777" w:rsidR="00A650FE" w:rsidRPr="00A650FE" w:rsidRDefault="00A650FE">
            <w:pPr>
              <w:rPr>
                <w:rFonts w:ascii="Times New Roman" w:hAnsi="Times New Roman" w:cs="Times New Roman"/>
                <w:sz w:val="24"/>
                <w:szCs w:val="24"/>
              </w:rPr>
            </w:pPr>
          </w:p>
        </w:tc>
        <w:tc>
          <w:tcPr>
            <w:tcW w:w="9404" w:type="dxa"/>
            <w:noWrap/>
            <w:hideMark/>
          </w:tcPr>
          <w:p w14:paraId="4F9144EB"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Stewart, 2005</w:t>
            </w:r>
          </w:p>
        </w:tc>
      </w:tr>
      <w:tr w:rsidR="00A650FE" w:rsidRPr="00A650FE" w14:paraId="0BD1B63B" w14:textId="77777777" w:rsidTr="009C56DA">
        <w:trPr>
          <w:cantSplit/>
          <w:trHeight w:val="300"/>
        </w:trPr>
        <w:tc>
          <w:tcPr>
            <w:tcW w:w="13640" w:type="dxa"/>
            <w:noWrap/>
            <w:hideMark/>
          </w:tcPr>
          <w:p w14:paraId="1095EE56" w14:textId="77777777" w:rsidR="00A650FE" w:rsidRPr="00A650FE" w:rsidRDefault="00A650FE">
            <w:pPr>
              <w:rPr>
                <w:rFonts w:ascii="Times New Roman" w:hAnsi="Times New Roman" w:cs="Times New Roman"/>
                <w:sz w:val="24"/>
                <w:szCs w:val="24"/>
              </w:rPr>
            </w:pPr>
          </w:p>
        </w:tc>
        <w:tc>
          <w:tcPr>
            <w:tcW w:w="9404" w:type="dxa"/>
            <w:noWrap/>
            <w:hideMark/>
          </w:tcPr>
          <w:p w14:paraId="62E52538"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Stewart, 2008</w:t>
            </w:r>
          </w:p>
        </w:tc>
      </w:tr>
      <w:tr w:rsidR="00A650FE" w:rsidRPr="00A650FE" w14:paraId="2FE4D294" w14:textId="77777777" w:rsidTr="009C56DA">
        <w:trPr>
          <w:cantSplit/>
          <w:trHeight w:val="300"/>
        </w:trPr>
        <w:tc>
          <w:tcPr>
            <w:tcW w:w="13640" w:type="dxa"/>
            <w:noWrap/>
            <w:hideMark/>
          </w:tcPr>
          <w:p w14:paraId="0748A398" w14:textId="77777777" w:rsidR="00A650FE" w:rsidRPr="00A650FE" w:rsidRDefault="00A650FE">
            <w:pPr>
              <w:rPr>
                <w:rFonts w:ascii="Times New Roman" w:hAnsi="Times New Roman" w:cs="Times New Roman"/>
                <w:sz w:val="24"/>
                <w:szCs w:val="24"/>
              </w:rPr>
            </w:pPr>
          </w:p>
        </w:tc>
        <w:tc>
          <w:tcPr>
            <w:tcW w:w="9404" w:type="dxa"/>
            <w:noWrap/>
            <w:hideMark/>
          </w:tcPr>
          <w:p w14:paraId="08B8AD81"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Svarstad, 2013</w:t>
            </w:r>
          </w:p>
        </w:tc>
      </w:tr>
      <w:tr w:rsidR="00A650FE" w:rsidRPr="008864B6" w14:paraId="5AACE25A" w14:textId="77777777" w:rsidTr="009C56DA">
        <w:trPr>
          <w:cantSplit/>
          <w:trHeight w:val="300"/>
        </w:trPr>
        <w:tc>
          <w:tcPr>
            <w:tcW w:w="13640" w:type="dxa"/>
            <w:noWrap/>
            <w:hideMark/>
          </w:tcPr>
          <w:p w14:paraId="786F51C0" w14:textId="77777777" w:rsidR="00A650FE" w:rsidRPr="00A650FE" w:rsidRDefault="00A650FE">
            <w:pPr>
              <w:rPr>
                <w:rFonts w:ascii="Times New Roman" w:hAnsi="Times New Roman" w:cs="Times New Roman"/>
                <w:sz w:val="24"/>
                <w:szCs w:val="24"/>
              </w:rPr>
            </w:pPr>
          </w:p>
        </w:tc>
        <w:tc>
          <w:tcPr>
            <w:tcW w:w="9404" w:type="dxa"/>
            <w:noWrap/>
            <w:hideMark/>
          </w:tcPr>
          <w:p w14:paraId="61A038B8" w14:textId="77777777" w:rsidR="00A650FE" w:rsidRPr="004648C4" w:rsidRDefault="00A650FE">
            <w:pPr>
              <w:rPr>
                <w:rFonts w:ascii="Times New Roman" w:hAnsi="Times New Roman" w:cs="Times New Roman"/>
                <w:sz w:val="24"/>
                <w:szCs w:val="24"/>
                <w:lang w:val="es-ES"/>
              </w:rPr>
            </w:pPr>
            <w:r w:rsidRPr="004648C4">
              <w:rPr>
                <w:rFonts w:ascii="Times New Roman" w:hAnsi="Times New Roman" w:cs="Times New Roman"/>
                <w:sz w:val="24"/>
                <w:szCs w:val="24"/>
                <w:lang w:val="es-ES"/>
              </w:rPr>
              <w:t>van de Steeg-van Gompel, 2010</w:t>
            </w:r>
          </w:p>
        </w:tc>
      </w:tr>
      <w:tr w:rsidR="00A650FE" w:rsidRPr="00A650FE" w14:paraId="7F7EDB4F" w14:textId="77777777" w:rsidTr="009C56DA">
        <w:trPr>
          <w:cantSplit/>
          <w:trHeight w:val="300"/>
        </w:trPr>
        <w:tc>
          <w:tcPr>
            <w:tcW w:w="13640" w:type="dxa"/>
            <w:noWrap/>
            <w:hideMark/>
          </w:tcPr>
          <w:p w14:paraId="35748C09" w14:textId="77777777" w:rsidR="00A650FE" w:rsidRPr="004648C4" w:rsidRDefault="00A650FE">
            <w:pPr>
              <w:rPr>
                <w:rFonts w:ascii="Times New Roman" w:hAnsi="Times New Roman" w:cs="Times New Roman"/>
                <w:sz w:val="24"/>
                <w:szCs w:val="24"/>
                <w:lang w:val="es-ES"/>
              </w:rPr>
            </w:pPr>
          </w:p>
        </w:tc>
        <w:tc>
          <w:tcPr>
            <w:tcW w:w="9404" w:type="dxa"/>
            <w:noWrap/>
            <w:hideMark/>
          </w:tcPr>
          <w:p w14:paraId="532CF9FA"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Wentzlaff, 2011</w:t>
            </w:r>
          </w:p>
        </w:tc>
      </w:tr>
      <w:tr w:rsidR="00A650FE" w:rsidRPr="00A650FE" w14:paraId="6D878A5E" w14:textId="77777777" w:rsidTr="009C56DA">
        <w:trPr>
          <w:cantSplit/>
          <w:trHeight w:val="300"/>
        </w:trPr>
        <w:tc>
          <w:tcPr>
            <w:tcW w:w="13640" w:type="dxa"/>
            <w:noWrap/>
            <w:hideMark/>
          </w:tcPr>
          <w:p w14:paraId="40B070B1" w14:textId="77777777" w:rsidR="00A650FE" w:rsidRPr="00A650FE" w:rsidRDefault="00A650FE">
            <w:pPr>
              <w:rPr>
                <w:rFonts w:ascii="Times New Roman" w:hAnsi="Times New Roman" w:cs="Times New Roman"/>
                <w:sz w:val="24"/>
                <w:szCs w:val="24"/>
              </w:rPr>
            </w:pPr>
          </w:p>
        </w:tc>
        <w:tc>
          <w:tcPr>
            <w:tcW w:w="9404" w:type="dxa"/>
            <w:noWrap/>
            <w:hideMark/>
          </w:tcPr>
          <w:p w14:paraId="4BE00E0B"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Wong, 2013</w:t>
            </w:r>
          </w:p>
        </w:tc>
      </w:tr>
      <w:tr w:rsidR="00A650FE" w:rsidRPr="00A650FE" w14:paraId="75AB49A0" w14:textId="77777777" w:rsidTr="009C56DA">
        <w:trPr>
          <w:cantSplit/>
          <w:trHeight w:val="300"/>
        </w:trPr>
        <w:tc>
          <w:tcPr>
            <w:tcW w:w="13640" w:type="dxa"/>
            <w:noWrap/>
            <w:hideMark/>
          </w:tcPr>
          <w:p w14:paraId="03D43834" w14:textId="77777777" w:rsidR="00A650FE" w:rsidRPr="00A650FE" w:rsidRDefault="00A650FE">
            <w:pPr>
              <w:rPr>
                <w:rFonts w:ascii="Times New Roman" w:hAnsi="Times New Roman" w:cs="Times New Roman"/>
                <w:sz w:val="24"/>
                <w:szCs w:val="24"/>
              </w:rPr>
            </w:pPr>
          </w:p>
        </w:tc>
        <w:tc>
          <w:tcPr>
            <w:tcW w:w="9404" w:type="dxa"/>
            <w:noWrap/>
            <w:hideMark/>
          </w:tcPr>
          <w:p w14:paraId="7F7CE6B2"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Zang, 2010</w:t>
            </w:r>
          </w:p>
        </w:tc>
      </w:tr>
      <w:tr w:rsidR="00A650FE" w:rsidRPr="00A650FE" w14:paraId="418D27B7" w14:textId="77777777" w:rsidTr="009C56DA">
        <w:trPr>
          <w:cantSplit/>
          <w:trHeight w:val="300"/>
        </w:trPr>
        <w:tc>
          <w:tcPr>
            <w:tcW w:w="23044" w:type="dxa"/>
            <w:gridSpan w:val="2"/>
            <w:noWrap/>
            <w:hideMark/>
          </w:tcPr>
          <w:p w14:paraId="47346ED8" w14:textId="77777777" w:rsidR="00A650FE" w:rsidRPr="00A650FE" w:rsidRDefault="00A650FE">
            <w:pPr>
              <w:rPr>
                <w:rFonts w:ascii="Times New Roman" w:hAnsi="Times New Roman" w:cs="Times New Roman"/>
                <w:sz w:val="24"/>
                <w:szCs w:val="24"/>
              </w:rPr>
            </w:pPr>
            <w:r w:rsidRPr="004648C4">
              <w:rPr>
                <w:rFonts w:ascii="Times New Roman" w:hAnsi="Times New Roman" w:cs="Times New Roman"/>
                <w:sz w:val="24"/>
                <w:szCs w:val="24"/>
                <w:lang w:val="en-US"/>
              </w:rPr>
              <w:t xml:space="preserve">Hollands GJ, McDermott MS, Lindson-Hawley N, Vogt F, Farley A, Aveyard P. Interventions to increase adherence to medications for tobacco dependence. </w:t>
            </w:r>
            <w:r w:rsidRPr="00A650FE">
              <w:rPr>
                <w:rFonts w:ascii="Times New Roman" w:hAnsi="Times New Roman" w:cs="Times New Roman"/>
                <w:sz w:val="24"/>
                <w:szCs w:val="24"/>
              </w:rPr>
              <w:t>Cochrane Database Syst Rev. 2015(2):CD009164.</w:t>
            </w:r>
          </w:p>
        </w:tc>
      </w:tr>
      <w:tr w:rsidR="00A650FE" w:rsidRPr="00A650FE" w14:paraId="26FE494D" w14:textId="77777777" w:rsidTr="009C56DA">
        <w:trPr>
          <w:cantSplit/>
          <w:trHeight w:val="300"/>
        </w:trPr>
        <w:tc>
          <w:tcPr>
            <w:tcW w:w="13640" w:type="dxa"/>
            <w:noWrap/>
            <w:hideMark/>
          </w:tcPr>
          <w:p w14:paraId="5F3969C0" w14:textId="77777777" w:rsidR="00A650FE" w:rsidRPr="00A650FE" w:rsidRDefault="00A650FE">
            <w:pPr>
              <w:rPr>
                <w:rFonts w:ascii="Times New Roman" w:hAnsi="Times New Roman" w:cs="Times New Roman"/>
                <w:sz w:val="24"/>
                <w:szCs w:val="24"/>
              </w:rPr>
            </w:pPr>
          </w:p>
        </w:tc>
        <w:tc>
          <w:tcPr>
            <w:tcW w:w="9404" w:type="dxa"/>
            <w:noWrap/>
            <w:hideMark/>
          </w:tcPr>
          <w:p w14:paraId="389AD586"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Marteau, 2012</w:t>
            </w:r>
          </w:p>
        </w:tc>
      </w:tr>
      <w:tr w:rsidR="00A650FE" w:rsidRPr="00A650FE" w14:paraId="7C25B05D" w14:textId="77777777" w:rsidTr="009C56DA">
        <w:trPr>
          <w:cantSplit/>
          <w:trHeight w:val="300"/>
        </w:trPr>
        <w:tc>
          <w:tcPr>
            <w:tcW w:w="13640" w:type="dxa"/>
            <w:noWrap/>
            <w:hideMark/>
          </w:tcPr>
          <w:p w14:paraId="044EDDBA" w14:textId="77777777" w:rsidR="00A650FE" w:rsidRPr="00A650FE" w:rsidRDefault="00A650FE">
            <w:pPr>
              <w:rPr>
                <w:rFonts w:ascii="Times New Roman" w:hAnsi="Times New Roman" w:cs="Times New Roman"/>
                <w:sz w:val="24"/>
                <w:szCs w:val="24"/>
              </w:rPr>
            </w:pPr>
          </w:p>
        </w:tc>
        <w:tc>
          <w:tcPr>
            <w:tcW w:w="9404" w:type="dxa"/>
            <w:noWrap/>
            <w:hideMark/>
          </w:tcPr>
          <w:p w14:paraId="609CD85F"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Mooney, 2005</w:t>
            </w:r>
          </w:p>
        </w:tc>
      </w:tr>
      <w:tr w:rsidR="00A650FE" w:rsidRPr="00A650FE" w14:paraId="7FA38F69" w14:textId="77777777" w:rsidTr="009C56DA">
        <w:trPr>
          <w:cantSplit/>
          <w:trHeight w:val="300"/>
        </w:trPr>
        <w:tc>
          <w:tcPr>
            <w:tcW w:w="13640" w:type="dxa"/>
            <w:noWrap/>
            <w:hideMark/>
          </w:tcPr>
          <w:p w14:paraId="4CEBE9A7" w14:textId="77777777" w:rsidR="00A650FE" w:rsidRPr="00A650FE" w:rsidRDefault="00A650FE">
            <w:pPr>
              <w:rPr>
                <w:rFonts w:ascii="Times New Roman" w:hAnsi="Times New Roman" w:cs="Times New Roman"/>
                <w:sz w:val="24"/>
                <w:szCs w:val="24"/>
              </w:rPr>
            </w:pPr>
          </w:p>
        </w:tc>
        <w:tc>
          <w:tcPr>
            <w:tcW w:w="9404" w:type="dxa"/>
            <w:noWrap/>
            <w:hideMark/>
          </w:tcPr>
          <w:p w14:paraId="116F8DE7"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Mooney, 2007</w:t>
            </w:r>
          </w:p>
        </w:tc>
      </w:tr>
      <w:tr w:rsidR="00A650FE" w:rsidRPr="00A650FE" w14:paraId="42B8B507" w14:textId="77777777" w:rsidTr="009C56DA">
        <w:trPr>
          <w:cantSplit/>
          <w:trHeight w:val="300"/>
        </w:trPr>
        <w:tc>
          <w:tcPr>
            <w:tcW w:w="13640" w:type="dxa"/>
            <w:noWrap/>
            <w:hideMark/>
          </w:tcPr>
          <w:p w14:paraId="40C1ADB3" w14:textId="77777777" w:rsidR="00A650FE" w:rsidRPr="00A650FE" w:rsidRDefault="00A650FE">
            <w:pPr>
              <w:rPr>
                <w:rFonts w:ascii="Times New Roman" w:hAnsi="Times New Roman" w:cs="Times New Roman"/>
                <w:sz w:val="24"/>
                <w:szCs w:val="24"/>
              </w:rPr>
            </w:pPr>
          </w:p>
        </w:tc>
        <w:tc>
          <w:tcPr>
            <w:tcW w:w="9404" w:type="dxa"/>
            <w:noWrap/>
            <w:hideMark/>
          </w:tcPr>
          <w:p w14:paraId="61317DEC"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Nollen, 2011</w:t>
            </w:r>
          </w:p>
        </w:tc>
      </w:tr>
      <w:tr w:rsidR="00A650FE" w:rsidRPr="00A650FE" w14:paraId="22C5BDD4" w14:textId="77777777" w:rsidTr="009C56DA">
        <w:trPr>
          <w:cantSplit/>
          <w:trHeight w:val="300"/>
        </w:trPr>
        <w:tc>
          <w:tcPr>
            <w:tcW w:w="13640" w:type="dxa"/>
            <w:noWrap/>
            <w:hideMark/>
          </w:tcPr>
          <w:p w14:paraId="4305B5C5" w14:textId="77777777" w:rsidR="00A650FE" w:rsidRPr="00A650FE" w:rsidRDefault="00A650FE">
            <w:pPr>
              <w:rPr>
                <w:rFonts w:ascii="Times New Roman" w:hAnsi="Times New Roman" w:cs="Times New Roman"/>
                <w:sz w:val="24"/>
                <w:szCs w:val="24"/>
              </w:rPr>
            </w:pPr>
          </w:p>
        </w:tc>
        <w:tc>
          <w:tcPr>
            <w:tcW w:w="9404" w:type="dxa"/>
            <w:noWrap/>
            <w:hideMark/>
          </w:tcPr>
          <w:p w14:paraId="4D1B1371"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Schmitz, 2005</w:t>
            </w:r>
          </w:p>
        </w:tc>
      </w:tr>
      <w:tr w:rsidR="00A650FE" w:rsidRPr="00A650FE" w14:paraId="03D210C6" w14:textId="77777777" w:rsidTr="009C56DA">
        <w:trPr>
          <w:cantSplit/>
          <w:trHeight w:val="300"/>
        </w:trPr>
        <w:tc>
          <w:tcPr>
            <w:tcW w:w="13640" w:type="dxa"/>
            <w:noWrap/>
            <w:hideMark/>
          </w:tcPr>
          <w:p w14:paraId="17103773" w14:textId="77777777" w:rsidR="00A650FE" w:rsidRPr="00A650FE" w:rsidRDefault="00A650FE">
            <w:pPr>
              <w:rPr>
                <w:rFonts w:ascii="Times New Roman" w:hAnsi="Times New Roman" w:cs="Times New Roman"/>
                <w:sz w:val="24"/>
                <w:szCs w:val="24"/>
              </w:rPr>
            </w:pPr>
          </w:p>
        </w:tc>
        <w:tc>
          <w:tcPr>
            <w:tcW w:w="9404" w:type="dxa"/>
            <w:noWrap/>
            <w:hideMark/>
          </w:tcPr>
          <w:p w14:paraId="642BEA8D"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Smith, 2013</w:t>
            </w:r>
          </w:p>
        </w:tc>
      </w:tr>
      <w:tr w:rsidR="00A650FE" w:rsidRPr="00A650FE" w14:paraId="46CFD7AE" w14:textId="77777777" w:rsidTr="009C56DA">
        <w:trPr>
          <w:cantSplit/>
          <w:trHeight w:val="300"/>
        </w:trPr>
        <w:tc>
          <w:tcPr>
            <w:tcW w:w="23044" w:type="dxa"/>
            <w:gridSpan w:val="2"/>
            <w:noWrap/>
            <w:hideMark/>
          </w:tcPr>
          <w:p w14:paraId="2CDA1E79" w14:textId="77777777" w:rsidR="00A650FE" w:rsidRPr="00A650FE" w:rsidRDefault="00A650FE">
            <w:pPr>
              <w:rPr>
                <w:rFonts w:ascii="Times New Roman" w:hAnsi="Times New Roman" w:cs="Times New Roman"/>
                <w:sz w:val="24"/>
                <w:szCs w:val="24"/>
              </w:rPr>
            </w:pPr>
            <w:r w:rsidRPr="004648C4">
              <w:rPr>
                <w:rFonts w:ascii="Times New Roman" w:hAnsi="Times New Roman" w:cs="Times New Roman"/>
                <w:sz w:val="24"/>
                <w:szCs w:val="24"/>
                <w:lang w:val="en-US"/>
              </w:rPr>
              <w:t xml:space="preserve">Gray R, Bressington D, Ivanecka A, Hardy S, Jones M, Schulz M, et al. Is adherence therapy an effective adjunct treatment for patients with schizophrenia spectrum disorders? </w:t>
            </w:r>
            <w:r w:rsidRPr="00A650FE">
              <w:rPr>
                <w:rFonts w:ascii="Times New Roman" w:hAnsi="Times New Roman" w:cs="Times New Roman"/>
                <w:sz w:val="24"/>
                <w:szCs w:val="24"/>
              </w:rPr>
              <w:t>A systematic review and meta-analysis. BMC Psychiatry. 2016;16:90.</w:t>
            </w:r>
          </w:p>
        </w:tc>
      </w:tr>
      <w:tr w:rsidR="00A650FE" w:rsidRPr="00A650FE" w14:paraId="0E89B937" w14:textId="77777777" w:rsidTr="009C56DA">
        <w:trPr>
          <w:cantSplit/>
          <w:trHeight w:val="300"/>
        </w:trPr>
        <w:tc>
          <w:tcPr>
            <w:tcW w:w="13640" w:type="dxa"/>
            <w:noWrap/>
            <w:hideMark/>
          </w:tcPr>
          <w:p w14:paraId="2E92123E" w14:textId="77777777" w:rsidR="00A650FE" w:rsidRPr="00A650FE" w:rsidRDefault="00A650FE">
            <w:pPr>
              <w:rPr>
                <w:rFonts w:ascii="Times New Roman" w:hAnsi="Times New Roman" w:cs="Times New Roman"/>
                <w:sz w:val="24"/>
                <w:szCs w:val="24"/>
              </w:rPr>
            </w:pPr>
          </w:p>
        </w:tc>
        <w:tc>
          <w:tcPr>
            <w:tcW w:w="9404" w:type="dxa"/>
            <w:noWrap/>
            <w:hideMark/>
          </w:tcPr>
          <w:p w14:paraId="34D29ACF"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Anderson, 2010</w:t>
            </w:r>
          </w:p>
        </w:tc>
      </w:tr>
      <w:tr w:rsidR="00A650FE" w:rsidRPr="00A650FE" w14:paraId="74A08050" w14:textId="77777777" w:rsidTr="009C56DA">
        <w:trPr>
          <w:cantSplit/>
          <w:trHeight w:val="300"/>
        </w:trPr>
        <w:tc>
          <w:tcPr>
            <w:tcW w:w="13640" w:type="dxa"/>
            <w:noWrap/>
            <w:hideMark/>
          </w:tcPr>
          <w:p w14:paraId="5493276E" w14:textId="77777777" w:rsidR="00A650FE" w:rsidRPr="00A650FE" w:rsidRDefault="00A650FE">
            <w:pPr>
              <w:rPr>
                <w:rFonts w:ascii="Times New Roman" w:hAnsi="Times New Roman" w:cs="Times New Roman"/>
                <w:sz w:val="24"/>
                <w:szCs w:val="24"/>
              </w:rPr>
            </w:pPr>
          </w:p>
        </w:tc>
        <w:tc>
          <w:tcPr>
            <w:tcW w:w="9404" w:type="dxa"/>
            <w:noWrap/>
            <w:hideMark/>
          </w:tcPr>
          <w:p w14:paraId="2C5C867F"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Chien, 2015</w:t>
            </w:r>
          </w:p>
        </w:tc>
      </w:tr>
      <w:tr w:rsidR="00A650FE" w:rsidRPr="00A650FE" w14:paraId="3F8EC0FA" w14:textId="77777777" w:rsidTr="009C56DA">
        <w:trPr>
          <w:cantSplit/>
          <w:trHeight w:val="300"/>
        </w:trPr>
        <w:tc>
          <w:tcPr>
            <w:tcW w:w="13640" w:type="dxa"/>
            <w:noWrap/>
            <w:hideMark/>
          </w:tcPr>
          <w:p w14:paraId="4C677685" w14:textId="77777777" w:rsidR="00A650FE" w:rsidRPr="00A650FE" w:rsidRDefault="00A650FE">
            <w:pPr>
              <w:rPr>
                <w:rFonts w:ascii="Times New Roman" w:hAnsi="Times New Roman" w:cs="Times New Roman"/>
                <w:sz w:val="24"/>
                <w:szCs w:val="24"/>
              </w:rPr>
            </w:pPr>
          </w:p>
        </w:tc>
        <w:tc>
          <w:tcPr>
            <w:tcW w:w="9404" w:type="dxa"/>
            <w:noWrap/>
            <w:hideMark/>
          </w:tcPr>
          <w:p w14:paraId="383AB717"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Maneesakorn, 2007</w:t>
            </w:r>
          </w:p>
        </w:tc>
      </w:tr>
      <w:tr w:rsidR="00A650FE" w:rsidRPr="00A650FE" w14:paraId="140E2EC0" w14:textId="77777777" w:rsidTr="009C56DA">
        <w:trPr>
          <w:cantSplit/>
          <w:trHeight w:val="300"/>
        </w:trPr>
        <w:tc>
          <w:tcPr>
            <w:tcW w:w="13640" w:type="dxa"/>
            <w:noWrap/>
            <w:hideMark/>
          </w:tcPr>
          <w:p w14:paraId="628E0591" w14:textId="77777777" w:rsidR="00A650FE" w:rsidRPr="00A650FE" w:rsidRDefault="00A650FE">
            <w:pPr>
              <w:rPr>
                <w:rFonts w:ascii="Times New Roman" w:hAnsi="Times New Roman" w:cs="Times New Roman"/>
                <w:sz w:val="24"/>
                <w:szCs w:val="24"/>
              </w:rPr>
            </w:pPr>
          </w:p>
        </w:tc>
        <w:tc>
          <w:tcPr>
            <w:tcW w:w="9404" w:type="dxa"/>
            <w:noWrap/>
            <w:hideMark/>
          </w:tcPr>
          <w:p w14:paraId="7D788834"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Schulz, 2013</w:t>
            </w:r>
          </w:p>
        </w:tc>
      </w:tr>
      <w:tr w:rsidR="00A650FE" w:rsidRPr="00A650FE" w14:paraId="3E233933" w14:textId="77777777" w:rsidTr="009C56DA">
        <w:trPr>
          <w:cantSplit/>
          <w:trHeight w:val="300"/>
        </w:trPr>
        <w:tc>
          <w:tcPr>
            <w:tcW w:w="13640" w:type="dxa"/>
            <w:noWrap/>
            <w:hideMark/>
          </w:tcPr>
          <w:p w14:paraId="7F2438F6" w14:textId="77777777" w:rsidR="00A650FE" w:rsidRPr="00A650FE" w:rsidRDefault="00A650FE">
            <w:pPr>
              <w:rPr>
                <w:rFonts w:ascii="Times New Roman" w:hAnsi="Times New Roman" w:cs="Times New Roman"/>
                <w:sz w:val="24"/>
                <w:szCs w:val="24"/>
              </w:rPr>
            </w:pPr>
          </w:p>
        </w:tc>
        <w:tc>
          <w:tcPr>
            <w:tcW w:w="9404" w:type="dxa"/>
            <w:noWrap/>
            <w:hideMark/>
          </w:tcPr>
          <w:p w14:paraId="2BAA44EE"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von Bormann, 2015</w:t>
            </w:r>
          </w:p>
        </w:tc>
      </w:tr>
      <w:tr w:rsidR="00A650FE" w:rsidRPr="00A650FE" w14:paraId="4DCC9105" w14:textId="77777777" w:rsidTr="009C56DA">
        <w:trPr>
          <w:cantSplit/>
          <w:trHeight w:val="300"/>
        </w:trPr>
        <w:tc>
          <w:tcPr>
            <w:tcW w:w="23044" w:type="dxa"/>
            <w:gridSpan w:val="2"/>
            <w:noWrap/>
            <w:hideMark/>
          </w:tcPr>
          <w:p w14:paraId="68563217" w14:textId="77777777" w:rsidR="00A650FE" w:rsidRPr="00A650FE" w:rsidRDefault="00A650FE">
            <w:pPr>
              <w:rPr>
                <w:rFonts w:ascii="Times New Roman" w:hAnsi="Times New Roman" w:cs="Times New Roman"/>
                <w:sz w:val="24"/>
                <w:szCs w:val="24"/>
              </w:rPr>
            </w:pPr>
            <w:r w:rsidRPr="004648C4">
              <w:rPr>
                <w:rFonts w:ascii="Times New Roman" w:hAnsi="Times New Roman" w:cs="Times New Roman"/>
                <w:sz w:val="24"/>
                <w:szCs w:val="24"/>
                <w:lang w:val="en-US"/>
              </w:rPr>
              <w:t xml:space="preserve">Manias E, Williams A. Medication adherence in people of culturally and linguistically diverse backgrounds: a meta-analysis. </w:t>
            </w:r>
            <w:r w:rsidRPr="00A650FE">
              <w:rPr>
                <w:rFonts w:ascii="Times New Roman" w:hAnsi="Times New Roman" w:cs="Times New Roman"/>
                <w:sz w:val="24"/>
                <w:szCs w:val="24"/>
              </w:rPr>
              <w:t>Ann Pharmacother. 2010;44(6):964-82.</w:t>
            </w:r>
          </w:p>
        </w:tc>
      </w:tr>
      <w:tr w:rsidR="00A650FE" w:rsidRPr="00A650FE" w14:paraId="7770C32A" w14:textId="77777777" w:rsidTr="009C56DA">
        <w:trPr>
          <w:cantSplit/>
          <w:trHeight w:val="300"/>
        </w:trPr>
        <w:tc>
          <w:tcPr>
            <w:tcW w:w="13640" w:type="dxa"/>
            <w:noWrap/>
            <w:hideMark/>
          </w:tcPr>
          <w:p w14:paraId="3BE43F8A" w14:textId="77777777" w:rsidR="00A650FE" w:rsidRPr="00A650FE" w:rsidRDefault="00A650FE">
            <w:pPr>
              <w:rPr>
                <w:rFonts w:ascii="Times New Roman" w:hAnsi="Times New Roman" w:cs="Times New Roman"/>
                <w:sz w:val="24"/>
                <w:szCs w:val="24"/>
              </w:rPr>
            </w:pPr>
          </w:p>
        </w:tc>
        <w:tc>
          <w:tcPr>
            <w:tcW w:w="9404" w:type="dxa"/>
            <w:noWrap/>
            <w:hideMark/>
          </w:tcPr>
          <w:p w14:paraId="3E6658FD"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Armour, 2004</w:t>
            </w:r>
          </w:p>
        </w:tc>
      </w:tr>
      <w:tr w:rsidR="00A650FE" w:rsidRPr="00A650FE" w14:paraId="43D4CA4B" w14:textId="77777777" w:rsidTr="009C56DA">
        <w:trPr>
          <w:cantSplit/>
          <w:trHeight w:val="300"/>
        </w:trPr>
        <w:tc>
          <w:tcPr>
            <w:tcW w:w="13640" w:type="dxa"/>
            <w:noWrap/>
            <w:hideMark/>
          </w:tcPr>
          <w:p w14:paraId="3BFC199F" w14:textId="77777777" w:rsidR="00A650FE" w:rsidRPr="00A650FE" w:rsidRDefault="00A650FE">
            <w:pPr>
              <w:rPr>
                <w:rFonts w:ascii="Times New Roman" w:hAnsi="Times New Roman" w:cs="Times New Roman"/>
                <w:sz w:val="24"/>
                <w:szCs w:val="24"/>
              </w:rPr>
            </w:pPr>
          </w:p>
        </w:tc>
        <w:tc>
          <w:tcPr>
            <w:tcW w:w="9404" w:type="dxa"/>
            <w:noWrap/>
            <w:hideMark/>
          </w:tcPr>
          <w:p w14:paraId="516FA9E0"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Berrien, 2004</w:t>
            </w:r>
          </w:p>
        </w:tc>
      </w:tr>
      <w:tr w:rsidR="00A650FE" w:rsidRPr="00A650FE" w14:paraId="18C884A9" w14:textId="77777777" w:rsidTr="009C56DA">
        <w:trPr>
          <w:cantSplit/>
          <w:trHeight w:val="300"/>
        </w:trPr>
        <w:tc>
          <w:tcPr>
            <w:tcW w:w="13640" w:type="dxa"/>
            <w:noWrap/>
            <w:hideMark/>
          </w:tcPr>
          <w:p w14:paraId="556189DE" w14:textId="77777777" w:rsidR="00A650FE" w:rsidRPr="00A650FE" w:rsidRDefault="00A650FE">
            <w:pPr>
              <w:rPr>
                <w:rFonts w:ascii="Times New Roman" w:hAnsi="Times New Roman" w:cs="Times New Roman"/>
                <w:sz w:val="24"/>
                <w:szCs w:val="24"/>
              </w:rPr>
            </w:pPr>
          </w:p>
        </w:tc>
        <w:tc>
          <w:tcPr>
            <w:tcW w:w="9404" w:type="dxa"/>
            <w:noWrap/>
            <w:hideMark/>
          </w:tcPr>
          <w:p w14:paraId="19F2F5B3"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Bonner, 2002</w:t>
            </w:r>
          </w:p>
        </w:tc>
      </w:tr>
      <w:tr w:rsidR="00A650FE" w:rsidRPr="00A650FE" w14:paraId="39F3C16A" w14:textId="77777777" w:rsidTr="009C56DA">
        <w:trPr>
          <w:cantSplit/>
          <w:trHeight w:val="300"/>
        </w:trPr>
        <w:tc>
          <w:tcPr>
            <w:tcW w:w="13640" w:type="dxa"/>
            <w:noWrap/>
            <w:hideMark/>
          </w:tcPr>
          <w:p w14:paraId="5F95F673" w14:textId="77777777" w:rsidR="00A650FE" w:rsidRPr="00A650FE" w:rsidRDefault="00A650FE">
            <w:pPr>
              <w:rPr>
                <w:rFonts w:ascii="Times New Roman" w:hAnsi="Times New Roman" w:cs="Times New Roman"/>
                <w:sz w:val="24"/>
                <w:szCs w:val="24"/>
              </w:rPr>
            </w:pPr>
          </w:p>
        </w:tc>
        <w:tc>
          <w:tcPr>
            <w:tcW w:w="9404" w:type="dxa"/>
            <w:noWrap/>
            <w:hideMark/>
          </w:tcPr>
          <w:p w14:paraId="171C7651"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Canino, 2008</w:t>
            </w:r>
          </w:p>
        </w:tc>
      </w:tr>
      <w:tr w:rsidR="00A650FE" w:rsidRPr="00A650FE" w14:paraId="72718DF9" w14:textId="77777777" w:rsidTr="009C56DA">
        <w:trPr>
          <w:cantSplit/>
          <w:trHeight w:val="300"/>
        </w:trPr>
        <w:tc>
          <w:tcPr>
            <w:tcW w:w="13640" w:type="dxa"/>
            <w:noWrap/>
            <w:hideMark/>
          </w:tcPr>
          <w:p w14:paraId="574FDDFE" w14:textId="77777777" w:rsidR="00A650FE" w:rsidRPr="00A650FE" w:rsidRDefault="00A650FE">
            <w:pPr>
              <w:rPr>
                <w:rFonts w:ascii="Times New Roman" w:hAnsi="Times New Roman" w:cs="Times New Roman"/>
                <w:sz w:val="24"/>
                <w:szCs w:val="24"/>
              </w:rPr>
            </w:pPr>
          </w:p>
        </w:tc>
        <w:tc>
          <w:tcPr>
            <w:tcW w:w="9404" w:type="dxa"/>
            <w:noWrap/>
            <w:hideMark/>
          </w:tcPr>
          <w:p w14:paraId="2E0434FD"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Krier, 1999</w:t>
            </w:r>
          </w:p>
        </w:tc>
      </w:tr>
      <w:tr w:rsidR="00A650FE" w:rsidRPr="00A650FE" w14:paraId="322D7C57" w14:textId="77777777" w:rsidTr="009C56DA">
        <w:trPr>
          <w:cantSplit/>
          <w:trHeight w:val="300"/>
        </w:trPr>
        <w:tc>
          <w:tcPr>
            <w:tcW w:w="13640" w:type="dxa"/>
            <w:noWrap/>
            <w:hideMark/>
          </w:tcPr>
          <w:p w14:paraId="09606EEA" w14:textId="77777777" w:rsidR="00A650FE" w:rsidRPr="00A650FE" w:rsidRDefault="00A650FE">
            <w:pPr>
              <w:rPr>
                <w:rFonts w:ascii="Times New Roman" w:hAnsi="Times New Roman" w:cs="Times New Roman"/>
                <w:sz w:val="24"/>
                <w:szCs w:val="24"/>
              </w:rPr>
            </w:pPr>
          </w:p>
        </w:tc>
        <w:tc>
          <w:tcPr>
            <w:tcW w:w="9404" w:type="dxa"/>
            <w:noWrap/>
            <w:hideMark/>
          </w:tcPr>
          <w:p w14:paraId="538BB862"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Morisky, 2001</w:t>
            </w:r>
          </w:p>
        </w:tc>
      </w:tr>
      <w:tr w:rsidR="00A650FE" w:rsidRPr="00A650FE" w14:paraId="0157E39B" w14:textId="77777777" w:rsidTr="009C56DA">
        <w:trPr>
          <w:cantSplit/>
          <w:trHeight w:val="300"/>
        </w:trPr>
        <w:tc>
          <w:tcPr>
            <w:tcW w:w="13640" w:type="dxa"/>
            <w:noWrap/>
            <w:hideMark/>
          </w:tcPr>
          <w:p w14:paraId="1607EF4C" w14:textId="77777777" w:rsidR="00A650FE" w:rsidRPr="00A650FE" w:rsidRDefault="00A650FE">
            <w:pPr>
              <w:rPr>
                <w:rFonts w:ascii="Times New Roman" w:hAnsi="Times New Roman" w:cs="Times New Roman"/>
                <w:sz w:val="24"/>
                <w:szCs w:val="24"/>
              </w:rPr>
            </w:pPr>
          </w:p>
        </w:tc>
        <w:tc>
          <w:tcPr>
            <w:tcW w:w="9404" w:type="dxa"/>
            <w:noWrap/>
            <w:hideMark/>
          </w:tcPr>
          <w:p w14:paraId="4973FA58"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Rich, 1995</w:t>
            </w:r>
          </w:p>
        </w:tc>
      </w:tr>
      <w:tr w:rsidR="00A650FE" w:rsidRPr="00A650FE" w14:paraId="373BDF3C" w14:textId="77777777" w:rsidTr="009C56DA">
        <w:trPr>
          <w:cantSplit/>
          <w:trHeight w:val="300"/>
        </w:trPr>
        <w:tc>
          <w:tcPr>
            <w:tcW w:w="13640" w:type="dxa"/>
            <w:noWrap/>
            <w:hideMark/>
          </w:tcPr>
          <w:p w14:paraId="23C3586C" w14:textId="77777777" w:rsidR="00A650FE" w:rsidRPr="00A650FE" w:rsidRDefault="00A650FE">
            <w:pPr>
              <w:rPr>
                <w:rFonts w:ascii="Times New Roman" w:hAnsi="Times New Roman" w:cs="Times New Roman"/>
                <w:sz w:val="24"/>
                <w:szCs w:val="24"/>
              </w:rPr>
            </w:pPr>
          </w:p>
        </w:tc>
        <w:tc>
          <w:tcPr>
            <w:tcW w:w="9404" w:type="dxa"/>
            <w:noWrap/>
            <w:hideMark/>
          </w:tcPr>
          <w:p w14:paraId="1823FA09"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Schaffer and Tian, 2004</w:t>
            </w:r>
          </w:p>
        </w:tc>
      </w:tr>
      <w:tr w:rsidR="00A650FE" w:rsidRPr="00A650FE" w14:paraId="113C4696" w14:textId="77777777" w:rsidTr="009C56DA">
        <w:trPr>
          <w:cantSplit/>
          <w:trHeight w:val="300"/>
        </w:trPr>
        <w:tc>
          <w:tcPr>
            <w:tcW w:w="13640" w:type="dxa"/>
            <w:noWrap/>
            <w:hideMark/>
          </w:tcPr>
          <w:p w14:paraId="0EEFC639" w14:textId="77777777" w:rsidR="00A650FE" w:rsidRPr="00A650FE" w:rsidRDefault="00A650FE">
            <w:pPr>
              <w:rPr>
                <w:rFonts w:ascii="Times New Roman" w:hAnsi="Times New Roman" w:cs="Times New Roman"/>
                <w:sz w:val="24"/>
                <w:szCs w:val="24"/>
              </w:rPr>
            </w:pPr>
          </w:p>
        </w:tc>
        <w:tc>
          <w:tcPr>
            <w:tcW w:w="9404" w:type="dxa"/>
            <w:noWrap/>
            <w:hideMark/>
          </w:tcPr>
          <w:p w14:paraId="1F94242B"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Schwartz-Lookinland, 1989</w:t>
            </w:r>
          </w:p>
        </w:tc>
      </w:tr>
      <w:tr w:rsidR="00A650FE" w:rsidRPr="00A650FE" w14:paraId="46394596" w14:textId="77777777" w:rsidTr="009C56DA">
        <w:trPr>
          <w:cantSplit/>
          <w:trHeight w:val="300"/>
        </w:trPr>
        <w:tc>
          <w:tcPr>
            <w:tcW w:w="13640" w:type="dxa"/>
            <w:noWrap/>
            <w:hideMark/>
          </w:tcPr>
          <w:p w14:paraId="506CAE79" w14:textId="77777777" w:rsidR="00A650FE" w:rsidRPr="00A650FE" w:rsidRDefault="00A650FE">
            <w:pPr>
              <w:rPr>
                <w:rFonts w:ascii="Times New Roman" w:hAnsi="Times New Roman" w:cs="Times New Roman"/>
                <w:sz w:val="24"/>
                <w:szCs w:val="24"/>
              </w:rPr>
            </w:pPr>
          </w:p>
        </w:tc>
        <w:tc>
          <w:tcPr>
            <w:tcW w:w="9404" w:type="dxa"/>
            <w:noWrap/>
            <w:hideMark/>
          </w:tcPr>
          <w:p w14:paraId="746E4AD2"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van Servellen, 2003</w:t>
            </w:r>
          </w:p>
        </w:tc>
      </w:tr>
      <w:tr w:rsidR="00A650FE" w:rsidRPr="00A650FE" w14:paraId="69AD077D" w14:textId="77777777" w:rsidTr="009C56DA">
        <w:trPr>
          <w:cantSplit/>
          <w:trHeight w:val="300"/>
        </w:trPr>
        <w:tc>
          <w:tcPr>
            <w:tcW w:w="13640" w:type="dxa"/>
            <w:noWrap/>
            <w:hideMark/>
          </w:tcPr>
          <w:p w14:paraId="1E2F6988" w14:textId="77777777" w:rsidR="00A650FE" w:rsidRPr="00A650FE" w:rsidRDefault="00A650FE">
            <w:pPr>
              <w:rPr>
                <w:rFonts w:ascii="Times New Roman" w:hAnsi="Times New Roman" w:cs="Times New Roman"/>
                <w:sz w:val="24"/>
                <w:szCs w:val="24"/>
              </w:rPr>
            </w:pPr>
          </w:p>
        </w:tc>
        <w:tc>
          <w:tcPr>
            <w:tcW w:w="9404" w:type="dxa"/>
            <w:noWrap/>
            <w:hideMark/>
          </w:tcPr>
          <w:p w14:paraId="1BF03850"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Yin, 2008</w:t>
            </w:r>
          </w:p>
        </w:tc>
      </w:tr>
      <w:tr w:rsidR="00A650FE" w:rsidRPr="00A650FE" w14:paraId="171A58C2" w14:textId="77777777" w:rsidTr="009C56DA">
        <w:trPr>
          <w:cantSplit/>
          <w:trHeight w:val="300"/>
        </w:trPr>
        <w:tc>
          <w:tcPr>
            <w:tcW w:w="23044" w:type="dxa"/>
            <w:gridSpan w:val="2"/>
            <w:noWrap/>
            <w:hideMark/>
          </w:tcPr>
          <w:p w14:paraId="2E05299E" w14:textId="77777777" w:rsidR="00A650FE" w:rsidRPr="00A650FE" w:rsidRDefault="00A650FE">
            <w:pPr>
              <w:rPr>
                <w:rFonts w:ascii="Times New Roman" w:hAnsi="Times New Roman" w:cs="Times New Roman"/>
                <w:sz w:val="24"/>
                <w:szCs w:val="24"/>
              </w:rPr>
            </w:pPr>
            <w:r w:rsidRPr="004648C4">
              <w:rPr>
                <w:rFonts w:ascii="Times New Roman" w:hAnsi="Times New Roman" w:cs="Times New Roman"/>
                <w:sz w:val="24"/>
                <w:szCs w:val="24"/>
                <w:lang w:val="en-AU"/>
              </w:rPr>
              <w:t xml:space="preserve">Ruppar TM, Dunbar-Jacob JM, Mehr DR, Lewis L, Conn VS. </w:t>
            </w:r>
            <w:r w:rsidRPr="004648C4">
              <w:rPr>
                <w:rFonts w:ascii="Times New Roman" w:hAnsi="Times New Roman" w:cs="Times New Roman"/>
                <w:sz w:val="24"/>
                <w:szCs w:val="24"/>
                <w:lang w:val="en-US"/>
              </w:rPr>
              <w:t xml:space="preserve">Medication adherence interventions among hypertensive black adults: a systematic review and meta-analysis. </w:t>
            </w:r>
            <w:r w:rsidRPr="00A650FE">
              <w:rPr>
                <w:rFonts w:ascii="Times New Roman" w:hAnsi="Times New Roman" w:cs="Times New Roman"/>
                <w:sz w:val="24"/>
                <w:szCs w:val="24"/>
              </w:rPr>
              <w:t>J Hypertens. 2017;35(6):1145-54.</w:t>
            </w:r>
          </w:p>
        </w:tc>
      </w:tr>
      <w:tr w:rsidR="00A650FE" w:rsidRPr="00A650FE" w14:paraId="27068C13" w14:textId="77777777" w:rsidTr="009C56DA">
        <w:trPr>
          <w:cantSplit/>
          <w:trHeight w:val="300"/>
        </w:trPr>
        <w:tc>
          <w:tcPr>
            <w:tcW w:w="13640" w:type="dxa"/>
            <w:noWrap/>
            <w:hideMark/>
          </w:tcPr>
          <w:p w14:paraId="68CBD374" w14:textId="77777777" w:rsidR="00A650FE" w:rsidRPr="00A650FE" w:rsidRDefault="00A650FE">
            <w:pPr>
              <w:rPr>
                <w:rFonts w:ascii="Times New Roman" w:hAnsi="Times New Roman" w:cs="Times New Roman"/>
                <w:sz w:val="24"/>
                <w:szCs w:val="24"/>
              </w:rPr>
            </w:pPr>
          </w:p>
        </w:tc>
        <w:tc>
          <w:tcPr>
            <w:tcW w:w="9404" w:type="dxa"/>
            <w:noWrap/>
            <w:hideMark/>
          </w:tcPr>
          <w:p w14:paraId="6E7C0632"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Crowley, 2013</w:t>
            </w:r>
          </w:p>
        </w:tc>
      </w:tr>
      <w:tr w:rsidR="00A650FE" w:rsidRPr="00A650FE" w14:paraId="3BF7020B" w14:textId="77777777" w:rsidTr="009C56DA">
        <w:trPr>
          <w:cantSplit/>
          <w:trHeight w:val="300"/>
        </w:trPr>
        <w:tc>
          <w:tcPr>
            <w:tcW w:w="13640" w:type="dxa"/>
            <w:noWrap/>
            <w:hideMark/>
          </w:tcPr>
          <w:p w14:paraId="41387B8F" w14:textId="77777777" w:rsidR="00A650FE" w:rsidRPr="00A650FE" w:rsidRDefault="00A650FE">
            <w:pPr>
              <w:rPr>
                <w:rFonts w:ascii="Times New Roman" w:hAnsi="Times New Roman" w:cs="Times New Roman"/>
                <w:sz w:val="24"/>
                <w:szCs w:val="24"/>
              </w:rPr>
            </w:pPr>
          </w:p>
        </w:tc>
        <w:tc>
          <w:tcPr>
            <w:tcW w:w="9404" w:type="dxa"/>
            <w:noWrap/>
            <w:hideMark/>
          </w:tcPr>
          <w:p w14:paraId="2EE901CE"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Greer, 2011</w:t>
            </w:r>
          </w:p>
        </w:tc>
      </w:tr>
      <w:tr w:rsidR="00A650FE" w:rsidRPr="00A650FE" w14:paraId="06D7EB5B" w14:textId="77777777" w:rsidTr="009C56DA">
        <w:trPr>
          <w:cantSplit/>
          <w:trHeight w:val="300"/>
        </w:trPr>
        <w:tc>
          <w:tcPr>
            <w:tcW w:w="23044" w:type="dxa"/>
            <w:gridSpan w:val="2"/>
            <w:noWrap/>
            <w:hideMark/>
          </w:tcPr>
          <w:p w14:paraId="0E164168" w14:textId="77777777" w:rsidR="00A650FE" w:rsidRPr="00A650FE" w:rsidRDefault="00A650FE">
            <w:pPr>
              <w:rPr>
                <w:rFonts w:ascii="Times New Roman" w:hAnsi="Times New Roman" w:cs="Times New Roman"/>
                <w:sz w:val="24"/>
                <w:szCs w:val="24"/>
              </w:rPr>
            </w:pPr>
            <w:r w:rsidRPr="004648C4">
              <w:rPr>
                <w:rFonts w:ascii="Times New Roman" w:hAnsi="Times New Roman" w:cs="Times New Roman"/>
                <w:sz w:val="24"/>
                <w:szCs w:val="24"/>
                <w:lang w:val="en-US"/>
              </w:rPr>
              <w:t xml:space="preserve">Ruppar TM, Delgado JM, Temple J. Medication adherence interventions for heart failure patients: A meta-analysis. </w:t>
            </w:r>
            <w:r w:rsidRPr="00A650FE">
              <w:rPr>
                <w:rFonts w:ascii="Times New Roman" w:hAnsi="Times New Roman" w:cs="Times New Roman"/>
                <w:sz w:val="24"/>
                <w:szCs w:val="24"/>
              </w:rPr>
              <w:t>Eur J Cardiovasc Nurs. 2015;14(5):395-404.</w:t>
            </w:r>
          </w:p>
        </w:tc>
      </w:tr>
      <w:tr w:rsidR="00A650FE" w:rsidRPr="00A650FE" w14:paraId="64F398AD" w14:textId="77777777" w:rsidTr="009C56DA">
        <w:trPr>
          <w:cantSplit/>
          <w:trHeight w:val="300"/>
        </w:trPr>
        <w:tc>
          <w:tcPr>
            <w:tcW w:w="13640" w:type="dxa"/>
            <w:noWrap/>
            <w:hideMark/>
          </w:tcPr>
          <w:p w14:paraId="246CBADB" w14:textId="77777777" w:rsidR="00A650FE" w:rsidRPr="00A650FE" w:rsidRDefault="00A650FE">
            <w:pPr>
              <w:rPr>
                <w:rFonts w:ascii="Times New Roman" w:hAnsi="Times New Roman" w:cs="Times New Roman"/>
                <w:sz w:val="24"/>
                <w:szCs w:val="24"/>
              </w:rPr>
            </w:pPr>
          </w:p>
        </w:tc>
        <w:tc>
          <w:tcPr>
            <w:tcW w:w="9404" w:type="dxa"/>
            <w:noWrap/>
            <w:hideMark/>
          </w:tcPr>
          <w:p w14:paraId="7A493142"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Bouvy, 2003</w:t>
            </w:r>
          </w:p>
        </w:tc>
      </w:tr>
      <w:tr w:rsidR="00A650FE" w:rsidRPr="00A650FE" w14:paraId="2BCB2F58" w14:textId="77777777" w:rsidTr="009C56DA">
        <w:trPr>
          <w:cantSplit/>
          <w:trHeight w:val="300"/>
        </w:trPr>
        <w:tc>
          <w:tcPr>
            <w:tcW w:w="13640" w:type="dxa"/>
            <w:noWrap/>
            <w:hideMark/>
          </w:tcPr>
          <w:p w14:paraId="70350DAB" w14:textId="77777777" w:rsidR="00A650FE" w:rsidRPr="00A650FE" w:rsidRDefault="00A650FE">
            <w:pPr>
              <w:rPr>
                <w:rFonts w:ascii="Times New Roman" w:hAnsi="Times New Roman" w:cs="Times New Roman"/>
                <w:sz w:val="24"/>
                <w:szCs w:val="24"/>
              </w:rPr>
            </w:pPr>
          </w:p>
        </w:tc>
        <w:tc>
          <w:tcPr>
            <w:tcW w:w="9404" w:type="dxa"/>
            <w:noWrap/>
            <w:hideMark/>
          </w:tcPr>
          <w:p w14:paraId="3E5A5DBF"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Dawson, 1998</w:t>
            </w:r>
          </w:p>
        </w:tc>
      </w:tr>
      <w:tr w:rsidR="00A650FE" w:rsidRPr="00A650FE" w14:paraId="0B91E3A4" w14:textId="77777777" w:rsidTr="009C56DA">
        <w:trPr>
          <w:cantSplit/>
          <w:trHeight w:val="300"/>
        </w:trPr>
        <w:tc>
          <w:tcPr>
            <w:tcW w:w="13640" w:type="dxa"/>
            <w:noWrap/>
            <w:hideMark/>
          </w:tcPr>
          <w:p w14:paraId="2CE41D55" w14:textId="77777777" w:rsidR="00A650FE" w:rsidRPr="00A650FE" w:rsidRDefault="00A650FE">
            <w:pPr>
              <w:rPr>
                <w:rFonts w:ascii="Times New Roman" w:hAnsi="Times New Roman" w:cs="Times New Roman"/>
                <w:sz w:val="24"/>
                <w:szCs w:val="24"/>
              </w:rPr>
            </w:pPr>
          </w:p>
        </w:tc>
        <w:tc>
          <w:tcPr>
            <w:tcW w:w="9404" w:type="dxa"/>
            <w:noWrap/>
            <w:hideMark/>
          </w:tcPr>
          <w:p w14:paraId="464621F7"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Goodyer, 1995</w:t>
            </w:r>
          </w:p>
        </w:tc>
      </w:tr>
      <w:tr w:rsidR="00A650FE" w:rsidRPr="00A650FE" w14:paraId="10307924" w14:textId="77777777" w:rsidTr="009C56DA">
        <w:trPr>
          <w:cantSplit/>
          <w:trHeight w:val="300"/>
        </w:trPr>
        <w:tc>
          <w:tcPr>
            <w:tcW w:w="13640" w:type="dxa"/>
            <w:noWrap/>
            <w:hideMark/>
          </w:tcPr>
          <w:p w14:paraId="76D6B50F" w14:textId="77777777" w:rsidR="00A650FE" w:rsidRPr="00A650FE" w:rsidRDefault="00A650FE">
            <w:pPr>
              <w:rPr>
                <w:rFonts w:ascii="Times New Roman" w:hAnsi="Times New Roman" w:cs="Times New Roman"/>
                <w:sz w:val="24"/>
                <w:szCs w:val="24"/>
              </w:rPr>
            </w:pPr>
          </w:p>
        </w:tc>
        <w:tc>
          <w:tcPr>
            <w:tcW w:w="9404" w:type="dxa"/>
            <w:noWrap/>
            <w:hideMark/>
          </w:tcPr>
          <w:p w14:paraId="25ED0047"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Jerant, 2003</w:t>
            </w:r>
          </w:p>
        </w:tc>
      </w:tr>
      <w:tr w:rsidR="00A650FE" w:rsidRPr="00A650FE" w14:paraId="67E97399" w14:textId="77777777" w:rsidTr="009C56DA">
        <w:trPr>
          <w:cantSplit/>
          <w:trHeight w:val="300"/>
        </w:trPr>
        <w:tc>
          <w:tcPr>
            <w:tcW w:w="13640" w:type="dxa"/>
            <w:noWrap/>
            <w:hideMark/>
          </w:tcPr>
          <w:p w14:paraId="2EA40949" w14:textId="77777777" w:rsidR="00A650FE" w:rsidRPr="00A650FE" w:rsidRDefault="00A650FE">
            <w:pPr>
              <w:rPr>
                <w:rFonts w:ascii="Times New Roman" w:hAnsi="Times New Roman" w:cs="Times New Roman"/>
                <w:sz w:val="24"/>
                <w:szCs w:val="24"/>
              </w:rPr>
            </w:pPr>
          </w:p>
        </w:tc>
        <w:tc>
          <w:tcPr>
            <w:tcW w:w="9404" w:type="dxa"/>
            <w:noWrap/>
            <w:hideMark/>
          </w:tcPr>
          <w:p w14:paraId="6604F9A1"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Nimpitakpong, 2002</w:t>
            </w:r>
          </w:p>
        </w:tc>
      </w:tr>
      <w:tr w:rsidR="00A650FE" w:rsidRPr="00A650FE" w14:paraId="2AEFE3CD" w14:textId="77777777" w:rsidTr="009C56DA">
        <w:trPr>
          <w:cantSplit/>
          <w:trHeight w:val="300"/>
        </w:trPr>
        <w:tc>
          <w:tcPr>
            <w:tcW w:w="13640" w:type="dxa"/>
            <w:noWrap/>
            <w:hideMark/>
          </w:tcPr>
          <w:p w14:paraId="020493D2" w14:textId="77777777" w:rsidR="00A650FE" w:rsidRPr="00A650FE" w:rsidRDefault="00A650FE">
            <w:pPr>
              <w:rPr>
                <w:rFonts w:ascii="Times New Roman" w:hAnsi="Times New Roman" w:cs="Times New Roman"/>
                <w:sz w:val="24"/>
                <w:szCs w:val="24"/>
              </w:rPr>
            </w:pPr>
          </w:p>
        </w:tc>
        <w:tc>
          <w:tcPr>
            <w:tcW w:w="9404" w:type="dxa"/>
            <w:noWrap/>
            <w:hideMark/>
          </w:tcPr>
          <w:p w14:paraId="04A78D99"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Nucifora, 2006</w:t>
            </w:r>
          </w:p>
        </w:tc>
      </w:tr>
      <w:tr w:rsidR="00A650FE" w:rsidRPr="00A650FE" w14:paraId="5AFE7B78" w14:textId="77777777" w:rsidTr="009C56DA">
        <w:trPr>
          <w:cantSplit/>
          <w:trHeight w:val="300"/>
        </w:trPr>
        <w:tc>
          <w:tcPr>
            <w:tcW w:w="13640" w:type="dxa"/>
            <w:noWrap/>
            <w:hideMark/>
          </w:tcPr>
          <w:p w14:paraId="5003094D" w14:textId="77777777" w:rsidR="00A650FE" w:rsidRPr="00A650FE" w:rsidRDefault="00A650FE">
            <w:pPr>
              <w:rPr>
                <w:rFonts w:ascii="Times New Roman" w:hAnsi="Times New Roman" w:cs="Times New Roman"/>
                <w:sz w:val="24"/>
                <w:szCs w:val="24"/>
              </w:rPr>
            </w:pPr>
          </w:p>
        </w:tc>
        <w:tc>
          <w:tcPr>
            <w:tcW w:w="9404" w:type="dxa"/>
            <w:noWrap/>
            <w:hideMark/>
          </w:tcPr>
          <w:p w14:paraId="1F88B7C3"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Powell, 2010</w:t>
            </w:r>
          </w:p>
        </w:tc>
      </w:tr>
      <w:tr w:rsidR="00A650FE" w:rsidRPr="00A650FE" w14:paraId="48CFCEE0" w14:textId="77777777" w:rsidTr="009C56DA">
        <w:trPr>
          <w:cantSplit/>
          <w:trHeight w:val="300"/>
        </w:trPr>
        <w:tc>
          <w:tcPr>
            <w:tcW w:w="13640" w:type="dxa"/>
            <w:noWrap/>
            <w:hideMark/>
          </w:tcPr>
          <w:p w14:paraId="6FD39D4E" w14:textId="77777777" w:rsidR="00A650FE" w:rsidRPr="00A650FE" w:rsidRDefault="00A650FE">
            <w:pPr>
              <w:rPr>
                <w:rFonts w:ascii="Times New Roman" w:hAnsi="Times New Roman" w:cs="Times New Roman"/>
                <w:sz w:val="24"/>
                <w:szCs w:val="24"/>
              </w:rPr>
            </w:pPr>
          </w:p>
        </w:tc>
        <w:tc>
          <w:tcPr>
            <w:tcW w:w="9404" w:type="dxa"/>
            <w:noWrap/>
            <w:hideMark/>
          </w:tcPr>
          <w:p w14:paraId="2446BD10"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Rich, 1996</w:t>
            </w:r>
          </w:p>
        </w:tc>
      </w:tr>
      <w:tr w:rsidR="00A650FE" w:rsidRPr="00A650FE" w14:paraId="5718791C" w14:textId="77777777" w:rsidTr="009C56DA">
        <w:trPr>
          <w:cantSplit/>
          <w:trHeight w:val="300"/>
        </w:trPr>
        <w:tc>
          <w:tcPr>
            <w:tcW w:w="13640" w:type="dxa"/>
            <w:noWrap/>
            <w:hideMark/>
          </w:tcPr>
          <w:p w14:paraId="67404CD3" w14:textId="77777777" w:rsidR="00A650FE" w:rsidRPr="00A650FE" w:rsidRDefault="00A650FE">
            <w:pPr>
              <w:rPr>
                <w:rFonts w:ascii="Times New Roman" w:hAnsi="Times New Roman" w:cs="Times New Roman"/>
                <w:sz w:val="24"/>
                <w:szCs w:val="24"/>
              </w:rPr>
            </w:pPr>
          </w:p>
        </w:tc>
        <w:tc>
          <w:tcPr>
            <w:tcW w:w="9404" w:type="dxa"/>
            <w:noWrap/>
            <w:hideMark/>
          </w:tcPr>
          <w:p w14:paraId="28D0389C"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Tierney, 2003</w:t>
            </w:r>
          </w:p>
        </w:tc>
      </w:tr>
      <w:tr w:rsidR="00A650FE" w:rsidRPr="00A650FE" w14:paraId="44093B6C" w14:textId="77777777" w:rsidTr="009C56DA">
        <w:trPr>
          <w:cantSplit/>
          <w:trHeight w:val="300"/>
        </w:trPr>
        <w:tc>
          <w:tcPr>
            <w:tcW w:w="13640" w:type="dxa"/>
            <w:noWrap/>
            <w:hideMark/>
          </w:tcPr>
          <w:p w14:paraId="60EB091A" w14:textId="77777777" w:rsidR="00A650FE" w:rsidRPr="00A650FE" w:rsidRDefault="00A650FE">
            <w:pPr>
              <w:rPr>
                <w:rFonts w:ascii="Times New Roman" w:hAnsi="Times New Roman" w:cs="Times New Roman"/>
                <w:sz w:val="24"/>
                <w:szCs w:val="24"/>
              </w:rPr>
            </w:pPr>
          </w:p>
        </w:tc>
        <w:tc>
          <w:tcPr>
            <w:tcW w:w="9404" w:type="dxa"/>
            <w:noWrap/>
            <w:hideMark/>
          </w:tcPr>
          <w:p w14:paraId="33C913CC"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Udelson, 2009</w:t>
            </w:r>
          </w:p>
        </w:tc>
      </w:tr>
      <w:tr w:rsidR="00A650FE" w:rsidRPr="00A650FE" w14:paraId="29D852AE" w14:textId="77777777" w:rsidTr="009C56DA">
        <w:trPr>
          <w:cantSplit/>
          <w:trHeight w:val="300"/>
        </w:trPr>
        <w:tc>
          <w:tcPr>
            <w:tcW w:w="13640" w:type="dxa"/>
            <w:noWrap/>
            <w:hideMark/>
          </w:tcPr>
          <w:p w14:paraId="31396E8F" w14:textId="77777777" w:rsidR="00A650FE" w:rsidRPr="00A650FE" w:rsidRDefault="00A650FE">
            <w:pPr>
              <w:rPr>
                <w:rFonts w:ascii="Times New Roman" w:hAnsi="Times New Roman" w:cs="Times New Roman"/>
                <w:sz w:val="24"/>
                <w:szCs w:val="24"/>
              </w:rPr>
            </w:pPr>
          </w:p>
        </w:tc>
        <w:tc>
          <w:tcPr>
            <w:tcW w:w="9404" w:type="dxa"/>
            <w:noWrap/>
            <w:hideMark/>
          </w:tcPr>
          <w:p w14:paraId="03533301"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Wakefield, 2009</w:t>
            </w:r>
          </w:p>
        </w:tc>
      </w:tr>
      <w:tr w:rsidR="00A650FE" w:rsidRPr="00A650FE" w14:paraId="2C5F59DA" w14:textId="77777777" w:rsidTr="009C56DA">
        <w:trPr>
          <w:cantSplit/>
          <w:trHeight w:val="300"/>
        </w:trPr>
        <w:tc>
          <w:tcPr>
            <w:tcW w:w="13640" w:type="dxa"/>
            <w:noWrap/>
            <w:hideMark/>
          </w:tcPr>
          <w:p w14:paraId="6AE8A238" w14:textId="77777777" w:rsidR="00A650FE" w:rsidRPr="00A650FE" w:rsidRDefault="00A650FE">
            <w:pPr>
              <w:rPr>
                <w:rFonts w:ascii="Times New Roman" w:hAnsi="Times New Roman" w:cs="Times New Roman"/>
                <w:sz w:val="24"/>
                <w:szCs w:val="24"/>
              </w:rPr>
            </w:pPr>
          </w:p>
        </w:tc>
        <w:tc>
          <w:tcPr>
            <w:tcW w:w="9404" w:type="dxa"/>
            <w:noWrap/>
            <w:hideMark/>
          </w:tcPr>
          <w:p w14:paraId="79A43A59"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Wu, 2012</w:t>
            </w:r>
          </w:p>
        </w:tc>
      </w:tr>
      <w:tr w:rsidR="00A650FE" w:rsidRPr="00A650FE" w14:paraId="5A3B92BD" w14:textId="77777777" w:rsidTr="009C56DA">
        <w:trPr>
          <w:cantSplit/>
          <w:trHeight w:val="300"/>
        </w:trPr>
        <w:tc>
          <w:tcPr>
            <w:tcW w:w="23044" w:type="dxa"/>
            <w:gridSpan w:val="2"/>
            <w:noWrap/>
            <w:hideMark/>
          </w:tcPr>
          <w:p w14:paraId="6106BADD" w14:textId="77777777" w:rsidR="00A650FE" w:rsidRPr="00A650FE" w:rsidRDefault="00A650FE">
            <w:pPr>
              <w:rPr>
                <w:rFonts w:ascii="Times New Roman" w:hAnsi="Times New Roman" w:cs="Times New Roman"/>
                <w:sz w:val="24"/>
                <w:szCs w:val="24"/>
              </w:rPr>
            </w:pPr>
            <w:r w:rsidRPr="004648C4">
              <w:rPr>
                <w:rFonts w:ascii="Times New Roman" w:hAnsi="Times New Roman" w:cs="Times New Roman"/>
                <w:sz w:val="24"/>
                <w:szCs w:val="24"/>
                <w:lang w:val="en-US"/>
              </w:rPr>
              <w:t xml:space="preserve">Conn VS, Ruppar TM, Enriquez M, Cooper P. Medication adherence interventions that target subjects with adherence problems: Systematic review and meta-analysis. </w:t>
            </w:r>
            <w:r w:rsidRPr="00A650FE">
              <w:rPr>
                <w:rFonts w:ascii="Times New Roman" w:hAnsi="Times New Roman" w:cs="Times New Roman"/>
                <w:sz w:val="24"/>
                <w:szCs w:val="24"/>
              </w:rPr>
              <w:t>Res Social Adm Pharm. 2016;12(2):218-46.</w:t>
            </w:r>
          </w:p>
        </w:tc>
      </w:tr>
      <w:tr w:rsidR="00A650FE" w:rsidRPr="00A650FE" w14:paraId="70E7F58A" w14:textId="77777777" w:rsidTr="009C56DA">
        <w:trPr>
          <w:cantSplit/>
          <w:trHeight w:val="300"/>
        </w:trPr>
        <w:tc>
          <w:tcPr>
            <w:tcW w:w="13640" w:type="dxa"/>
            <w:noWrap/>
            <w:hideMark/>
          </w:tcPr>
          <w:p w14:paraId="3A79506D" w14:textId="77777777" w:rsidR="00A650FE" w:rsidRPr="00A650FE" w:rsidRDefault="00A650FE">
            <w:pPr>
              <w:rPr>
                <w:rFonts w:ascii="Times New Roman" w:hAnsi="Times New Roman" w:cs="Times New Roman"/>
                <w:sz w:val="24"/>
                <w:szCs w:val="24"/>
              </w:rPr>
            </w:pPr>
          </w:p>
        </w:tc>
        <w:tc>
          <w:tcPr>
            <w:tcW w:w="9404" w:type="dxa"/>
            <w:noWrap/>
            <w:hideMark/>
          </w:tcPr>
          <w:p w14:paraId="5B0F316C"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Alhalaiqa, 2012</w:t>
            </w:r>
          </w:p>
        </w:tc>
      </w:tr>
      <w:tr w:rsidR="00A650FE" w:rsidRPr="00A650FE" w14:paraId="68D596DF" w14:textId="77777777" w:rsidTr="009C56DA">
        <w:trPr>
          <w:cantSplit/>
          <w:trHeight w:val="300"/>
        </w:trPr>
        <w:tc>
          <w:tcPr>
            <w:tcW w:w="13640" w:type="dxa"/>
            <w:noWrap/>
            <w:hideMark/>
          </w:tcPr>
          <w:p w14:paraId="0DC3B243" w14:textId="77777777" w:rsidR="00A650FE" w:rsidRPr="00A650FE" w:rsidRDefault="00A650FE">
            <w:pPr>
              <w:rPr>
                <w:rFonts w:ascii="Times New Roman" w:hAnsi="Times New Roman" w:cs="Times New Roman"/>
                <w:sz w:val="24"/>
                <w:szCs w:val="24"/>
              </w:rPr>
            </w:pPr>
          </w:p>
        </w:tc>
        <w:tc>
          <w:tcPr>
            <w:tcW w:w="9404" w:type="dxa"/>
            <w:noWrap/>
            <w:hideMark/>
          </w:tcPr>
          <w:p w14:paraId="279A6306"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Austin, 1986</w:t>
            </w:r>
          </w:p>
        </w:tc>
      </w:tr>
      <w:tr w:rsidR="00A650FE" w:rsidRPr="00A650FE" w14:paraId="67924FB5" w14:textId="77777777" w:rsidTr="009C56DA">
        <w:trPr>
          <w:cantSplit/>
          <w:trHeight w:val="300"/>
        </w:trPr>
        <w:tc>
          <w:tcPr>
            <w:tcW w:w="13640" w:type="dxa"/>
            <w:noWrap/>
            <w:hideMark/>
          </w:tcPr>
          <w:p w14:paraId="6509E3F8" w14:textId="77777777" w:rsidR="00A650FE" w:rsidRPr="00A650FE" w:rsidRDefault="00A650FE">
            <w:pPr>
              <w:rPr>
                <w:rFonts w:ascii="Times New Roman" w:hAnsi="Times New Roman" w:cs="Times New Roman"/>
                <w:sz w:val="24"/>
                <w:szCs w:val="24"/>
              </w:rPr>
            </w:pPr>
          </w:p>
        </w:tc>
        <w:tc>
          <w:tcPr>
            <w:tcW w:w="9404" w:type="dxa"/>
            <w:noWrap/>
            <w:hideMark/>
          </w:tcPr>
          <w:p w14:paraId="477B7DB4"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Cook, 2010</w:t>
            </w:r>
          </w:p>
        </w:tc>
      </w:tr>
      <w:tr w:rsidR="00A650FE" w:rsidRPr="00A650FE" w14:paraId="5D38F58C" w14:textId="77777777" w:rsidTr="009C56DA">
        <w:trPr>
          <w:cantSplit/>
          <w:trHeight w:val="300"/>
        </w:trPr>
        <w:tc>
          <w:tcPr>
            <w:tcW w:w="13640" w:type="dxa"/>
            <w:noWrap/>
            <w:hideMark/>
          </w:tcPr>
          <w:p w14:paraId="7308D37A" w14:textId="77777777" w:rsidR="00A650FE" w:rsidRPr="00A650FE" w:rsidRDefault="00A650FE">
            <w:pPr>
              <w:rPr>
                <w:rFonts w:ascii="Times New Roman" w:hAnsi="Times New Roman" w:cs="Times New Roman"/>
                <w:sz w:val="24"/>
                <w:szCs w:val="24"/>
              </w:rPr>
            </w:pPr>
          </w:p>
        </w:tc>
        <w:tc>
          <w:tcPr>
            <w:tcW w:w="9404" w:type="dxa"/>
            <w:noWrap/>
            <w:hideMark/>
          </w:tcPr>
          <w:p w14:paraId="34A5F1C6"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De Geest, 2006</w:t>
            </w:r>
          </w:p>
        </w:tc>
      </w:tr>
      <w:tr w:rsidR="00A650FE" w:rsidRPr="00A650FE" w14:paraId="6D115271" w14:textId="77777777" w:rsidTr="009C56DA">
        <w:trPr>
          <w:cantSplit/>
          <w:trHeight w:val="300"/>
        </w:trPr>
        <w:tc>
          <w:tcPr>
            <w:tcW w:w="13640" w:type="dxa"/>
            <w:noWrap/>
            <w:hideMark/>
          </w:tcPr>
          <w:p w14:paraId="6D30D3AC" w14:textId="77777777" w:rsidR="00A650FE" w:rsidRPr="00A650FE" w:rsidRDefault="00A650FE">
            <w:pPr>
              <w:rPr>
                <w:rFonts w:ascii="Times New Roman" w:hAnsi="Times New Roman" w:cs="Times New Roman"/>
                <w:sz w:val="24"/>
                <w:szCs w:val="24"/>
              </w:rPr>
            </w:pPr>
          </w:p>
        </w:tc>
        <w:tc>
          <w:tcPr>
            <w:tcW w:w="9404" w:type="dxa"/>
            <w:noWrap/>
            <w:hideMark/>
          </w:tcPr>
          <w:p w14:paraId="05356932"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Freedman, 2007</w:t>
            </w:r>
          </w:p>
        </w:tc>
      </w:tr>
      <w:tr w:rsidR="00A650FE" w:rsidRPr="00A650FE" w14:paraId="63B44130" w14:textId="77777777" w:rsidTr="009C56DA">
        <w:trPr>
          <w:cantSplit/>
          <w:trHeight w:val="300"/>
        </w:trPr>
        <w:tc>
          <w:tcPr>
            <w:tcW w:w="13640" w:type="dxa"/>
            <w:noWrap/>
            <w:hideMark/>
          </w:tcPr>
          <w:p w14:paraId="4C94AA7E" w14:textId="77777777" w:rsidR="00A650FE" w:rsidRPr="00A650FE" w:rsidRDefault="00A650FE">
            <w:pPr>
              <w:rPr>
                <w:rFonts w:ascii="Times New Roman" w:hAnsi="Times New Roman" w:cs="Times New Roman"/>
                <w:sz w:val="24"/>
                <w:szCs w:val="24"/>
              </w:rPr>
            </w:pPr>
          </w:p>
        </w:tc>
        <w:tc>
          <w:tcPr>
            <w:tcW w:w="9404" w:type="dxa"/>
            <w:noWrap/>
            <w:hideMark/>
          </w:tcPr>
          <w:p w14:paraId="7E5D7DE9"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Harper, 1984</w:t>
            </w:r>
          </w:p>
        </w:tc>
      </w:tr>
      <w:tr w:rsidR="00A650FE" w:rsidRPr="00A650FE" w14:paraId="19623822" w14:textId="77777777" w:rsidTr="009C56DA">
        <w:trPr>
          <w:cantSplit/>
          <w:trHeight w:val="300"/>
        </w:trPr>
        <w:tc>
          <w:tcPr>
            <w:tcW w:w="13640" w:type="dxa"/>
            <w:noWrap/>
            <w:hideMark/>
          </w:tcPr>
          <w:p w14:paraId="1535BDDC" w14:textId="77777777" w:rsidR="00A650FE" w:rsidRPr="00A650FE" w:rsidRDefault="00A650FE">
            <w:pPr>
              <w:rPr>
                <w:rFonts w:ascii="Times New Roman" w:hAnsi="Times New Roman" w:cs="Times New Roman"/>
                <w:sz w:val="24"/>
                <w:szCs w:val="24"/>
              </w:rPr>
            </w:pPr>
          </w:p>
        </w:tc>
        <w:tc>
          <w:tcPr>
            <w:tcW w:w="9404" w:type="dxa"/>
            <w:noWrap/>
            <w:hideMark/>
          </w:tcPr>
          <w:p w14:paraId="49C15838"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Haynes, 1976</w:t>
            </w:r>
          </w:p>
        </w:tc>
      </w:tr>
      <w:tr w:rsidR="00A650FE" w:rsidRPr="00A650FE" w14:paraId="41EA27CA" w14:textId="77777777" w:rsidTr="009C56DA">
        <w:trPr>
          <w:cantSplit/>
          <w:trHeight w:val="300"/>
        </w:trPr>
        <w:tc>
          <w:tcPr>
            <w:tcW w:w="13640" w:type="dxa"/>
            <w:noWrap/>
            <w:hideMark/>
          </w:tcPr>
          <w:p w14:paraId="68103762" w14:textId="77777777" w:rsidR="00A650FE" w:rsidRPr="00A650FE" w:rsidRDefault="00A650FE">
            <w:pPr>
              <w:rPr>
                <w:rFonts w:ascii="Times New Roman" w:hAnsi="Times New Roman" w:cs="Times New Roman"/>
                <w:sz w:val="24"/>
                <w:szCs w:val="24"/>
              </w:rPr>
            </w:pPr>
          </w:p>
        </w:tc>
        <w:tc>
          <w:tcPr>
            <w:tcW w:w="9404" w:type="dxa"/>
            <w:noWrap/>
            <w:hideMark/>
          </w:tcPr>
          <w:p w14:paraId="51298BEF"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Kogos, 2004</w:t>
            </w:r>
          </w:p>
        </w:tc>
      </w:tr>
      <w:tr w:rsidR="00A650FE" w:rsidRPr="00A650FE" w14:paraId="0CF706DB" w14:textId="77777777" w:rsidTr="009C56DA">
        <w:trPr>
          <w:cantSplit/>
          <w:trHeight w:val="300"/>
        </w:trPr>
        <w:tc>
          <w:tcPr>
            <w:tcW w:w="13640" w:type="dxa"/>
            <w:noWrap/>
            <w:hideMark/>
          </w:tcPr>
          <w:p w14:paraId="4F0553AA" w14:textId="77777777" w:rsidR="00A650FE" w:rsidRPr="00A650FE" w:rsidRDefault="00A650FE">
            <w:pPr>
              <w:rPr>
                <w:rFonts w:ascii="Times New Roman" w:hAnsi="Times New Roman" w:cs="Times New Roman"/>
                <w:sz w:val="24"/>
                <w:szCs w:val="24"/>
              </w:rPr>
            </w:pPr>
          </w:p>
        </w:tc>
        <w:tc>
          <w:tcPr>
            <w:tcW w:w="9404" w:type="dxa"/>
            <w:noWrap/>
            <w:hideMark/>
          </w:tcPr>
          <w:p w14:paraId="1A676E16"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Matterson, 2011</w:t>
            </w:r>
          </w:p>
        </w:tc>
      </w:tr>
      <w:tr w:rsidR="00A650FE" w:rsidRPr="00A650FE" w14:paraId="75D6760F" w14:textId="77777777" w:rsidTr="009C56DA">
        <w:trPr>
          <w:cantSplit/>
          <w:trHeight w:val="300"/>
        </w:trPr>
        <w:tc>
          <w:tcPr>
            <w:tcW w:w="13640" w:type="dxa"/>
            <w:noWrap/>
            <w:hideMark/>
          </w:tcPr>
          <w:p w14:paraId="7BCEB042" w14:textId="77777777" w:rsidR="00A650FE" w:rsidRPr="00A650FE" w:rsidRDefault="00A650FE">
            <w:pPr>
              <w:rPr>
                <w:rFonts w:ascii="Times New Roman" w:hAnsi="Times New Roman" w:cs="Times New Roman"/>
                <w:sz w:val="24"/>
                <w:szCs w:val="24"/>
              </w:rPr>
            </w:pPr>
          </w:p>
        </w:tc>
        <w:tc>
          <w:tcPr>
            <w:tcW w:w="9404" w:type="dxa"/>
            <w:noWrap/>
            <w:hideMark/>
          </w:tcPr>
          <w:p w14:paraId="434CD6BA"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Mitchell, 1992</w:t>
            </w:r>
          </w:p>
        </w:tc>
      </w:tr>
      <w:tr w:rsidR="00A650FE" w:rsidRPr="00A650FE" w14:paraId="4CD4F500" w14:textId="77777777" w:rsidTr="009C56DA">
        <w:trPr>
          <w:cantSplit/>
          <w:trHeight w:val="300"/>
        </w:trPr>
        <w:tc>
          <w:tcPr>
            <w:tcW w:w="13640" w:type="dxa"/>
            <w:noWrap/>
            <w:hideMark/>
          </w:tcPr>
          <w:p w14:paraId="3F7C0B25" w14:textId="77777777" w:rsidR="00A650FE" w:rsidRPr="00A650FE" w:rsidRDefault="00A650FE">
            <w:pPr>
              <w:rPr>
                <w:rFonts w:ascii="Times New Roman" w:hAnsi="Times New Roman" w:cs="Times New Roman"/>
                <w:sz w:val="24"/>
                <w:szCs w:val="24"/>
              </w:rPr>
            </w:pPr>
          </w:p>
        </w:tc>
        <w:tc>
          <w:tcPr>
            <w:tcW w:w="9404" w:type="dxa"/>
            <w:noWrap/>
            <w:hideMark/>
          </w:tcPr>
          <w:p w14:paraId="14C46149"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Moitra, 2011</w:t>
            </w:r>
          </w:p>
        </w:tc>
      </w:tr>
      <w:tr w:rsidR="00A650FE" w:rsidRPr="00A650FE" w14:paraId="7CE17EB7" w14:textId="77777777" w:rsidTr="009C56DA">
        <w:trPr>
          <w:cantSplit/>
          <w:trHeight w:val="300"/>
        </w:trPr>
        <w:tc>
          <w:tcPr>
            <w:tcW w:w="13640" w:type="dxa"/>
            <w:noWrap/>
            <w:hideMark/>
          </w:tcPr>
          <w:p w14:paraId="20C7E5C8" w14:textId="77777777" w:rsidR="00A650FE" w:rsidRPr="00A650FE" w:rsidRDefault="00A650FE">
            <w:pPr>
              <w:rPr>
                <w:rFonts w:ascii="Times New Roman" w:hAnsi="Times New Roman" w:cs="Times New Roman"/>
                <w:sz w:val="24"/>
                <w:szCs w:val="24"/>
              </w:rPr>
            </w:pPr>
          </w:p>
        </w:tc>
        <w:tc>
          <w:tcPr>
            <w:tcW w:w="9404" w:type="dxa"/>
            <w:noWrap/>
            <w:hideMark/>
          </w:tcPr>
          <w:p w14:paraId="2FC6E8E6"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Murphy, 2002</w:t>
            </w:r>
          </w:p>
        </w:tc>
      </w:tr>
      <w:tr w:rsidR="00A650FE" w:rsidRPr="00A650FE" w14:paraId="1A915A35" w14:textId="77777777" w:rsidTr="009C56DA">
        <w:trPr>
          <w:cantSplit/>
          <w:trHeight w:val="300"/>
        </w:trPr>
        <w:tc>
          <w:tcPr>
            <w:tcW w:w="13640" w:type="dxa"/>
            <w:noWrap/>
            <w:hideMark/>
          </w:tcPr>
          <w:p w14:paraId="71C73767" w14:textId="77777777" w:rsidR="00A650FE" w:rsidRPr="00A650FE" w:rsidRDefault="00A650FE">
            <w:pPr>
              <w:rPr>
                <w:rFonts w:ascii="Times New Roman" w:hAnsi="Times New Roman" w:cs="Times New Roman"/>
                <w:sz w:val="24"/>
                <w:szCs w:val="24"/>
              </w:rPr>
            </w:pPr>
          </w:p>
        </w:tc>
        <w:tc>
          <w:tcPr>
            <w:tcW w:w="9404" w:type="dxa"/>
            <w:noWrap/>
            <w:hideMark/>
          </w:tcPr>
          <w:p w14:paraId="02A54D41"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Murphy, 2007</w:t>
            </w:r>
          </w:p>
        </w:tc>
      </w:tr>
      <w:tr w:rsidR="00A650FE" w:rsidRPr="00A650FE" w14:paraId="431B535C" w14:textId="77777777" w:rsidTr="009C56DA">
        <w:trPr>
          <w:cantSplit/>
          <w:trHeight w:val="300"/>
        </w:trPr>
        <w:tc>
          <w:tcPr>
            <w:tcW w:w="13640" w:type="dxa"/>
            <w:noWrap/>
            <w:hideMark/>
          </w:tcPr>
          <w:p w14:paraId="553E6172" w14:textId="77777777" w:rsidR="00A650FE" w:rsidRPr="00A650FE" w:rsidRDefault="00A650FE">
            <w:pPr>
              <w:rPr>
                <w:rFonts w:ascii="Times New Roman" w:hAnsi="Times New Roman" w:cs="Times New Roman"/>
                <w:sz w:val="24"/>
                <w:szCs w:val="24"/>
              </w:rPr>
            </w:pPr>
          </w:p>
        </w:tc>
        <w:tc>
          <w:tcPr>
            <w:tcW w:w="9404" w:type="dxa"/>
            <w:noWrap/>
            <w:hideMark/>
          </w:tcPr>
          <w:p w14:paraId="552D3A1D"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Nietert, 2009</w:t>
            </w:r>
          </w:p>
        </w:tc>
      </w:tr>
      <w:tr w:rsidR="00A650FE" w:rsidRPr="00A650FE" w14:paraId="61DF3A07" w14:textId="77777777" w:rsidTr="009C56DA">
        <w:trPr>
          <w:cantSplit/>
          <w:trHeight w:val="300"/>
        </w:trPr>
        <w:tc>
          <w:tcPr>
            <w:tcW w:w="13640" w:type="dxa"/>
            <w:noWrap/>
            <w:hideMark/>
          </w:tcPr>
          <w:p w14:paraId="0A59CEAF" w14:textId="77777777" w:rsidR="00A650FE" w:rsidRPr="00A650FE" w:rsidRDefault="00A650FE">
            <w:pPr>
              <w:rPr>
                <w:rFonts w:ascii="Times New Roman" w:hAnsi="Times New Roman" w:cs="Times New Roman"/>
                <w:sz w:val="24"/>
                <w:szCs w:val="24"/>
              </w:rPr>
            </w:pPr>
          </w:p>
        </w:tc>
        <w:tc>
          <w:tcPr>
            <w:tcW w:w="9404" w:type="dxa"/>
            <w:noWrap/>
            <w:hideMark/>
          </w:tcPr>
          <w:p w14:paraId="325AD662"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Okeke, 2009</w:t>
            </w:r>
          </w:p>
        </w:tc>
      </w:tr>
      <w:tr w:rsidR="00A650FE" w:rsidRPr="00A650FE" w14:paraId="0F20D484" w14:textId="77777777" w:rsidTr="009C56DA">
        <w:trPr>
          <w:cantSplit/>
          <w:trHeight w:val="300"/>
        </w:trPr>
        <w:tc>
          <w:tcPr>
            <w:tcW w:w="13640" w:type="dxa"/>
            <w:noWrap/>
            <w:hideMark/>
          </w:tcPr>
          <w:p w14:paraId="4BC202DF" w14:textId="77777777" w:rsidR="00A650FE" w:rsidRPr="00A650FE" w:rsidRDefault="00A650FE">
            <w:pPr>
              <w:rPr>
                <w:rFonts w:ascii="Times New Roman" w:hAnsi="Times New Roman" w:cs="Times New Roman"/>
                <w:sz w:val="24"/>
                <w:szCs w:val="24"/>
              </w:rPr>
            </w:pPr>
          </w:p>
        </w:tc>
        <w:tc>
          <w:tcPr>
            <w:tcW w:w="9404" w:type="dxa"/>
            <w:noWrap/>
            <w:hideMark/>
          </w:tcPr>
          <w:p w14:paraId="6CF5072A"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Oser, 2008</w:t>
            </w:r>
          </w:p>
        </w:tc>
      </w:tr>
      <w:tr w:rsidR="00A650FE" w:rsidRPr="00A650FE" w14:paraId="2D25E086" w14:textId="77777777" w:rsidTr="009C56DA">
        <w:trPr>
          <w:cantSplit/>
          <w:trHeight w:val="300"/>
        </w:trPr>
        <w:tc>
          <w:tcPr>
            <w:tcW w:w="13640" w:type="dxa"/>
            <w:noWrap/>
            <w:hideMark/>
          </w:tcPr>
          <w:p w14:paraId="798581F9" w14:textId="77777777" w:rsidR="00A650FE" w:rsidRPr="00A650FE" w:rsidRDefault="00A650FE">
            <w:pPr>
              <w:rPr>
                <w:rFonts w:ascii="Times New Roman" w:hAnsi="Times New Roman" w:cs="Times New Roman"/>
                <w:sz w:val="24"/>
                <w:szCs w:val="24"/>
              </w:rPr>
            </w:pPr>
          </w:p>
        </w:tc>
        <w:tc>
          <w:tcPr>
            <w:tcW w:w="9404" w:type="dxa"/>
            <w:noWrap/>
            <w:hideMark/>
          </w:tcPr>
          <w:p w14:paraId="11D82C3D"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Ramirez-Garcia &amp; Cote, 2012</w:t>
            </w:r>
          </w:p>
        </w:tc>
      </w:tr>
      <w:tr w:rsidR="00A650FE" w:rsidRPr="00A650FE" w14:paraId="0FE098AA" w14:textId="77777777" w:rsidTr="009C56DA">
        <w:trPr>
          <w:cantSplit/>
          <w:trHeight w:val="300"/>
        </w:trPr>
        <w:tc>
          <w:tcPr>
            <w:tcW w:w="13640" w:type="dxa"/>
            <w:noWrap/>
            <w:hideMark/>
          </w:tcPr>
          <w:p w14:paraId="21234FA5" w14:textId="77777777" w:rsidR="00A650FE" w:rsidRPr="00A650FE" w:rsidRDefault="00A650FE">
            <w:pPr>
              <w:rPr>
                <w:rFonts w:ascii="Times New Roman" w:hAnsi="Times New Roman" w:cs="Times New Roman"/>
                <w:sz w:val="24"/>
                <w:szCs w:val="24"/>
              </w:rPr>
            </w:pPr>
          </w:p>
        </w:tc>
        <w:tc>
          <w:tcPr>
            <w:tcW w:w="9404" w:type="dxa"/>
            <w:noWrap/>
            <w:hideMark/>
          </w:tcPr>
          <w:p w14:paraId="62B3340C"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Remien, 2005</w:t>
            </w:r>
          </w:p>
        </w:tc>
      </w:tr>
      <w:tr w:rsidR="00A650FE" w:rsidRPr="00A650FE" w14:paraId="5A193DBB" w14:textId="77777777" w:rsidTr="009C56DA">
        <w:trPr>
          <w:cantSplit/>
          <w:trHeight w:val="300"/>
        </w:trPr>
        <w:tc>
          <w:tcPr>
            <w:tcW w:w="13640" w:type="dxa"/>
            <w:noWrap/>
            <w:hideMark/>
          </w:tcPr>
          <w:p w14:paraId="364D5F3D" w14:textId="77777777" w:rsidR="00A650FE" w:rsidRPr="00A650FE" w:rsidRDefault="00A650FE">
            <w:pPr>
              <w:rPr>
                <w:rFonts w:ascii="Times New Roman" w:hAnsi="Times New Roman" w:cs="Times New Roman"/>
                <w:sz w:val="24"/>
                <w:szCs w:val="24"/>
              </w:rPr>
            </w:pPr>
          </w:p>
        </w:tc>
        <w:tc>
          <w:tcPr>
            <w:tcW w:w="9404" w:type="dxa"/>
            <w:noWrap/>
            <w:hideMark/>
          </w:tcPr>
          <w:p w14:paraId="514B8AD0"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Rosen, 2007</w:t>
            </w:r>
          </w:p>
        </w:tc>
      </w:tr>
      <w:tr w:rsidR="00A650FE" w:rsidRPr="00A650FE" w14:paraId="642DD509" w14:textId="77777777" w:rsidTr="009C56DA">
        <w:trPr>
          <w:cantSplit/>
          <w:trHeight w:val="300"/>
        </w:trPr>
        <w:tc>
          <w:tcPr>
            <w:tcW w:w="13640" w:type="dxa"/>
            <w:noWrap/>
            <w:hideMark/>
          </w:tcPr>
          <w:p w14:paraId="1562058E" w14:textId="77777777" w:rsidR="00A650FE" w:rsidRPr="00A650FE" w:rsidRDefault="00A650FE">
            <w:pPr>
              <w:rPr>
                <w:rFonts w:ascii="Times New Roman" w:hAnsi="Times New Roman" w:cs="Times New Roman"/>
                <w:sz w:val="24"/>
                <w:szCs w:val="24"/>
              </w:rPr>
            </w:pPr>
          </w:p>
        </w:tc>
        <w:tc>
          <w:tcPr>
            <w:tcW w:w="9404" w:type="dxa"/>
            <w:noWrap/>
            <w:hideMark/>
          </w:tcPr>
          <w:p w14:paraId="6C7BCB29"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Ruppar, 2010</w:t>
            </w:r>
          </w:p>
        </w:tc>
      </w:tr>
      <w:tr w:rsidR="00A650FE" w:rsidRPr="00A650FE" w14:paraId="1783131E" w14:textId="77777777" w:rsidTr="009C56DA">
        <w:trPr>
          <w:cantSplit/>
          <w:trHeight w:val="300"/>
        </w:trPr>
        <w:tc>
          <w:tcPr>
            <w:tcW w:w="13640" w:type="dxa"/>
            <w:noWrap/>
            <w:hideMark/>
          </w:tcPr>
          <w:p w14:paraId="4D529EE6" w14:textId="77777777" w:rsidR="00A650FE" w:rsidRPr="00A650FE" w:rsidRDefault="00A650FE">
            <w:pPr>
              <w:rPr>
                <w:rFonts w:ascii="Times New Roman" w:hAnsi="Times New Roman" w:cs="Times New Roman"/>
                <w:sz w:val="24"/>
                <w:szCs w:val="24"/>
              </w:rPr>
            </w:pPr>
          </w:p>
        </w:tc>
        <w:tc>
          <w:tcPr>
            <w:tcW w:w="9404" w:type="dxa"/>
            <w:noWrap/>
            <w:hideMark/>
          </w:tcPr>
          <w:p w14:paraId="75A6B538"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Russell, 2010</w:t>
            </w:r>
          </w:p>
        </w:tc>
      </w:tr>
      <w:tr w:rsidR="00A650FE" w:rsidRPr="00A650FE" w14:paraId="0667AF59" w14:textId="77777777" w:rsidTr="009C56DA">
        <w:trPr>
          <w:cantSplit/>
          <w:trHeight w:val="300"/>
        </w:trPr>
        <w:tc>
          <w:tcPr>
            <w:tcW w:w="13640" w:type="dxa"/>
            <w:noWrap/>
            <w:hideMark/>
          </w:tcPr>
          <w:p w14:paraId="1A811D6C" w14:textId="77777777" w:rsidR="00A650FE" w:rsidRPr="00A650FE" w:rsidRDefault="00A650FE">
            <w:pPr>
              <w:rPr>
                <w:rFonts w:ascii="Times New Roman" w:hAnsi="Times New Roman" w:cs="Times New Roman"/>
                <w:sz w:val="24"/>
                <w:szCs w:val="24"/>
              </w:rPr>
            </w:pPr>
          </w:p>
        </w:tc>
        <w:tc>
          <w:tcPr>
            <w:tcW w:w="9404" w:type="dxa"/>
            <w:noWrap/>
            <w:hideMark/>
          </w:tcPr>
          <w:p w14:paraId="66528290"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Safren, 2003</w:t>
            </w:r>
          </w:p>
        </w:tc>
      </w:tr>
      <w:tr w:rsidR="00A650FE" w:rsidRPr="00A650FE" w14:paraId="1A550FD4" w14:textId="77777777" w:rsidTr="009C56DA">
        <w:trPr>
          <w:cantSplit/>
          <w:trHeight w:val="300"/>
        </w:trPr>
        <w:tc>
          <w:tcPr>
            <w:tcW w:w="13640" w:type="dxa"/>
            <w:noWrap/>
            <w:hideMark/>
          </w:tcPr>
          <w:p w14:paraId="52BEA56C" w14:textId="77777777" w:rsidR="00A650FE" w:rsidRPr="00A650FE" w:rsidRDefault="00A650FE">
            <w:pPr>
              <w:rPr>
                <w:rFonts w:ascii="Times New Roman" w:hAnsi="Times New Roman" w:cs="Times New Roman"/>
                <w:sz w:val="24"/>
                <w:szCs w:val="24"/>
              </w:rPr>
            </w:pPr>
          </w:p>
        </w:tc>
        <w:tc>
          <w:tcPr>
            <w:tcW w:w="9404" w:type="dxa"/>
            <w:noWrap/>
            <w:hideMark/>
          </w:tcPr>
          <w:p w14:paraId="76DD13FF"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Sorensen, 2007</w:t>
            </w:r>
          </w:p>
        </w:tc>
      </w:tr>
      <w:tr w:rsidR="00A650FE" w:rsidRPr="00A650FE" w14:paraId="1C9D32E2" w14:textId="77777777" w:rsidTr="009C56DA">
        <w:trPr>
          <w:cantSplit/>
          <w:trHeight w:val="300"/>
        </w:trPr>
        <w:tc>
          <w:tcPr>
            <w:tcW w:w="13640" w:type="dxa"/>
            <w:noWrap/>
            <w:hideMark/>
          </w:tcPr>
          <w:p w14:paraId="4C4D0AF6" w14:textId="77777777" w:rsidR="00A650FE" w:rsidRPr="00A650FE" w:rsidRDefault="00A650FE">
            <w:pPr>
              <w:rPr>
                <w:rFonts w:ascii="Times New Roman" w:hAnsi="Times New Roman" w:cs="Times New Roman"/>
                <w:sz w:val="24"/>
                <w:szCs w:val="24"/>
              </w:rPr>
            </w:pPr>
          </w:p>
        </w:tc>
        <w:tc>
          <w:tcPr>
            <w:tcW w:w="9404" w:type="dxa"/>
            <w:noWrap/>
            <w:hideMark/>
          </w:tcPr>
          <w:p w14:paraId="42AA5C21"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Stewart, 2008</w:t>
            </w:r>
          </w:p>
        </w:tc>
      </w:tr>
      <w:tr w:rsidR="00A650FE" w:rsidRPr="00A650FE" w14:paraId="52EC455B" w14:textId="77777777" w:rsidTr="009C56DA">
        <w:trPr>
          <w:cantSplit/>
          <w:trHeight w:val="300"/>
        </w:trPr>
        <w:tc>
          <w:tcPr>
            <w:tcW w:w="13640" w:type="dxa"/>
            <w:noWrap/>
            <w:hideMark/>
          </w:tcPr>
          <w:p w14:paraId="55B5DA39" w14:textId="77777777" w:rsidR="00A650FE" w:rsidRPr="00A650FE" w:rsidRDefault="00A650FE">
            <w:pPr>
              <w:rPr>
                <w:rFonts w:ascii="Times New Roman" w:hAnsi="Times New Roman" w:cs="Times New Roman"/>
                <w:sz w:val="24"/>
                <w:szCs w:val="24"/>
              </w:rPr>
            </w:pPr>
          </w:p>
        </w:tc>
        <w:tc>
          <w:tcPr>
            <w:tcW w:w="9404" w:type="dxa"/>
            <w:noWrap/>
            <w:hideMark/>
          </w:tcPr>
          <w:p w14:paraId="3C81998B"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Van Servellen, 2005</w:t>
            </w:r>
          </w:p>
        </w:tc>
      </w:tr>
      <w:tr w:rsidR="00A650FE" w:rsidRPr="00A650FE" w14:paraId="6A5431C1" w14:textId="77777777" w:rsidTr="009C56DA">
        <w:trPr>
          <w:cantSplit/>
          <w:trHeight w:val="300"/>
        </w:trPr>
        <w:tc>
          <w:tcPr>
            <w:tcW w:w="13640" w:type="dxa"/>
            <w:noWrap/>
            <w:hideMark/>
          </w:tcPr>
          <w:p w14:paraId="4D2DA86C" w14:textId="77777777" w:rsidR="00A650FE" w:rsidRPr="00A650FE" w:rsidRDefault="00A650FE">
            <w:pPr>
              <w:rPr>
                <w:rFonts w:ascii="Times New Roman" w:hAnsi="Times New Roman" w:cs="Times New Roman"/>
                <w:sz w:val="24"/>
                <w:szCs w:val="24"/>
              </w:rPr>
            </w:pPr>
          </w:p>
        </w:tc>
        <w:tc>
          <w:tcPr>
            <w:tcW w:w="9404" w:type="dxa"/>
            <w:noWrap/>
            <w:hideMark/>
          </w:tcPr>
          <w:p w14:paraId="6BA31471"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Wall, 1995</w:t>
            </w:r>
          </w:p>
        </w:tc>
      </w:tr>
      <w:tr w:rsidR="00A650FE" w:rsidRPr="00A650FE" w14:paraId="28C029B5" w14:textId="77777777" w:rsidTr="009C56DA">
        <w:trPr>
          <w:cantSplit/>
          <w:trHeight w:val="300"/>
        </w:trPr>
        <w:tc>
          <w:tcPr>
            <w:tcW w:w="13640" w:type="dxa"/>
            <w:noWrap/>
            <w:hideMark/>
          </w:tcPr>
          <w:p w14:paraId="3B0598F2" w14:textId="77777777" w:rsidR="00A650FE" w:rsidRPr="00A650FE" w:rsidRDefault="00A650FE">
            <w:pPr>
              <w:rPr>
                <w:rFonts w:ascii="Times New Roman" w:hAnsi="Times New Roman" w:cs="Times New Roman"/>
                <w:sz w:val="24"/>
                <w:szCs w:val="24"/>
              </w:rPr>
            </w:pPr>
          </w:p>
        </w:tc>
        <w:tc>
          <w:tcPr>
            <w:tcW w:w="9404" w:type="dxa"/>
            <w:noWrap/>
            <w:hideMark/>
          </w:tcPr>
          <w:p w14:paraId="60C961F7"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Watakakasol, 2010</w:t>
            </w:r>
          </w:p>
        </w:tc>
      </w:tr>
      <w:tr w:rsidR="00A650FE" w:rsidRPr="00A650FE" w14:paraId="0F3D197D" w14:textId="77777777" w:rsidTr="009C56DA">
        <w:trPr>
          <w:cantSplit/>
          <w:trHeight w:val="300"/>
        </w:trPr>
        <w:tc>
          <w:tcPr>
            <w:tcW w:w="13640" w:type="dxa"/>
            <w:noWrap/>
            <w:hideMark/>
          </w:tcPr>
          <w:p w14:paraId="6F0CCA96" w14:textId="77777777" w:rsidR="00A650FE" w:rsidRPr="00A650FE" w:rsidRDefault="00A650FE">
            <w:pPr>
              <w:rPr>
                <w:rFonts w:ascii="Times New Roman" w:hAnsi="Times New Roman" w:cs="Times New Roman"/>
                <w:sz w:val="24"/>
                <w:szCs w:val="24"/>
              </w:rPr>
            </w:pPr>
          </w:p>
        </w:tc>
        <w:tc>
          <w:tcPr>
            <w:tcW w:w="9404" w:type="dxa"/>
            <w:noWrap/>
            <w:hideMark/>
          </w:tcPr>
          <w:p w14:paraId="58C4C16B"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Wu, 2006</w:t>
            </w:r>
          </w:p>
        </w:tc>
      </w:tr>
      <w:tr w:rsidR="00A650FE" w:rsidRPr="00A650FE" w14:paraId="03B22FE9" w14:textId="77777777" w:rsidTr="009C56DA">
        <w:trPr>
          <w:cantSplit/>
          <w:trHeight w:val="300"/>
        </w:trPr>
        <w:tc>
          <w:tcPr>
            <w:tcW w:w="13640" w:type="dxa"/>
            <w:noWrap/>
            <w:hideMark/>
          </w:tcPr>
          <w:p w14:paraId="36078E4D" w14:textId="77777777" w:rsidR="00A650FE" w:rsidRPr="00A650FE" w:rsidRDefault="00A650FE">
            <w:pPr>
              <w:rPr>
                <w:rFonts w:ascii="Times New Roman" w:hAnsi="Times New Roman" w:cs="Times New Roman"/>
                <w:sz w:val="24"/>
                <w:szCs w:val="24"/>
              </w:rPr>
            </w:pPr>
          </w:p>
        </w:tc>
        <w:tc>
          <w:tcPr>
            <w:tcW w:w="9404" w:type="dxa"/>
            <w:noWrap/>
            <w:hideMark/>
          </w:tcPr>
          <w:p w14:paraId="5AEAFB29"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Zuckerman, 2004</w:t>
            </w:r>
          </w:p>
        </w:tc>
      </w:tr>
      <w:tr w:rsidR="00A650FE" w:rsidRPr="00A650FE" w14:paraId="11BC4051" w14:textId="77777777" w:rsidTr="009C56DA">
        <w:trPr>
          <w:cantSplit/>
          <w:trHeight w:val="300"/>
        </w:trPr>
        <w:tc>
          <w:tcPr>
            <w:tcW w:w="23044" w:type="dxa"/>
            <w:gridSpan w:val="2"/>
            <w:noWrap/>
            <w:hideMark/>
          </w:tcPr>
          <w:p w14:paraId="65E4B337" w14:textId="77777777" w:rsidR="00A650FE" w:rsidRPr="00A650FE" w:rsidRDefault="00A650FE">
            <w:pPr>
              <w:rPr>
                <w:rFonts w:ascii="Times New Roman" w:hAnsi="Times New Roman" w:cs="Times New Roman"/>
                <w:sz w:val="24"/>
                <w:szCs w:val="24"/>
              </w:rPr>
            </w:pPr>
            <w:r w:rsidRPr="004648C4">
              <w:rPr>
                <w:rFonts w:ascii="Times New Roman" w:hAnsi="Times New Roman" w:cs="Times New Roman"/>
                <w:sz w:val="24"/>
                <w:szCs w:val="24"/>
                <w:lang w:val="en-US"/>
              </w:rPr>
              <w:t xml:space="preserve">Takiya LN, Peterson AM, Finley RS. Meta-analysis of interventions for medication adherence to antihypertensives. </w:t>
            </w:r>
            <w:r w:rsidRPr="00A650FE">
              <w:rPr>
                <w:rFonts w:ascii="Times New Roman" w:hAnsi="Times New Roman" w:cs="Times New Roman"/>
                <w:sz w:val="24"/>
                <w:szCs w:val="24"/>
              </w:rPr>
              <w:t>Ann Pharmacother. 2004;38(10):1617-24.</w:t>
            </w:r>
          </w:p>
        </w:tc>
      </w:tr>
      <w:tr w:rsidR="00A650FE" w:rsidRPr="00A650FE" w14:paraId="2843F057" w14:textId="77777777" w:rsidTr="009C56DA">
        <w:trPr>
          <w:cantSplit/>
          <w:trHeight w:val="300"/>
        </w:trPr>
        <w:tc>
          <w:tcPr>
            <w:tcW w:w="13640" w:type="dxa"/>
            <w:noWrap/>
            <w:hideMark/>
          </w:tcPr>
          <w:p w14:paraId="7DFC1626" w14:textId="77777777" w:rsidR="00A650FE" w:rsidRPr="00A650FE" w:rsidRDefault="00A650FE">
            <w:pPr>
              <w:rPr>
                <w:rFonts w:ascii="Times New Roman" w:hAnsi="Times New Roman" w:cs="Times New Roman"/>
                <w:sz w:val="24"/>
                <w:szCs w:val="24"/>
              </w:rPr>
            </w:pPr>
          </w:p>
        </w:tc>
        <w:tc>
          <w:tcPr>
            <w:tcW w:w="9404" w:type="dxa"/>
            <w:noWrap/>
            <w:hideMark/>
          </w:tcPr>
          <w:p w14:paraId="4AEAAEE2"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Eisen, 1990</w:t>
            </w:r>
          </w:p>
        </w:tc>
      </w:tr>
      <w:tr w:rsidR="00A650FE" w:rsidRPr="00A650FE" w14:paraId="04922FCD" w14:textId="77777777" w:rsidTr="009C56DA">
        <w:trPr>
          <w:cantSplit/>
          <w:trHeight w:val="300"/>
        </w:trPr>
        <w:tc>
          <w:tcPr>
            <w:tcW w:w="13640" w:type="dxa"/>
            <w:noWrap/>
            <w:hideMark/>
          </w:tcPr>
          <w:p w14:paraId="51680415" w14:textId="77777777" w:rsidR="00A650FE" w:rsidRPr="00A650FE" w:rsidRDefault="00A650FE">
            <w:pPr>
              <w:rPr>
                <w:rFonts w:ascii="Times New Roman" w:hAnsi="Times New Roman" w:cs="Times New Roman"/>
                <w:sz w:val="24"/>
                <w:szCs w:val="24"/>
              </w:rPr>
            </w:pPr>
          </w:p>
        </w:tc>
        <w:tc>
          <w:tcPr>
            <w:tcW w:w="9404" w:type="dxa"/>
            <w:noWrap/>
            <w:hideMark/>
          </w:tcPr>
          <w:p w14:paraId="1E71889A"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Friedman, 1996</w:t>
            </w:r>
          </w:p>
        </w:tc>
      </w:tr>
      <w:tr w:rsidR="00A650FE" w:rsidRPr="00A650FE" w14:paraId="589619DF" w14:textId="77777777" w:rsidTr="009C56DA">
        <w:trPr>
          <w:cantSplit/>
          <w:trHeight w:val="300"/>
        </w:trPr>
        <w:tc>
          <w:tcPr>
            <w:tcW w:w="13640" w:type="dxa"/>
            <w:noWrap/>
            <w:hideMark/>
          </w:tcPr>
          <w:p w14:paraId="77407342" w14:textId="77777777" w:rsidR="00A650FE" w:rsidRPr="00A650FE" w:rsidRDefault="00A650FE">
            <w:pPr>
              <w:rPr>
                <w:rFonts w:ascii="Times New Roman" w:hAnsi="Times New Roman" w:cs="Times New Roman"/>
                <w:sz w:val="24"/>
                <w:szCs w:val="24"/>
              </w:rPr>
            </w:pPr>
          </w:p>
        </w:tc>
        <w:tc>
          <w:tcPr>
            <w:tcW w:w="9404" w:type="dxa"/>
            <w:noWrap/>
            <w:hideMark/>
          </w:tcPr>
          <w:p w14:paraId="7E92961F"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Girvin, 1999</w:t>
            </w:r>
          </w:p>
        </w:tc>
      </w:tr>
      <w:tr w:rsidR="00A650FE" w:rsidRPr="00A650FE" w14:paraId="740434DC" w14:textId="77777777" w:rsidTr="009C56DA">
        <w:trPr>
          <w:cantSplit/>
          <w:trHeight w:val="300"/>
        </w:trPr>
        <w:tc>
          <w:tcPr>
            <w:tcW w:w="13640" w:type="dxa"/>
            <w:noWrap/>
            <w:hideMark/>
          </w:tcPr>
          <w:p w14:paraId="116B6E89" w14:textId="77777777" w:rsidR="00A650FE" w:rsidRPr="00A650FE" w:rsidRDefault="00A650FE">
            <w:pPr>
              <w:rPr>
                <w:rFonts w:ascii="Times New Roman" w:hAnsi="Times New Roman" w:cs="Times New Roman"/>
                <w:sz w:val="24"/>
                <w:szCs w:val="24"/>
              </w:rPr>
            </w:pPr>
          </w:p>
        </w:tc>
        <w:tc>
          <w:tcPr>
            <w:tcW w:w="9404" w:type="dxa"/>
            <w:noWrap/>
            <w:hideMark/>
          </w:tcPr>
          <w:p w14:paraId="617C2E2C"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Leenen, 1997</w:t>
            </w:r>
          </w:p>
        </w:tc>
      </w:tr>
      <w:tr w:rsidR="00A650FE" w:rsidRPr="00A650FE" w14:paraId="4E265E01" w14:textId="77777777" w:rsidTr="009C56DA">
        <w:trPr>
          <w:cantSplit/>
          <w:trHeight w:val="300"/>
        </w:trPr>
        <w:tc>
          <w:tcPr>
            <w:tcW w:w="13640" w:type="dxa"/>
            <w:noWrap/>
            <w:hideMark/>
          </w:tcPr>
          <w:p w14:paraId="606CC4D2" w14:textId="77777777" w:rsidR="00A650FE" w:rsidRPr="00A650FE" w:rsidRDefault="00A650FE">
            <w:pPr>
              <w:rPr>
                <w:rFonts w:ascii="Times New Roman" w:hAnsi="Times New Roman" w:cs="Times New Roman"/>
                <w:sz w:val="24"/>
                <w:szCs w:val="24"/>
              </w:rPr>
            </w:pPr>
          </w:p>
        </w:tc>
        <w:tc>
          <w:tcPr>
            <w:tcW w:w="9404" w:type="dxa"/>
            <w:noWrap/>
            <w:hideMark/>
          </w:tcPr>
          <w:p w14:paraId="47C79184"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Mehos, 2000</w:t>
            </w:r>
          </w:p>
        </w:tc>
      </w:tr>
      <w:tr w:rsidR="00A650FE" w:rsidRPr="00A650FE" w14:paraId="5D4FF6BA" w14:textId="77777777" w:rsidTr="009C56DA">
        <w:trPr>
          <w:cantSplit/>
          <w:trHeight w:val="300"/>
        </w:trPr>
        <w:tc>
          <w:tcPr>
            <w:tcW w:w="13640" w:type="dxa"/>
            <w:noWrap/>
            <w:hideMark/>
          </w:tcPr>
          <w:p w14:paraId="30F1192B" w14:textId="77777777" w:rsidR="00A650FE" w:rsidRPr="00A650FE" w:rsidRDefault="00A650FE">
            <w:pPr>
              <w:rPr>
                <w:rFonts w:ascii="Times New Roman" w:hAnsi="Times New Roman" w:cs="Times New Roman"/>
                <w:sz w:val="24"/>
                <w:szCs w:val="24"/>
              </w:rPr>
            </w:pPr>
          </w:p>
        </w:tc>
        <w:tc>
          <w:tcPr>
            <w:tcW w:w="9404" w:type="dxa"/>
            <w:noWrap/>
            <w:hideMark/>
          </w:tcPr>
          <w:p w14:paraId="2C5F4111"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Nessman, 1980</w:t>
            </w:r>
          </w:p>
        </w:tc>
      </w:tr>
      <w:tr w:rsidR="00A650FE" w:rsidRPr="00A650FE" w14:paraId="3A81096D" w14:textId="77777777" w:rsidTr="009C56DA">
        <w:trPr>
          <w:cantSplit/>
          <w:trHeight w:val="300"/>
        </w:trPr>
        <w:tc>
          <w:tcPr>
            <w:tcW w:w="13640" w:type="dxa"/>
            <w:noWrap/>
            <w:hideMark/>
          </w:tcPr>
          <w:p w14:paraId="5FB91755" w14:textId="77777777" w:rsidR="00A650FE" w:rsidRPr="00A650FE" w:rsidRDefault="00A650FE">
            <w:pPr>
              <w:rPr>
                <w:rFonts w:ascii="Times New Roman" w:hAnsi="Times New Roman" w:cs="Times New Roman"/>
                <w:sz w:val="24"/>
                <w:szCs w:val="24"/>
              </w:rPr>
            </w:pPr>
          </w:p>
        </w:tc>
        <w:tc>
          <w:tcPr>
            <w:tcW w:w="9404" w:type="dxa"/>
            <w:noWrap/>
            <w:hideMark/>
          </w:tcPr>
          <w:p w14:paraId="5AC108F2"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Rehder, 1980</w:t>
            </w:r>
          </w:p>
        </w:tc>
      </w:tr>
      <w:tr w:rsidR="00A650FE" w:rsidRPr="00A650FE" w14:paraId="32DF7A4F" w14:textId="77777777" w:rsidTr="009C56DA">
        <w:trPr>
          <w:cantSplit/>
          <w:trHeight w:val="300"/>
        </w:trPr>
        <w:tc>
          <w:tcPr>
            <w:tcW w:w="13640" w:type="dxa"/>
            <w:noWrap/>
            <w:hideMark/>
          </w:tcPr>
          <w:p w14:paraId="03536874" w14:textId="77777777" w:rsidR="00A650FE" w:rsidRPr="00A650FE" w:rsidRDefault="00A650FE">
            <w:pPr>
              <w:rPr>
                <w:rFonts w:ascii="Times New Roman" w:hAnsi="Times New Roman" w:cs="Times New Roman"/>
                <w:sz w:val="24"/>
                <w:szCs w:val="24"/>
              </w:rPr>
            </w:pPr>
          </w:p>
        </w:tc>
        <w:tc>
          <w:tcPr>
            <w:tcW w:w="9404" w:type="dxa"/>
            <w:noWrap/>
            <w:hideMark/>
          </w:tcPr>
          <w:p w14:paraId="31DAD30D"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Saunders, 1991</w:t>
            </w:r>
          </w:p>
        </w:tc>
      </w:tr>
      <w:tr w:rsidR="00A650FE" w:rsidRPr="00A650FE" w14:paraId="4DC82C18" w14:textId="77777777" w:rsidTr="009C56DA">
        <w:trPr>
          <w:cantSplit/>
          <w:trHeight w:val="300"/>
        </w:trPr>
        <w:tc>
          <w:tcPr>
            <w:tcW w:w="13640" w:type="dxa"/>
            <w:noWrap/>
            <w:hideMark/>
          </w:tcPr>
          <w:p w14:paraId="4263F859" w14:textId="77777777" w:rsidR="00A650FE" w:rsidRPr="00A650FE" w:rsidRDefault="00A650FE">
            <w:pPr>
              <w:rPr>
                <w:rFonts w:ascii="Times New Roman" w:hAnsi="Times New Roman" w:cs="Times New Roman"/>
                <w:sz w:val="24"/>
                <w:szCs w:val="24"/>
              </w:rPr>
            </w:pPr>
          </w:p>
        </w:tc>
        <w:tc>
          <w:tcPr>
            <w:tcW w:w="9404" w:type="dxa"/>
            <w:noWrap/>
            <w:hideMark/>
          </w:tcPr>
          <w:p w14:paraId="103B4B65"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Sclar, 1991</w:t>
            </w:r>
          </w:p>
        </w:tc>
      </w:tr>
      <w:tr w:rsidR="00A650FE" w:rsidRPr="00A650FE" w14:paraId="11CD7D2E" w14:textId="77777777" w:rsidTr="009C56DA">
        <w:trPr>
          <w:cantSplit/>
          <w:trHeight w:val="300"/>
        </w:trPr>
        <w:tc>
          <w:tcPr>
            <w:tcW w:w="23044" w:type="dxa"/>
            <w:gridSpan w:val="2"/>
            <w:noWrap/>
            <w:hideMark/>
          </w:tcPr>
          <w:p w14:paraId="13507CB9" w14:textId="77777777" w:rsidR="00A650FE" w:rsidRPr="00A650FE" w:rsidRDefault="00A650FE">
            <w:pPr>
              <w:rPr>
                <w:rFonts w:ascii="Times New Roman" w:hAnsi="Times New Roman" w:cs="Times New Roman"/>
                <w:sz w:val="24"/>
                <w:szCs w:val="24"/>
              </w:rPr>
            </w:pPr>
            <w:r w:rsidRPr="004648C4">
              <w:rPr>
                <w:rFonts w:ascii="Times New Roman" w:hAnsi="Times New Roman" w:cs="Times New Roman"/>
                <w:sz w:val="24"/>
                <w:szCs w:val="24"/>
                <w:lang w:val="en-US"/>
              </w:rPr>
              <w:t xml:space="preserve">Peterson </w:t>
            </w:r>
            <w:proofErr w:type="gramStart"/>
            <w:r w:rsidRPr="004648C4">
              <w:rPr>
                <w:rFonts w:ascii="Times New Roman" w:hAnsi="Times New Roman" w:cs="Times New Roman"/>
                <w:sz w:val="24"/>
                <w:szCs w:val="24"/>
                <w:lang w:val="en-US"/>
              </w:rPr>
              <w:t>AM</w:t>
            </w:r>
            <w:proofErr w:type="gramEnd"/>
            <w:r w:rsidRPr="004648C4">
              <w:rPr>
                <w:rFonts w:ascii="Times New Roman" w:hAnsi="Times New Roman" w:cs="Times New Roman"/>
                <w:sz w:val="24"/>
                <w:szCs w:val="24"/>
                <w:lang w:val="en-US"/>
              </w:rPr>
              <w:t xml:space="preserve">, Takiya L, Finley R. Meta-analysis of trials of interventions to improve medication adherence. </w:t>
            </w:r>
            <w:r w:rsidRPr="00A650FE">
              <w:rPr>
                <w:rFonts w:ascii="Times New Roman" w:hAnsi="Times New Roman" w:cs="Times New Roman"/>
                <w:sz w:val="24"/>
                <w:szCs w:val="24"/>
              </w:rPr>
              <w:t>Am J Health Syst Pharm. 2003;60(7):657-65.</w:t>
            </w:r>
          </w:p>
        </w:tc>
      </w:tr>
      <w:tr w:rsidR="00A650FE" w:rsidRPr="00A650FE" w14:paraId="27991B30" w14:textId="77777777" w:rsidTr="009C56DA">
        <w:trPr>
          <w:cantSplit/>
          <w:trHeight w:val="300"/>
        </w:trPr>
        <w:tc>
          <w:tcPr>
            <w:tcW w:w="13640" w:type="dxa"/>
            <w:noWrap/>
            <w:hideMark/>
          </w:tcPr>
          <w:p w14:paraId="13481B7D" w14:textId="77777777" w:rsidR="00A650FE" w:rsidRPr="00A650FE" w:rsidRDefault="00A650FE">
            <w:pPr>
              <w:rPr>
                <w:rFonts w:ascii="Times New Roman" w:hAnsi="Times New Roman" w:cs="Times New Roman"/>
                <w:sz w:val="24"/>
                <w:szCs w:val="24"/>
              </w:rPr>
            </w:pPr>
          </w:p>
        </w:tc>
        <w:tc>
          <w:tcPr>
            <w:tcW w:w="9404" w:type="dxa"/>
            <w:noWrap/>
            <w:hideMark/>
          </w:tcPr>
          <w:p w14:paraId="505352B7"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Bertakis, 1986</w:t>
            </w:r>
          </w:p>
        </w:tc>
      </w:tr>
      <w:tr w:rsidR="00A650FE" w:rsidRPr="00A650FE" w14:paraId="5ABA0A9A" w14:textId="77777777" w:rsidTr="009C56DA">
        <w:trPr>
          <w:cantSplit/>
          <w:trHeight w:val="300"/>
        </w:trPr>
        <w:tc>
          <w:tcPr>
            <w:tcW w:w="13640" w:type="dxa"/>
            <w:noWrap/>
            <w:hideMark/>
          </w:tcPr>
          <w:p w14:paraId="37B4B8B6" w14:textId="77777777" w:rsidR="00A650FE" w:rsidRPr="00A650FE" w:rsidRDefault="00A650FE">
            <w:pPr>
              <w:rPr>
                <w:rFonts w:ascii="Times New Roman" w:hAnsi="Times New Roman" w:cs="Times New Roman"/>
                <w:sz w:val="24"/>
                <w:szCs w:val="24"/>
              </w:rPr>
            </w:pPr>
          </w:p>
        </w:tc>
        <w:tc>
          <w:tcPr>
            <w:tcW w:w="9404" w:type="dxa"/>
            <w:noWrap/>
            <w:hideMark/>
          </w:tcPr>
          <w:p w14:paraId="2B1EE168"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Brown, 1997</w:t>
            </w:r>
          </w:p>
        </w:tc>
      </w:tr>
      <w:tr w:rsidR="00A650FE" w:rsidRPr="00A650FE" w14:paraId="706316A6" w14:textId="77777777" w:rsidTr="009C56DA">
        <w:trPr>
          <w:cantSplit/>
          <w:trHeight w:val="300"/>
        </w:trPr>
        <w:tc>
          <w:tcPr>
            <w:tcW w:w="13640" w:type="dxa"/>
            <w:noWrap/>
            <w:hideMark/>
          </w:tcPr>
          <w:p w14:paraId="2E359C26" w14:textId="77777777" w:rsidR="00A650FE" w:rsidRPr="00A650FE" w:rsidRDefault="00A650FE">
            <w:pPr>
              <w:rPr>
                <w:rFonts w:ascii="Times New Roman" w:hAnsi="Times New Roman" w:cs="Times New Roman"/>
                <w:sz w:val="24"/>
                <w:szCs w:val="24"/>
              </w:rPr>
            </w:pPr>
          </w:p>
        </w:tc>
        <w:tc>
          <w:tcPr>
            <w:tcW w:w="9404" w:type="dxa"/>
            <w:noWrap/>
            <w:hideMark/>
          </w:tcPr>
          <w:p w14:paraId="59B42E5A"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Colcher, 1972</w:t>
            </w:r>
          </w:p>
        </w:tc>
      </w:tr>
      <w:tr w:rsidR="00A650FE" w:rsidRPr="00A650FE" w14:paraId="6813AD85" w14:textId="77777777" w:rsidTr="009C56DA">
        <w:trPr>
          <w:cantSplit/>
          <w:trHeight w:val="300"/>
        </w:trPr>
        <w:tc>
          <w:tcPr>
            <w:tcW w:w="13640" w:type="dxa"/>
            <w:noWrap/>
            <w:hideMark/>
          </w:tcPr>
          <w:p w14:paraId="2468C3FC" w14:textId="77777777" w:rsidR="00A650FE" w:rsidRPr="00A650FE" w:rsidRDefault="00A650FE">
            <w:pPr>
              <w:rPr>
                <w:rFonts w:ascii="Times New Roman" w:hAnsi="Times New Roman" w:cs="Times New Roman"/>
                <w:sz w:val="24"/>
                <w:szCs w:val="24"/>
              </w:rPr>
            </w:pPr>
          </w:p>
        </w:tc>
        <w:tc>
          <w:tcPr>
            <w:tcW w:w="9404" w:type="dxa"/>
            <w:noWrap/>
            <w:hideMark/>
          </w:tcPr>
          <w:p w14:paraId="623360C1"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Cole, 1971</w:t>
            </w:r>
          </w:p>
        </w:tc>
      </w:tr>
      <w:tr w:rsidR="00A650FE" w:rsidRPr="00A650FE" w14:paraId="3D6DBDD8" w14:textId="77777777" w:rsidTr="009C56DA">
        <w:trPr>
          <w:cantSplit/>
          <w:trHeight w:val="300"/>
        </w:trPr>
        <w:tc>
          <w:tcPr>
            <w:tcW w:w="13640" w:type="dxa"/>
            <w:noWrap/>
            <w:hideMark/>
          </w:tcPr>
          <w:p w14:paraId="55F4A640" w14:textId="77777777" w:rsidR="00A650FE" w:rsidRPr="00A650FE" w:rsidRDefault="00A650FE">
            <w:pPr>
              <w:rPr>
                <w:rFonts w:ascii="Times New Roman" w:hAnsi="Times New Roman" w:cs="Times New Roman"/>
                <w:sz w:val="24"/>
                <w:szCs w:val="24"/>
              </w:rPr>
            </w:pPr>
          </w:p>
        </w:tc>
        <w:tc>
          <w:tcPr>
            <w:tcW w:w="9404" w:type="dxa"/>
            <w:noWrap/>
            <w:hideMark/>
          </w:tcPr>
          <w:p w14:paraId="259AC469"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Cramer, 1995</w:t>
            </w:r>
          </w:p>
        </w:tc>
      </w:tr>
      <w:tr w:rsidR="00A650FE" w:rsidRPr="00A650FE" w14:paraId="03884CAE" w14:textId="77777777" w:rsidTr="009C56DA">
        <w:trPr>
          <w:cantSplit/>
          <w:trHeight w:val="300"/>
        </w:trPr>
        <w:tc>
          <w:tcPr>
            <w:tcW w:w="13640" w:type="dxa"/>
            <w:noWrap/>
            <w:hideMark/>
          </w:tcPr>
          <w:p w14:paraId="3618EF2C" w14:textId="77777777" w:rsidR="00A650FE" w:rsidRPr="00A650FE" w:rsidRDefault="00A650FE">
            <w:pPr>
              <w:rPr>
                <w:rFonts w:ascii="Times New Roman" w:hAnsi="Times New Roman" w:cs="Times New Roman"/>
                <w:sz w:val="24"/>
                <w:szCs w:val="24"/>
              </w:rPr>
            </w:pPr>
          </w:p>
        </w:tc>
        <w:tc>
          <w:tcPr>
            <w:tcW w:w="9404" w:type="dxa"/>
            <w:noWrap/>
            <w:hideMark/>
          </w:tcPr>
          <w:p w14:paraId="759C2D71"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Ellison, 1982</w:t>
            </w:r>
          </w:p>
        </w:tc>
      </w:tr>
      <w:tr w:rsidR="00A650FE" w:rsidRPr="00A650FE" w14:paraId="18FFBC9E" w14:textId="77777777" w:rsidTr="009C56DA">
        <w:trPr>
          <w:cantSplit/>
          <w:trHeight w:val="300"/>
        </w:trPr>
        <w:tc>
          <w:tcPr>
            <w:tcW w:w="13640" w:type="dxa"/>
            <w:noWrap/>
            <w:hideMark/>
          </w:tcPr>
          <w:p w14:paraId="1EF24FCF" w14:textId="77777777" w:rsidR="00A650FE" w:rsidRPr="00A650FE" w:rsidRDefault="00A650FE">
            <w:pPr>
              <w:rPr>
                <w:rFonts w:ascii="Times New Roman" w:hAnsi="Times New Roman" w:cs="Times New Roman"/>
                <w:sz w:val="24"/>
                <w:szCs w:val="24"/>
              </w:rPr>
            </w:pPr>
          </w:p>
        </w:tc>
        <w:tc>
          <w:tcPr>
            <w:tcW w:w="9404" w:type="dxa"/>
            <w:noWrap/>
            <w:hideMark/>
          </w:tcPr>
          <w:p w14:paraId="50EC6C33"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Eriksson, 1998</w:t>
            </w:r>
          </w:p>
        </w:tc>
      </w:tr>
      <w:tr w:rsidR="00A650FE" w:rsidRPr="00A650FE" w14:paraId="0330B586" w14:textId="77777777" w:rsidTr="009C56DA">
        <w:trPr>
          <w:cantSplit/>
          <w:trHeight w:val="300"/>
        </w:trPr>
        <w:tc>
          <w:tcPr>
            <w:tcW w:w="13640" w:type="dxa"/>
            <w:noWrap/>
            <w:hideMark/>
          </w:tcPr>
          <w:p w14:paraId="25F3B5F1" w14:textId="77777777" w:rsidR="00A650FE" w:rsidRPr="00A650FE" w:rsidRDefault="00A650FE">
            <w:pPr>
              <w:rPr>
                <w:rFonts w:ascii="Times New Roman" w:hAnsi="Times New Roman" w:cs="Times New Roman"/>
                <w:sz w:val="24"/>
                <w:szCs w:val="24"/>
              </w:rPr>
            </w:pPr>
          </w:p>
        </w:tc>
        <w:tc>
          <w:tcPr>
            <w:tcW w:w="9404" w:type="dxa"/>
            <w:noWrap/>
            <w:hideMark/>
          </w:tcPr>
          <w:p w14:paraId="1197AF67"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Finney, 1985</w:t>
            </w:r>
          </w:p>
        </w:tc>
      </w:tr>
      <w:tr w:rsidR="00A650FE" w:rsidRPr="00A650FE" w14:paraId="0B7D3724" w14:textId="77777777" w:rsidTr="009C56DA">
        <w:trPr>
          <w:cantSplit/>
          <w:trHeight w:val="300"/>
        </w:trPr>
        <w:tc>
          <w:tcPr>
            <w:tcW w:w="13640" w:type="dxa"/>
            <w:noWrap/>
            <w:hideMark/>
          </w:tcPr>
          <w:p w14:paraId="7EB08482" w14:textId="77777777" w:rsidR="00A650FE" w:rsidRPr="00A650FE" w:rsidRDefault="00A650FE">
            <w:pPr>
              <w:rPr>
                <w:rFonts w:ascii="Times New Roman" w:hAnsi="Times New Roman" w:cs="Times New Roman"/>
                <w:sz w:val="24"/>
                <w:szCs w:val="24"/>
              </w:rPr>
            </w:pPr>
          </w:p>
        </w:tc>
        <w:tc>
          <w:tcPr>
            <w:tcW w:w="9404" w:type="dxa"/>
            <w:noWrap/>
            <w:hideMark/>
          </w:tcPr>
          <w:p w14:paraId="54D85D39"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Garnett, 1981</w:t>
            </w:r>
          </w:p>
        </w:tc>
      </w:tr>
      <w:tr w:rsidR="00A650FE" w:rsidRPr="00A650FE" w14:paraId="1BC0994B" w14:textId="77777777" w:rsidTr="009C56DA">
        <w:trPr>
          <w:cantSplit/>
          <w:trHeight w:val="300"/>
        </w:trPr>
        <w:tc>
          <w:tcPr>
            <w:tcW w:w="13640" w:type="dxa"/>
            <w:noWrap/>
            <w:hideMark/>
          </w:tcPr>
          <w:p w14:paraId="5DB914FA" w14:textId="77777777" w:rsidR="00A650FE" w:rsidRPr="00A650FE" w:rsidRDefault="00A650FE">
            <w:pPr>
              <w:rPr>
                <w:rFonts w:ascii="Times New Roman" w:hAnsi="Times New Roman" w:cs="Times New Roman"/>
                <w:sz w:val="24"/>
                <w:szCs w:val="24"/>
              </w:rPr>
            </w:pPr>
          </w:p>
        </w:tc>
        <w:tc>
          <w:tcPr>
            <w:tcW w:w="9404" w:type="dxa"/>
            <w:noWrap/>
            <w:hideMark/>
          </w:tcPr>
          <w:p w14:paraId="20669DCE"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Gibbs, 1989</w:t>
            </w:r>
          </w:p>
        </w:tc>
      </w:tr>
      <w:tr w:rsidR="00A650FE" w:rsidRPr="00A650FE" w14:paraId="442A4EB0" w14:textId="77777777" w:rsidTr="009C56DA">
        <w:trPr>
          <w:cantSplit/>
          <w:trHeight w:val="300"/>
        </w:trPr>
        <w:tc>
          <w:tcPr>
            <w:tcW w:w="13640" w:type="dxa"/>
            <w:noWrap/>
            <w:hideMark/>
          </w:tcPr>
          <w:p w14:paraId="46C5813A" w14:textId="77777777" w:rsidR="00A650FE" w:rsidRPr="00A650FE" w:rsidRDefault="00A650FE">
            <w:pPr>
              <w:rPr>
                <w:rFonts w:ascii="Times New Roman" w:hAnsi="Times New Roman" w:cs="Times New Roman"/>
                <w:sz w:val="24"/>
                <w:szCs w:val="24"/>
              </w:rPr>
            </w:pPr>
          </w:p>
        </w:tc>
        <w:tc>
          <w:tcPr>
            <w:tcW w:w="9404" w:type="dxa"/>
            <w:noWrap/>
            <w:hideMark/>
          </w:tcPr>
          <w:p w14:paraId="21FB63A4"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Jameson, 1995</w:t>
            </w:r>
          </w:p>
        </w:tc>
      </w:tr>
      <w:tr w:rsidR="00A650FE" w:rsidRPr="00A650FE" w14:paraId="5532EEE3" w14:textId="77777777" w:rsidTr="009C56DA">
        <w:trPr>
          <w:cantSplit/>
          <w:trHeight w:val="300"/>
        </w:trPr>
        <w:tc>
          <w:tcPr>
            <w:tcW w:w="13640" w:type="dxa"/>
            <w:noWrap/>
            <w:hideMark/>
          </w:tcPr>
          <w:p w14:paraId="2619940D" w14:textId="77777777" w:rsidR="00A650FE" w:rsidRPr="00A650FE" w:rsidRDefault="00A650FE">
            <w:pPr>
              <w:rPr>
                <w:rFonts w:ascii="Times New Roman" w:hAnsi="Times New Roman" w:cs="Times New Roman"/>
                <w:sz w:val="24"/>
                <w:szCs w:val="24"/>
              </w:rPr>
            </w:pPr>
          </w:p>
        </w:tc>
        <w:tc>
          <w:tcPr>
            <w:tcW w:w="9404" w:type="dxa"/>
            <w:noWrap/>
            <w:hideMark/>
          </w:tcPr>
          <w:p w14:paraId="3E516F98"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Katon, 1996</w:t>
            </w:r>
          </w:p>
        </w:tc>
      </w:tr>
      <w:tr w:rsidR="00A650FE" w:rsidRPr="00A650FE" w14:paraId="47A319E7" w14:textId="77777777" w:rsidTr="009C56DA">
        <w:trPr>
          <w:cantSplit/>
          <w:trHeight w:val="300"/>
        </w:trPr>
        <w:tc>
          <w:tcPr>
            <w:tcW w:w="13640" w:type="dxa"/>
            <w:noWrap/>
            <w:hideMark/>
          </w:tcPr>
          <w:p w14:paraId="1E035E0C" w14:textId="77777777" w:rsidR="00A650FE" w:rsidRPr="00A650FE" w:rsidRDefault="00A650FE">
            <w:pPr>
              <w:rPr>
                <w:rFonts w:ascii="Times New Roman" w:hAnsi="Times New Roman" w:cs="Times New Roman"/>
                <w:sz w:val="24"/>
                <w:szCs w:val="24"/>
              </w:rPr>
            </w:pPr>
          </w:p>
        </w:tc>
        <w:tc>
          <w:tcPr>
            <w:tcW w:w="9404" w:type="dxa"/>
            <w:noWrap/>
            <w:hideMark/>
          </w:tcPr>
          <w:p w14:paraId="023BB533"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Kelly, 1990</w:t>
            </w:r>
          </w:p>
        </w:tc>
      </w:tr>
      <w:tr w:rsidR="00A650FE" w:rsidRPr="00A650FE" w14:paraId="7ABEBB59" w14:textId="77777777" w:rsidTr="009C56DA">
        <w:trPr>
          <w:cantSplit/>
          <w:trHeight w:val="300"/>
        </w:trPr>
        <w:tc>
          <w:tcPr>
            <w:tcW w:w="13640" w:type="dxa"/>
            <w:noWrap/>
            <w:hideMark/>
          </w:tcPr>
          <w:p w14:paraId="57258B7C" w14:textId="77777777" w:rsidR="00A650FE" w:rsidRPr="00A650FE" w:rsidRDefault="00A650FE">
            <w:pPr>
              <w:rPr>
                <w:rFonts w:ascii="Times New Roman" w:hAnsi="Times New Roman" w:cs="Times New Roman"/>
                <w:sz w:val="24"/>
                <w:szCs w:val="24"/>
              </w:rPr>
            </w:pPr>
          </w:p>
        </w:tc>
        <w:tc>
          <w:tcPr>
            <w:tcW w:w="9404" w:type="dxa"/>
            <w:noWrap/>
            <w:hideMark/>
          </w:tcPr>
          <w:p w14:paraId="5664F959"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Kruse, 1991</w:t>
            </w:r>
          </w:p>
        </w:tc>
      </w:tr>
      <w:tr w:rsidR="00A650FE" w:rsidRPr="00A650FE" w14:paraId="30775139" w14:textId="77777777" w:rsidTr="009C56DA">
        <w:trPr>
          <w:cantSplit/>
          <w:trHeight w:val="300"/>
        </w:trPr>
        <w:tc>
          <w:tcPr>
            <w:tcW w:w="13640" w:type="dxa"/>
            <w:noWrap/>
            <w:hideMark/>
          </w:tcPr>
          <w:p w14:paraId="02263461" w14:textId="77777777" w:rsidR="00A650FE" w:rsidRPr="00A650FE" w:rsidRDefault="00A650FE">
            <w:pPr>
              <w:rPr>
                <w:rFonts w:ascii="Times New Roman" w:hAnsi="Times New Roman" w:cs="Times New Roman"/>
                <w:sz w:val="24"/>
                <w:szCs w:val="24"/>
              </w:rPr>
            </w:pPr>
          </w:p>
        </w:tc>
        <w:tc>
          <w:tcPr>
            <w:tcW w:w="9404" w:type="dxa"/>
            <w:noWrap/>
            <w:hideMark/>
          </w:tcPr>
          <w:p w14:paraId="0EB42836"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Levesque, 1983</w:t>
            </w:r>
          </w:p>
        </w:tc>
      </w:tr>
      <w:tr w:rsidR="00A650FE" w:rsidRPr="00A650FE" w14:paraId="0A31C283" w14:textId="77777777" w:rsidTr="009C56DA">
        <w:trPr>
          <w:cantSplit/>
          <w:trHeight w:val="300"/>
        </w:trPr>
        <w:tc>
          <w:tcPr>
            <w:tcW w:w="13640" w:type="dxa"/>
            <w:noWrap/>
            <w:hideMark/>
          </w:tcPr>
          <w:p w14:paraId="6C73CBA0" w14:textId="77777777" w:rsidR="00A650FE" w:rsidRPr="00A650FE" w:rsidRDefault="00A650FE">
            <w:pPr>
              <w:rPr>
                <w:rFonts w:ascii="Times New Roman" w:hAnsi="Times New Roman" w:cs="Times New Roman"/>
                <w:sz w:val="24"/>
                <w:szCs w:val="24"/>
              </w:rPr>
            </w:pPr>
          </w:p>
        </w:tc>
        <w:tc>
          <w:tcPr>
            <w:tcW w:w="9404" w:type="dxa"/>
            <w:noWrap/>
            <w:hideMark/>
          </w:tcPr>
          <w:p w14:paraId="3157A3C0"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Linszen, 1996</w:t>
            </w:r>
          </w:p>
        </w:tc>
      </w:tr>
      <w:tr w:rsidR="00A650FE" w:rsidRPr="00A650FE" w14:paraId="775D6E34" w14:textId="77777777" w:rsidTr="009C56DA">
        <w:trPr>
          <w:cantSplit/>
          <w:trHeight w:val="300"/>
        </w:trPr>
        <w:tc>
          <w:tcPr>
            <w:tcW w:w="13640" w:type="dxa"/>
            <w:noWrap/>
            <w:hideMark/>
          </w:tcPr>
          <w:p w14:paraId="31FFD330" w14:textId="77777777" w:rsidR="00A650FE" w:rsidRPr="00A650FE" w:rsidRDefault="00A650FE">
            <w:pPr>
              <w:rPr>
                <w:rFonts w:ascii="Times New Roman" w:hAnsi="Times New Roman" w:cs="Times New Roman"/>
                <w:sz w:val="24"/>
                <w:szCs w:val="24"/>
              </w:rPr>
            </w:pPr>
          </w:p>
        </w:tc>
        <w:tc>
          <w:tcPr>
            <w:tcW w:w="9404" w:type="dxa"/>
            <w:noWrap/>
            <w:hideMark/>
          </w:tcPr>
          <w:p w14:paraId="3E55A9BC"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McCrindle, 1997</w:t>
            </w:r>
          </w:p>
        </w:tc>
      </w:tr>
      <w:tr w:rsidR="00A650FE" w:rsidRPr="00A650FE" w14:paraId="1FC86378" w14:textId="77777777" w:rsidTr="009C56DA">
        <w:trPr>
          <w:cantSplit/>
          <w:trHeight w:val="300"/>
        </w:trPr>
        <w:tc>
          <w:tcPr>
            <w:tcW w:w="13640" w:type="dxa"/>
            <w:noWrap/>
            <w:hideMark/>
          </w:tcPr>
          <w:p w14:paraId="5659CA15" w14:textId="77777777" w:rsidR="00A650FE" w:rsidRPr="00A650FE" w:rsidRDefault="00A650FE">
            <w:pPr>
              <w:rPr>
                <w:rFonts w:ascii="Times New Roman" w:hAnsi="Times New Roman" w:cs="Times New Roman"/>
                <w:sz w:val="24"/>
                <w:szCs w:val="24"/>
              </w:rPr>
            </w:pPr>
          </w:p>
        </w:tc>
        <w:tc>
          <w:tcPr>
            <w:tcW w:w="9404" w:type="dxa"/>
            <w:noWrap/>
            <w:hideMark/>
          </w:tcPr>
          <w:p w14:paraId="4DAA77F2"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Mengze, 1994</w:t>
            </w:r>
          </w:p>
        </w:tc>
      </w:tr>
      <w:tr w:rsidR="00A650FE" w:rsidRPr="00A650FE" w14:paraId="05218C5F" w14:textId="77777777" w:rsidTr="009C56DA">
        <w:trPr>
          <w:cantSplit/>
          <w:trHeight w:val="300"/>
        </w:trPr>
        <w:tc>
          <w:tcPr>
            <w:tcW w:w="13640" w:type="dxa"/>
            <w:noWrap/>
            <w:hideMark/>
          </w:tcPr>
          <w:p w14:paraId="659CC34A" w14:textId="77777777" w:rsidR="00A650FE" w:rsidRPr="00A650FE" w:rsidRDefault="00A650FE">
            <w:pPr>
              <w:rPr>
                <w:rFonts w:ascii="Times New Roman" w:hAnsi="Times New Roman" w:cs="Times New Roman"/>
                <w:sz w:val="24"/>
                <w:szCs w:val="24"/>
              </w:rPr>
            </w:pPr>
          </w:p>
        </w:tc>
        <w:tc>
          <w:tcPr>
            <w:tcW w:w="9404" w:type="dxa"/>
            <w:noWrap/>
            <w:hideMark/>
          </w:tcPr>
          <w:p w14:paraId="49FCDFC6"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Murray, 1993</w:t>
            </w:r>
          </w:p>
        </w:tc>
      </w:tr>
      <w:tr w:rsidR="00A650FE" w:rsidRPr="00A650FE" w14:paraId="375CD942" w14:textId="77777777" w:rsidTr="009C56DA">
        <w:trPr>
          <w:cantSplit/>
          <w:trHeight w:val="300"/>
        </w:trPr>
        <w:tc>
          <w:tcPr>
            <w:tcW w:w="13640" w:type="dxa"/>
            <w:noWrap/>
            <w:hideMark/>
          </w:tcPr>
          <w:p w14:paraId="7312B907" w14:textId="77777777" w:rsidR="00A650FE" w:rsidRPr="00A650FE" w:rsidRDefault="00A650FE">
            <w:pPr>
              <w:rPr>
                <w:rFonts w:ascii="Times New Roman" w:hAnsi="Times New Roman" w:cs="Times New Roman"/>
                <w:sz w:val="24"/>
                <w:szCs w:val="24"/>
              </w:rPr>
            </w:pPr>
          </w:p>
        </w:tc>
        <w:tc>
          <w:tcPr>
            <w:tcW w:w="9404" w:type="dxa"/>
            <w:noWrap/>
            <w:hideMark/>
          </w:tcPr>
          <w:p w14:paraId="30513B4D"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Powell, 1995</w:t>
            </w:r>
          </w:p>
        </w:tc>
      </w:tr>
      <w:tr w:rsidR="00A650FE" w:rsidRPr="00A650FE" w14:paraId="0CC2CB1B" w14:textId="77777777" w:rsidTr="009C56DA">
        <w:trPr>
          <w:cantSplit/>
          <w:trHeight w:val="300"/>
        </w:trPr>
        <w:tc>
          <w:tcPr>
            <w:tcW w:w="13640" w:type="dxa"/>
            <w:noWrap/>
            <w:hideMark/>
          </w:tcPr>
          <w:p w14:paraId="00077C1E" w14:textId="77777777" w:rsidR="00A650FE" w:rsidRPr="00A650FE" w:rsidRDefault="00A650FE">
            <w:pPr>
              <w:rPr>
                <w:rFonts w:ascii="Times New Roman" w:hAnsi="Times New Roman" w:cs="Times New Roman"/>
                <w:sz w:val="24"/>
                <w:szCs w:val="24"/>
              </w:rPr>
            </w:pPr>
          </w:p>
        </w:tc>
        <w:tc>
          <w:tcPr>
            <w:tcW w:w="9404" w:type="dxa"/>
            <w:noWrap/>
            <w:hideMark/>
          </w:tcPr>
          <w:p w14:paraId="3A3134C9"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Sanmarti, 1993</w:t>
            </w:r>
          </w:p>
        </w:tc>
      </w:tr>
      <w:tr w:rsidR="00A650FE" w:rsidRPr="00A650FE" w14:paraId="044473F2" w14:textId="77777777" w:rsidTr="009C56DA">
        <w:trPr>
          <w:cantSplit/>
          <w:trHeight w:val="300"/>
        </w:trPr>
        <w:tc>
          <w:tcPr>
            <w:tcW w:w="13640" w:type="dxa"/>
            <w:noWrap/>
            <w:hideMark/>
          </w:tcPr>
          <w:p w14:paraId="27F681E2" w14:textId="77777777" w:rsidR="00A650FE" w:rsidRPr="00A650FE" w:rsidRDefault="00A650FE">
            <w:pPr>
              <w:rPr>
                <w:rFonts w:ascii="Times New Roman" w:hAnsi="Times New Roman" w:cs="Times New Roman"/>
                <w:sz w:val="24"/>
                <w:szCs w:val="24"/>
              </w:rPr>
            </w:pPr>
          </w:p>
        </w:tc>
        <w:tc>
          <w:tcPr>
            <w:tcW w:w="9404" w:type="dxa"/>
            <w:noWrap/>
            <w:hideMark/>
          </w:tcPr>
          <w:p w14:paraId="36E181FC"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Sellors, 1997</w:t>
            </w:r>
          </w:p>
        </w:tc>
      </w:tr>
      <w:tr w:rsidR="00A650FE" w:rsidRPr="00A650FE" w14:paraId="53170618" w14:textId="77777777" w:rsidTr="009C56DA">
        <w:trPr>
          <w:cantSplit/>
          <w:trHeight w:val="300"/>
        </w:trPr>
        <w:tc>
          <w:tcPr>
            <w:tcW w:w="13640" w:type="dxa"/>
            <w:noWrap/>
            <w:hideMark/>
          </w:tcPr>
          <w:p w14:paraId="5120C4C2" w14:textId="77777777" w:rsidR="00A650FE" w:rsidRPr="00A650FE" w:rsidRDefault="00A650FE">
            <w:pPr>
              <w:rPr>
                <w:rFonts w:ascii="Times New Roman" w:hAnsi="Times New Roman" w:cs="Times New Roman"/>
                <w:sz w:val="24"/>
                <w:szCs w:val="24"/>
              </w:rPr>
            </w:pPr>
          </w:p>
        </w:tc>
        <w:tc>
          <w:tcPr>
            <w:tcW w:w="9404" w:type="dxa"/>
            <w:noWrap/>
            <w:hideMark/>
          </w:tcPr>
          <w:p w14:paraId="71292901"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Sharpe, 1974</w:t>
            </w:r>
          </w:p>
        </w:tc>
      </w:tr>
      <w:tr w:rsidR="00A650FE" w:rsidRPr="00A650FE" w14:paraId="36F6B26A" w14:textId="77777777" w:rsidTr="009C56DA">
        <w:trPr>
          <w:cantSplit/>
          <w:trHeight w:val="300"/>
        </w:trPr>
        <w:tc>
          <w:tcPr>
            <w:tcW w:w="13640" w:type="dxa"/>
            <w:noWrap/>
            <w:hideMark/>
          </w:tcPr>
          <w:p w14:paraId="3551B4F0" w14:textId="77777777" w:rsidR="00A650FE" w:rsidRPr="00A650FE" w:rsidRDefault="00A650FE">
            <w:pPr>
              <w:rPr>
                <w:rFonts w:ascii="Times New Roman" w:hAnsi="Times New Roman" w:cs="Times New Roman"/>
                <w:sz w:val="24"/>
                <w:szCs w:val="24"/>
              </w:rPr>
            </w:pPr>
          </w:p>
        </w:tc>
        <w:tc>
          <w:tcPr>
            <w:tcW w:w="9404" w:type="dxa"/>
            <w:noWrap/>
            <w:hideMark/>
          </w:tcPr>
          <w:p w14:paraId="1A973C72"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Smith, 1986</w:t>
            </w:r>
          </w:p>
        </w:tc>
      </w:tr>
      <w:tr w:rsidR="00A650FE" w:rsidRPr="00A650FE" w14:paraId="08AFB3F2" w14:textId="77777777" w:rsidTr="009C56DA">
        <w:trPr>
          <w:cantSplit/>
          <w:trHeight w:val="300"/>
        </w:trPr>
        <w:tc>
          <w:tcPr>
            <w:tcW w:w="13640" w:type="dxa"/>
            <w:noWrap/>
            <w:hideMark/>
          </w:tcPr>
          <w:p w14:paraId="31274D8C" w14:textId="77777777" w:rsidR="00A650FE" w:rsidRPr="00A650FE" w:rsidRDefault="00A650FE">
            <w:pPr>
              <w:rPr>
                <w:rFonts w:ascii="Times New Roman" w:hAnsi="Times New Roman" w:cs="Times New Roman"/>
                <w:sz w:val="24"/>
                <w:szCs w:val="24"/>
              </w:rPr>
            </w:pPr>
          </w:p>
        </w:tc>
        <w:tc>
          <w:tcPr>
            <w:tcW w:w="9404" w:type="dxa"/>
            <w:noWrap/>
            <w:hideMark/>
          </w:tcPr>
          <w:p w14:paraId="4BD6C0CF"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Spriet, 1980</w:t>
            </w:r>
          </w:p>
        </w:tc>
      </w:tr>
      <w:tr w:rsidR="00A650FE" w:rsidRPr="00A650FE" w14:paraId="5B448F5E" w14:textId="77777777" w:rsidTr="009C56DA">
        <w:trPr>
          <w:cantSplit/>
          <w:trHeight w:val="300"/>
        </w:trPr>
        <w:tc>
          <w:tcPr>
            <w:tcW w:w="13640" w:type="dxa"/>
            <w:noWrap/>
            <w:hideMark/>
          </w:tcPr>
          <w:p w14:paraId="57971039" w14:textId="77777777" w:rsidR="00A650FE" w:rsidRPr="00A650FE" w:rsidRDefault="00A650FE">
            <w:pPr>
              <w:rPr>
                <w:rFonts w:ascii="Times New Roman" w:hAnsi="Times New Roman" w:cs="Times New Roman"/>
                <w:sz w:val="24"/>
                <w:szCs w:val="24"/>
              </w:rPr>
            </w:pPr>
          </w:p>
        </w:tc>
        <w:tc>
          <w:tcPr>
            <w:tcW w:w="9404" w:type="dxa"/>
            <w:noWrap/>
            <w:hideMark/>
          </w:tcPr>
          <w:p w14:paraId="59563538"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Taggart, 1981</w:t>
            </w:r>
          </w:p>
        </w:tc>
      </w:tr>
      <w:tr w:rsidR="00A650FE" w:rsidRPr="00A650FE" w14:paraId="72011B63" w14:textId="77777777" w:rsidTr="009C56DA">
        <w:trPr>
          <w:cantSplit/>
          <w:trHeight w:val="300"/>
        </w:trPr>
        <w:tc>
          <w:tcPr>
            <w:tcW w:w="13640" w:type="dxa"/>
            <w:noWrap/>
            <w:hideMark/>
          </w:tcPr>
          <w:p w14:paraId="703CE3CF" w14:textId="77777777" w:rsidR="00A650FE" w:rsidRPr="00A650FE" w:rsidRDefault="00A650FE">
            <w:pPr>
              <w:rPr>
                <w:rFonts w:ascii="Times New Roman" w:hAnsi="Times New Roman" w:cs="Times New Roman"/>
                <w:sz w:val="24"/>
                <w:szCs w:val="24"/>
              </w:rPr>
            </w:pPr>
          </w:p>
        </w:tc>
        <w:tc>
          <w:tcPr>
            <w:tcW w:w="9404" w:type="dxa"/>
            <w:noWrap/>
            <w:hideMark/>
          </w:tcPr>
          <w:p w14:paraId="6AFC7428"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Tinkelman, 1980</w:t>
            </w:r>
          </w:p>
        </w:tc>
      </w:tr>
      <w:tr w:rsidR="00A650FE" w:rsidRPr="00A650FE" w14:paraId="0F5C5F2A" w14:textId="77777777" w:rsidTr="009C56DA">
        <w:trPr>
          <w:cantSplit/>
          <w:trHeight w:val="300"/>
        </w:trPr>
        <w:tc>
          <w:tcPr>
            <w:tcW w:w="13640" w:type="dxa"/>
            <w:noWrap/>
            <w:hideMark/>
          </w:tcPr>
          <w:p w14:paraId="2F84A4B8" w14:textId="77777777" w:rsidR="00A650FE" w:rsidRPr="00A650FE" w:rsidRDefault="00A650FE">
            <w:pPr>
              <w:rPr>
                <w:rFonts w:ascii="Times New Roman" w:hAnsi="Times New Roman" w:cs="Times New Roman"/>
                <w:sz w:val="24"/>
                <w:szCs w:val="24"/>
              </w:rPr>
            </w:pPr>
          </w:p>
        </w:tc>
        <w:tc>
          <w:tcPr>
            <w:tcW w:w="9404" w:type="dxa"/>
            <w:noWrap/>
            <w:hideMark/>
          </w:tcPr>
          <w:p w14:paraId="0EAFF526"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Williams, 1986</w:t>
            </w:r>
          </w:p>
        </w:tc>
      </w:tr>
      <w:tr w:rsidR="00A650FE" w:rsidRPr="00A650FE" w14:paraId="687AB7CA" w14:textId="77777777" w:rsidTr="009C56DA">
        <w:trPr>
          <w:cantSplit/>
          <w:trHeight w:val="300"/>
        </w:trPr>
        <w:tc>
          <w:tcPr>
            <w:tcW w:w="23044" w:type="dxa"/>
            <w:gridSpan w:val="2"/>
            <w:noWrap/>
            <w:hideMark/>
          </w:tcPr>
          <w:p w14:paraId="65BB961D" w14:textId="77777777" w:rsidR="00A650FE" w:rsidRPr="00A650FE" w:rsidRDefault="00A650FE">
            <w:pPr>
              <w:rPr>
                <w:rFonts w:ascii="Times New Roman" w:hAnsi="Times New Roman" w:cs="Times New Roman"/>
                <w:sz w:val="24"/>
                <w:szCs w:val="24"/>
              </w:rPr>
            </w:pPr>
            <w:r w:rsidRPr="004648C4">
              <w:rPr>
                <w:rFonts w:ascii="Times New Roman" w:hAnsi="Times New Roman" w:cs="Times New Roman"/>
                <w:sz w:val="24"/>
                <w:szCs w:val="24"/>
                <w:lang w:val="en-US"/>
              </w:rPr>
              <w:t xml:space="preserve">Miller L, Schuz B, Walters J, Walters EH. Mobile Technology Interventions for Asthma Self-Management: Systematic Review and Meta-Analysis. </w:t>
            </w:r>
            <w:r w:rsidRPr="00A650FE">
              <w:rPr>
                <w:rFonts w:ascii="Times New Roman" w:hAnsi="Times New Roman" w:cs="Times New Roman"/>
                <w:sz w:val="24"/>
                <w:szCs w:val="24"/>
              </w:rPr>
              <w:t>JMIR Mhealth Uhealth. 2017;5(5):e57.</w:t>
            </w:r>
          </w:p>
        </w:tc>
      </w:tr>
      <w:tr w:rsidR="00A650FE" w:rsidRPr="00A650FE" w14:paraId="6000B18C" w14:textId="77777777" w:rsidTr="009C56DA">
        <w:trPr>
          <w:cantSplit/>
          <w:trHeight w:val="300"/>
        </w:trPr>
        <w:tc>
          <w:tcPr>
            <w:tcW w:w="13640" w:type="dxa"/>
            <w:noWrap/>
            <w:hideMark/>
          </w:tcPr>
          <w:p w14:paraId="46E9B7BE" w14:textId="77777777" w:rsidR="00A650FE" w:rsidRPr="00A650FE" w:rsidRDefault="00A650FE">
            <w:pPr>
              <w:rPr>
                <w:rFonts w:ascii="Times New Roman" w:hAnsi="Times New Roman" w:cs="Times New Roman"/>
                <w:sz w:val="24"/>
                <w:szCs w:val="24"/>
              </w:rPr>
            </w:pPr>
          </w:p>
        </w:tc>
        <w:tc>
          <w:tcPr>
            <w:tcW w:w="9404" w:type="dxa"/>
            <w:noWrap/>
            <w:hideMark/>
          </w:tcPr>
          <w:p w14:paraId="0F3ADB6E"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Liu, 2007</w:t>
            </w:r>
          </w:p>
        </w:tc>
      </w:tr>
      <w:tr w:rsidR="00A650FE" w:rsidRPr="00A650FE" w14:paraId="4A0290E9" w14:textId="77777777" w:rsidTr="009C56DA">
        <w:trPr>
          <w:cantSplit/>
          <w:trHeight w:val="300"/>
        </w:trPr>
        <w:tc>
          <w:tcPr>
            <w:tcW w:w="13640" w:type="dxa"/>
            <w:noWrap/>
            <w:hideMark/>
          </w:tcPr>
          <w:p w14:paraId="15A8369B" w14:textId="77777777" w:rsidR="00A650FE" w:rsidRPr="00A650FE" w:rsidRDefault="00A650FE">
            <w:pPr>
              <w:rPr>
                <w:rFonts w:ascii="Times New Roman" w:hAnsi="Times New Roman" w:cs="Times New Roman"/>
                <w:sz w:val="24"/>
                <w:szCs w:val="24"/>
              </w:rPr>
            </w:pPr>
          </w:p>
        </w:tc>
        <w:tc>
          <w:tcPr>
            <w:tcW w:w="9404" w:type="dxa"/>
            <w:noWrap/>
            <w:hideMark/>
          </w:tcPr>
          <w:p w14:paraId="71439D9D"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Ostojic, 2005</w:t>
            </w:r>
          </w:p>
        </w:tc>
      </w:tr>
      <w:tr w:rsidR="00A650FE" w:rsidRPr="00A650FE" w14:paraId="24DF869E" w14:textId="77777777" w:rsidTr="009C56DA">
        <w:trPr>
          <w:cantSplit/>
          <w:trHeight w:val="300"/>
        </w:trPr>
        <w:tc>
          <w:tcPr>
            <w:tcW w:w="13640" w:type="dxa"/>
            <w:noWrap/>
            <w:hideMark/>
          </w:tcPr>
          <w:p w14:paraId="5F7E24AB" w14:textId="77777777" w:rsidR="00A650FE" w:rsidRPr="00A650FE" w:rsidRDefault="00A650FE">
            <w:pPr>
              <w:rPr>
                <w:rFonts w:ascii="Times New Roman" w:hAnsi="Times New Roman" w:cs="Times New Roman"/>
                <w:sz w:val="24"/>
                <w:szCs w:val="24"/>
              </w:rPr>
            </w:pPr>
          </w:p>
        </w:tc>
        <w:tc>
          <w:tcPr>
            <w:tcW w:w="9404" w:type="dxa"/>
            <w:noWrap/>
            <w:hideMark/>
          </w:tcPr>
          <w:p w14:paraId="05518ECA"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Ryan, 2012</w:t>
            </w:r>
          </w:p>
        </w:tc>
      </w:tr>
      <w:tr w:rsidR="00A650FE" w:rsidRPr="00A650FE" w14:paraId="55B6A3A2" w14:textId="77777777" w:rsidTr="009C56DA">
        <w:trPr>
          <w:cantSplit/>
          <w:trHeight w:val="300"/>
        </w:trPr>
        <w:tc>
          <w:tcPr>
            <w:tcW w:w="23044" w:type="dxa"/>
            <w:gridSpan w:val="2"/>
            <w:noWrap/>
            <w:hideMark/>
          </w:tcPr>
          <w:p w14:paraId="2E3C2DD2" w14:textId="77777777" w:rsidR="00A650FE" w:rsidRPr="00A650FE" w:rsidRDefault="00A650FE">
            <w:pPr>
              <w:rPr>
                <w:rFonts w:ascii="Times New Roman" w:hAnsi="Times New Roman" w:cs="Times New Roman"/>
                <w:sz w:val="24"/>
                <w:szCs w:val="24"/>
              </w:rPr>
            </w:pPr>
            <w:r w:rsidRPr="004648C4">
              <w:rPr>
                <w:rFonts w:ascii="Times New Roman" w:hAnsi="Times New Roman" w:cs="Times New Roman"/>
                <w:sz w:val="24"/>
                <w:szCs w:val="24"/>
                <w:lang w:val="en-US"/>
              </w:rPr>
              <w:t xml:space="preserve">Thakkar J, Kurup R, Laba TL, Santo K, Thiagalingam A, Rodgers A, et al. Mobile Telephone Text Messaging for Medication Adherence in Chronic Disease: A Meta-analysis. </w:t>
            </w:r>
            <w:r w:rsidRPr="00A650FE">
              <w:rPr>
                <w:rFonts w:ascii="Times New Roman" w:hAnsi="Times New Roman" w:cs="Times New Roman"/>
                <w:sz w:val="24"/>
                <w:szCs w:val="24"/>
              </w:rPr>
              <w:t>JAMA Intern Med. 2016;176(3):340-9.</w:t>
            </w:r>
          </w:p>
        </w:tc>
      </w:tr>
      <w:tr w:rsidR="00A650FE" w:rsidRPr="00A650FE" w14:paraId="06D406F9" w14:textId="77777777" w:rsidTr="009C56DA">
        <w:trPr>
          <w:cantSplit/>
          <w:trHeight w:val="300"/>
        </w:trPr>
        <w:tc>
          <w:tcPr>
            <w:tcW w:w="13640" w:type="dxa"/>
            <w:noWrap/>
            <w:hideMark/>
          </w:tcPr>
          <w:p w14:paraId="5AB06F97" w14:textId="77777777" w:rsidR="00A650FE" w:rsidRPr="00A650FE" w:rsidRDefault="00A650FE">
            <w:pPr>
              <w:rPr>
                <w:rFonts w:ascii="Times New Roman" w:hAnsi="Times New Roman" w:cs="Times New Roman"/>
                <w:sz w:val="24"/>
                <w:szCs w:val="24"/>
              </w:rPr>
            </w:pPr>
          </w:p>
        </w:tc>
        <w:tc>
          <w:tcPr>
            <w:tcW w:w="9404" w:type="dxa"/>
            <w:noWrap/>
            <w:hideMark/>
          </w:tcPr>
          <w:p w14:paraId="3DB5E9B8"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da Costa, 2012</w:t>
            </w:r>
          </w:p>
        </w:tc>
      </w:tr>
      <w:tr w:rsidR="00A650FE" w:rsidRPr="00A650FE" w14:paraId="15BE7F07" w14:textId="77777777" w:rsidTr="009C56DA">
        <w:trPr>
          <w:cantSplit/>
          <w:trHeight w:val="300"/>
        </w:trPr>
        <w:tc>
          <w:tcPr>
            <w:tcW w:w="13640" w:type="dxa"/>
            <w:noWrap/>
            <w:hideMark/>
          </w:tcPr>
          <w:p w14:paraId="0F1C2ABE" w14:textId="77777777" w:rsidR="00A650FE" w:rsidRPr="00A650FE" w:rsidRDefault="00A650FE">
            <w:pPr>
              <w:rPr>
                <w:rFonts w:ascii="Times New Roman" w:hAnsi="Times New Roman" w:cs="Times New Roman"/>
                <w:sz w:val="24"/>
                <w:szCs w:val="24"/>
              </w:rPr>
            </w:pPr>
          </w:p>
        </w:tc>
        <w:tc>
          <w:tcPr>
            <w:tcW w:w="9404" w:type="dxa"/>
            <w:noWrap/>
            <w:hideMark/>
          </w:tcPr>
          <w:p w14:paraId="46A07BE9"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Hardy, 2011</w:t>
            </w:r>
          </w:p>
        </w:tc>
      </w:tr>
      <w:tr w:rsidR="00A650FE" w:rsidRPr="00A650FE" w14:paraId="083A9C40" w14:textId="77777777" w:rsidTr="009C56DA">
        <w:trPr>
          <w:cantSplit/>
          <w:trHeight w:val="300"/>
        </w:trPr>
        <w:tc>
          <w:tcPr>
            <w:tcW w:w="13640" w:type="dxa"/>
            <w:noWrap/>
            <w:hideMark/>
          </w:tcPr>
          <w:p w14:paraId="481BD9CD" w14:textId="77777777" w:rsidR="00A650FE" w:rsidRPr="00A650FE" w:rsidRDefault="00A650FE">
            <w:pPr>
              <w:rPr>
                <w:rFonts w:ascii="Times New Roman" w:hAnsi="Times New Roman" w:cs="Times New Roman"/>
                <w:sz w:val="24"/>
                <w:szCs w:val="24"/>
              </w:rPr>
            </w:pPr>
          </w:p>
        </w:tc>
        <w:tc>
          <w:tcPr>
            <w:tcW w:w="9404" w:type="dxa"/>
            <w:noWrap/>
            <w:hideMark/>
          </w:tcPr>
          <w:p w14:paraId="6F7F7865"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Khonsari, 2015</w:t>
            </w:r>
          </w:p>
        </w:tc>
      </w:tr>
      <w:tr w:rsidR="00A650FE" w:rsidRPr="00A650FE" w14:paraId="3FB57AEC" w14:textId="77777777" w:rsidTr="009C56DA">
        <w:trPr>
          <w:cantSplit/>
          <w:trHeight w:val="300"/>
        </w:trPr>
        <w:tc>
          <w:tcPr>
            <w:tcW w:w="13640" w:type="dxa"/>
            <w:noWrap/>
            <w:hideMark/>
          </w:tcPr>
          <w:p w14:paraId="4B8909E8" w14:textId="77777777" w:rsidR="00A650FE" w:rsidRPr="00A650FE" w:rsidRDefault="00A650FE">
            <w:pPr>
              <w:rPr>
                <w:rFonts w:ascii="Times New Roman" w:hAnsi="Times New Roman" w:cs="Times New Roman"/>
                <w:sz w:val="24"/>
                <w:szCs w:val="24"/>
              </w:rPr>
            </w:pPr>
          </w:p>
        </w:tc>
        <w:tc>
          <w:tcPr>
            <w:tcW w:w="9404" w:type="dxa"/>
            <w:noWrap/>
            <w:hideMark/>
          </w:tcPr>
          <w:p w14:paraId="634DEE22"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Lua and Neni, 2013</w:t>
            </w:r>
          </w:p>
        </w:tc>
      </w:tr>
      <w:tr w:rsidR="00A650FE" w:rsidRPr="00A650FE" w14:paraId="3307DF40" w14:textId="77777777" w:rsidTr="009C56DA">
        <w:trPr>
          <w:cantSplit/>
          <w:trHeight w:val="300"/>
        </w:trPr>
        <w:tc>
          <w:tcPr>
            <w:tcW w:w="13640" w:type="dxa"/>
            <w:noWrap/>
            <w:hideMark/>
          </w:tcPr>
          <w:p w14:paraId="30399124" w14:textId="77777777" w:rsidR="00A650FE" w:rsidRPr="00A650FE" w:rsidRDefault="00A650FE">
            <w:pPr>
              <w:rPr>
                <w:rFonts w:ascii="Times New Roman" w:hAnsi="Times New Roman" w:cs="Times New Roman"/>
                <w:sz w:val="24"/>
                <w:szCs w:val="24"/>
              </w:rPr>
            </w:pPr>
          </w:p>
        </w:tc>
        <w:tc>
          <w:tcPr>
            <w:tcW w:w="9404" w:type="dxa"/>
            <w:noWrap/>
            <w:hideMark/>
          </w:tcPr>
          <w:p w14:paraId="2B81F104"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Lv, 2012</w:t>
            </w:r>
          </w:p>
        </w:tc>
      </w:tr>
      <w:tr w:rsidR="00A650FE" w:rsidRPr="00A650FE" w14:paraId="28EAABA6" w14:textId="77777777" w:rsidTr="009C56DA">
        <w:trPr>
          <w:cantSplit/>
          <w:trHeight w:val="300"/>
        </w:trPr>
        <w:tc>
          <w:tcPr>
            <w:tcW w:w="13640" w:type="dxa"/>
            <w:noWrap/>
            <w:hideMark/>
          </w:tcPr>
          <w:p w14:paraId="500C67F3" w14:textId="77777777" w:rsidR="00A650FE" w:rsidRPr="00A650FE" w:rsidRDefault="00A650FE">
            <w:pPr>
              <w:rPr>
                <w:rFonts w:ascii="Times New Roman" w:hAnsi="Times New Roman" w:cs="Times New Roman"/>
                <w:sz w:val="24"/>
                <w:szCs w:val="24"/>
              </w:rPr>
            </w:pPr>
          </w:p>
        </w:tc>
        <w:tc>
          <w:tcPr>
            <w:tcW w:w="9404" w:type="dxa"/>
            <w:noWrap/>
            <w:hideMark/>
          </w:tcPr>
          <w:p w14:paraId="06FCBCFB"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Maduka and Tobin-West, 2013</w:t>
            </w:r>
          </w:p>
        </w:tc>
      </w:tr>
      <w:tr w:rsidR="00A650FE" w:rsidRPr="00A650FE" w14:paraId="0C0FFB75" w14:textId="77777777" w:rsidTr="009C56DA">
        <w:trPr>
          <w:cantSplit/>
          <w:trHeight w:val="300"/>
        </w:trPr>
        <w:tc>
          <w:tcPr>
            <w:tcW w:w="13640" w:type="dxa"/>
            <w:noWrap/>
            <w:hideMark/>
          </w:tcPr>
          <w:p w14:paraId="4DC7B733" w14:textId="77777777" w:rsidR="00A650FE" w:rsidRPr="00A650FE" w:rsidRDefault="00A650FE">
            <w:pPr>
              <w:rPr>
                <w:rFonts w:ascii="Times New Roman" w:hAnsi="Times New Roman" w:cs="Times New Roman"/>
                <w:sz w:val="24"/>
                <w:szCs w:val="24"/>
              </w:rPr>
            </w:pPr>
          </w:p>
        </w:tc>
        <w:tc>
          <w:tcPr>
            <w:tcW w:w="9404" w:type="dxa"/>
            <w:noWrap/>
            <w:hideMark/>
          </w:tcPr>
          <w:p w14:paraId="01CC0CB4"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Marquez Contreras, 2004</w:t>
            </w:r>
          </w:p>
        </w:tc>
      </w:tr>
      <w:tr w:rsidR="00A650FE" w:rsidRPr="00A650FE" w14:paraId="057ADFEE" w14:textId="77777777" w:rsidTr="009C56DA">
        <w:trPr>
          <w:cantSplit/>
          <w:trHeight w:val="300"/>
        </w:trPr>
        <w:tc>
          <w:tcPr>
            <w:tcW w:w="13640" w:type="dxa"/>
            <w:noWrap/>
            <w:hideMark/>
          </w:tcPr>
          <w:p w14:paraId="5C2E7578" w14:textId="77777777" w:rsidR="00A650FE" w:rsidRPr="00A650FE" w:rsidRDefault="00A650FE">
            <w:pPr>
              <w:rPr>
                <w:rFonts w:ascii="Times New Roman" w:hAnsi="Times New Roman" w:cs="Times New Roman"/>
                <w:sz w:val="24"/>
                <w:szCs w:val="24"/>
              </w:rPr>
            </w:pPr>
          </w:p>
        </w:tc>
        <w:tc>
          <w:tcPr>
            <w:tcW w:w="9404" w:type="dxa"/>
            <w:noWrap/>
            <w:hideMark/>
          </w:tcPr>
          <w:p w14:paraId="7D5D75BD"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Mbuagbaw, 2012</w:t>
            </w:r>
          </w:p>
        </w:tc>
      </w:tr>
      <w:tr w:rsidR="00A650FE" w:rsidRPr="00A650FE" w14:paraId="753D778F" w14:textId="77777777" w:rsidTr="009C56DA">
        <w:trPr>
          <w:cantSplit/>
          <w:trHeight w:val="300"/>
        </w:trPr>
        <w:tc>
          <w:tcPr>
            <w:tcW w:w="13640" w:type="dxa"/>
            <w:noWrap/>
            <w:hideMark/>
          </w:tcPr>
          <w:p w14:paraId="55ED6222" w14:textId="77777777" w:rsidR="00A650FE" w:rsidRPr="00A650FE" w:rsidRDefault="00A650FE">
            <w:pPr>
              <w:rPr>
                <w:rFonts w:ascii="Times New Roman" w:hAnsi="Times New Roman" w:cs="Times New Roman"/>
                <w:sz w:val="24"/>
                <w:szCs w:val="24"/>
              </w:rPr>
            </w:pPr>
          </w:p>
        </w:tc>
        <w:tc>
          <w:tcPr>
            <w:tcW w:w="9404" w:type="dxa"/>
            <w:noWrap/>
            <w:hideMark/>
          </w:tcPr>
          <w:p w14:paraId="0EDAA6CB"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Park, 2014</w:t>
            </w:r>
          </w:p>
        </w:tc>
      </w:tr>
      <w:tr w:rsidR="00A650FE" w:rsidRPr="00A650FE" w14:paraId="16D321B3" w14:textId="77777777" w:rsidTr="009C56DA">
        <w:trPr>
          <w:cantSplit/>
          <w:trHeight w:val="300"/>
        </w:trPr>
        <w:tc>
          <w:tcPr>
            <w:tcW w:w="13640" w:type="dxa"/>
            <w:noWrap/>
            <w:hideMark/>
          </w:tcPr>
          <w:p w14:paraId="5220A388" w14:textId="77777777" w:rsidR="00A650FE" w:rsidRPr="00A650FE" w:rsidRDefault="00A650FE">
            <w:pPr>
              <w:rPr>
                <w:rFonts w:ascii="Times New Roman" w:hAnsi="Times New Roman" w:cs="Times New Roman"/>
                <w:sz w:val="24"/>
                <w:szCs w:val="24"/>
              </w:rPr>
            </w:pPr>
          </w:p>
        </w:tc>
        <w:tc>
          <w:tcPr>
            <w:tcW w:w="9404" w:type="dxa"/>
            <w:noWrap/>
            <w:hideMark/>
          </w:tcPr>
          <w:p w14:paraId="492E788A"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Quilici, 2013</w:t>
            </w:r>
          </w:p>
        </w:tc>
      </w:tr>
      <w:tr w:rsidR="00A650FE" w:rsidRPr="00A650FE" w14:paraId="0B5D9821" w14:textId="77777777" w:rsidTr="009C56DA">
        <w:trPr>
          <w:cantSplit/>
          <w:trHeight w:val="300"/>
        </w:trPr>
        <w:tc>
          <w:tcPr>
            <w:tcW w:w="13640" w:type="dxa"/>
            <w:noWrap/>
            <w:hideMark/>
          </w:tcPr>
          <w:p w14:paraId="3CC08228" w14:textId="77777777" w:rsidR="00A650FE" w:rsidRPr="00A650FE" w:rsidRDefault="00A650FE">
            <w:pPr>
              <w:rPr>
                <w:rFonts w:ascii="Times New Roman" w:hAnsi="Times New Roman" w:cs="Times New Roman"/>
                <w:sz w:val="24"/>
                <w:szCs w:val="24"/>
              </w:rPr>
            </w:pPr>
          </w:p>
        </w:tc>
        <w:tc>
          <w:tcPr>
            <w:tcW w:w="9404" w:type="dxa"/>
            <w:noWrap/>
            <w:hideMark/>
          </w:tcPr>
          <w:p w14:paraId="404DFFDD"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Quilici, 2013</w:t>
            </w:r>
          </w:p>
        </w:tc>
      </w:tr>
      <w:tr w:rsidR="00A650FE" w:rsidRPr="00A650FE" w14:paraId="07A5BB1E" w14:textId="77777777" w:rsidTr="009C56DA">
        <w:trPr>
          <w:cantSplit/>
          <w:trHeight w:val="300"/>
        </w:trPr>
        <w:tc>
          <w:tcPr>
            <w:tcW w:w="13640" w:type="dxa"/>
            <w:noWrap/>
            <w:hideMark/>
          </w:tcPr>
          <w:p w14:paraId="20A1F179" w14:textId="77777777" w:rsidR="00A650FE" w:rsidRPr="00A650FE" w:rsidRDefault="00A650FE">
            <w:pPr>
              <w:rPr>
                <w:rFonts w:ascii="Times New Roman" w:hAnsi="Times New Roman" w:cs="Times New Roman"/>
                <w:sz w:val="24"/>
                <w:szCs w:val="24"/>
              </w:rPr>
            </w:pPr>
          </w:p>
        </w:tc>
        <w:tc>
          <w:tcPr>
            <w:tcW w:w="9404" w:type="dxa"/>
            <w:noWrap/>
            <w:hideMark/>
          </w:tcPr>
          <w:p w14:paraId="7FB96D5E"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Strandbygaard, 2010</w:t>
            </w:r>
          </w:p>
        </w:tc>
      </w:tr>
      <w:tr w:rsidR="00A650FE" w:rsidRPr="00A650FE" w14:paraId="32632858" w14:textId="77777777" w:rsidTr="009C56DA">
        <w:trPr>
          <w:cantSplit/>
          <w:trHeight w:val="300"/>
        </w:trPr>
        <w:tc>
          <w:tcPr>
            <w:tcW w:w="13640" w:type="dxa"/>
            <w:noWrap/>
            <w:hideMark/>
          </w:tcPr>
          <w:p w14:paraId="7C082D0F" w14:textId="77777777" w:rsidR="00A650FE" w:rsidRPr="00A650FE" w:rsidRDefault="00A650FE">
            <w:pPr>
              <w:rPr>
                <w:rFonts w:ascii="Times New Roman" w:hAnsi="Times New Roman" w:cs="Times New Roman"/>
                <w:sz w:val="24"/>
                <w:szCs w:val="24"/>
              </w:rPr>
            </w:pPr>
          </w:p>
        </w:tc>
        <w:tc>
          <w:tcPr>
            <w:tcW w:w="9404" w:type="dxa"/>
            <w:noWrap/>
            <w:hideMark/>
          </w:tcPr>
          <w:p w14:paraId="60B59D5F"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Vervloet, 2012</w:t>
            </w:r>
          </w:p>
        </w:tc>
      </w:tr>
      <w:tr w:rsidR="00A650FE" w:rsidRPr="00A650FE" w14:paraId="5D8EC0B0" w14:textId="77777777" w:rsidTr="009C56DA">
        <w:trPr>
          <w:cantSplit/>
          <w:trHeight w:val="300"/>
        </w:trPr>
        <w:tc>
          <w:tcPr>
            <w:tcW w:w="13640" w:type="dxa"/>
            <w:noWrap/>
            <w:hideMark/>
          </w:tcPr>
          <w:p w14:paraId="210F81DA" w14:textId="77777777" w:rsidR="00A650FE" w:rsidRPr="00A650FE" w:rsidRDefault="00A650FE">
            <w:pPr>
              <w:rPr>
                <w:rFonts w:ascii="Times New Roman" w:hAnsi="Times New Roman" w:cs="Times New Roman"/>
                <w:sz w:val="24"/>
                <w:szCs w:val="24"/>
              </w:rPr>
            </w:pPr>
          </w:p>
        </w:tc>
        <w:tc>
          <w:tcPr>
            <w:tcW w:w="9404" w:type="dxa"/>
            <w:noWrap/>
            <w:hideMark/>
          </w:tcPr>
          <w:p w14:paraId="6AF53F6A"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Wald, 2014</w:t>
            </w:r>
          </w:p>
        </w:tc>
      </w:tr>
      <w:tr w:rsidR="00A650FE" w:rsidRPr="00A650FE" w14:paraId="54764A92" w14:textId="77777777" w:rsidTr="009C56DA">
        <w:trPr>
          <w:cantSplit/>
          <w:trHeight w:val="300"/>
        </w:trPr>
        <w:tc>
          <w:tcPr>
            <w:tcW w:w="13640" w:type="dxa"/>
            <w:noWrap/>
            <w:hideMark/>
          </w:tcPr>
          <w:p w14:paraId="48831174" w14:textId="77777777" w:rsidR="00A650FE" w:rsidRPr="00A650FE" w:rsidRDefault="00A650FE">
            <w:pPr>
              <w:rPr>
                <w:rFonts w:ascii="Times New Roman" w:hAnsi="Times New Roman" w:cs="Times New Roman"/>
                <w:sz w:val="24"/>
                <w:szCs w:val="24"/>
              </w:rPr>
            </w:pPr>
          </w:p>
        </w:tc>
        <w:tc>
          <w:tcPr>
            <w:tcW w:w="9404" w:type="dxa"/>
            <w:noWrap/>
            <w:hideMark/>
          </w:tcPr>
          <w:p w14:paraId="67417019"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Wang, 2014</w:t>
            </w:r>
          </w:p>
        </w:tc>
      </w:tr>
      <w:tr w:rsidR="00A650FE" w:rsidRPr="00A650FE" w14:paraId="78AB23C3" w14:textId="77777777" w:rsidTr="009C56DA">
        <w:trPr>
          <w:cantSplit/>
          <w:trHeight w:val="300"/>
        </w:trPr>
        <w:tc>
          <w:tcPr>
            <w:tcW w:w="23044" w:type="dxa"/>
            <w:gridSpan w:val="2"/>
            <w:noWrap/>
            <w:hideMark/>
          </w:tcPr>
          <w:p w14:paraId="5917948F" w14:textId="77777777" w:rsidR="00A650FE" w:rsidRPr="00A650FE" w:rsidRDefault="00A650FE">
            <w:pPr>
              <w:rPr>
                <w:rFonts w:ascii="Times New Roman" w:hAnsi="Times New Roman" w:cs="Times New Roman"/>
                <w:sz w:val="24"/>
                <w:szCs w:val="24"/>
              </w:rPr>
            </w:pPr>
            <w:r w:rsidRPr="004648C4">
              <w:rPr>
                <w:rFonts w:ascii="Times New Roman" w:hAnsi="Times New Roman" w:cs="Times New Roman"/>
                <w:sz w:val="24"/>
                <w:szCs w:val="24"/>
                <w:lang w:val="en-US"/>
              </w:rPr>
              <w:t xml:space="preserve">Palacio A, Garay D, Langer B, Taylor J, Wood BA, Tamariz L. Motivational Interviewing Improves Medication Adherence: a Systematic Review and Meta-analysis. </w:t>
            </w:r>
            <w:r w:rsidRPr="00A650FE">
              <w:rPr>
                <w:rFonts w:ascii="Times New Roman" w:hAnsi="Times New Roman" w:cs="Times New Roman"/>
                <w:sz w:val="24"/>
                <w:szCs w:val="24"/>
              </w:rPr>
              <w:t>J Gen Intern Med. 2016;31(8):929-40.</w:t>
            </w:r>
          </w:p>
        </w:tc>
      </w:tr>
      <w:tr w:rsidR="00A650FE" w:rsidRPr="00A650FE" w14:paraId="21A2472D" w14:textId="77777777" w:rsidTr="009C56DA">
        <w:trPr>
          <w:cantSplit/>
          <w:trHeight w:val="300"/>
        </w:trPr>
        <w:tc>
          <w:tcPr>
            <w:tcW w:w="13640" w:type="dxa"/>
            <w:noWrap/>
            <w:hideMark/>
          </w:tcPr>
          <w:p w14:paraId="5887ECAB" w14:textId="77777777" w:rsidR="00A650FE" w:rsidRPr="00A650FE" w:rsidRDefault="00A650FE">
            <w:pPr>
              <w:rPr>
                <w:rFonts w:ascii="Times New Roman" w:hAnsi="Times New Roman" w:cs="Times New Roman"/>
                <w:sz w:val="24"/>
                <w:szCs w:val="24"/>
              </w:rPr>
            </w:pPr>
          </w:p>
        </w:tc>
        <w:tc>
          <w:tcPr>
            <w:tcW w:w="9404" w:type="dxa"/>
            <w:noWrap/>
            <w:hideMark/>
          </w:tcPr>
          <w:p w14:paraId="718F4DA2"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Berger, 2003</w:t>
            </w:r>
          </w:p>
        </w:tc>
      </w:tr>
      <w:tr w:rsidR="00A650FE" w:rsidRPr="00A650FE" w14:paraId="49CC02EB" w14:textId="77777777" w:rsidTr="009C56DA">
        <w:trPr>
          <w:cantSplit/>
          <w:trHeight w:val="300"/>
        </w:trPr>
        <w:tc>
          <w:tcPr>
            <w:tcW w:w="13640" w:type="dxa"/>
            <w:noWrap/>
            <w:hideMark/>
          </w:tcPr>
          <w:p w14:paraId="69913E9F" w14:textId="77777777" w:rsidR="00A650FE" w:rsidRPr="00A650FE" w:rsidRDefault="00A650FE">
            <w:pPr>
              <w:rPr>
                <w:rFonts w:ascii="Times New Roman" w:hAnsi="Times New Roman" w:cs="Times New Roman"/>
                <w:sz w:val="24"/>
                <w:szCs w:val="24"/>
              </w:rPr>
            </w:pPr>
          </w:p>
        </w:tc>
        <w:tc>
          <w:tcPr>
            <w:tcW w:w="9404" w:type="dxa"/>
            <w:noWrap/>
            <w:hideMark/>
          </w:tcPr>
          <w:p w14:paraId="041C3939"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DiIorio, 2008</w:t>
            </w:r>
          </w:p>
        </w:tc>
      </w:tr>
      <w:tr w:rsidR="00A650FE" w:rsidRPr="00A650FE" w14:paraId="757C7E19" w14:textId="77777777" w:rsidTr="009C56DA">
        <w:trPr>
          <w:cantSplit/>
          <w:trHeight w:val="300"/>
        </w:trPr>
        <w:tc>
          <w:tcPr>
            <w:tcW w:w="13640" w:type="dxa"/>
            <w:noWrap/>
            <w:hideMark/>
          </w:tcPr>
          <w:p w14:paraId="3298C897" w14:textId="77777777" w:rsidR="00A650FE" w:rsidRPr="00A650FE" w:rsidRDefault="00A650FE">
            <w:pPr>
              <w:rPr>
                <w:rFonts w:ascii="Times New Roman" w:hAnsi="Times New Roman" w:cs="Times New Roman"/>
                <w:sz w:val="24"/>
                <w:szCs w:val="24"/>
              </w:rPr>
            </w:pPr>
          </w:p>
        </w:tc>
        <w:tc>
          <w:tcPr>
            <w:tcW w:w="9404" w:type="dxa"/>
            <w:noWrap/>
            <w:hideMark/>
          </w:tcPr>
          <w:p w14:paraId="2A540CD1"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Golin, 2006</w:t>
            </w:r>
          </w:p>
        </w:tc>
      </w:tr>
      <w:tr w:rsidR="00A650FE" w:rsidRPr="00A650FE" w14:paraId="58C77824" w14:textId="77777777" w:rsidTr="009C56DA">
        <w:trPr>
          <w:cantSplit/>
          <w:trHeight w:val="300"/>
        </w:trPr>
        <w:tc>
          <w:tcPr>
            <w:tcW w:w="13640" w:type="dxa"/>
            <w:noWrap/>
            <w:hideMark/>
          </w:tcPr>
          <w:p w14:paraId="43FE6C8F" w14:textId="77777777" w:rsidR="00A650FE" w:rsidRPr="00A650FE" w:rsidRDefault="00A650FE">
            <w:pPr>
              <w:rPr>
                <w:rFonts w:ascii="Times New Roman" w:hAnsi="Times New Roman" w:cs="Times New Roman"/>
                <w:sz w:val="24"/>
                <w:szCs w:val="24"/>
              </w:rPr>
            </w:pPr>
          </w:p>
        </w:tc>
        <w:tc>
          <w:tcPr>
            <w:tcW w:w="9404" w:type="dxa"/>
            <w:noWrap/>
            <w:hideMark/>
          </w:tcPr>
          <w:p w14:paraId="12977DF2"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Holstad, 2011</w:t>
            </w:r>
          </w:p>
        </w:tc>
      </w:tr>
      <w:tr w:rsidR="00A650FE" w:rsidRPr="00A650FE" w14:paraId="0D4B8DFC" w14:textId="77777777" w:rsidTr="009C56DA">
        <w:trPr>
          <w:cantSplit/>
          <w:trHeight w:val="300"/>
        </w:trPr>
        <w:tc>
          <w:tcPr>
            <w:tcW w:w="13640" w:type="dxa"/>
            <w:noWrap/>
            <w:hideMark/>
          </w:tcPr>
          <w:p w14:paraId="7758E500" w14:textId="77777777" w:rsidR="00A650FE" w:rsidRPr="00A650FE" w:rsidRDefault="00A650FE">
            <w:pPr>
              <w:rPr>
                <w:rFonts w:ascii="Times New Roman" w:hAnsi="Times New Roman" w:cs="Times New Roman"/>
                <w:sz w:val="24"/>
                <w:szCs w:val="24"/>
              </w:rPr>
            </w:pPr>
          </w:p>
        </w:tc>
        <w:tc>
          <w:tcPr>
            <w:tcW w:w="9404" w:type="dxa"/>
            <w:noWrap/>
            <w:hideMark/>
          </w:tcPr>
          <w:p w14:paraId="28562EBB"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Holstad, 2012</w:t>
            </w:r>
          </w:p>
        </w:tc>
      </w:tr>
      <w:tr w:rsidR="00A650FE" w:rsidRPr="00A650FE" w14:paraId="08DB4362" w14:textId="77777777" w:rsidTr="009C56DA">
        <w:trPr>
          <w:cantSplit/>
          <w:trHeight w:val="300"/>
        </w:trPr>
        <w:tc>
          <w:tcPr>
            <w:tcW w:w="13640" w:type="dxa"/>
            <w:noWrap/>
            <w:hideMark/>
          </w:tcPr>
          <w:p w14:paraId="2692AC0E" w14:textId="77777777" w:rsidR="00A650FE" w:rsidRPr="00A650FE" w:rsidRDefault="00A650FE">
            <w:pPr>
              <w:rPr>
                <w:rFonts w:ascii="Times New Roman" w:hAnsi="Times New Roman" w:cs="Times New Roman"/>
                <w:sz w:val="24"/>
                <w:szCs w:val="24"/>
              </w:rPr>
            </w:pPr>
          </w:p>
        </w:tc>
        <w:tc>
          <w:tcPr>
            <w:tcW w:w="9404" w:type="dxa"/>
            <w:noWrap/>
            <w:hideMark/>
          </w:tcPr>
          <w:p w14:paraId="63DF4EB4"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Ingersoll, 2011</w:t>
            </w:r>
          </w:p>
        </w:tc>
      </w:tr>
      <w:tr w:rsidR="00A650FE" w:rsidRPr="00A650FE" w14:paraId="79557884" w14:textId="77777777" w:rsidTr="009C56DA">
        <w:trPr>
          <w:cantSplit/>
          <w:trHeight w:val="300"/>
        </w:trPr>
        <w:tc>
          <w:tcPr>
            <w:tcW w:w="13640" w:type="dxa"/>
            <w:noWrap/>
            <w:hideMark/>
          </w:tcPr>
          <w:p w14:paraId="5EB4C0F8" w14:textId="77777777" w:rsidR="00A650FE" w:rsidRPr="00A650FE" w:rsidRDefault="00A650FE">
            <w:pPr>
              <w:rPr>
                <w:rFonts w:ascii="Times New Roman" w:hAnsi="Times New Roman" w:cs="Times New Roman"/>
                <w:sz w:val="24"/>
                <w:szCs w:val="24"/>
              </w:rPr>
            </w:pPr>
          </w:p>
        </w:tc>
        <w:tc>
          <w:tcPr>
            <w:tcW w:w="9404" w:type="dxa"/>
            <w:noWrap/>
            <w:hideMark/>
          </w:tcPr>
          <w:p w14:paraId="575BD70A"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Interian, 2013</w:t>
            </w:r>
          </w:p>
        </w:tc>
      </w:tr>
      <w:tr w:rsidR="00A650FE" w:rsidRPr="00A650FE" w14:paraId="55AAF4E9" w14:textId="77777777" w:rsidTr="009C56DA">
        <w:trPr>
          <w:cantSplit/>
          <w:trHeight w:val="300"/>
        </w:trPr>
        <w:tc>
          <w:tcPr>
            <w:tcW w:w="13640" w:type="dxa"/>
            <w:noWrap/>
            <w:hideMark/>
          </w:tcPr>
          <w:p w14:paraId="5EFD50A5" w14:textId="77777777" w:rsidR="00A650FE" w:rsidRPr="00A650FE" w:rsidRDefault="00A650FE">
            <w:pPr>
              <w:rPr>
                <w:rFonts w:ascii="Times New Roman" w:hAnsi="Times New Roman" w:cs="Times New Roman"/>
                <w:sz w:val="24"/>
                <w:szCs w:val="24"/>
              </w:rPr>
            </w:pPr>
          </w:p>
        </w:tc>
        <w:tc>
          <w:tcPr>
            <w:tcW w:w="9404" w:type="dxa"/>
            <w:noWrap/>
            <w:hideMark/>
          </w:tcPr>
          <w:p w14:paraId="370BAAF9"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Konkle-Parker, 2012</w:t>
            </w:r>
          </w:p>
        </w:tc>
      </w:tr>
      <w:tr w:rsidR="00A650FE" w:rsidRPr="00A650FE" w14:paraId="590B4067" w14:textId="77777777" w:rsidTr="009C56DA">
        <w:trPr>
          <w:cantSplit/>
          <w:trHeight w:val="300"/>
        </w:trPr>
        <w:tc>
          <w:tcPr>
            <w:tcW w:w="13640" w:type="dxa"/>
            <w:noWrap/>
            <w:hideMark/>
          </w:tcPr>
          <w:p w14:paraId="1A828269" w14:textId="77777777" w:rsidR="00A650FE" w:rsidRPr="00A650FE" w:rsidRDefault="00A650FE">
            <w:pPr>
              <w:rPr>
                <w:rFonts w:ascii="Times New Roman" w:hAnsi="Times New Roman" w:cs="Times New Roman"/>
                <w:sz w:val="24"/>
                <w:szCs w:val="24"/>
              </w:rPr>
            </w:pPr>
          </w:p>
        </w:tc>
        <w:tc>
          <w:tcPr>
            <w:tcW w:w="9404" w:type="dxa"/>
            <w:noWrap/>
            <w:hideMark/>
          </w:tcPr>
          <w:p w14:paraId="1BD1C1F9"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Parsons, 2007</w:t>
            </w:r>
          </w:p>
        </w:tc>
      </w:tr>
      <w:tr w:rsidR="00A650FE" w:rsidRPr="00A650FE" w14:paraId="07502D6F" w14:textId="77777777" w:rsidTr="009C56DA">
        <w:trPr>
          <w:cantSplit/>
          <w:trHeight w:val="300"/>
        </w:trPr>
        <w:tc>
          <w:tcPr>
            <w:tcW w:w="13640" w:type="dxa"/>
            <w:noWrap/>
            <w:hideMark/>
          </w:tcPr>
          <w:p w14:paraId="1FB28C2E" w14:textId="77777777" w:rsidR="00A650FE" w:rsidRPr="00A650FE" w:rsidRDefault="00A650FE">
            <w:pPr>
              <w:rPr>
                <w:rFonts w:ascii="Times New Roman" w:hAnsi="Times New Roman" w:cs="Times New Roman"/>
                <w:sz w:val="24"/>
                <w:szCs w:val="24"/>
              </w:rPr>
            </w:pPr>
          </w:p>
        </w:tc>
        <w:tc>
          <w:tcPr>
            <w:tcW w:w="9404" w:type="dxa"/>
            <w:noWrap/>
            <w:hideMark/>
          </w:tcPr>
          <w:p w14:paraId="1FB8959B"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Pradier, 2003</w:t>
            </w:r>
          </w:p>
        </w:tc>
      </w:tr>
      <w:tr w:rsidR="00A650FE" w:rsidRPr="00A650FE" w14:paraId="5210BAF8" w14:textId="77777777" w:rsidTr="009C56DA">
        <w:trPr>
          <w:cantSplit/>
          <w:trHeight w:val="300"/>
        </w:trPr>
        <w:tc>
          <w:tcPr>
            <w:tcW w:w="23044" w:type="dxa"/>
            <w:gridSpan w:val="2"/>
            <w:noWrap/>
            <w:hideMark/>
          </w:tcPr>
          <w:p w14:paraId="29EBB1CC" w14:textId="77777777" w:rsidR="00A650FE" w:rsidRPr="00A650FE" w:rsidRDefault="00A650FE">
            <w:pPr>
              <w:rPr>
                <w:rFonts w:ascii="Times New Roman" w:hAnsi="Times New Roman" w:cs="Times New Roman"/>
                <w:sz w:val="24"/>
                <w:szCs w:val="24"/>
              </w:rPr>
            </w:pPr>
            <w:r w:rsidRPr="004648C4">
              <w:rPr>
                <w:rFonts w:ascii="Times New Roman" w:hAnsi="Times New Roman" w:cs="Times New Roman"/>
                <w:sz w:val="24"/>
                <w:szCs w:val="24"/>
                <w:lang w:val="en-US"/>
              </w:rPr>
              <w:t xml:space="preserve">Van Camp YP, Van Rompaey B, Elseviers MM. Nurse-led interventions to enhance adherence to chronic medication: systematic review and meta-analysis of randomised controlled trials. </w:t>
            </w:r>
            <w:r w:rsidRPr="00A650FE">
              <w:rPr>
                <w:rFonts w:ascii="Times New Roman" w:hAnsi="Times New Roman" w:cs="Times New Roman"/>
                <w:sz w:val="24"/>
                <w:szCs w:val="24"/>
              </w:rPr>
              <w:t>Eur J Clin Pharmacol. 2013;69(4):761-70.</w:t>
            </w:r>
          </w:p>
        </w:tc>
      </w:tr>
      <w:tr w:rsidR="00A650FE" w:rsidRPr="00A650FE" w14:paraId="2E5425D3" w14:textId="77777777" w:rsidTr="009C56DA">
        <w:trPr>
          <w:cantSplit/>
          <w:trHeight w:val="300"/>
        </w:trPr>
        <w:tc>
          <w:tcPr>
            <w:tcW w:w="13640" w:type="dxa"/>
            <w:noWrap/>
            <w:hideMark/>
          </w:tcPr>
          <w:p w14:paraId="66E1B075" w14:textId="77777777" w:rsidR="00A650FE" w:rsidRPr="00A650FE" w:rsidRDefault="00A650FE">
            <w:pPr>
              <w:rPr>
                <w:rFonts w:ascii="Times New Roman" w:hAnsi="Times New Roman" w:cs="Times New Roman"/>
                <w:sz w:val="24"/>
                <w:szCs w:val="24"/>
              </w:rPr>
            </w:pPr>
          </w:p>
        </w:tc>
        <w:tc>
          <w:tcPr>
            <w:tcW w:w="9404" w:type="dxa"/>
            <w:noWrap/>
            <w:hideMark/>
          </w:tcPr>
          <w:p w14:paraId="7B3B55B6"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de Bruin, 2010</w:t>
            </w:r>
          </w:p>
        </w:tc>
      </w:tr>
      <w:tr w:rsidR="00A650FE" w:rsidRPr="00A650FE" w14:paraId="6970362F" w14:textId="77777777" w:rsidTr="009C56DA">
        <w:trPr>
          <w:cantSplit/>
          <w:trHeight w:val="300"/>
        </w:trPr>
        <w:tc>
          <w:tcPr>
            <w:tcW w:w="13640" w:type="dxa"/>
            <w:noWrap/>
            <w:hideMark/>
          </w:tcPr>
          <w:p w14:paraId="6D3BC91F" w14:textId="77777777" w:rsidR="00A650FE" w:rsidRPr="00A650FE" w:rsidRDefault="00A650FE">
            <w:pPr>
              <w:rPr>
                <w:rFonts w:ascii="Times New Roman" w:hAnsi="Times New Roman" w:cs="Times New Roman"/>
                <w:sz w:val="24"/>
                <w:szCs w:val="24"/>
              </w:rPr>
            </w:pPr>
          </w:p>
        </w:tc>
        <w:tc>
          <w:tcPr>
            <w:tcW w:w="9404" w:type="dxa"/>
            <w:noWrap/>
            <w:hideMark/>
          </w:tcPr>
          <w:p w14:paraId="299F9051"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Holzemer, 2006</w:t>
            </w:r>
          </w:p>
        </w:tc>
      </w:tr>
      <w:tr w:rsidR="00A650FE" w:rsidRPr="00A650FE" w14:paraId="08F75F7B" w14:textId="77777777" w:rsidTr="009C56DA">
        <w:trPr>
          <w:cantSplit/>
          <w:trHeight w:val="300"/>
        </w:trPr>
        <w:tc>
          <w:tcPr>
            <w:tcW w:w="13640" w:type="dxa"/>
            <w:noWrap/>
            <w:hideMark/>
          </w:tcPr>
          <w:p w14:paraId="10DBA336" w14:textId="77777777" w:rsidR="00A650FE" w:rsidRPr="00A650FE" w:rsidRDefault="00A650FE">
            <w:pPr>
              <w:rPr>
                <w:rFonts w:ascii="Times New Roman" w:hAnsi="Times New Roman" w:cs="Times New Roman"/>
                <w:sz w:val="24"/>
                <w:szCs w:val="24"/>
              </w:rPr>
            </w:pPr>
          </w:p>
        </w:tc>
        <w:tc>
          <w:tcPr>
            <w:tcW w:w="9404" w:type="dxa"/>
            <w:noWrap/>
            <w:hideMark/>
          </w:tcPr>
          <w:p w14:paraId="551104F0"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Koenig, 2008</w:t>
            </w:r>
          </w:p>
        </w:tc>
      </w:tr>
      <w:tr w:rsidR="00A650FE" w:rsidRPr="00A650FE" w14:paraId="75EEA44F" w14:textId="77777777" w:rsidTr="009C56DA">
        <w:trPr>
          <w:cantSplit/>
          <w:trHeight w:val="300"/>
        </w:trPr>
        <w:tc>
          <w:tcPr>
            <w:tcW w:w="13640" w:type="dxa"/>
            <w:noWrap/>
            <w:hideMark/>
          </w:tcPr>
          <w:p w14:paraId="1516A191" w14:textId="77777777" w:rsidR="00A650FE" w:rsidRPr="00A650FE" w:rsidRDefault="00A650FE">
            <w:pPr>
              <w:rPr>
                <w:rFonts w:ascii="Times New Roman" w:hAnsi="Times New Roman" w:cs="Times New Roman"/>
                <w:sz w:val="24"/>
                <w:szCs w:val="24"/>
              </w:rPr>
            </w:pPr>
          </w:p>
        </w:tc>
        <w:tc>
          <w:tcPr>
            <w:tcW w:w="9404" w:type="dxa"/>
            <w:noWrap/>
            <w:hideMark/>
          </w:tcPr>
          <w:p w14:paraId="2040EDC7"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Simon, 2011</w:t>
            </w:r>
          </w:p>
        </w:tc>
      </w:tr>
      <w:tr w:rsidR="00A650FE" w:rsidRPr="00A650FE" w14:paraId="1C4E6C74" w14:textId="77777777" w:rsidTr="009C56DA">
        <w:trPr>
          <w:cantSplit/>
          <w:trHeight w:val="300"/>
        </w:trPr>
        <w:tc>
          <w:tcPr>
            <w:tcW w:w="13640" w:type="dxa"/>
            <w:noWrap/>
            <w:hideMark/>
          </w:tcPr>
          <w:p w14:paraId="5F2273AB" w14:textId="77777777" w:rsidR="00A650FE" w:rsidRPr="00A650FE" w:rsidRDefault="00A650FE">
            <w:pPr>
              <w:rPr>
                <w:rFonts w:ascii="Times New Roman" w:hAnsi="Times New Roman" w:cs="Times New Roman"/>
                <w:sz w:val="24"/>
                <w:szCs w:val="24"/>
              </w:rPr>
            </w:pPr>
          </w:p>
        </w:tc>
        <w:tc>
          <w:tcPr>
            <w:tcW w:w="9404" w:type="dxa"/>
            <w:noWrap/>
            <w:hideMark/>
          </w:tcPr>
          <w:p w14:paraId="47BC4275"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Simoni, 2011</w:t>
            </w:r>
          </w:p>
        </w:tc>
      </w:tr>
      <w:tr w:rsidR="00A650FE" w:rsidRPr="00A650FE" w14:paraId="2452F476" w14:textId="77777777" w:rsidTr="009C56DA">
        <w:trPr>
          <w:cantSplit/>
          <w:trHeight w:val="300"/>
        </w:trPr>
        <w:tc>
          <w:tcPr>
            <w:tcW w:w="23044" w:type="dxa"/>
            <w:gridSpan w:val="2"/>
            <w:noWrap/>
            <w:hideMark/>
          </w:tcPr>
          <w:p w14:paraId="07A371D7" w14:textId="77777777" w:rsidR="00A650FE" w:rsidRPr="00A650FE" w:rsidRDefault="00A650FE">
            <w:pPr>
              <w:rPr>
                <w:rFonts w:ascii="Times New Roman" w:hAnsi="Times New Roman" w:cs="Times New Roman"/>
                <w:sz w:val="24"/>
                <w:szCs w:val="24"/>
              </w:rPr>
            </w:pPr>
            <w:r w:rsidRPr="004648C4">
              <w:rPr>
                <w:rFonts w:ascii="Times New Roman" w:hAnsi="Times New Roman" w:cs="Times New Roman"/>
                <w:sz w:val="24"/>
                <w:szCs w:val="24"/>
                <w:lang w:val="en-US"/>
              </w:rPr>
              <w:t xml:space="preserve">Wald DS, Butt S, Bestwick JP. One-way versus two-way text messaging on improving medication adherence: meta-analysis of randomized trials. </w:t>
            </w:r>
            <w:r w:rsidRPr="00A650FE">
              <w:rPr>
                <w:rFonts w:ascii="Times New Roman" w:hAnsi="Times New Roman" w:cs="Times New Roman"/>
                <w:sz w:val="24"/>
                <w:szCs w:val="24"/>
              </w:rPr>
              <w:t>Am J Med. 2015;128(10):1139 e1-5.</w:t>
            </w:r>
          </w:p>
        </w:tc>
      </w:tr>
      <w:tr w:rsidR="00A650FE" w:rsidRPr="00A650FE" w14:paraId="076A435D" w14:textId="77777777" w:rsidTr="009C56DA">
        <w:trPr>
          <w:cantSplit/>
          <w:trHeight w:val="300"/>
        </w:trPr>
        <w:tc>
          <w:tcPr>
            <w:tcW w:w="13640" w:type="dxa"/>
            <w:noWrap/>
            <w:hideMark/>
          </w:tcPr>
          <w:p w14:paraId="1D7924EB" w14:textId="77777777" w:rsidR="00A650FE" w:rsidRPr="00A650FE" w:rsidRDefault="00A650FE">
            <w:pPr>
              <w:rPr>
                <w:rFonts w:ascii="Times New Roman" w:hAnsi="Times New Roman" w:cs="Times New Roman"/>
                <w:sz w:val="24"/>
                <w:szCs w:val="24"/>
              </w:rPr>
            </w:pPr>
          </w:p>
        </w:tc>
        <w:tc>
          <w:tcPr>
            <w:tcW w:w="9404" w:type="dxa"/>
            <w:noWrap/>
            <w:hideMark/>
          </w:tcPr>
          <w:p w14:paraId="4B89FAE0"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Ollivier, 2009</w:t>
            </w:r>
          </w:p>
        </w:tc>
      </w:tr>
      <w:tr w:rsidR="00A650FE" w:rsidRPr="00A650FE" w14:paraId="29072318" w14:textId="77777777" w:rsidTr="009C56DA">
        <w:trPr>
          <w:cantSplit/>
          <w:trHeight w:val="300"/>
        </w:trPr>
        <w:tc>
          <w:tcPr>
            <w:tcW w:w="23044" w:type="dxa"/>
            <w:gridSpan w:val="2"/>
            <w:noWrap/>
            <w:hideMark/>
          </w:tcPr>
          <w:p w14:paraId="12A6EE0D" w14:textId="77777777" w:rsidR="00A650FE" w:rsidRPr="00A650FE" w:rsidRDefault="00A650FE">
            <w:pPr>
              <w:rPr>
                <w:rFonts w:ascii="Times New Roman" w:hAnsi="Times New Roman" w:cs="Times New Roman"/>
                <w:sz w:val="24"/>
                <w:szCs w:val="24"/>
              </w:rPr>
            </w:pPr>
            <w:r w:rsidRPr="004648C4">
              <w:rPr>
                <w:rFonts w:ascii="Times New Roman" w:hAnsi="Times New Roman" w:cs="Times New Roman"/>
                <w:sz w:val="24"/>
                <w:szCs w:val="24"/>
                <w:lang w:val="en-US"/>
              </w:rPr>
              <w:t xml:space="preserve">Conn VS, Ruppar TM, Chan KC, Dunbar-Jacob J, Pepper GA, De Geest S. Packaging interventions to increase medication adherence: systematic review and meta-analysis. </w:t>
            </w:r>
            <w:r w:rsidRPr="00A650FE">
              <w:rPr>
                <w:rFonts w:ascii="Times New Roman" w:hAnsi="Times New Roman" w:cs="Times New Roman"/>
                <w:sz w:val="24"/>
                <w:szCs w:val="24"/>
              </w:rPr>
              <w:t>Curr Med Res Opin. 2015;31(1):145-60.</w:t>
            </w:r>
          </w:p>
        </w:tc>
      </w:tr>
      <w:tr w:rsidR="00A650FE" w:rsidRPr="00A650FE" w14:paraId="02CE7341" w14:textId="77777777" w:rsidTr="009C56DA">
        <w:trPr>
          <w:cantSplit/>
          <w:trHeight w:val="300"/>
        </w:trPr>
        <w:tc>
          <w:tcPr>
            <w:tcW w:w="13640" w:type="dxa"/>
            <w:noWrap/>
            <w:hideMark/>
          </w:tcPr>
          <w:p w14:paraId="11DA164E" w14:textId="77777777" w:rsidR="00A650FE" w:rsidRPr="00A650FE" w:rsidRDefault="00A650FE">
            <w:pPr>
              <w:rPr>
                <w:rFonts w:ascii="Times New Roman" w:hAnsi="Times New Roman" w:cs="Times New Roman"/>
                <w:sz w:val="24"/>
                <w:szCs w:val="24"/>
              </w:rPr>
            </w:pPr>
          </w:p>
        </w:tc>
        <w:tc>
          <w:tcPr>
            <w:tcW w:w="9404" w:type="dxa"/>
            <w:noWrap/>
            <w:hideMark/>
          </w:tcPr>
          <w:p w14:paraId="769665DB"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Awofeso, 1995</w:t>
            </w:r>
          </w:p>
        </w:tc>
      </w:tr>
      <w:tr w:rsidR="00A650FE" w:rsidRPr="00A650FE" w14:paraId="7A625E70" w14:textId="77777777" w:rsidTr="009C56DA">
        <w:trPr>
          <w:cantSplit/>
          <w:trHeight w:val="300"/>
        </w:trPr>
        <w:tc>
          <w:tcPr>
            <w:tcW w:w="13640" w:type="dxa"/>
            <w:noWrap/>
            <w:hideMark/>
          </w:tcPr>
          <w:p w14:paraId="45283F48" w14:textId="77777777" w:rsidR="00A650FE" w:rsidRPr="00A650FE" w:rsidRDefault="00A650FE">
            <w:pPr>
              <w:rPr>
                <w:rFonts w:ascii="Times New Roman" w:hAnsi="Times New Roman" w:cs="Times New Roman"/>
                <w:sz w:val="24"/>
                <w:szCs w:val="24"/>
              </w:rPr>
            </w:pPr>
          </w:p>
        </w:tc>
        <w:tc>
          <w:tcPr>
            <w:tcW w:w="9404" w:type="dxa"/>
            <w:noWrap/>
            <w:hideMark/>
          </w:tcPr>
          <w:p w14:paraId="34108F9E"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Becker, 1986</w:t>
            </w:r>
          </w:p>
        </w:tc>
      </w:tr>
      <w:tr w:rsidR="00A650FE" w:rsidRPr="00A650FE" w14:paraId="7E4AEB6F" w14:textId="77777777" w:rsidTr="009C56DA">
        <w:trPr>
          <w:cantSplit/>
          <w:trHeight w:val="300"/>
        </w:trPr>
        <w:tc>
          <w:tcPr>
            <w:tcW w:w="13640" w:type="dxa"/>
            <w:noWrap/>
            <w:hideMark/>
          </w:tcPr>
          <w:p w14:paraId="2ACDD7D0" w14:textId="77777777" w:rsidR="00A650FE" w:rsidRPr="00A650FE" w:rsidRDefault="00A650FE">
            <w:pPr>
              <w:rPr>
                <w:rFonts w:ascii="Times New Roman" w:hAnsi="Times New Roman" w:cs="Times New Roman"/>
                <w:sz w:val="24"/>
                <w:szCs w:val="24"/>
              </w:rPr>
            </w:pPr>
          </w:p>
        </w:tc>
        <w:tc>
          <w:tcPr>
            <w:tcW w:w="9404" w:type="dxa"/>
            <w:noWrap/>
            <w:hideMark/>
          </w:tcPr>
          <w:p w14:paraId="35DD1A69"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Bosworth, 2008</w:t>
            </w:r>
          </w:p>
        </w:tc>
      </w:tr>
      <w:tr w:rsidR="00A650FE" w:rsidRPr="00A650FE" w14:paraId="6804C623" w14:textId="77777777" w:rsidTr="009C56DA">
        <w:trPr>
          <w:cantSplit/>
          <w:trHeight w:val="300"/>
        </w:trPr>
        <w:tc>
          <w:tcPr>
            <w:tcW w:w="13640" w:type="dxa"/>
            <w:noWrap/>
            <w:hideMark/>
          </w:tcPr>
          <w:p w14:paraId="1B36F17F" w14:textId="77777777" w:rsidR="00A650FE" w:rsidRPr="00A650FE" w:rsidRDefault="00A650FE">
            <w:pPr>
              <w:rPr>
                <w:rFonts w:ascii="Times New Roman" w:hAnsi="Times New Roman" w:cs="Times New Roman"/>
                <w:sz w:val="24"/>
                <w:szCs w:val="24"/>
              </w:rPr>
            </w:pPr>
          </w:p>
        </w:tc>
        <w:tc>
          <w:tcPr>
            <w:tcW w:w="9404" w:type="dxa"/>
            <w:noWrap/>
            <w:hideMark/>
          </w:tcPr>
          <w:p w14:paraId="25DB4578"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Burelle, 1986</w:t>
            </w:r>
          </w:p>
        </w:tc>
      </w:tr>
      <w:tr w:rsidR="00A650FE" w:rsidRPr="00A650FE" w14:paraId="464E6C60" w14:textId="77777777" w:rsidTr="009C56DA">
        <w:trPr>
          <w:cantSplit/>
          <w:trHeight w:val="300"/>
        </w:trPr>
        <w:tc>
          <w:tcPr>
            <w:tcW w:w="13640" w:type="dxa"/>
            <w:noWrap/>
            <w:hideMark/>
          </w:tcPr>
          <w:p w14:paraId="1A3219BD" w14:textId="77777777" w:rsidR="00A650FE" w:rsidRPr="00A650FE" w:rsidRDefault="00A650FE">
            <w:pPr>
              <w:rPr>
                <w:rFonts w:ascii="Times New Roman" w:hAnsi="Times New Roman" w:cs="Times New Roman"/>
                <w:sz w:val="24"/>
                <w:szCs w:val="24"/>
              </w:rPr>
            </w:pPr>
          </w:p>
        </w:tc>
        <w:tc>
          <w:tcPr>
            <w:tcW w:w="9404" w:type="dxa"/>
            <w:noWrap/>
            <w:hideMark/>
          </w:tcPr>
          <w:p w14:paraId="0F122627"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Crome, 1982</w:t>
            </w:r>
          </w:p>
        </w:tc>
      </w:tr>
      <w:tr w:rsidR="00A650FE" w:rsidRPr="00A650FE" w14:paraId="43433684" w14:textId="77777777" w:rsidTr="009C56DA">
        <w:trPr>
          <w:cantSplit/>
          <w:trHeight w:val="300"/>
        </w:trPr>
        <w:tc>
          <w:tcPr>
            <w:tcW w:w="13640" w:type="dxa"/>
            <w:noWrap/>
            <w:hideMark/>
          </w:tcPr>
          <w:p w14:paraId="49A08048" w14:textId="77777777" w:rsidR="00A650FE" w:rsidRPr="00A650FE" w:rsidRDefault="00A650FE">
            <w:pPr>
              <w:rPr>
                <w:rFonts w:ascii="Times New Roman" w:hAnsi="Times New Roman" w:cs="Times New Roman"/>
                <w:sz w:val="24"/>
                <w:szCs w:val="24"/>
              </w:rPr>
            </w:pPr>
          </w:p>
        </w:tc>
        <w:tc>
          <w:tcPr>
            <w:tcW w:w="9404" w:type="dxa"/>
            <w:noWrap/>
            <w:hideMark/>
          </w:tcPr>
          <w:p w14:paraId="2D662918"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Eshelman, 1976</w:t>
            </w:r>
          </w:p>
        </w:tc>
      </w:tr>
      <w:tr w:rsidR="00A650FE" w:rsidRPr="00A650FE" w14:paraId="734C7FF8" w14:textId="77777777" w:rsidTr="009C56DA">
        <w:trPr>
          <w:cantSplit/>
          <w:trHeight w:val="300"/>
        </w:trPr>
        <w:tc>
          <w:tcPr>
            <w:tcW w:w="13640" w:type="dxa"/>
            <w:noWrap/>
            <w:hideMark/>
          </w:tcPr>
          <w:p w14:paraId="048F33A8" w14:textId="77777777" w:rsidR="00A650FE" w:rsidRPr="00A650FE" w:rsidRDefault="00A650FE">
            <w:pPr>
              <w:rPr>
                <w:rFonts w:ascii="Times New Roman" w:hAnsi="Times New Roman" w:cs="Times New Roman"/>
                <w:sz w:val="24"/>
                <w:szCs w:val="24"/>
              </w:rPr>
            </w:pPr>
          </w:p>
        </w:tc>
        <w:tc>
          <w:tcPr>
            <w:tcW w:w="9404" w:type="dxa"/>
            <w:noWrap/>
            <w:hideMark/>
          </w:tcPr>
          <w:p w14:paraId="04BD755F"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Henry, 1999</w:t>
            </w:r>
          </w:p>
        </w:tc>
      </w:tr>
      <w:tr w:rsidR="00A650FE" w:rsidRPr="00A650FE" w14:paraId="5F1C80D6" w14:textId="77777777" w:rsidTr="009C56DA">
        <w:trPr>
          <w:cantSplit/>
          <w:trHeight w:val="300"/>
        </w:trPr>
        <w:tc>
          <w:tcPr>
            <w:tcW w:w="13640" w:type="dxa"/>
            <w:noWrap/>
            <w:hideMark/>
          </w:tcPr>
          <w:p w14:paraId="58D651B7" w14:textId="77777777" w:rsidR="00A650FE" w:rsidRPr="00A650FE" w:rsidRDefault="00A650FE">
            <w:pPr>
              <w:rPr>
                <w:rFonts w:ascii="Times New Roman" w:hAnsi="Times New Roman" w:cs="Times New Roman"/>
                <w:sz w:val="24"/>
                <w:szCs w:val="24"/>
              </w:rPr>
            </w:pPr>
          </w:p>
        </w:tc>
        <w:tc>
          <w:tcPr>
            <w:tcW w:w="9404" w:type="dxa"/>
            <w:noWrap/>
            <w:hideMark/>
          </w:tcPr>
          <w:p w14:paraId="3109C6CD"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Kalichman, 2011</w:t>
            </w:r>
          </w:p>
        </w:tc>
      </w:tr>
      <w:tr w:rsidR="00A650FE" w:rsidRPr="00A650FE" w14:paraId="0F006E96" w14:textId="77777777" w:rsidTr="009C56DA">
        <w:trPr>
          <w:cantSplit/>
          <w:trHeight w:val="300"/>
        </w:trPr>
        <w:tc>
          <w:tcPr>
            <w:tcW w:w="13640" w:type="dxa"/>
            <w:noWrap/>
            <w:hideMark/>
          </w:tcPr>
          <w:p w14:paraId="63876DD4" w14:textId="77777777" w:rsidR="00A650FE" w:rsidRPr="00A650FE" w:rsidRDefault="00A650FE">
            <w:pPr>
              <w:rPr>
                <w:rFonts w:ascii="Times New Roman" w:hAnsi="Times New Roman" w:cs="Times New Roman"/>
                <w:sz w:val="24"/>
                <w:szCs w:val="24"/>
              </w:rPr>
            </w:pPr>
          </w:p>
        </w:tc>
        <w:tc>
          <w:tcPr>
            <w:tcW w:w="9404" w:type="dxa"/>
            <w:noWrap/>
            <w:hideMark/>
          </w:tcPr>
          <w:p w14:paraId="5D8D40EB"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Kennedy, 1990</w:t>
            </w:r>
          </w:p>
        </w:tc>
      </w:tr>
      <w:tr w:rsidR="00A650FE" w:rsidRPr="00A650FE" w14:paraId="64FDD123" w14:textId="77777777" w:rsidTr="009C56DA">
        <w:trPr>
          <w:cantSplit/>
          <w:trHeight w:val="300"/>
        </w:trPr>
        <w:tc>
          <w:tcPr>
            <w:tcW w:w="13640" w:type="dxa"/>
            <w:noWrap/>
            <w:hideMark/>
          </w:tcPr>
          <w:p w14:paraId="1E9F2398" w14:textId="77777777" w:rsidR="00A650FE" w:rsidRPr="00A650FE" w:rsidRDefault="00A650FE">
            <w:pPr>
              <w:rPr>
                <w:rFonts w:ascii="Times New Roman" w:hAnsi="Times New Roman" w:cs="Times New Roman"/>
                <w:sz w:val="24"/>
                <w:szCs w:val="24"/>
              </w:rPr>
            </w:pPr>
          </w:p>
        </w:tc>
        <w:tc>
          <w:tcPr>
            <w:tcW w:w="9404" w:type="dxa"/>
            <w:noWrap/>
            <w:hideMark/>
          </w:tcPr>
          <w:p w14:paraId="5A255369"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Laramee, 2003</w:t>
            </w:r>
          </w:p>
        </w:tc>
      </w:tr>
      <w:tr w:rsidR="00A650FE" w:rsidRPr="00A650FE" w14:paraId="15AB1338" w14:textId="77777777" w:rsidTr="009C56DA">
        <w:trPr>
          <w:cantSplit/>
          <w:trHeight w:val="300"/>
        </w:trPr>
        <w:tc>
          <w:tcPr>
            <w:tcW w:w="13640" w:type="dxa"/>
            <w:noWrap/>
            <w:hideMark/>
          </w:tcPr>
          <w:p w14:paraId="784D1E6D" w14:textId="77777777" w:rsidR="00A650FE" w:rsidRPr="00A650FE" w:rsidRDefault="00A650FE">
            <w:pPr>
              <w:rPr>
                <w:rFonts w:ascii="Times New Roman" w:hAnsi="Times New Roman" w:cs="Times New Roman"/>
                <w:sz w:val="24"/>
                <w:szCs w:val="24"/>
              </w:rPr>
            </w:pPr>
          </w:p>
        </w:tc>
        <w:tc>
          <w:tcPr>
            <w:tcW w:w="9404" w:type="dxa"/>
            <w:noWrap/>
            <w:hideMark/>
          </w:tcPr>
          <w:p w14:paraId="41953F52"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Lee, 1999</w:t>
            </w:r>
          </w:p>
        </w:tc>
      </w:tr>
      <w:tr w:rsidR="00A650FE" w:rsidRPr="00A650FE" w14:paraId="0C79C6D0" w14:textId="77777777" w:rsidTr="009C56DA">
        <w:trPr>
          <w:cantSplit/>
          <w:trHeight w:val="300"/>
        </w:trPr>
        <w:tc>
          <w:tcPr>
            <w:tcW w:w="13640" w:type="dxa"/>
            <w:noWrap/>
            <w:hideMark/>
          </w:tcPr>
          <w:p w14:paraId="5F0D0A6F" w14:textId="77777777" w:rsidR="00A650FE" w:rsidRPr="00A650FE" w:rsidRDefault="00A650FE">
            <w:pPr>
              <w:rPr>
                <w:rFonts w:ascii="Times New Roman" w:hAnsi="Times New Roman" w:cs="Times New Roman"/>
                <w:sz w:val="24"/>
                <w:szCs w:val="24"/>
              </w:rPr>
            </w:pPr>
          </w:p>
        </w:tc>
        <w:tc>
          <w:tcPr>
            <w:tcW w:w="9404" w:type="dxa"/>
            <w:noWrap/>
            <w:hideMark/>
          </w:tcPr>
          <w:p w14:paraId="12561BEB"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Levensky, 2006</w:t>
            </w:r>
          </w:p>
        </w:tc>
      </w:tr>
      <w:tr w:rsidR="00A650FE" w:rsidRPr="00A650FE" w14:paraId="422C97EB" w14:textId="77777777" w:rsidTr="009C56DA">
        <w:trPr>
          <w:cantSplit/>
          <w:trHeight w:val="300"/>
        </w:trPr>
        <w:tc>
          <w:tcPr>
            <w:tcW w:w="13640" w:type="dxa"/>
            <w:noWrap/>
            <w:hideMark/>
          </w:tcPr>
          <w:p w14:paraId="36CCD522" w14:textId="77777777" w:rsidR="00A650FE" w:rsidRPr="00A650FE" w:rsidRDefault="00A650FE">
            <w:pPr>
              <w:rPr>
                <w:rFonts w:ascii="Times New Roman" w:hAnsi="Times New Roman" w:cs="Times New Roman"/>
                <w:sz w:val="24"/>
                <w:szCs w:val="24"/>
              </w:rPr>
            </w:pPr>
          </w:p>
        </w:tc>
        <w:tc>
          <w:tcPr>
            <w:tcW w:w="9404" w:type="dxa"/>
            <w:noWrap/>
            <w:hideMark/>
          </w:tcPr>
          <w:p w14:paraId="6B193C56"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Linkewich, 1974</w:t>
            </w:r>
          </w:p>
        </w:tc>
      </w:tr>
      <w:tr w:rsidR="00A650FE" w:rsidRPr="00A650FE" w14:paraId="5FBFC30C" w14:textId="77777777" w:rsidTr="009C56DA">
        <w:trPr>
          <w:cantSplit/>
          <w:trHeight w:val="300"/>
        </w:trPr>
        <w:tc>
          <w:tcPr>
            <w:tcW w:w="13640" w:type="dxa"/>
            <w:noWrap/>
            <w:hideMark/>
          </w:tcPr>
          <w:p w14:paraId="43CCE2C5" w14:textId="77777777" w:rsidR="00A650FE" w:rsidRPr="00A650FE" w:rsidRDefault="00A650FE">
            <w:pPr>
              <w:rPr>
                <w:rFonts w:ascii="Times New Roman" w:hAnsi="Times New Roman" w:cs="Times New Roman"/>
                <w:sz w:val="24"/>
                <w:szCs w:val="24"/>
              </w:rPr>
            </w:pPr>
          </w:p>
        </w:tc>
        <w:tc>
          <w:tcPr>
            <w:tcW w:w="9404" w:type="dxa"/>
            <w:noWrap/>
            <w:hideMark/>
          </w:tcPr>
          <w:p w14:paraId="26247596"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MacDonald, 1977</w:t>
            </w:r>
          </w:p>
        </w:tc>
      </w:tr>
      <w:tr w:rsidR="00A650FE" w:rsidRPr="00A650FE" w14:paraId="3FE95CC9" w14:textId="77777777" w:rsidTr="009C56DA">
        <w:trPr>
          <w:cantSplit/>
          <w:trHeight w:val="300"/>
        </w:trPr>
        <w:tc>
          <w:tcPr>
            <w:tcW w:w="13640" w:type="dxa"/>
            <w:noWrap/>
            <w:hideMark/>
          </w:tcPr>
          <w:p w14:paraId="5AAA8F1B" w14:textId="77777777" w:rsidR="00A650FE" w:rsidRPr="00A650FE" w:rsidRDefault="00A650FE">
            <w:pPr>
              <w:rPr>
                <w:rFonts w:ascii="Times New Roman" w:hAnsi="Times New Roman" w:cs="Times New Roman"/>
                <w:sz w:val="24"/>
                <w:szCs w:val="24"/>
              </w:rPr>
            </w:pPr>
          </w:p>
        </w:tc>
        <w:tc>
          <w:tcPr>
            <w:tcW w:w="9404" w:type="dxa"/>
            <w:noWrap/>
            <w:hideMark/>
          </w:tcPr>
          <w:p w14:paraId="5C40E04A"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MacIntosh, 2007</w:t>
            </w:r>
          </w:p>
        </w:tc>
      </w:tr>
      <w:tr w:rsidR="00A650FE" w:rsidRPr="00A650FE" w14:paraId="2445C803" w14:textId="77777777" w:rsidTr="009C56DA">
        <w:trPr>
          <w:cantSplit/>
          <w:trHeight w:val="300"/>
        </w:trPr>
        <w:tc>
          <w:tcPr>
            <w:tcW w:w="13640" w:type="dxa"/>
            <w:noWrap/>
            <w:hideMark/>
          </w:tcPr>
          <w:p w14:paraId="7699660E" w14:textId="77777777" w:rsidR="00A650FE" w:rsidRPr="00A650FE" w:rsidRDefault="00A650FE">
            <w:pPr>
              <w:rPr>
                <w:rFonts w:ascii="Times New Roman" w:hAnsi="Times New Roman" w:cs="Times New Roman"/>
                <w:sz w:val="24"/>
                <w:szCs w:val="24"/>
              </w:rPr>
            </w:pPr>
          </w:p>
        </w:tc>
        <w:tc>
          <w:tcPr>
            <w:tcW w:w="9404" w:type="dxa"/>
            <w:noWrap/>
            <w:hideMark/>
          </w:tcPr>
          <w:p w14:paraId="75ED1B86"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McPherson-Baker, 2000</w:t>
            </w:r>
          </w:p>
        </w:tc>
      </w:tr>
      <w:tr w:rsidR="00A650FE" w:rsidRPr="00A650FE" w14:paraId="343B1D7A" w14:textId="77777777" w:rsidTr="009C56DA">
        <w:trPr>
          <w:cantSplit/>
          <w:trHeight w:val="300"/>
        </w:trPr>
        <w:tc>
          <w:tcPr>
            <w:tcW w:w="13640" w:type="dxa"/>
            <w:noWrap/>
            <w:hideMark/>
          </w:tcPr>
          <w:p w14:paraId="2416D6F6" w14:textId="77777777" w:rsidR="00A650FE" w:rsidRPr="00A650FE" w:rsidRDefault="00A650FE">
            <w:pPr>
              <w:rPr>
                <w:rFonts w:ascii="Times New Roman" w:hAnsi="Times New Roman" w:cs="Times New Roman"/>
                <w:sz w:val="24"/>
                <w:szCs w:val="24"/>
              </w:rPr>
            </w:pPr>
          </w:p>
        </w:tc>
        <w:tc>
          <w:tcPr>
            <w:tcW w:w="9404" w:type="dxa"/>
            <w:noWrap/>
            <w:hideMark/>
          </w:tcPr>
          <w:p w14:paraId="1B4153DE"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Nazareth, 2001</w:t>
            </w:r>
          </w:p>
        </w:tc>
      </w:tr>
      <w:tr w:rsidR="00A650FE" w:rsidRPr="00A650FE" w14:paraId="6A76F2C3" w14:textId="77777777" w:rsidTr="009C56DA">
        <w:trPr>
          <w:cantSplit/>
          <w:trHeight w:val="300"/>
        </w:trPr>
        <w:tc>
          <w:tcPr>
            <w:tcW w:w="13640" w:type="dxa"/>
            <w:noWrap/>
            <w:hideMark/>
          </w:tcPr>
          <w:p w14:paraId="5AE6A324" w14:textId="77777777" w:rsidR="00A650FE" w:rsidRPr="00A650FE" w:rsidRDefault="00A650FE">
            <w:pPr>
              <w:rPr>
                <w:rFonts w:ascii="Times New Roman" w:hAnsi="Times New Roman" w:cs="Times New Roman"/>
                <w:sz w:val="24"/>
                <w:szCs w:val="24"/>
              </w:rPr>
            </w:pPr>
          </w:p>
        </w:tc>
        <w:tc>
          <w:tcPr>
            <w:tcW w:w="9404" w:type="dxa"/>
            <w:noWrap/>
            <w:hideMark/>
          </w:tcPr>
          <w:p w14:paraId="5D0D8367"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Park, 1992</w:t>
            </w:r>
          </w:p>
        </w:tc>
      </w:tr>
      <w:tr w:rsidR="00A650FE" w:rsidRPr="00A650FE" w14:paraId="66BA8EF8" w14:textId="77777777" w:rsidTr="009C56DA">
        <w:trPr>
          <w:cantSplit/>
          <w:trHeight w:val="300"/>
        </w:trPr>
        <w:tc>
          <w:tcPr>
            <w:tcW w:w="13640" w:type="dxa"/>
            <w:noWrap/>
            <w:hideMark/>
          </w:tcPr>
          <w:p w14:paraId="704C15B4" w14:textId="77777777" w:rsidR="00A650FE" w:rsidRPr="00A650FE" w:rsidRDefault="00A650FE">
            <w:pPr>
              <w:rPr>
                <w:rFonts w:ascii="Times New Roman" w:hAnsi="Times New Roman" w:cs="Times New Roman"/>
                <w:sz w:val="24"/>
                <w:szCs w:val="24"/>
              </w:rPr>
            </w:pPr>
          </w:p>
        </w:tc>
        <w:tc>
          <w:tcPr>
            <w:tcW w:w="9404" w:type="dxa"/>
            <w:noWrap/>
            <w:hideMark/>
          </w:tcPr>
          <w:p w14:paraId="31E985B0"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Peterson, 1984</w:t>
            </w:r>
          </w:p>
        </w:tc>
      </w:tr>
      <w:tr w:rsidR="00A650FE" w:rsidRPr="00A650FE" w14:paraId="02F3F4D9" w14:textId="77777777" w:rsidTr="009C56DA">
        <w:trPr>
          <w:cantSplit/>
          <w:trHeight w:val="300"/>
        </w:trPr>
        <w:tc>
          <w:tcPr>
            <w:tcW w:w="13640" w:type="dxa"/>
            <w:noWrap/>
            <w:hideMark/>
          </w:tcPr>
          <w:p w14:paraId="1E0BBEBA" w14:textId="77777777" w:rsidR="00A650FE" w:rsidRPr="00A650FE" w:rsidRDefault="00A650FE">
            <w:pPr>
              <w:rPr>
                <w:rFonts w:ascii="Times New Roman" w:hAnsi="Times New Roman" w:cs="Times New Roman"/>
                <w:sz w:val="24"/>
                <w:szCs w:val="24"/>
              </w:rPr>
            </w:pPr>
          </w:p>
        </w:tc>
        <w:tc>
          <w:tcPr>
            <w:tcW w:w="9404" w:type="dxa"/>
            <w:noWrap/>
            <w:hideMark/>
          </w:tcPr>
          <w:p w14:paraId="43A097FF"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Qingjun, 1998a</w:t>
            </w:r>
          </w:p>
        </w:tc>
      </w:tr>
      <w:tr w:rsidR="00A650FE" w:rsidRPr="00A650FE" w14:paraId="5EB96555" w14:textId="77777777" w:rsidTr="009C56DA">
        <w:trPr>
          <w:cantSplit/>
          <w:trHeight w:val="300"/>
        </w:trPr>
        <w:tc>
          <w:tcPr>
            <w:tcW w:w="13640" w:type="dxa"/>
            <w:noWrap/>
            <w:hideMark/>
          </w:tcPr>
          <w:p w14:paraId="6404C8D3" w14:textId="77777777" w:rsidR="00A650FE" w:rsidRPr="00A650FE" w:rsidRDefault="00A650FE">
            <w:pPr>
              <w:rPr>
                <w:rFonts w:ascii="Times New Roman" w:hAnsi="Times New Roman" w:cs="Times New Roman"/>
                <w:sz w:val="24"/>
                <w:szCs w:val="24"/>
              </w:rPr>
            </w:pPr>
          </w:p>
        </w:tc>
        <w:tc>
          <w:tcPr>
            <w:tcW w:w="9404" w:type="dxa"/>
            <w:noWrap/>
            <w:hideMark/>
          </w:tcPr>
          <w:p w14:paraId="26993600"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Revankar, 1993</w:t>
            </w:r>
          </w:p>
        </w:tc>
      </w:tr>
      <w:tr w:rsidR="00A650FE" w:rsidRPr="00A650FE" w14:paraId="410028B7" w14:textId="77777777" w:rsidTr="009C56DA">
        <w:trPr>
          <w:cantSplit/>
          <w:trHeight w:val="300"/>
        </w:trPr>
        <w:tc>
          <w:tcPr>
            <w:tcW w:w="13640" w:type="dxa"/>
            <w:noWrap/>
            <w:hideMark/>
          </w:tcPr>
          <w:p w14:paraId="097144B9" w14:textId="77777777" w:rsidR="00A650FE" w:rsidRPr="00A650FE" w:rsidRDefault="00A650FE">
            <w:pPr>
              <w:rPr>
                <w:rFonts w:ascii="Times New Roman" w:hAnsi="Times New Roman" w:cs="Times New Roman"/>
                <w:sz w:val="24"/>
                <w:szCs w:val="24"/>
              </w:rPr>
            </w:pPr>
          </w:p>
        </w:tc>
        <w:tc>
          <w:tcPr>
            <w:tcW w:w="9404" w:type="dxa"/>
            <w:noWrap/>
            <w:hideMark/>
          </w:tcPr>
          <w:p w14:paraId="596634B0"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Safren, 2001</w:t>
            </w:r>
          </w:p>
        </w:tc>
      </w:tr>
      <w:tr w:rsidR="00A650FE" w:rsidRPr="00A650FE" w14:paraId="72FC0617" w14:textId="77777777" w:rsidTr="009C56DA">
        <w:trPr>
          <w:cantSplit/>
          <w:trHeight w:val="300"/>
        </w:trPr>
        <w:tc>
          <w:tcPr>
            <w:tcW w:w="13640" w:type="dxa"/>
            <w:noWrap/>
            <w:hideMark/>
          </w:tcPr>
          <w:p w14:paraId="3E26DA15" w14:textId="77777777" w:rsidR="00A650FE" w:rsidRPr="00A650FE" w:rsidRDefault="00A650FE">
            <w:pPr>
              <w:rPr>
                <w:rFonts w:ascii="Times New Roman" w:hAnsi="Times New Roman" w:cs="Times New Roman"/>
                <w:sz w:val="24"/>
                <w:szCs w:val="24"/>
              </w:rPr>
            </w:pPr>
          </w:p>
        </w:tc>
        <w:tc>
          <w:tcPr>
            <w:tcW w:w="9404" w:type="dxa"/>
            <w:noWrap/>
            <w:hideMark/>
          </w:tcPr>
          <w:p w14:paraId="73893D27"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Spriet, 1980</w:t>
            </w:r>
          </w:p>
        </w:tc>
      </w:tr>
      <w:tr w:rsidR="00A650FE" w:rsidRPr="00A650FE" w14:paraId="37CFEAE2" w14:textId="77777777" w:rsidTr="009C56DA">
        <w:trPr>
          <w:cantSplit/>
          <w:trHeight w:val="300"/>
        </w:trPr>
        <w:tc>
          <w:tcPr>
            <w:tcW w:w="13640" w:type="dxa"/>
            <w:noWrap/>
            <w:hideMark/>
          </w:tcPr>
          <w:p w14:paraId="49828330" w14:textId="77777777" w:rsidR="00A650FE" w:rsidRPr="00A650FE" w:rsidRDefault="00A650FE">
            <w:pPr>
              <w:rPr>
                <w:rFonts w:ascii="Times New Roman" w:hAnsi="Times New Roman" w:cs="Times New Roman"/>
                <w:sz w:val="24"/>
                <w:szCs w:val="24"/>
              </w:rPr>
            </w:pPr>
          </w:p>
        </w:tc>
        <w:tc>
          <w:tcPr>
            <w:tcW w:w="9404" w:type="dxa"/>
            <w:noWrap/>
            <w:hideMark/>
          </w:tcPr>
          <w:p w14:paraId="2EEF9265"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Suarez-Varela, 2009</w:t>
            </w:r>
          </w:p>
        </w:tc>
      </w:tr>
      <w:tr w:rsidR="00A650FE" w:rsidRPr="00A650FE" w14:paraId="7370016F" w14:textId="77777777" w:rsidTr="009C56DA">
        <w:trPr>
          <w:cantSplit/>
          <w:trHeight w:val="300"/>
        </w:trPr>
        <w:tc>
          <w:tcPr>
            <w:tcW w:w="13640" w:type="dxa"/>
            <w:noWrap/>
            <w:hideMark/>
          </w:tcPr>
          <w:p w14:paraId="3E72B0CD" w14:textId="77777777" w:rsidR="00A650FE" w:rsidRPr="00A650FE" w:rsidRDefault="00A650FE">
            <w:pPr>
              <w:rPr>
                <w:rFonts w:ascii="Times New Roman" w:hAnsi="Times New Roman" w:cs="Times New Roman"/>
                <w:sz w:val="24"/>
                <w:szCs w:val="24"/>
              </w:rPr>
            </w:pPr>
          </w:p>
        </w:tc>
        <w:tc>
          <w:tcPr>
            <w:tcW w:w="9404" w:type="dxa"/>
            <w:noWrap/>
            <w:hideMark/>
          </w:tcPr>
          <w:p w14:paraId="50F57400"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Sweeney, 1989</w:t>
            </w:r>
          </w:p>
        </w:tc>
      </w:tr>
      <w:tr w:rsidR="00A650FE" w:rsidRPr="00A650FE" w14:paraId="0036F247" w14:textId="77777777" w:rsidTr="009C56DA">
        <w:trPr>
          <w:cantSplit/>
          <w:trHeight w:val="300"/>
        </w:trPr>
        <w:tc>
          <w:tcPr>
            <w:tcW w:w="13640" w:type="dxa"/>
            <w:noWrap/>
            <w:hideMark/>
          </w:tcPr>
          <w:p w14:paraId="2AF3EC92" w14:textId="77777777" w:rsidR="00A650FE" w:rsidRPr="00A650FE" w:rsidRDefault="00A650FE">
            <w:pPr>
              <w:rPr>
                <w:rFonts w:ascii="Times New Roman" w:hAnsi="Times New Roman" w:cs="Times New Roman"/>
                <w:sz w:val="24"/>
                <w:szCs w:val="24"/>
              </w:rPr>
            </w:pPr>
          </w:p>
        </w:tc>
        <w:tc>
          <w:tcPr>
            <w:tcW w:w="9404" w:type="dxa"/>
            <w:noWrap/>
            <w:hideMark/>
          </w:tcPr>
          <w:p w14:paraId="6AC77095"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Traiger, 1997</w:t>
            </w:r>
          </w:p>
        </w:tc>
      </w:tr>
      <w:tr w:rsidR="00A650FE" w:rsidRPr="00A650FE" w14:paraId="22671A90" w14:textId="77777777" w:rsidTr="009C56DA">
        <w:trPr>
          <w:cantSplit/>
          <w:trHeight w:val="300"/>
        </w:trPr>
        <w:tc>
          <w:tcPr>
            <w:tcW w:w="13640" w:type="dxa"/>
            <w:noWrap/>
            <w:hideMark/>
          </w:tcPr>
          <w:p w14:paraId="56F941DE" w14:textId="77777777" w:rsidR="00A650FE" w:rsidRPr="00A650FE" w:rsidRDefault="00A650FE">
            <w:pPr>
              <w:rPr>
                <w:rFonts w:ascii="Times New Roman" w:hAnsi="Times New Roman" w:cs="Times New Roman"/>
                <w:sz w:val="24"/>
                <w:szCs w:val="24"/>
              </w:rPr>
            </w:pPr>
          </w:p>
        </w:tc>
        <w:tc>
          <w:tcPr>
            <w:tcW w:w="9404" w:type="dxa"/>
            <w:noWrap/>
            <w:hideMark/>
          </w:tcPr>
          <w:p w14:paraId="3360C4B5"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Tsuyuki, 2004</w:t>
            </w:r>
          </w:p>
        </w:tc>
      </w:tr>
      <w:tr w:rsidR="00A650FE" w:rsidRPr="00A650FE" w14:paraId="0C604C12" w14:textId="77777777" w:rsidTr="009C56DA">
        <w:trPr>
          <w:cantSplit/>
          <w:trHeight w:val="300"/>
        </w:trPr>
        <w:tc>
          <w:tcPr>
            <w:tcW w:w="13640" w:type="dxa"/>
            <w:noWrap/>
            <w:hideMark/>
          </w:tcPr>
          <w:p w14:paraId="6872D2BD" w14:textId="77777777" w:rsidR="00A650FE" w:rsidRPr="00A650FE" w:rsidRDefault="00A650FE">
            <w:pPr>
              <w:rPr>
                <w:rFonts w:ascii="Times New Roman" w:hAnsi="Times New Roman" w:cs="Times New Roman"/>
                <w:sz w:val="24"/>
                <w:szCs w:val="24"/>
              </w:rPr>
            </w:pPr>
          </w:p>
        </w:tc>
        <w:tc>
          <w:tcPr>
            <w:tcW w:w="9404" w:type="dxa"/>
            <w:noWrap/>
            <w:hideMark/>
          </w:tcPr>
          <w:p w14:paraId="180B80FE"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Wang, 2010</w:t>
            </w:r>
          </w:p>
        </w:tc>
      </w:tr>
      <w:tr w:rsidR="00A650FE" w:rsidRPr="00A650FE" w14:paraId="0E5354DC" w14:textId="77777777" w:rsidTr="009C56DA">
        <w:trPr>
          <w:cantSplit/>
          <w:trHeight w:val="300"/>
        </w:trPr>
        <w:tc>
          <w:tcPr>
            <w:tcW w:w="13640" w:type="dxa"/>
            <w:noWrap/>
            <w:hideMark/>
          </w:tcPr>
          <w:p w14:paraId="65530011" w14:textId="77777777" w:rsidR="00A650FE" w:rsidRPr="00A650FE" w:rsidRDefault="00A650FE">
            <w:pPr>
              <w:rPr>
                <w:rFonts w:ascii="Times New Roman" w:hAnsi="Times New Roman" w:cs="Times New Roman"/>
                <w:sz w:val="24"/>
                <w:szCs w:val="24"/>
              </w:rPr>
            </w:pPr>
          </w:p>
        </w:tc>
        <w:tc>
          <w:tcPr>
            <w:tcW w:w="9404" w:type="dxa"/>
            <w:noWrap/>
            <w:hideMark/>
          </w:tcPr>
          <w:p w14:paraId="3C36687D"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Wright, 1999</w:t>
            </w:r>
          </w:p>
        </w:tc>
      </w:tr>
      <w:tr w:rsidR="00A650FE" w:rsidRPr="00A650FE" w14:paraId="2904F724" w14:textId="77777777" w:rsidTr="009C56DA">
        <w:trPr>
          <w:cantSplit/>
          <w:trHeight w:val="300"/>
        </w:trPr>
        <w:tc>
          <w:tcPr>
            <w:tcW w:w="13640" w:type="dxa"/>
            <w:noWrap/>
            <w:hideMark/>
          </w:tcPr>
          <w:p w14:paraId="2DEB4068" w14:textId="77777777" w:rsidR="00A650FE" w:rsidRPr="00A650FE" w:rsidRDefault="00A650FE">
            <w:pPr>
              <w:rPr>
                <w:rFonts w:ascii="Times New Roman" w:hAnsi="Times New Roman" w:cs="Times New Roman"/>
                <w:sz w:val="24"/>
                <w:szCs w:val="24"/>
              </w:rPr>
            </w:pPr>
          </w:p>
        </w:tc>
        <w:tc>
          <w:tcPr>
            <w:tcW w:w="9404" w:type="dxa"/>
            <w:noWrap/>
            <w:hideMark/>
          </w:tcPr>
          <w:p w14:paraId="3512B05F"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Zillich, 2005</w:t>
            </w:r>
          </w:p>
        </w:tc>
      </w:tr>
      <w:tr w:rsidR="00A650FE" w:rsidRPr="00A650FE" w14:paraId="4DC703BC" w14:textId="77777777" w:rsidTr="009C56DA">
        <w:trPr>
          <w:cantSplit/>
          <w:trHeight w:val="300"/>
        </w:trPr>
        <w:tc>
          <w:tcPr>
            <w:tcW w:w="23044" w:type="dxa"/>
            <w:gridSpan w:val="2"/>
            <w:noWrap/>
            <w:hideMark/>
          </w:tcPr>
          <w:p w14:paraId="3E89F69F" w14:textId="77777777" w:rsidR="00A650FE" w:rsidRPr="00A650FE" w:rsidRDefault="00A650FE">
            <w:pPr>
              <w:rPr>
                <w:rFonts w:ascii="Times New Roman" w:hAnsi="Times New Roman" w:cs="Times New Roman"/>
                <w:sz w:val="24"/>
                <w:szCs w:val="24"/>
              </w:rPr>
            </w:pPr>
            <w:r w:rsidRPr="004648C4">
              <w:rPr>
                <w:rFonts w:ascii="Times New Roman" w:hAnsi="Times New Roman" w:cs="Times New Roman"/>
                <w:sz w:val="24"/>
                <w:szCs w:val="24"/>
                <w:lang w:val="en-AU"/>
              </w:rPr>
              <w:t xml:space="preserve">Rocha BS, Silveira MP, Moraes CG, Kuchenbecker RS, Dal-Pizzol TS. </w:t>
            </w:r>
            <w:r w:rsidRPr="004648C4">
              <w:rPr>
                <w:rFonts w:ascii="Times New Roman" w:hAnsi="Times New Roman" w:cs="Times New Roman"/>
                <w:sz w:val="24"/>
                <w:szCs w:val="24"/>
                <w:lang w:val="en-US"/>
              </w:rPr>
              <w:t xml:space="preserve">Pharmaceutical interventions in antiretroviral therapy: systematic review and meta-analysis of randomized clinical trials. </w:t>
            </w:r>
            <w:r w:rsidRPr="00A650FE">
              <w:rPr>
                <w:rFonts w:ascii="Times New Roman" w:hAnsi="Times New Roman" w:cs="Times New Roman"/>
                <w:sz w:val="24"/>
                <w:szCs w:val="24"/>
              </w:rPr>
              <w:t>J Clin Pharm Ther. 2015;40(3):251-8.</w:t>
            </w:r>
          </w:p>
        </w:tc>
      </w:tr>
      <w:tr w:rsidR="00A650FE" w:rsidRPr="00A650FE" w14:paraId="49C1E051" w14:textId="77777777" w:rsidTr="009C56DA">
        <w:trPr>
          <w:cantSplit/>
          <w:trHeight w:val="300"/>
        </w:trPr>
        <w:tc>
          <w:tcPr>
            <w:tcW w:w="13640" w:type="dxa"/>
            <w:noWrap/>
            <w:hideMark/>
          </w:tcPr>
          <w:p w14:paraId="66E71232" w14:textId="77777777" w:rsidR="00A650FE" w:rsidRPr="00A650FE" w:rsidRDefault="00A650FE">
            <w:pPr>
              <w:rPr>
                <w:rFonts w:ascii="Times New Roman" w:hAnsi="Times New Roman" w:cs="Times New Roman"/>
                <w:sz w:val="24"/>
                <w:szCs w:val="24"/>
              </w:rPr>
            </w:pPr>
          </w:p>
        </w:tc>
        <w:tc>
          <w:tcPr>
            <w:tcW w:w="9404" w:type="dxa"/>
            <w:noWrap/>
            <w:hideMark/>
          </w:tcPr>
          <w:p w14:paraId="49B1EC45"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Rathbun, 2005</w:t>
            </w:r>
          </w:p>
        </w:tc>
      </w:tr>
      <w:tr w:rsidR="00A650FE" w:rsidRPr="00A650FE" w14:paraId="55E15966" w14:textId="77777777" w:rsidTr="009C56DA">
        <w:trPr>
          <w:cantSplit/>
          <w:trHeight w:val="300"/>
        </w:trPr>
        <w:tc>
          <w:tcPr>
            <w:tcW w:w="23044" w:type="dxa"/>
            <w:gridSpan w:val="2"/>
            <w:noWrap/>
            <w:hideMark/>
          </w:tcPr>
          <w:p w14:paraId="2DC767AE" w14:textId="77777777" w:rsidR="00A650FE" w:rsidRPr="00A650FE" w:rsidRDefault="00A650FE">
            <w:pPr>
              <w:rPr>
                <w:rFonts w:ascii="Times New Roman" w:hAnsi="Times New Roman" w:cs="Times New Roman"/>
                <w:sz w:val="24"/>
                <w:szCs w:val="24"/>
              </w:rPr>
            </w:pPr>
            <w:r w:rsidRPr="004648C4">
              <w:rPr>
                <w:rFonts w:ascii="Times New Roman" w:hAnsi="Times New Roman" w:cs="Times New Roman"/>
                <w:sz w:val="24"/>
                <w:szCs w:val="24"/>
                <w:lang w:val="en-US"/>
              </w:rPr>
              <w:t xml:space="preserve">Iskedjian M, Einarson TR, MacKeigan LD, Shear N, Addis A, Mittmann N, et al. Relationship between daily dose frequency and adherence to antihypertensive pharmacotherapy: evidence from a meta-analysis. </w:t>
            </w:r>
            <w:r w:rsidRPr="00A650FE">
              <w:rPr>
                <w:rFonts w:ascii="Times New Roman" w:hAnsi="Times New Roman" w:cs="Times New Roman"/>
                <w:sz w:val="24"/>
                <w:szCs w:val="24"/>
              </w:rPr>
              <w:t>Clin Ther. 2002;24(2):302-16.</w:t>
            </w:r>
          </w:p>
        </w:tc>
      </w:tr>
      <w:tr w:rsidR="00A650FE" w:rsidRPr="00A650FE" w14:paraId="7A72BF80" w14:textId="77777777" w:rsidTr="009C56DA">
        <w:trPr>
          <w:cantSplit/>
          <w:trHeight w:val="300"/>
        </w:trPr>
        <w:tc>
          <w:tcPr>
            <w:tcW w:w="13640" w:type="dxa"/>
            <w:noWrap/>
            <w:hideMark/>
          </w:tcPr>
          <w:p w14:paraId="412F7A11" w14:textId="77777777" w:rsidR="00A650FE" w:rsidRPr="00A650FE" w:rsidRDefault="00A650FE">
            <w:pPr>
              <w:rPr>
                <w:rFonts w:ascii="Times New Roman" w:hAnsi="Times New Roman" w:cs="Times New Roman"/>
                <w:sz w:val="24"/>
                <w:szCs w:val="24"/>
              </w:rPr>
            </w:pPr>
          </w:p>
        </w:tc>
        <w:tc>
          <w:tcPr>
            <w:tcW w:w="9404" w:type="dxa"/>
            <w:noWrap/>
            <w:hideMark/>
          </w:tcPr>
          <w:p w14:paraId="556ABA1D"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Baird, 1984</w:t>
            </w:r>
          </w:p>
        </w:tc>
      </w:tr>
      <w:tr w:rsidR="00A650FE" w:rsidRPr="00A650FE" w14:paraId="6898942A" w14:textId="77777777" w:rsidTr="009C56DA">
        <w:trPr>
          <w:cantSplit/>
          <w:trHeight w:val="300"/>
        </w:trPr>
        <w:tc>
          <w:tcPr>
            <w:tcW w:w="13640" w:type="dxa"/>
            <w:noWrap/>
            <w:hideMark/>
          </w:tcPr>
          <w:p w14:paraId="1F2990F5" w14:textId="77777777" w:rsidR="00A650FE" w:rsidRPr="00A650FE" w:rsidRDefault="00A650FE">
            <w:pPr>
              <w:rPr>
                <w:rFonts w:ascii="Times New Roman" w:hAnsi="Times New Roman" w:cs="Times New Roman"/>
                <w:sz w:val="24"/>
                <w:szCs w:val="24"/>
              </w:rPr>
            </w:pPr>
          </w:p>
        </w:tc>
        <w:tc>
          <w:tcPr>
            <w:tcW w:w="9404" w:type="dxa"/>
            <w:noWrap/>
            <w:hideMark/>
          </w:tcPr>
          <w:p w14:paraId="18AAB96F"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Boissel, 1996</w:t>
            </w:r>
          </w:p>
        </w:tc>
      </w:tr>
      <w:tr w:rsidR="00A650FE" w:rsidRPr="00A650FE" w14:paraId="2CD242F4" w14:textId="77777777" w:rsidTr="009C56DA">
        <w:trPr>
          <w:cantSplit/>
          <w:trHeight w:val="300"/>
        </w:trPr>
        <w:tc>
          <w:tcPr>
            <w:tcW w:w="13640" w:type="dxa"/>
            <w:noWrap/>
            <w:hideMark/>
          </w:tcPr>
          <w:p w14:paraId="4078FBFB" w14:textId="77777777" w:rsidR="00A650FE" w:rsidRPr="00A650FE" w:rsidRDefault="00A650FE">
            <w:pPr>
              <w:rPr>
                <w:rFonts w:ascii="Times New Roman" w:hAnsi="Times New Roman" w:cs="Times New Roman"/>
                <w:sz w:val="24"/>
                <w:szCs w:val="24"/>
              </w:rPr>
            </w:pPr>
          </w:p>
        </w:tc>
        <w:tc>
          <w:tcPr>
            <w:tcW w:w="9404" w:type="dxa"/>
            <w:noWrap/>
            <w:hideMark/>
          </w:tcPr>
          <w:p w14:paraId="7C679529"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Detry, 1995</w:t>
            </w:r>
          </w:p>
        </w:tc>
      </w:tr>
      <w:tr w:rsidR="00A650FE" w:rsidRPr="00A650FE" w14:paraId="53686376" w14:textId="77777777" w:rsidTr="009C56DA">
        <w:trPr>
          <w:cantSplit/>
          <w:trHeight w:val="300"/>
        </w:trPr>
        <w:tc>
          <w:tcPr>
            <w:tcW w:w="13640" w:type="dxa"/>
            <w:noWrap/>
            <w:hideMark/>
          </w:tcPr>
          <w:p w14:paraId="195F4443" w14:textId="77777777" w:rsidR="00A650FE" w:rsidRPr="00A650FE" w:rsidRDefault="00A650FE">
            <w:pPr>
              <w:rPr>
                <w:rFonts w:ascii="Times New Roman" w:hAnsi="Times New Roman" w:cs="Times New Roman"/>
                <w:sz w:val="24"/>
                <w:szCs w:val="24"/>
              </w:rPr>
            </w:pPr>
          </w:p>
        </w:tc>
        <w:tc>
          <w:tcPr>
            <w:tcW w:w="9404" w:type="dxa"/>
            <w:noWrap/>
            <w:hideMark/>
          </w:tcPr>
          <w:p w14:paraId="76CA8BF6"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Eisen, 1990</w:t>
            </w:r>
          </w:p>
        </w:tc>
      </w:tr>
      <w:tr w:rsidR="00A650FE" w:rsidRPr="00A650FE" w14:paraId="419256FF" w14:textId="77777777" w:rsidTr="009C56DA">
        <w:trPr>
          <w:cantSplit/>
          <w:trHeight w:val="300"/>
        </w:trPr>
        <w:tc>
          <w:tcPr>
            <w:tcW w:w="13640" w:type="dxa"/>
            <w:noWrap/>
            <w:hideMark/>
          </w:tcPr>
          <w:p w14:paraId="66BC92E3" w14:textId="77777777" w:rsidR="00A650FE" w:rsidRPr="00A650FE" w:rsidRDefault="00A650FE">
            <w:pPr>
              <w:rPr>
                <w:rFonts w:ascii="Times New Roman" w:hAnsi="Times New Roman" w:cs="Times New Roman"/>
                <w:sz w:val="24"/>
                <w:szCs w:val="24"/>
              </w:rPr>
            </w:pPr>
          </w:p>
        </w:tc>
        <w:tc>
          <w:tcPr>
            <w:tcW w:w="9404" w:type="dxa"/>
            <w:noWrap/>
            <w:hideMark/>
          </w:tcPr>
          <w:p w14:paraId="6B5BF351"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Fujii, 1985</w:t>
            </w:r>
          </w:p>
        </w:tc>
      </w:tr>
      <w:tr w:rsidR="00A650FE" w:rsidRPr="00A650FE" w14:paraId="7E366D82" w14:textId="77777777" w:rsidTr="009C56DA">
        <w:trPr>
          <w:cantSplit/>
          <w:trHeight w:val="300"/>
        </w:trPr>
        <w:tc>
          <w:tcPr>
            <w:tcW w:w="13640" w:type="dxa"/>
            <w:noWrap/>
            <w:hideMark/>
          </w:tcPr>
          <w:p w14:paraId="2620561F" w14:textId="77777777" w:rsidR="00A650FE" w:rsidRPr="00A650FE" w:rsidRDefault="00A650FE">
            <w:pPr>
              <w:rPr>
                <w:rFonts w:ascii="Times New Roman" w:hAnsi="Times New Roman" w:cs="Times New Roman"/>
                <w:sz w:val="24"/>
                <w:szCs w:val="24"/>
              </w:rPr>
            </w:pPr>
          </w:p>
        </w:tc>
        <w:tc>
          <w:tcPr>
            <w:tcW w:w="9404" w:type="dxa"/>
            <w:noWrap/>
            <w:hideMark/>
          </w:tcPr>
          <w:p w14:paraId="4194A2CD"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Halpern, 1993</w:t>
            </w:r>
          </w:p>
        </w:tc>
      </w:tr>
      <w:tr w:rsidR="00A650FE" w:rsidRPr="00A650FE" w14:paraId="0C969C27" w14:textId="77777777" w:rsidTr="009C56DA">
        <w:trPr>
          <w:cantSplit/>
          <w:trHeight w:val="300"/>
        </w:trPr>
        <w:tc>
          <w:tcPr>
            <w:tcW w:w="13640" w:type="dxa"/>
            <w:noWrap/>
            <w:hideMark/>
          </w:tcPr>
          <w:p w14:paraId="091408AB" w14:textId="77777777" w:rsidR="00A650FE" w:rsidRPr="00A650FE" w:rsidRDefault="00A650FE">
            <w:pPr>
              <w:rPr>
                <w:rFonts w:ascii="Times New Roman" w:hAnsi="Times New Roman" w:cs="Times New Roman"/>
                <w:sz w:val="24"/>
                <w:szCs w:val="24"/>
              </w:rPr>
            </w:pPr>
          </w:p>
        </w:tc>
        <w:tc>
          <w:tcPr>
            <w:tcW w:w="9404" w:type="dxa"/>
            <w:noWrap/>
            <w:hideMark/>
          </w:tcPr>
          <w:p w14:paraId="609D4616"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Hilleman, 1993</w:t>
            </w:r>
          </w:p>
        </w:tc>
      </w:tr>
      <w:tr w:rsidR="00A650FE" w:rsidRPr="00A650FE" w14:paraId="28A5C9FA" w14:textId="77777777" w:rsidTr="009C56DA">
        <w:trPr>
          <w:cantSplit/>
          <w:trHeight w:val="300"/>
        </w:trPr>
        <w:tc>
          <w:tcPr>
            <w:tcW w:w="23044" w:type="dxa"/>
            <w:gridSpan w:val="2"/>
            <w:noWrap/>
            <w:hideMark/>
          </w:tcPr>
          <w:p w14:paraId="08F135B3" w14:textId="77777777" w:rsidR="00A650FE" w:rsidRPr="00A650FE" w:rsidRDefault="00A650FE">
            <w:pPr>
              <w:rPr>
                <w:rFonts w:ascii="Times New Roman" w:hAnsi="Times New Roman" w:cs="Times New Roman"/>
                <w:sz w:val="24"/>
                <w:szCs w:val="24"/>
              </w:rPr>
            </w:pPr>
            <w:r w:rsidRPr="004648C4">
              <w:rPr>
                <w:rFonts w:ascii="Times New Roman" w:hAnsi="Times New Roman" w:cs="Times New Roman"/>
                <w:sz w:val="24"/>
                <w:szCs w:val="24"/>
                <w:lang w:val="en-US"/>
              </w:rPr>
              <w:t xml:space="preserve">Heneghan CJ, Glasziou P, Perera R. Reminder packaging for improving adherence to self-administered long-term medications. </w:t>
            </w:r>
            <w:r w:rsidRPr="00A650FE">
              <w:rPr>
                <w:rFonts w:ascii="Times New Roman" w:hAnsi="Times New Roman" w:cs="Times New Roman"/>
                <w:sz w:val="24"/>
                <w:szCs w:val="24"/>
              </w:rPr>
              <w:t>Cochrane Database Syst Rev. 2006(1):CD005025.</w:t>
            </w:r>
          </w:p>
        </w:tc>
      </w:tr>
      <w:tr w:rsidR="00A650FE" w:rsidRPr="00A650FE" w14:paraId="399B148D" w14:textId="77777777" w:rsidTr="009C56DA">
        <w:trPr>
          <w:cantSplit/>
          <w:trHeight w:val="300"/>
        </w:trPr>
        <w:tc>
          <w:tcPr>
            <w:tcW w:w="23044" w:type="dxa"/>
            <w:gridSpan w:val="2"/>
            <w:noWrap/>
            <w:hideMark/>
          </w:tcPr>
          <w:p w14:paraId="7B424D44" w14:textId="77777777" w:rsidR="00A650FE" w:rsidRPr="00A650FE" w:rsidRDefault="00A650FE">
            <w:pPr>
              <w:rPr>
                <w:rFonts w:ascii="Times New Roman" w:hAnsi="Times New Roman" w:cs="Times New Roman"/>
                <w:sz w:val="24"/>
                <w:szCs w:val="24"/>
              </w:rPr>
            </w:pPr>
            <w:r w:rsidRPr="004648C4">
              <w:rPr>
                <w:rFonts w:ascii="Times New Roman" w:hAnsi="Times New Roman" w:cs="Times New Roman"/>
                <w:sz w:val="24"/>
                <w:szCs w:val="24"/>
                <w:lang w:val="en-US"/>
              </w:rPr>
              <w:t xml:space="preserve">Mahtani KR, Heneghan CJ, Glasziou PP, Perera R. Reminder packaging for improving adherence to self-administered long-term medications. </w:t>
            </w:r>
            <w:r w:rsidRPr="00A650FE">
              <w:rPr>
                <w:rFonts w:ascii="Times New Roman" w:hAnsi="Times New Roman" w:cs="Times New Roman"/>
                <w:sz w:val="24"/>
                <w:szCs w:val="24"/>
              </w:rPr>
              <w:t>Cochrane Database Syst Rev. 2011(9):CD005025.</w:t>
            </w:r>
          </w:p>
        </w:tc>
      </w:tr>
      <w:tr w:rsidR="00A650FE" w:rsidRPr="00A650FE" w14:paraId="49C1D720" w14:textId="77777777" w:rsidTr="009C56DA">
        <w:trPr>
          <w:cantSplit/>
          <w:trHeight w:val="300"/>
        </w:trPr>
        <w:tc>
          <w:tcPr>
            <w:tcW w:w="13640" w:type="dxa"/>
            <w:noWrap/>
            <w:hideMark/>
          </w:tcPr>
          <w:p w14:paraId="0D703FF7" w14:textId="77777777" w:rsidR="00A650FE" w:rsidRPr="00A650FE" w:rsidRDefault="00A650FE">
            <w:pPr>
              <w:rPr>
                <w:rFonts w:ascii="Times New Roman" w:hAnsi="Times New Roman" w:cs="Times New Roman"/>
                <w:sz w:val="24"/>
                <w:szCs w:val="24"/>
              </w:rPr>
            </w:pPr>
          </w:p>
        </w:tc>
        <w:tc>
          <w:tcPr>
            <w:tcW w:w="9404" w:type="dxa"/>
            <w:noWrap/>
            <w:hideMark/>
          </w:tcPr>
          <w:p w14:paraId="265298EF"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Azrin, 1998</w:t>
            </w:r>
          </w:p>
        </w:tc>
      </w:tr>
      <w:tr w:rsidR="00A650FE" w:rsidRPr="00A650FE" w14:paraId="0E4139B3" w14:textId="77777777" w:rsidTr="009C56DA">
        <w:trPr>
          <w:cantSplit/>
          <w:trHeight w:val="300"/>
        </w:trPr>
        <w:tc>
          <w:tcPr>
            <w:tcW w:w="13640" w:type="dxa"/>
            <w:noWrap/>
            <w:hideMark/>
          </w:tcPr>
          <w:p w14:paraId="2C66B959" w14:textId="77777777" w:rsidR="00A650FE" w:rsidRPr="00A650FE" w:rsidRDefault="00A650FE">
            <w:pPr>
              <w:rPr>
                <w:rFonts w:ascii="Times New Roman" w:hAnsi="Times New Roman" w:cs="Times New Roman"/>
                <w:sz w:val="24"/>
                <w:szCs w:val="24"/>
              </w:rPr>
            </w:pPr>
          </w:p>
        </w:tc>
        <w:tc>
          <w:tcPr>
            <w:tcW w:w="9404" w:type="dxa"/>
            <w:noWrap/>
            <w:hideMark/>
          </w:tcPr>
          <w:p w14:paraId="7BE1532F"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Binstock, 1988</w:t>
            </w:r>
          </w:p>
        </w:tc>
      </w:tr>
      <w:tr w:rsidR="00A650FE" w:rsidRPr="00A650FE" w14:paraId="744F86FD" w14:textId="77777777" w:rsidTr="009C56DA">
        <w:trPr>
          <w:cantSplit/>
          <w:trHeight w:val="300"/>
        </w:trPr>
        <w:tc>
          <w:tcPr>
            <w:tcW w:w="13640" w:type="dxa"/>
            <w:noWrap/>
            <w:hideMark/>
          </w:tcPr>
          <w:p w14:paraId="774F32CF" w14:textId="77777777" w:rsidR="00A650FE" w:rsidRPr="00A650FE" w:rsidRDefault="00A650FE">
            <w:pPr>
              <w:rPr>
                <w:rFonts w:ascii="Times New Roman" w:hAnsi="Times New Roman" w:cs="Times New Roman"/>
                <w:sz w:val="24"/>
                <w:szCs w:val="24"/>
              </w:rPr>
            </w:pPr>
          </w:p>
        </w:tc>
        <w:tc>
          <w:tcPr>
            <w:tcW w:w="9404" w:type="dxa"/>
            <w:noWrap/>
            <w:hideMark/>
          </w:tcPr>
          <w:p w14:paraId="345D248A"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Huang, 2000</w:t>
            </w:r>
          </w:p>
        </w:tc>
      </w:tr>
      <w:tr w:rsidR="00A650FE" w:rsidRPr="00A650FE" w14:paraId="6C5ED66E" w14:textId="77777777" w:rsidTr="009C56DA">
        <w:trPr>
          <w:cantSplit/>
          <w:trHeight w:val="300"/>
        </w:trPr>
        <w:tc>
          <w:tcPr>
            <w:tcW w:w="13640" w:type="dxa"/>
            <w:noWrap/>
            <w:hideMark/>
          </w:tcPr>
          <w:p w14:paraId="29FA9558" w14:textId="77777777" w:rsidR="00A650FE" w:rsidRPr="00A650FE" w:rsidRDefault="00A650FE">
            <w:pPr>
              <w:rPr>
                <w:rFonts w:ascii="Times New Roman" w:hAnsi="Times New Roman" w:cs="Times New Roman"/>
                <w:sz w:val="24"/>
                <w:szCs w:val="24"/>
              </w:rPr>
            </w:pPr>
          </w:p>
        </w:tc>
        <w:tc>
          <w:tcPr>
            <w:tcW w:w="9404" w:type="dxa"/>
            <w:noWrap/>
            <w:hideMark/>
          </w:tcPr>
          <w:p w14:paraId="0D400725"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Jansen, 2009</w:t>
            </w:r>
          </w:p>
        </w:tc>
      </w:tr>
      <w:tr w:rsidR="00A650FE" w:rsidRPr="00A650FE" w14:paraId="1942F6ED" w14:textId="77777777" w:rsidTr="009C56DA">
        <w:trPr>
          <w:cantSplit/>
          <w:trHeight w:val="300"/>
        </w:trPr>
        <w:tc>
          <w:tcPr>
            <w:tcW w:w="13640" w:type="dxa"/>
            <w:noWrap/>
            <w:hideMark/>
          </w:tcPr>
          <w:p w14:paraId="0D551873" w14:textId="77777777" w:rsidR="00A650FE" w:rsidRPr="00A650FE" w:rsidRDefault="00A650FE">
            <w:pPr>
              <w:rPr>
                <w:rFonts w:ascii="Times New Roman" w:hAnsi="Times New Roman" w:cs="Times New Roman"/>
                <w:sz w:val="24"/>
                <w:szCs w:val="24"/>
              </w:rPr>
            </w:pPr>
          </w:p>
        </w:tc>
        <w:tc>
          <w:tcPr>
            <w:tcW w:w="9404" w:type="dxa"/>
            <w:noWrap/>
            <w:hideMark/>
          </w:tcPr>
          <w:p w14:paraId="1497A934"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Kripalani, 2007</w:t>
            </w:r>
          </w:p>
        </w:tc>
      </w:tr>
      <w:tr w:rsidR="00A650FE" w:rsidRPr="00A650FE" w14:paraId="4164E15C" w14:textId="77777777" w:rsidTr="009C56DA">
        <w:trPr>
          <w:cantSplit/>
          <w:trHeight w:val="300"/>
        </w:trPr>
        <w:tc>
          <w:tcPr>
            <w:tcW w:w="13640" w:type="dxa"/>
            <w:noWrap/>
            <w:hideMark/>
          </w:tcPr>
          <w:p w14:paraId="39079D11" w14:textId="77777777" w:rsidR="00A650FE" w:rsidRPr="00A650FE" w:rsidRDefault="00A650FE">
            <w:pPr>
              <w:rPr>
                <w:rFonts w:ascii="Times New Roman" w:hAnsi="Times New Roman" w:cs="Times New Roman"/>
                <w:sz w:val="24"/>
                <w:szCs w:val="24"/>
              </w:rPr>
            </w:pPr>
          </w:p>
        </w:tc>
        <w:tc>
          <w:tcPr>
            <w:tcW w:w="9404" w:type="dxa"/>
            <w:noWrap/>
            <w:hideMark/>
          </w:tcPr>
          <w:p w14:paraId="74216D24"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Simmons, 2000</w:t>
            </w:r>
          </w:p>
        </w:tc>
      </w:tr>
      <w:tr w:rsidR="00A650FE" w:rsidRPr="00A650FE" w14:paraId="6E5BEEA0" w14:textId="77777777" w:rsidTr="009C56DA">
        <w:trPr>
          <w:cantSplit/>
          <w:trHeight w:val="300"/>
        </w:trPr>
        <w:tc>
          <w:tcPr>
            <w:tcW w:w="13640" w:type="dxa"/>
            <w:noWrap/>
            <w:hideMark/>
          </w:tcPr>
          <w:p w14:paraId="562653D2" w14:textId="77777777" w:rsidR="00A650FE" w:rsidRPr="00A650FE" w:rsidRDefault="00A650FE">
            <w:pPr>
              <w:rPr>
                <w:rFonts w:ascii="Times New Roman" w:hAnsi="Times New Roman" w:cs="Times New Roman"/>
                <w:sz w:val="24"/>
                <w:szCs w:val="24"/>
              </w:rPr>
            </w:pPr>
          </w:p>
        </w:tc>
        <w:tc>
          <w:tcPr>
            <w:tcW w:w="9404" w:type="dxa"/>
            <w:noWrap/>
            <w:hideMark/>
          </w:tcPr>
          <w:p w14:paraId="176A917C"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Suppapitiporn, 2005</w:t>
            </w:r>
          </w:p>
        </w:tc>
      </w:tr>
      <w:tr w:rsidR="00A650FE" w:rsidRPr="00A650FE" w14:paraId="4BD4A44E" w14:textId="77777777" w:rsidTr="009C56DA">
        <w:trPr>
          <w:cantSplit/>
          <w:trHeight w:val="300"/>
        </w:trPr>
        <w:tc>
          <w:tcPr>
            <w:tcW w:w="13640" w:type="dxa"/>
            <w:noWrap/>
            <w:hideMark/>
          </w:tcPr>
          <w:p w14:paraId="57DE7340" w14:textId="77777777" w:rsidR="00A650FE" w:rsidRPr="00A650FE" w:rsidRDefault="00A650FE">
            <w:pPr>
              <w:rPr>
                <w:rFonts w:ascii="Times New Roman" w:hAnsi="Times New Roman" w:cs="Times New Roman"/>
                <w:sz w:val="24"/>
                <w:szCs w:val="24"/>
              </w:rPr>
            </w:pPr>
          </w:p>
        </w:tc>
        <w:tc>
          <w:tcPr>
            <w:tcW w:w="9404" w:type="dxa"/>
            <w:noWrap/>
            <w:hideMark/>
          </w:tcPr>
          <w:p w14:paraId="0BF8334C"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Winland-Brown, 2000</w:t>
            </w:r>
          </w:p>
        </w:tc>
      </w:tr>
      <w:tr w:rsidR="00A650FE" w:rsidRPr="00A650FE" w14:paraId="79B93F12" w14:textId="77777777" w:rsidTr="009C56DA">
        <w:trPr>
          <w:cantSplit/>
          <w:trHeight w:val="300"/>
        </w:trPr>
        <w:tc>
          <w:tcPr>
            <w:tcW w:w="23044" w:type="dxa"/>
            <w:gridSpan w:val="2"/>
            <w:noWrap/>
            <w:hideMark/>
          </w:tcPr>
          <w:p w14:paraId="37B018EE" w14:textId="77777777" w:rsidR="00A650FE" w:rsidRPr="00A650FE" w:rsidRDefault="00A650FE">
            <w:pPr>
              <w:rPr>
                <w:rFonts w:ascii="Times New Roman" w:hAnsi="Times New Roman" w:cs="Times New Roman"/>
                <w:sz w:val="24"/>
                <w:szCs w:val="24"/>
              </w:rPr>
            </w:pPr>
            <w:r w:rsidRPr="004648C4">
              <w:rPr>
                <w:rFonts w:ascii="Times New Roman" w:hAnsi="Times New Roman" w:cs="Times New Roman"/>
                <w:sz w:val="24"/>
                <w:szCs w:val="24"/>
                <w:lang w:val="en-US"/>
              </w:rPr>
              <w:t xml:space="preserve">Zou H, Li Z, Nolan MT, Arthur D, Wang H, Hu L. Self-management education interventions for persons with schizophrenia: a meta-analysis. </w:t>
            </w:r>
            <w:r w:rsidRPr="00A650FE">
              <w:rPr>
                <w:rFonts w:ascii="Times New Roman" w:hAnsi="Times New Roman" w:cs="Times New Roman"/>
                <w:sz w:val="24"/>
                <w:szCs w:val="24"/>
              </w:rPr>
              <w:t>Int J Ment Health Nurs. 2013;22(3):256-71.</w:t>
            </w:r>
          </w:p>
        </w:tc>
      </w:tr>
      <w:tr w:rsidR="00A650FE" w:rsidRPr="00A650FE" w14:paraId="3769087A" w14:textId="77777777" w:rsidTr="009C56DA">
        <w:trPr>
          <w:cantSplit/>
          <w:trHeight w:val="300"/>
        </w:trPr>
        <w:tc>
          <w:tcPr>
            <w:tcW w:w="13640" w:type="dxa"/>
            <w:noWrap/>
            <w:hideMark/>
          </w:tcPr>
          <w:p w14:paraId="52B582DC" w14:textId="77777777" w:rsidR="00A650FE" w:rsidRPr="00A650FE" w:rsidRDefault="00A650FE">
            <w:pPr>
              <w:rPr>
                <w:rFonts w:ascii="Times New Roman" w:hAnsi="Times New Roman" w:cs="Times New Roman"/>
                <w:sz w:val="24"/>
                <w:szCs w:val="24"/>
              </w:rPr>
            </w:pPr>
          </w:p>
        </w:tc>
        <w:tc>
          <w:tcPr>
            <w:tcW w:w="9404" w:type="dxa"/>
            <w:noWrap/>
            <w:hideMark/>
          </w:tcPr>
          <w:p w14:paraId="186A0C5D"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Hornung, 1996</w:t>
            </w:r>
          </w:p>
        </w:tc>
      </w:tr>
      <w:tr w:rsidR="00A650FE" w:rsidRPr="00A650FE" w14:paraId="108A18DA" w14:textId="77777777" w:rsidTr="009C56DA">
        <w:trPr>
          <w:cantSplit/>
          <w:trHeight w:val="300"/>
        </w:trPr>
        <w:tc>
          <w:tcPr>
            <w:tcW w:w="13640" w:type="dxa"/>
            <w:noWrap/>
            <w:hideMark/>
          </w:tcPr>
          <w:p w14:paraId="53770F1B" w14:textId="77777777" w:rsidR="00A650FE" w:rsidRPr="00A650FE" w:rsidRDefault="00A650FE">
            <w:pPr>
              <w:rPr>
                <w:rFonts w:ascii="Times New Roman" w:hAnsi="Times New Roman" w:cs="Times New Roman"/>
                <w:sz w:val="24"/>
                <w:szCs w:val="24"/>
              </w:rPr>
            </w:pPr>
          </w:p>
        </w:tc>
        <w:tc>
          <w:tcPr>
            <w:tcW w:w="9404" w:type="dxa"/>
            <w:noWrap/>
            <w:hideMark/>
          </w:tcPr>
          <w:p w14:paraId="198B5009"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Kopelowicz, 2003</w:t>
            </w:r>
          </w:p>
        </w:tc>
      </w:tr>
      <w:tr w:rsidR="00A650FE" w:rsidRPr="00A650FE" w14:paraId="0941B8CA" w14:textId="77777777" w:rsidTr="009C56DA">
        <w:trPr>
          <w:cantSplit/>
          <w:trHeight w:val="300"/>
        </w:trPr>
        <w:tc>
          <w:tcPr>
            <w:tcW w:w="13640" w:type="dxa"/>
            <w:noWrap/>
            <w:hideMark/>
          </w:tcPr>
          <w:p w14:paraId="1CE823C9" w14:textId="77777777" w:rsidR="00A650FE" w:rsidRPr="00A650FE" w:rsidRDefault="00A650FE">
            <w:pPr>
              <w:rPr>
                <w:rFonts w:ascii="Times New Roman" w:hAnsi="Times New Roman" w:cs="Times New Roman"/>
                <w:sz w:val="24"/>
                <w:szCs w:val="24"/>
              </w:rPr>
            </w:pPr>
          </w:p>
        </w:tc>
        <w:tc>
          <w:tcPr>
            <w:tcW w:w="9404" w:type="dxa"/>
            <w:noWrap/>
            <w:hideMark/>
          </w:tcPr>
          <w:p w14:paraId="10B19F87"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Pitschel-Walz, 2006</w:t>
            </w:r>
          </w:p>
        </w:tc>
      </w:tr>
      <w:tr w:rsidR="00A650FE" w:rsidRPr="00A650FE" w14:paraId="6E613EB1" w14:textId="77777777" w:rsidTr="009C56DA">
        <w:trPr>
          <w:cantSplit/>
          <w:trHeight w:val="300"/>
        </w:trPr>
        <w:tc>
          <w:tcPr>
            <w:tcW w:w="23044" w:type="dxa"/>
            <w:gridSpan w:val="2"/>
            <w:noWrap/>
            <w:hideMark/>
          </w:tcPr>
          <w:p w14:paraId="395AE072" w14:textId="77777777" w:rsidR="00A650FE" w:rsidRPr="00A650FE" w:rsidRDefault="00A650FE">
            <w:pPr>
              <w:rPr>
                <w:rFonts w:ascii="Times New Roman" w:hAnsi="Times New Roman" w:cs="Times New Roman"/>
                <w:sz w:val="24"/>
                <w:szCs w:val="24"/>
              </w:rPr>
            </w:pPr>
            <w:r w:rsidRPr="004648C4">
              <w:rPr>
                <w:rFonts w:ascii="Times New Roman" w:hAnsi="Times New Roman" w:cs="Times New Roman"/>
                <w:sz w:val="24"/>
                <w:szCs w:val="24"/>
                <w:lang w:val="en-US"/>
              </w:rPr>
              <w:t xml:space="preserve">de Bruin M, Viechtbauer W, Schaalma HP, Kok G, Abraham C, Hospers HJ. Standard care impact on effects of highly active antiretroviral therapy adherence interventions: A meta-analysis of randomized controlled trials. </w:t>
            </w:r>
            <w:r w:rsidRPr="00A650FE">
              <w:rPr>
                <w:rFonts w:ascii="Times New Roman" w:hAnsi="Times New Roman" w:cs="Times New Roman"/>
                <w:sz w:val="24"/>
                <w:szCs w:val="24"/>
              </w:rPr>
              <w:t>Arch Intern Med. 2010;170(3):240-50.</w:t>
            </w:r>
          </w:p>
        </w:tc>
      </w:tr>
      <w:tr w:rsidR="00A650FE" w:rsidRPr="00A650FE" w14:paraId="09B332EF" w14:textId="77777777" w:rsidTr="009C56DA">
        <w:trPr>
          <w:cantSplit/>
          <w:trHeight w:val="300"/>
        </w:trPr>
        <w:tc>
          <w:tcPr>
            <w:tcW w:w="13640" w:type="dxa"/>
            <w:noWrap/>
            <w:hideMark/>
          </w:tcPr>
          <w:p w14:paraId="23AEFEDE" w14:textId="77777777" w:rsidR="00A650FE" w:rsidRPr="00A650FE" w:rsidRDefault="00A650FE">
            <w:pPr>
              <w:rPr>
                <w:rFonts w:ascii="Times New Roman" w:hAnsi="Times New Roman" w:cs="Times New Roman"/>
                <w:sz w:val="24"/>
                <w:szCs w:val="24"/>
              </w:rPr>
            </w:pPr>
          </w:p>
        </w:tc>
        <w:tc>
          <w:tcPr>
            <w:tcW w:w="9404" w:type="dxa"/>
            <w:noWrap/>
            <w:hideMark/>
          </w:tcPr>
          <w:p w14:paraId="0B745A27"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Jones, 2007</w:t>
            </w:r>
          </w:p>
        </w:tc>
      </w:tr>
      <w:tr w:rsidR="00A650FE" w:rsidRPr="00A650FE" w14:paraId="42348AD4" w14:textId="77777777" w:rsidTr="009C56DA">
        <w:trPr>
          <w:cantSplit/>
          <w:trHeight w:val="300"/>
        </w:trPr>
        <w:tc>
          <w:tcPr>
            <w:tcW w:w="13640" w:type="dxa"/>
            <w:noWrap/>
            <w:hideMark/>
          </w:tcPr>
          <w:p w14:paraId="3AB5A71C" w14:textId="77777777" w:rsidR="00A650FE" w:rsidRPr="00A650FE" w:rsidRDefault="00A650FE">
            <w:pPr>
              <w:rPr>
                <w:rFonts w:ascii="Times New Roman" w:hAnsi="Times New Roman" w:cs="Times New Roman"/>
                <w:sz w:val="24"/>
                <w:szCs w:val="24"/>
              </w:rPr>
            </w:pPr>
          </w:p>
        </w:tc>
        <w:tc>
          <w:tcPr>
            <w:tcW w:w="9404" w:type="dxa"/>
            <w:noWrap/>
            <w:hideMark/>
          </w:tcPr>
          <w:p w14:paraId="65D89E0F"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Simoni, 2007</w:t>
            </w:r>
          </w:p>
        </w:tc>
      </w:tr>
      <w:tr w:rsidR="00A650FE" w:rsidRPr="00A650FE" w14:paraId="028BC75A" w14:textId="77777777" w:rsidTr="009C56DA">
        <w:trPr>
          <w:cantSplit/>
          <w:trHeight w:val="300"/>
        </w:trPr>
        <w:tc>
          <w:tcPr>
            <w:tcW w:w="13640" w:type="dxa"/>
            <w:noWrap/>
            <w:hideMark/>
          </w:tcPr>
          <w:p w14:paraId="74BEB7A3" w14:textId="77777777" w:rsidR="00A650FE" w:rsidRPr="00A650FE" w:rsidRDefault="00A650FE">
            <w:pPr>
              <w:rPr>
                <w:rFonts w:ascii="Times New Roman" w:hAnsi="Times New Roman" w:cs="Times New Roman"/>
                <w:sz w:val="24"/>
                <w:szCs w:val="24"/>
              </w:rPr>
            </w:pPr>
          </w:p>
        </w:tc>
        <w:tc>
          <w:tcPr>
            <w:tcW w:w="9404" w:type="dxa"/>
            <w:noWrap/>
            <w:hideMark/>
          </w:tcPr>
          <w:p w14:paraId="5397D323"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Tuldra, 2002</w:t>
            </w:r>
          </w:p>
        </w:tc>
      </w:tr>
      <w:tr w:rsidR="00A650FE" w:rsidRPr="00A650FE" w14:paraId="71999576" w14:textId="77777777" w:rsidTr="009C56DA">
        <w:trPr>
          <w:cantSplit/>
          <w:trHeight w:val="300"/>
        </w:trPr>
        <w:tc>
          <w:tcPr>
            <w:tcW w:w="13640" w:type="dxa"/>
            <w:noWrap/>
            <w:hideMark/>
          </w:tcPr>
          <w:p w14:paraId="476B6ECF" w14:textId="77777777" w:rsidR="00A650FE" w:rsidRPr="00A650FE" w:rsidRDefault="00A650FE">
            <w:pPr>
              <w:rPr>
                <w:rFonts w:ascii="Times New Roman" w:hAnsi="Times New Roman" w:cs="Times New Roman"/>
                <w:sz w:val="24"/>
                <w:szCs w:val="24"/>
              </w:rPr>
            </w:pPr>
          </w:p>
        </w:tc>
        <w:tc>
          <w:tcPr>
            <w:tcW w:w="9404" w:type="dxa"/>
            <w:noWrap/>
            <w:hideMark/>
          </w:tcPr>
          <w:p w14:paraId="7F86CDFE"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Wohl, 2006</w:t>
            </w:r>
          </w:p>
        </w:tc>
      </w:tr>
      <w:tr w:rsidR="00A650FE" w:rsidRPr="00A650FE" w14:paraId="41EB9E1D" w14:textId="77777777" w:rsidTr="009C56DA">
        <w:trPr>
          <w:cantSplit/>
          <w:trHeight w:val="300"/>
        </w:trPr>
        <w:tc>
          <w:tcPr>
            <w:tcW w:w="23044" w:type="dxa"/>
            <w:gridSpan w:val="2"/>
            <w:noWrap/>
            <w:hideMark/>
          </w:tcPr>
          <w:p w14:paraId="2C07CA60" w14:textId="77777777" w:rsidR="00A650FE" w:rsidRPr="00A650FE" w:rsidRDefault="00A650FE">
            <w:pPr>
              <w:rPr>
                <w:rFonts w:ascii="Times New Roman" w:hAnsi="Times New Roman" w:cs="Times New Roman"/>
                <w:sz w:val="24"/>
                <w:szCs w:val="24"/>
              </w:rPr>
            </w:pPr>
            <w:r w:rsidRPr="004648C4">
              <w:rPr>
                <w:rFonts w:ascii="Times New Roman" w:hAnsi="Times New Roman" w:cs="Times New Roman"/>
                <w:sz w:val="24"/>
                <w:szCs w:val="24"/>
                <w:lang w:val="en-US"/>
              </w:rPr>
              <w:t xml:space="preserve">Iglay K, Cao X, Mavros P, Joshi K, Yu S, Tunceli K. Systematic Literature Review and Meta-analysis of Medication Adherence With Once-weekly Versus Once-daily Therapy. </w:t>
            </w:r>
            <w:r w:rsidRPr="00A650FE">
              <w:rPr>
                <w:rFonts w:ascii="Times New Roman" w:hAnsi="Times New Roman" w:cs="Times New Roman"/>
                <w:sz w:val="24"/>
                <w:szCs w:val="24"/>
              </w:rPr>
              <w:t>Clin Ther. 2015;37(8):1813-21 e1.</w:t>
            </w:r>
          </w:p>
        </w:tc>
      </w:tr>
      <w:tr w:rsidR="00A650FE" w:rsidRPr="00A650FE" w14:paraId="7E38CB8C" w14:textId="77777777" w:rsidTr="009C56DA">
        <w:trPr>
          <w:cantSplit/>
          <w:trHeight w:val="300"/>
        </w:trPr>
        <w:tc>
          <w:tcPr>
            <w:tcW w:w="13640" w:type="dxa"/>
            <w:noWrap/>
            <w:hideMark/>
          </w:tcPr>
          <w:p w14:paraId="071DA531" w14:textId="77777777" w:rsidR="00A650FE" w:rsidRPr="00A650FE" w:rsidRDefault="00A650FE">
            <w:pPr>
              <w:rPr>
                <w:rFonts w:ascii="Times New Roman" w:hAnsi="Times New Roman" w:cs="Times New Roman"/>
                <w:sz w:val="24"/>
                <w:szCs w:val="24"/>
              </w:rPr>
            </w:pPr>
          </w:p>
        </w:tc>
        <w:tc>
          <w:tcPr>
            <w:tcW w:w="9404" w:type="dxa"/>
            <w:noWrap/>
            <w:hideMark/>
          </w:tcPr>
          <w:p w14:paraId="1756F66F"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Downey, 2006</w:t>
            </w:r>
          </w:p>
        </w:tc>
      </w:tr>
      <w:tr w:rsidR="00A650FE" w:rsidRPr="00A650FE" w14:paraId="013C3140" w14:textId="77777777" w:rsidTr="009C56DA">
        <w:trPr>
          <w:cantSplit/>
          <w:trHeight w:val="300"/>
        </w:trPr>
        <w:tc>
          <w:tcPr>
            <w:tcW w:w="23044" w:type="dxa"/>
            <w:gridSpan w:val="2"/>
            <w:noWrap/>
            <w:hideMark/>
          </w:tcPr>
          <w:p w14:paraId="63E5C825" w14:textId="77777777" w:rsidR="00A650FE" w:rsidRPr="00A650FE" w:rsidRDefault="00A650FE">
            <w:pPr>
              <w:rPr>
                <w:rFonts w:ascii="Times New Roman" w:hAnsi="Times New Roman" w:cs="Times New Roman"/>
                <w:sz w:val="24"/>
                <w:szCs w:val="24"/>
              </w:rPr>
            </w:pPr>
            <w:r w:rsidRPr="004648C4">
              <w:rPr>
                <w:rFonts w:ascii="Times New Roman" w:hAnsi="Times New Roman" w:cs="Times New Roman"/>
                <w:sz w:val="24"/>
                <w:szCs w:val="24"/>
                <w:lang w:val="en-US"/>
              </w:rPr>
              <w:t xml:space="preserve">Finitsis DJ, Pellowski JA, Johnson BT. Text message intervention designs to promote adherence to antiretroviral therapy (ART): a meta-analysis of randomized controlled trials. </w:t>
            </w:r>
            <w:r w:rsidRPr="00A650FE">
              <w:rPr>
                <w:rFonts w:ascii="Times New Roman" w:hAnsi="Times New Roman" w:cs="Times New Roman"/>
                <w:sz w:val="24"/>
                <w:szCs w:val="24"/>
              </w:rPr>
              <w:t>PLoS One. 2014;9(2):e88166.</w:t>
            </w:r>
          </w:p>
        </w:tc>
      </w:tr>
      <w:tr w:rsidR="00A650FE" w:rsidRPr="00A650FE" w14:paraId="48282AF3" w14:textId="77777777" w:rsidTr="009C56DA">
        <w:trPr>
          <w:cantSplit/>
          <w:trHeight w:val="300"/>
        </w:trPr>
        <w:tc>
          <w:tcPr>
            <w:tcW w:w="13640" w:type="dxa"/>
            <w:noWrap/>
            <w:hideMark/>
          </w:tcPr>
          <w:p w14:paraId="7D3A16C0" w14:textId="77777777" w:rsidR="00A650FE" w:rsidRPr="00A650FE" w:rsidRDefault="00A650FE">
            <w:pPr>
              <w:rPr>
                <w:rFonts w:ascii="Times New Roman" w:hAnsi="Times New Roman" w:cs="Times New Roman"/>
                <w:sz w:val="24"/>
                <w:szCs w:val="24"/>
              </w:rPr>
            </w:pPr>
          </w:p>
        </w:tc>
        <w:tc>
          <w:tcPr>
            <w:tcW w:w="9404" w:type="dxa"/>
            <w:noWrap/>
            <w:hideMark/>
          </w:tcPr>
          <w:p w14:paraId="3887ADED"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Musser, 2001</w:t>
            </w:r>
          </w:p>
        </w:tc>
      </w:tr>
      <w:tr w:rsidR="00A650FE" w:rsidRPr="00A650FE" w14:paraId="6F04B0CD" w14:textId="77777777" w:rsidTr="009C56DA">
        <w:trPr>
          <w:cantSplit/>
          <w:trHeight w:val="300"/>
        </w:trPr>
        <w:tc>
          <w:tcPr>
            <w:tcW w:w="23044" w:type="dxa"/>
            <w:gridSpan w:val="2"/>
            <w:noWrap/>
            <w:hideMark/>
          </w:tcPr>
          <w:p w14:paraId="48047B8D" w14:textId="77777777" w:rsidR="00A650FE" w:rsidRPr="00A650FE" w:rsidRDefault="00A650FE">
            <w:pPr>
              <w:rPr>
                <w:rFonts w:ascii="Times New Roman" w:hAnsi="Times New Roman" w:cs="Times New Roman"/>
                <w:sz w:val="24"/>
                <w:szCs w:val="24"/>
              </w:rPr>
            </w:pPr>
            <w:r w:rsidRPr="004648C4">
              <w:rPr>
                <w:rFonts w:ascii="Times New Roman" w:hAnsi="Times New Roman" w:cs="Times New Roman"/>
                <w:sz w:val="24"/>
                <w:szCs w:val="24"/>
                <w:lang w:val="en-US"/>
              </w:rPr>
              <w:t xml:space="preserve">Fenerty SD, West C, Davis SA, Kaplan SG, Feldman SR. The effect of reminder systems on patients' adherence to treatment. </w:t>
            </w:r>
            <w:r w:rsidRPr="00A650FE">
              <w:rPr>
                <w:rFonts w:ascii="Times New Roman" w:hAnsi="Times New Roman" w:cs="Times New Roman"/>
                <w:sz w:val="24"/>
                <w:szCs w:val="24"/>
              </w:rPr>
              <w:t>Patient Prefer Adherence. 2012;6:127-35.</w:t>
            </w:r>
          </w:p>
        </w:tc>
      </w:tr>
      <w:tr w:rsidR="00A650FE" w:rsidRPr="00A650FE" w14:paraId="3A25402A" w14:textId="77777777" w:rsidTr="009C56DA">
        <w:trPr>
          <w:cantSplit/>
          <w:trHeight w:val="300"/>
        </w:trPr>
        <w:tc>
          <w:tcPr>
            <w:tcW w:w="13640" w:type="dxa"/>
            <w:noWrap/>
            <w:hideMark/>
          </w:tcPr>
          <w:p w14:paraId="21FFADD9" w14:textId="77777777" w:rsidR="00A650FE" w:rsidRPr="00A650FE" w:rsidRDefault="00A650FE">
            <w:pPr>
              <w:rPr>
                <w:rFonts w:ascii="Times New Roman" w:hAnsi="Times New Roman" w:cs="Times New Roman"/>
                <w:sz w:val="24"/>
                <w:szCs w:val="24"/>
              </w:rPr>
            </w:pPr>
          </w:p>
        </w:tc>
        <w:tc>
          <w:tcPr>
            <w:tcW w:w="9404" w:type="dxa"/>
            <w:noWrap/>
            <w:hideMark/>
          </w:tcPr>
          <w:p w14:paraId="68BD1D98"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Armstrong, 2009</w:t>
            </w:r>
          </w:p>
        </w:tc>
      </w:tr>
      <w:tr w:rsidR="00A650FE" w:rsidRPr="00A650FE" w14:paraId="2D1031B6" w14:textId="77777777" w:rsidTr="009C56DA">
        <w:trPr>
          <w:cantSplit/>
          <w:trHeight w:val="300"/>
        </w:trPr>
        <w:tc>
          <w:tcPr>
            <w:tcW w:w="13640" w:type="dxa"/>
            <w:noWrap/>
            <w:hideMark/>
          </w:tcPr>
          <w:p w14:paraId="421B4CF8" w14:textId="77777777" w:rsidR="00A650FE" w:rsidRPr="00A650FE" w:rsidRDefault="00A650FE">
            <w:pPr>
              <w:rPr>
                <w:rFonts w:ascii="Times New Roman" w:hAnsi="Times New Roman" w:cs="Times New Roman"/>
                <w:sz w:val="24"/>
                <w:szCs w:val="24"/>
              </w:rPr>
            </w:pPr>
          </w:p>
        </w:tc>
        <w:tc>
          <w:tcPr>
            <w:tcW w:w="9404" w:type="dxa"/>
            <w:noWrap/>
            <w:hideMark/>
          </w:tcPr>
          <w:p w14:paraId="2C64AB66"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Bender, 2010</w:t>
            </w:r>
          </w:p>
        </w:tc>
      </w:tr>
      <w:tr w:rsidR="00A650FE" w:rsidRPr="00A650FE" w14:paraId="2E54C147" w14:textId="77777777" w:rsidTr="009C56DA">
        <w:trPr>
          <w:cantSplit/>
          <w:trHeight w:val="300"/>
        </w:trPr>
        <w:tc>
          <w:tcPr>
            <w:tcW w:w="13640" w:type="dxa"/>
            <w:noWrap/>
            <w:hideMark/>
          </w:tcPr>
          <w:p w14:paraId="614FDBCC" w14:textId="77777777" w:rsidR="00A650FE" w:rsidRPr="00A650FE" w:rsidRDefault="00A650FE">
            <w:pPr>
              <w:rPr>
                <w:rFonts w:ascii="Times New Roman" w:hAnsi="Times New Roman" w:cs="Times New Roman"/>
                <w:sz w:val="24"/>
                <w:szCs w:val="24"/>
              </w:rPr>
            </w:pPr>
          </w:p>
        </w:tc>
        <w:tc>
          <w:tcPr>
            <w:tcW w:w="9404" w:type="dxa"/>
            <w:noWrap/>
            <w:hideMark/>
          </w:tcPr>
          <w:p w14:paraId="4FB0024A"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Cococila, 2009</w:t>
            </w:r>
          </w:p>
        </w:tc>
      </w:tr>
      <w:tr w:rsidR="00A650FE" w:rsidRPr="00A650FE" w14:paraId="266A663F" w14:textId="77777777" w:rsidTr="009C56DA">
        <w:trPr>
          <w:cantSplit/>
          <w:trHeight w:val="300"/>
        </w:trPr>
        <w:tc>
          <w:tcPr>
            <w:tcW w:w="13640" w:type="dxa"/>
            <w:noWrap/>
            <w:hideMark/>
          </w:tcPr>
          <w:p w14:paraId="048785F5" w14:textId="77777777" w:rsidR="00A650FE" w:rsidRPr="00A650FE" w:rsidRDefault="00A650FE">
            <w:pPr>
              <w:rPr>
                <w:rFonts w:ascii="Times New Roman" w:hAnsi="Times New Roman" w:cs="Times New Roman"/>
                <w:sz w:val="24"/>
                <w:szCs w:val="24"/>
              </w:rPr>
            </w:pPr>
          </w:p>
        </w:tc>
        <w:tc>
          <w:tcPr>
            <w:tcW w:w="9404" w:type="dxa"/>
            <w:noWrap/>
            <w:hideMark/>
          </w:tcPr>
          <w:p w14:paraId="5E2AAE37"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Fulmer, 1999</w:t>
            </w:r>
          </w:p>
        </w:tc>
      </w:tr>
      <w:tr w:rsidR="00A650FE" w:rsidRPr="00A650FE" w14:paraId="5250F2CE" w14:textId="77777777" w:rsidTr="009C56DA">
        <w:trPr>
          <w:cantSplit/>
          <w:trHeight w:val="300"/>
        </w:trPr>
        <w:tc>
          <w:tcPr>
            <w:tcW w:w="13640" w:type="dxa"/>
            <w:noWrap/>
            <w:hideMark/>
          </w:tcPr>
          <w:p w14:paraId="5AE158CD" w14:textId="77777777" w:rsidR="00A650FE" w:rsidRPr="00A650FE" w:rsidRDefault="00A650FE">
            <w:pPr>
              <w:rPr>
                <w:rFonts w:ascii="Times New Roman" w:hAnsi="Times New Roman" w:cs="Times New Roman"/>
                <w:sz w:val="24"/>
                <w:szCs w:val="24"/>
              </w:rPr>
            </w:pPr>
          </w:p>
        </w:tc>
        <w:tc>
          <w:tcPr>
            <w:tcW w:w="9404" w:type="dxa"/>
            <w:noWrap/>
            <w:hideMark/>
          </w:tcPr>
          <w:p w14:paraId="1218891E"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Yentzer, 2011</w:t>
            </w:r>
          </w:p>
        </w:tc>
      </w:tr>
      <w:tr w:rsidR="00A650FE" w:rsidRPr="00A650FE" w14:paraId="67E16BEB" w14:textId="77777777" w:rsidTr="009C56DA">
        <w:trPr>
          <w:cantSplit/>
          <w:trHeight w:val="300"/>
        </w:trPr>
        <w:tc>
          <w:tcPr>
            <w:tcW w:w="23044" w:type="dxa"/>
            <w:gridSpan w:val="2"/>
            <w:noWrap/>
            <w:hideMark/>
          </w:tcPr>
          <w:p w14:paraId="067F9771" w14:textId="77777777" w:rsidR="00A650FE" w:rsidRPr="00A650FE" w:rsidRDefault="00A650FE">
            <w:pPr>
              <w:rPr>
                <w:rFonts w:ascii="Times New Roman" w:hAnsi="Times New Roman" w:cs="Times New Roman"/>
                <w:sz w:val="24"/>
                <w:szCs w:val="24"/>
              </w:rPr>
            </w:pPr>
            <w:r w:rsidRPr="004648C4">
              <w:rPr>
                <w:rFonts w:ascii="Times New Roman" w:hAnsi="Times New Roman" w:cs="Times New Roman"/>
                <w:sz w:val="24"/>
                <w:szCs w:val="24"/>
                <w:lang w:val="en-US"/>
              </w:rPr>
              <w:t xml:space="preserve">Fletcher BR, Hartmann-Boyce J, Hinton L, McManus RJ. The Effect of Self-Monitoring of Blood Pressure on Medication Adherence and Lifestyle Factors: A Systematic Review and Meta-Analysis. </w:t>
            </w:r>
            <w:r w:rsidRPr="00A650FE">
              <w:rPr>
                <w:rFonts w:ascii="Times New Roman" w:hAnsi="Times New Roman" w:cs="Times New Roman"/>
                <w:sz w:val="24"/>
                <w:szCs w:val="24"/>
              </w:rPr>
              <w:t>Am J Hypertens. 2015;28(10):1209-21.</w:t>
            </w:r>
          </w:p>
        </w:tc>
      </w:tr>
      <w:tr w:rsidR="00A650FE" w:rsidRPr="00A650FE" w14:paraId="4ADD8796" w14:textId="77777777" w:rsidTr="009C56DA">
        <w:trPr>
          <w:cantSplit/>
          <w:trHeight w:val="300"/>
        </w:trPr>
        <w:tc>
          <w:tcPr>
            <w:tcW w:w="13640" w:type="dxa"/>
            <w:noWrap/>
            <w:hideMark/>
          </w:tcPr>
          <w:p w14:paraId="4DF5F41B" w14:textId="77777777" w:rsidR="00A650FE" w:rsidRPr="00A650FE" w:rsidRDefault="00A650FE">
            <w:pPr>
              <w:rPr>
                <w:rFonts w:ascii="Times New Roman" w:hAnsi="Times New Roman" w:cs="Times New Roman"/>
                <w:sz w:val="24"/>
                <w:szCs w:val="24"/>
              </w:rPr>
            </w:pPr>
          </w:p>
        </w:tc>
        <w:tc>
          <w:tcPr>
            <w:tcW w:w="9404" w:type="dxa"/>
            <w:noWrap/>
            <w:hideMark/>
          </w:tcPr>
          <w:p w14:paraId="6FA29290"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Bailey, 1999</w:t>
            </w:r>
          </w:p>
        </w:tc>
      </w:tr>
      <w:tr w:rsidR="00A650FE" w:rsidRPr="00A650FE" w14:paraId="44330006" w14:textId="77777777" w:rsidTr="009C56DA">
        <w:trPr>
          <w:cantSplit/>
          <w:trHeight w:val="300"/>
        </w:trPr>
        <w:tc>
          <w:tcPr>
            <w:tcW w:w="13640" w:type="dxa"/>
            <w:noWrap/>
            <w:hideMark/>
          </w:tcPr>
          <w:p w14:paraId="2FA76746" w14:textId="77777777" w:rsidR="00A650FE" w:rsidRPr="00A650FE" w:rsidRDefault="00A650FE">
            <w:pPr>
              <w:rPr>
                <w:rFonts w:ascii="Times New Roman" w:hAnsi="Times New Roman" w:cs="Times New Roman"/>
                <w:sz w:val="24"/>
                <w:szCs w:val="24"/>
              </w:rPr>
            </w:pPr>
          </w:p>
        </w:tc>
        <w:tc>
          <w:tcPr>
            <w:tcW w:w="9404" w:type="dxa"/>
            <w:noWrap/>
            <w:hideMark/>
          </w:tcPr>
          <w:p w14:paraId="4431C3D8"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Bove, 2013</w:t>
            </w:r>
          </w:p>
        </w:tc>
      </w:tr>
      <w:tr w:rsidR="00A650FE" w:rsidRPr="00A650FE" w14:paraId="406F56DB" w14:textId="77777777" w:rsidTr="009C56DA">
        <w:trPr>
          <w:cantSplit/>
          <w:trHeight w:val="300"/>
        </w:trPr>
        <w:tc>
          <w:tcPr>
            <w:tcW w:w="13640" w:type="dxa"/>
            <w:noWrap/>
            <w:hideMark/>
          </w:tcPr>
          <w:p w14:paraId="7394B5C0" w14:textId="77777777" w:rsidR="00A650FE" w:rsidRPr="00A650FE" w:rsidRDefault="00A650FE">
            <w:pPr>
              <w:rPr>
                <w:rFonts w:ascii="Times New Roman" w:hAnsi="Times New Roman" w:cs="Times New Roman"/>
                <w:sz w:val="24"/>
                <w:szCs w:val="24"/>
              </w:rPr>
            </w:pPr>
          </w:p>
        </w:tc>
        <w:tc>
          <w:tcPr>
            <w:tcW w:w="9404" w:type="dxa"/>
            <w:noWrap/>
            <w:hideMark/>
          </w:tcPr>
          <w:p w14:paraId="2B0D8335"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Green, 2014</w:t>
            </w:r>
          </w:p>
        </w:tc>
      </w:tr>
      <w:tr w:rsidR="00A650FE" w:rsidRPr="00A650FE" w14:paraId="280DE7A8" w14:textId="77777777" w:rsidTr="009C56DA">
        <w:trPr>
          <w:cantSplit/>
          <w:trHeight w:val="300"/>
        </w:trPr>
        <w:tc>
          <w:tcPr>
            <w:tcW w:w="13640" w:type="dxa"/>
            <w:noWrap/>
            <w:hideMark/>
          </w:tcPr>
          <w:p w14:paraId="0A63D7CB" w14:textId="77777777" w:rsidR="00A650FE" w:rsidRPr="00A650FE" w:rsidRDefault="00A650FE">
            <w:pPr>
              <w:rPr>
                <w:rFonts w:ascii="Times New Roman" w:hAnsi="Times New Roman" w:cs="Times New Roman"/>
                <w:sz w:val="24"/>
                <w:szCs w:val="24"/>
              </w:rPr>
            </w:pPr>
          </w:p>
        </w:tc>
        <w:tc>
          <w:tcPr>
            <w:tcW w:w="9404" w:type="dxa"/>
            <w:noWrap/>
            <w:hideMark/>
          </w:tcPr>
          <w:p w14:paraId="335A3E1F"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Hosseininasab, 2014</w:t>
            </w:r>
          </w:p>
        </w:tc>
      </w:tr>
      <w:tr w:rsidR="00A650FE" w:rsidRPr="00A650FE" w14:paraId="6EB6856B" w14:textId="77777777" w:rsidTr="009C56DA">
        <w:trPr>
          <w:cantSplit/>
          <w:trHeight w:val="300"/>
        </w:trPr>
        <w:tc>
          <w:tcPr>
            <w:tcW w:w="13640" w:type="dxa"/>
            <w:noWrap/>
            <w:hideMark/>
          </w:tcPr>
          <w:p w14:paraId="387CDAF1" w14:textId="77777777" w:rsidR="00A650FE" w:rsidRPr="00A650FE" w:rsidRDefault="00A650FE">
            <w:pPr>
              <w:rPr>
                <w:rFonts w:ascii="Times New Roman" w:hAnsi="Times New Roman" w:cs="Times New Roman"/>
                <w:sz w:val="24"/>
                <w:szCs w:val="24"/>
              </w:rPr>
            </w:pPr>
          </w:p>
        </w:tc>
        <w:tc>
          <w:tcPr>
            <w:tcW w:w="9404" w:type="dxa"/>
            <w:noWrap/>
            <w:hideMark/>
          </w:tcPr>
          <w:p w14:paraId="28E83142"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Johnson, 1978</w:t>
            </w:r>
          </w:p>
        </w:tc>
      </w:tr>
      <w:tr w:rsidR="00A650FE" w:rsidRPr="00A650FE" w14:paraId="65036AE6" w14:textId="77777777" w:rsidTr="009C56DA">
        <w:trPr>
          <w:cantSplit/>
          <w:trHeight w:val="300"/>
        </w:trPr>
        <w:tc>
          <w:tcPr>
            <w:tcW w:w="13640" w:type="dxa"/>
            <w:noWrap/>
            <w:hideMark/>
          </w:tcPr>
          <w:p w14:paraId="6B294EE8" w14:textId="77777777" w:rsidR="00A650FE" w:rsidRPr="00A650FE" w:rsidRDefault="00A650FE">
            <w:pPr>
              <w:rPr>
                <w:rFonts w:ascii="Times New Roman" w:hAnsi="Times New Roman" w:cs="Times New Roman"/>
                <w:sz w:val="24"/>
                <w:szCs w:val="24"/>
              </w:rPr>
            </w:pPr>
          </w:p>
        </w:tc>
        <w:tc>
          <w:tcPr>
            <w:tcW w:w="9404" w:type="dxa"/>
            <w:noWrap/>
            <w:hideMark/>
          </w:tcPr>
          <w:p w14:paraId="2AC50FFF"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Magid, 2011</w:t>
            </w:r>
          </w:p>
        </w:tc>
      </w:tr>
      <w:tr w:rsidR="00A650FE" w:rsidRPr="00A650FE" w14:paraId="69BD5A79" w14:textId="77777777" w:rsidTr="009C56DA">
        <w:trPr>
          <w:cantSplit/>
          <w:trHeight w:val="300"/>
        </w:trPr>
        <w:tc>
          <w:tcPr>
            <w:tcW w:w="13640" w:type="dxa"/>
            <w:noWrap/>
            <w:hideMark/>
          </w:tcPr>
          <w:p w14:paraId="4F28DB69" w14:textId="77777777" w:rsidR="00A650FE" w:rsidRPr="00A650FE" w:rsidRDefault="00A650FE">
            <w:pPr>
              <w:rPr>
                <w:rFonts w:ascii="Times New Roman" w:hAnsi="Times New Roman" w:cs="Times New Roman"/>
                <w:sz w:val="24"/>
                <w:szCs w:val="24"/>
              </w:rPr>
            </w:pPr>
          </w:p>
        </w:tc>
        <w:tc>
          <w:tcPr>
            <w:tcW w:w="9404" w:type="dxa"/>
            <w:noWrap/>
            <w:hideMark/>
          </w:tcPr>
          <w:p w14:paraId="6D762D86"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McKenney, 1992</w:t>
            </w:r>
          </w:p>
        </w:tc>
      </w:tr>
      <w:tr w:rsidR="00A650FE" w:rsidRPr="00A650FE" w14:paraId="37C9CC80" w14:textId="77777777" w:rsidTr="009C56DA">
        <w:trPr>
          <w:cantSplit/>
          <w:trHeight w:val="300"/>
        </w:trPr>
        <w:tc>
          <w:tcPr>
            <w:tcW w:w="13640" w:type="dxa"/>
            <w:noWrap/>
            <w:hideMark/>
          </w:tcPr>
          <w:p w14:paraId="2044CA45" w14:textId="77777777" w:rsidR="00A650FE" w:rsidRPr="00A650FE" w:rsidRDefault="00A650FE">
            <w:pPr>
              <w:rPr>
                <w:rFonts w:ascii="Times New Roman" w:hAnsi="Times New Roman" w:cs="Times New Roman"/>
                <w:sz w:val="24"/>
                <w:szCs w:val="24"/>
              </w:rPr>
            </w:pPr>
          </w:p>
        </w:tc>
        <w:tc>
          <w:tcPr>
            <w:tcW w:w="9404" w:type="dxa"/>
            <w:noWrap/>
            <w:hideMark/>
          </w:tcPr>
          <w:p w14:paraId="0A108BA4"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Rudd, 2004</w:t>
            </w:r>
          </w:p>
        </w:tc>
      </w:tr>
      <w:tr w:rsidR="00A650FE" w:rsidRPr="00A650FE" w14:paraId="1105FB51" w14:textId="77777777" w:rsidTr="009C56DA">
        <w:trPr>
          <w:cantSplit/>
          <w:trHeight w:val="300"/>
        </w:trPr>
        <w:tc>
          <w:tcPr>
            <w:tcW w:w="13640" w:type="dxa"/>
            <w:noWrap/>
            <w:hideMark/>
          </w:tcPr>
          <w:p w14:paraId="53B70DA3" w14:textId="77777777" w:rsidR="00A650FE" w:rsidRPr="00A650FE" w:rsidRDefault="00A650FE">
            <w:pPr>
              <w:rPr>
                <w:rFonts w:ascii="Times New Roman" w:hAnsi="Times New Roman" w:cs="Times New Roman"/>
                <w:sz w:val="24"/>
                <w:szCs w:val="24"/>
              </w:rPr>
            </w:pPr>
          </w:p>
        </w:tc>
        <w:tc>
          <w:tcPr>
            <w:tcW w:w="9404" w:type="dxa"/>
            <w:noWrap/>
            <w:hideMark/>
          </w:tcPr>
          <w:p w14:paraId="3092F677"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Stewart, 2014a</w:t>
            </w:r>
          </w:p>
        </w:tc>
      </w:tr>
      <w:tr w:rsidR="00A650FE" w:rsidRPr="00A650FE" w14:paraId="75B14CE5" w14:textId="77777777" w:rsidTr="009C56DA">
        <w:trPr>
          <w:cantSplit/>
          <w:trHeight w:val="300"/>
        </w:trPr>
        <w:tc>
          <w:tcPr>
            <w:tcW w:w="13640" w:type="dxa"/>
            <w:noWrap/>
            <w:hideMark/>
          </w:tcPr>
          <w:p w14:paraId="2D86FBDD" w14:textId="77777777" w:rsidR="00A650FE" w:rsidRPr="00A650FE" w:rsidRDefault="00A650FE">
            <w:pPr>
              <w:rPr>
                <w:rFonts w:ascii="Times New Roman" w:hAnsi="Times New Roman" w:cs="Times New Roman"/>
                <w:sz w:val="24"/>
                <w:szCs w:val="24"/>
              </w:rPr>
            </w:pPr>
          </w:p>
        </w:tc>
        <w:tc>
          <w:tcPr>
            <w:tcW w:w="9404" w:type="dxa"/>
            <w:noWrap/>
            <w:hideMark/>
          </w:tcPr>
          <w:p w14:paraId="2E7911EC"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Zarnke, 1997</w:t>
            </w:r>
          </w:p>
        </w:tc>
      </w:tr>
      <w:tr w:rsidR="00A650FE" w:rsidRPr="00A650FE" w14:paraId="7F1F55FD" w14:textId="77777777" w:rsidTr="009C56DA">
        <w:trPr>
          <w:cantSplit/>
          <w:trHeight w:val="300"/>
        </w:trPr>
        <w:tc>
          <w:tcPr>
            <w:tcW w:w="23044" w:type="dxa"/>
            <w:gridSpan w:val="2"/>
            <w:noWrap/>
            <w:hideMark/>
          </w:tcPr>
          <w:p w14:paraId="2DDFD5F1" w14:textId="77777777" w:rsidR="00A650FE" w:rsidRPr="00A650FE" w:rsidRDefault="00A650FE">
            <w:pPr>
              <w:rPr>
                <w:rFonts w:ascii="Times New Roman" w:hAnsi="Times New Roman" w:cs="Times New Roman"/>
                <w:sz w:val="24"/>
                <w:szCs w:val="24"/>
              </w:rPr>
            </w:pPr>
            <w:proofErr w:type="gramStart"/>
            <w:r w:rsidRPr="004648C4">
              <w:rPr>
                <w:rFonts w:ascii="Times New Roman" w:hAnsi="Times New Roman" w:cs="Times New Roman"/>
                <w:sz w:val="24"/>
                <w:szCs w:val="24"/>
                <w:lang w:val="en-US"/>
              </w:rPr>
              <w:t>van</w:t>
            </w:r>
            <w:proofErr w:type="gramEnd"/>
            <w:r w:rsidRPr="004648C4">
              <w:rPr>
                <w:rFonts w:ascii="Times New Roman" w:hAnsi="Times New Roman" w:cs="Times New Roman"/>
                <w:sz w:val="24"/>
                <w:szCs w:val="24"/>
                <w:lang w:val="en-US"/>
              </w:rPr>
              <w:t xml:space="preserve"> Galen KA, Nellen JF, Nieuwkerk PT. The Effect on Treatment Adherence of Administering Drugs as Fixed-Dose Combinations versus as Separate Pills: Systematic Review and Meta-Analysis. </w:t>
            </w:r>
            <w:r w:rsidRPr="00A650FE">
              <w:rPr>
                <w:rFonts w:ascii="Times New Roman" w:hAnsi="Times New Roman" w:cs="Times New Roman"/>
                <w:sz w:val="24"/>
                <w:szCs w:val="24"/>
              </w:rPr>
              <w:t>AIDS Res Treat. 2014;2014:967073.</w:t>
            </w:r>
          </w:p>
        </w:tc>
      </w:tr>
      <w:tr w:rsidR="00A650FE" w:rsidRPr="00A650FE" w14:paraId="6FBFCEE1" w14:textId="77777777" w:rsidTr="009C56DA">
        <w:trPr>
          <w:cantSplit/>
          <w:trHeight w:val="300"/>
        </w:trPr>
        <w:tc>
          <w:tcPr>
            <w:tcW w:w="13640" w:type="dxa"/>
            <w:noWrap/>
            <w:hideMark/>
          </w:tcPr>
          <w:p w14:paraId="7032CA23" w14:textId="77777777" w:rsidR="00A650FE" w:rsidRPr="00A650FE" w:rsidRDefault="00A650FE">
            <w:pPr>
              <w:rPr>
                <w:rFonts w:ascii="Times New Roman" w:hAnsi="Times New Roman" w:cs="Times New Roman"/>
                <w:sz w:val="24"/>
                <w:szCs w:val="24"/>
              </w:rPr>
            </w:pPr>
          </w:p>
        </w:tc>
        <w:tc>
          <w:tcPr>
            <w:tcW w:w="9404" w:type="dxa"/>
            <w:noWrap/>
            <w:hideMark/>
          </w:tcPr>
          <w:p w14:paraId="67818B09"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Asplund, 1984</w:t>
            </w:r>
          </w:p>
        </w:tc>
      </w:tr>
      <w:tr w:rsidR="00A650FE" w:rsidRPr="00A650FE" w14:paraId="57A3A3C0" w14:textId="77777777" w:rsidTr="009C56DA">
        <w:trPr>
          <w:cantSplit/>
          <w:trHeight w:val="300"/>
        </w:trPr>
        <w:tc>
          <w:tcPr>
            <w:tcW w:w="13640" w:type="dxa"/>
            <w:noWrap/>
            <w:hideMark/>
          </w:tcPr>
          <w:p w14:paraId="2C707C2F" w14:textId="77777777" w:rsidR="00A650FE" w:rsidRPr="00A650FE" w:rsidRDefault="00A650FE">
            <w:pPr>
              <w:rPr>
                <w:rFonts w:ascii="Times New Roman" w:hAnsi="Times New Roman" w:cs="Times New Roman"/>
                <w:sz w:val="24"/>
                <w:szCs w:val="24"/>
              </w:rPr>
            </w:pPr>
          </w:p>
        </w:tc>
        <w:tc>
          <w:tcPr>
            <w:tcW w:w="9404" w:type="dxa"/>
            <w:noWrap/>
            <w:hideMark/>
          </w:tcPr>
          <w:p w14:paraId="7258E705"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Eron, 2000</w:t>
            </w:r>
          </w:p>
        </w:tc>
      </w:tr>
      <w:tr w:rsidR="00A650FE" w:rsidRPr="00A650FE" w14:paraId="37BCEAD0" w14:textId="77777777" w:rsidTr="009C56DA">
        <w:trPr>
          <w:cantSplit/>
          <w:trHeight w:val="300"/>
        </w:trPr>
        <w:tc>
          <w:tcPr>
            <w:tcW w:w="13640" w:type="dxa"/>
            <w:noWrap/>
            <w:hideMark/>
          </w:tcPr>
          <w:p w14:paraId="3BCDDD2F" w14:textId="77777777" w:rsidR="00A650FE" w:rsidRPr="00A650FE" w:rsidRDefault="00A650FE">
            <w:pPr>
              <w:rPr>
                <w:rFonts w:ascii="Times New Roman" w:hAnsi="Times New Roman" w:cs="Times New Roman"/>
                <w:sz w:val="24"/>
                <w:szCs w:val="24"/>
              </w:rPr>
            </w:pPr>
          </w:p>
        </w:tc>
        <w:tc>
          <w:tcPr>
            <w:tcW w:w="9404" w:type="dxa"/>
            <w:noWrap/>
            <w:hideMark/>
          </w:tcPr>
          <w:p w14:paraId="63AB2525"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Geiter, 1987</w:t>
            </w:r>
          </w:p>
        </w:tc>
      </w:tr>
      <w:tr w:rsidR="00A650FE" w:rsidRPr="00A650FE" w14:paraId="794B8290" w14:textId="77777777" w:rsidTr="009C56DA">
        <w:trPr>
          <w:cantSplit/>
          <w:trHeight w:val="300"/>
        </w:trPr>
        <w:tc>
          <w:tcPr>
            <w:tcW w:w="13640" w:type="dxa"/>
            <w:noWrap/>
            <w:hideMark/>
          </w:tcPr>
          <w:p w14:paraId="6588F664" w14:textId="77777777" w:rsidR="00A650FE" w:rsidRPr="00A650FE" w:rsidRDefault="00A650FE">
            <w:pPr>
              <w:rPr>
                <w:rFonts w:ascii="Times New Roman" w:hAnsi="Times New Roman" w:cs="Times New Roman"/>
                <w:sz w:val="24"/>
                <w:szCs w:val="24"/>
              </w:rPr>
            </w:pPr>
          </w:p>
        </w:tc>
        <w:tc>
          <w:tcPr>
            <w:tcW w:w="9404" w:type="dxa"/>
            <w:noWrap/>
            <w:hideMark/>
          </w:tcPr>
          <w:p w14:paraId="52614972"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RCTAI, 1989</w:t>
            </w:r>
          </w:p>
        </w:tc>
      </w:tr>
      <w:tr w:rsidR="00A650FE" w:rsidRPr="00A650FE" w14:paraId="0EEED21B" w14:textId="77777777" w:rsidTr="009C56DA">
        <w:trPr>
          <w:cantSplit/>
          <w:trHeight w:val="300"/>
        </w:trPr>
        <w:tc>
          <w:tcPr>
            <w:tcW w:w="23044" w:type="dxa"/>
            <w:gridSpan w:val="2"/>
            <w:noWrap/>
            <w:hideMark/>
          </w:tcPr>
          <w:p w14:paraId="60DCBA95" w14:textId="77777777" w:rsidR="00A650FE" w:rsidRPr="00A650FE" w:rsidRDefault="00A650FE">
            <w:pPr>
              <w:rPr>
                <w:rFonts w:ascii="Times New Roman" w:hAnsi="Times New Roman" w:cs="Times New Roman"/>
                <w:sz w:val="24"/>
                <w:szCs w:val="24"/>
              </w:rPr>
            </w:pPr>
            <w:r w:rsidRPr="004648C4">
              <w:rPr>
                <w:rFonts w:ascii="Times New Roman" w:hAnsi="Times New Roman" w:cs="Times New Roman"/>
                <w:sz w:val="24"/>
                <w:szCs w:val="24"/>
                <w:lang w:val="en-US"/>
              </w:rPr>
              <w:t xml:space="preserve">Chase JA, Bogener JL, Ruppar TM, Conn VS. The Effectiveness of Medication Adherence Interventions Among Patients With Coronary Artery Disease: A Meta-analysis. </w:t>
            </w:r>
            <w:r w:rsidRPr="00A650FE">
              <w:rPr>
                <w:rFonts w:ascii="Times New Roman" w:hAnsi="Times New Roman" w:cs="Times New Roman"/>
                <w:sz w:val="24"/>
                <w:szCs w:val="24"/>
              </w:rPr>
              <w:t>J Cardiovasc Nurs. 2016;31(4):357-66.</w:t>
            </w:r>
          </w:p>
        </w:tc>
      </w:tr>
      <w:tr w:rsidR="00A650FE" w:rsidRPr="00A650FE" w14:paraId="1E5C8C97" w14:textId="77777777" w:rsidTr="009C56DA">
        <w:trPr>
          <w:cantSplit/>
          <w:trHeight w:val="300"/>
        </w:trPr>
        <w:tc>
          <w:tcPr>
            <w:tcW w:w="13640" w:type="dxa"/>
            <w:noWrap/>
            <w:hideMark/>
          </w:tcPr>
          <w:p w14:paraId="7AFEFF77" w14:textId="77777777" w:rsidR="00A650FE" w:rsidRPr="00A650FE" w:rsidRDefault="00A650FE">
            <w:pPr>
              <w:rPr>
                <w:rFonts w:ascii="Times New Roman" w:hAnsi="Times New Roman" w:cs="Times New Roman"/>
                <w:sz w:val="24"/>
                <w:szCs w:val="24"/>
              </w:rPr>
            </w:pPr>
          </w:p>
        </w:tc>
        <w:tc>
          <w:tcPr>
            <w:tcW w:w="9404" w:type="dxa"/>
            <w:noWrap/>
            <w:hideMark/>
          </w:tcPr>
          <w:p w14:paraId="239B7823"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Campbell, 1998</w:t>
            </w:r>
          </w:p>
        </w:tc>
      </w:tr>
      <w:tr w:rsidR="00A650FE" w:rsidRPr="00A650FE" w14:paraId="55DF3D0B" w14:textId="77777777" w:rsidTr="009C56DA">
        <w:trPr>
          <w:cantSplit/>
          <w:trHeight w:val="300"/>
        </w:trPr>
        <w:tc>
          <w:tcPr>
            <w:tcW w:w="13640" w:type="dxa"/>
            <w:noWrap/>
            <w:hideMark/>
          </w:tcPr>
          <w:p w14:paraId="5F8A4755" w14:textId="77777777" w:rsidR="00A650FE" w:rsidRPr="00A650FE" w:rsidRDefault="00A650FE">
            <w:pPr>
              <w:rPr>
                <w:rFonts w:ascii="Times New Roman" w:hAnsi="Times New Roman" w:cs="Times New Roman"/>
                <w:sz w:val="24"/>
                <w:szCs w:val="24"/>
              </w:rPr>
            </w:pPr>
          </w:p>
        </w:tc>
        <w:tc>
          <w:tcPr>
            <w:tcW w:w="9404" w:type="dxa"/>
            <w:noWrap/>
            <w:hideMark/>
          </w:tcPr>
          <w:p w14:paraId="56DF76D9"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Costa, 2008</w:t>
            </w:r>
          </w:p>
        </w:tc>
      </w:tr>
      <w:tr w:rsidR="00A650FE" w:rsidRPr="00A650FE" w14:paraId="0D315C20" w14:textId="77777777" w:rsidTr="009C56DA">
        <w:trPr>
          <w:cantSplit/>
          <w:trHeight w:val="300"/>
        </w:trPr>
        <w:tc>
          <w:tcPr>
            <w:tcW w:w="13640" w:type="dxa"/>
            <w:noWrap/>
            <w:hideMark/>
          </w:tcPr>
          <w:p w14:paraId="7035C382" w14:textId="77777777" w:rsidR="00A650FE" w:rsidRPr="00A650FE" w:rsidRDefault="00A650FE">
            <w:pPr>
              <w:rPr>
                <w:rFonts w:ascii="Times New Roman" w:hAnsi="Times New Roman" w:cs="Times New Roman"/>
                <w:sz w:val="24"/>
                <w:szCs w:val="24"/>
              </w:rPr>
            </w:pPr>
          </w:p>
        </w:tc>
        <w:tc>
          <w:tcPr>
            <w:tcW w:w="9404" w:type="dxa"/>
            <w:noWrap/>
            <w:hideMark/>
          </w:tcPr>
          <w:p w14:paraId="599A3D5F"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Faulkner, 2000</w:t>
            </w:r>
          </w:p>
        </w:tc>
      </w:tr>
      <w:tr w:rsidR="00A650FE" w:rsidRPr="00A650FE" w14:paraId="73481638" w14:textId="77777777" w:rsidTr="009C56DA">
        <w:trPr>
          <w:cantSplit/>
          <w:trHeight w:val="300"/>
        </w:trPr>
        <w:tc>
          <w:tcPr>
            <w:tcW w:w="13640" w:type="dxa"/>
            <w:noWrap/>
            <w:hideMark/>
          </w:tcPr>
          <w:p w14:paraId="39A7FFB5" w14:textId="77777777" w:rsidR="00A650FE" w:rsidRPr="00A650FE" w:rsidRDefault="00A650FE">
            <w:pPr>
              <w:rPr>
                <w:rFonts w:ascii="Times New Roman" w:hAnsi="Times New Roman" w:cs="Times New Roman"/>
                <w:sz w:val="24"/>
                <w:szCs w:val="24"/>
              </w:rPr>
            </w:pPr>
          </w:p>
        </w:tc>
        <w:tc>
          <w:tcPr>
            <w:tcW w:w="9404" w:type="dxa"/>
            <w:noWrap/>
            <w:hideMark/>
          </w:tcPr>
          <w:p w14:paraId="7D09928D"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Gould, 2011</w:t>
            </w:r>
          </w:p>
        </w:tc>
      </w:tr>
      <w:tr w:rsidR="00A650FE" w:rsidRPr="00A650FE" w14:paraId="3A007338" w14:textId="77777777" w:rsidTr="009C56DA">
        <w:trPr>
          <w:cantSplit/>
          <w:trHeight w:val="300"/>
        </w:trPr>
        <w:tc>
          <w:tcPr>
            <w:tcW w:w="13640" w:type="dxa"/>
            <w:noWrap/>
            <w:hideMark/>
          </w:tcPr>
          <w:p w14:paraId="2F894ADF" w14:textId="77777777" w:rsidR="00A650FE" w:rsidRPr="00A650FE" w:rsidRDefault="00A650FE">
            <w:pPr>
              <w:rPr>
                <w:rFonts w:ascii="Times New Roman" w:hAnsi="Times New Roman" w:cs="Times New Roman"/>
                <w:sz w:val="24"/>
                <w:szCs w:val="24"/>
              </w:rPr>
            </w:pPr>
          </w:p>
        </w:tc>
        <w:tc>
          <w:tcPr>
            <w:tcW w:w="9404" w:type="dxa"/>
            <w:noWrap/>
            <w:hideMark/>
          </w:tcPr>
          <w:p w14:paraId="410A0F79"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Guthrie, 2007</w:t>
            </w:r>
          </w:p>
        </w:tc>
      </w:tr>
      <w:tr w:rsidR="00A650FE" w:rsidRPr="00A650FE" w14:paraId="7379418B" w14:textId="77777777" w:rsidTr="009C56DA">
        <w:trPr>
          <w:cantSplit/>
          <w:trHeight w:val="300"/>
        </w:trPr>
        <w:tc>
          <w:tcPr>
            <w:tcW w:w="13640" w:type="dxa"/>
            <w:noWrap/>
            <w:hideMark/>
          </w:tcPr>
          <w:p w14:paraId="3E50F227" w14:textId="77777777" w:rsidR="00A650FE" w:rsidRPr="00A650FE" w:rsidRDefault="00A650FE">
            <w:pPr>
              <w:rPr>
                <w:rFonts w:ascii="Times New Roman" w:hAnsi="Times New Roman" w:cs="Times New Roman"/>
                <w:sz w:val="24"/>
                <w:szCs w:val="24"/>
              </w:rPr>
            </w:pPr>
          </w:p>
        </w:tc>
        <w:tc>
          <w:tcPr>
            <w:tcW w:w="9404" w:type="dxa"/>
            <w:noWrap/>
            <w:hideMark/>
          </w:tcPr>
          <w:p w14:paraId="42668E98"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Kelly, 1988</w:t>
            </w:r>
          </w:p>
        </w:tc>
      </w:tr>
      <w:tr w:rsidR="00A650FE" w:rsidRPr="00A650FE" w14:paraId="2DADA306" w14:textId="77777777" w:rsidTr="009C56DA">
        <w:trPr>
          <w:cantSplit/>
          <w:trHeight w:val="300"/>
        </w:trPr>
        <w:tc>
          <w:tcPr>
            <w:tcW w:w="13640" w:type="dxa"/>
            <w:noWrap/>
            <w:hideMark/>
          </w:tcPr>
          <w:p w14:paraId="0DD47A05" w14:textId="77777777" w:rsidR="00A650FE" w:rsidRPr="00A650FE" w:rsidRDefault="00A650FE">
            <w:pPr>
              <w:rPr>
                <w:rFonts w:ascii="Times New Roman" w:hAnsi="Times New Roman" w:cs="Times New Roman"/>
                <w:sz w:val="24"/>
                <w:szCs w:val="24"/>
              </w:rPr>
            </w:pPr>
          </w:p>
        </w:tc>
        <w:tc>
          <w:tcPr>
            <w:tcW w:w="9404" w:type="dxa"/>
            <w:noWrap/>
            <w:hideMark/>
          </w:tcPr>
          <w:p w14:paraId="2B59C37F"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Kotowycz, 2010</w:t>
            </w:r>
          </w:p>
        </w:tc>
      </w:tr>
      <w:tr w:rsidR="00A650FE" w:rsidRPr="00A650FE" w14:paraId="5ACB5D12" w14:textId="77777777" w:rsidTr="009C56DA">
        <w:trPr>
          <w:cantSplit/>
          <w:trHeight w:val="300"/>
        </w:trPr>
        <w:tc>
          <w:tcPr>
            <w:tcW w:w="13640" w:type="dxa"/>
            <w:noWrap/>
            <w:hideMark/>
          </w:tcPr>
          <w:p w14:paraId="7953E662" w14:textId="77777777" w:rsidR="00A650FE" w:rsidRPr="00A650FE" w:rsidRDefault="00A650FE">
            <w:pPr>
              <w:rPr>
                <w:rFonts w:ascii="Times New Roman" w:hAnsi="Times New Roman" w:cs="Times New Roman"/>
                <w:sz w:val="24"/>
                <w:szCs w:val="24"/>
              </w:rPr>
            </w:pPr>
          </w:p>
        </w:tc>
        <w:tc>
          <w:tcPr>
            <w:tcW w:w="9404" w:type="dxa"/>
            <w:noWrap/>
            <w:hideMark/>
          </w:tcPr>
          <w:p w14:paraId="22BA2933"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Lehr, 1986</w:t>
            </w:r>
          </w:p>
        </w:tc>
      </w:tr>
      <w:tr w:rsidR="00A650FE" w:rsidRPr="00A650FE" w14:paraId="3B374B68" w14:textId="77777777" w:rsidTr="009C56DA">
        <w:trPr>
          <w:cantSplit/>
          <w:trHeight w:val="300"/>
        </w:trPr>
        <w:tc>
          <w:tcPr>
            <w:tcW w:w="13640" w:type="dxa"/>
            <w:noWrap/>
            <w:hideMark/>
          </w:tcPr>
          <w:p w14:paraId="46BE69AF" w14:textId="77777777" w:rsidR="00A650FE" w:rsidRPr="00A650FE" w:rsidRDefault="00A650FE">
            <w:pPr>
              <w:rPr>
                <w:rFonts w:ascii="Times New Roman" w:hAnsi="Times New Roman" w:cs="Times New Roman"/>
                <w:sz w:val="24"/>
                <w:szCs w:val="24"/>
              </w:rPr>
            </w:pPr>
          </w:p>
        </w:tc>
        <w:tc>
          <w:tcPr>
            <w:tcW w:w="9404" w:type="dxa"/>
            <w:noWrap/>
            <w:hideMark/>
          </w:tcPr>
          <w:p w14:paraId="11E938DE"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Lourenco, 2011</w:t>
            </w:r>
          </w:p>
        </w:tc>
      </w:tr>
      <w:tr w:rsidR="00A650FE" w:rsidRPr="00A650FE" w14:paraId="6F730F73" w14:textId="77777777" w:rsidTr="009C56DA">
        <w:trPr>
          <w:cantSplit/>
          <w:trHeight w:val="300"/>
        </w:trPr>
        <w:tc>
          <w:tcPr>
            <w:tcW w:w="13640" w:type="dxa"/>
            <w:noWrap/>
            <w:hideMark/>
          </w:tcPr>
          <w:p w14:paraId="53549572" w14:textId="77777777" w:rsidR="00A650FE" w:rsidRPr="00A650FE" w:rsidRDefault="00A650FE">
            <w:pPr>
              <w:rPr>
                <w:rFonts w:ascii="Times New Roman" w:hAnsi="Times New Roman" w:cs="Times New Roman"/>
                <w:sz w:val="24"/>
                <w:szCs w:val="24"/>
              </w:rPr>
            </w:pPr>
          </w:p>
        </w:tc>
        <w:tc>
          <w:tcPr>
            <w:tcW w:w="9404" w:type="dxa"/>
            <w:noWrap/>
            <w:hideMark/>
          </w:tcPr>
          <w:p w14:paraId="6EF606E2"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Miller, 1990</w:t>
            </w:r>
          </w:p>
        </w:tc>
      </w:tr>
      <w:tr w:rsidR="00A650FE" w:rsidRPr="00A650FE" w14:paraId="2A21DB67" w14:textId="77777777" w:rsidTr="009C56DA">
        <w:trPr>
          <w:cantSplit/>
          <w:trHeight w:val="300"/>
        </w:trPr>
        <w:tc>
          <w:tcPr>
            <w:tcW w:w="13640" w:type="dxa"/>
            <w:noWrap/>
            <w:hideMark/>
          </w:tcPr>
          <w:p w14:paraId="2C2498A7" w14:textId="77777777" w:rsidR="00A650FE" w:rsidRPr="00A650FE" w:rsidRDefault="00A650FE">
            <w:pPr>
              <w:rPr>
                <w:rFonts w:ascii="Times New Roman" w:hAnsi="Times New Roman" w:cs="Times New Roman"/>
                <w:sz w:val="24"/>
                <w:szCs w:val="24"/>
              </w:rPr>
            </w:pPr>
          </w:p>
        </w:tc>
        <w:tc>
          <w:tcPr>
            <w:tcW w:w="9404" w:type="dxa"/>
            <w:noWrap/>
            <w:hideMark/>
          </w:tcPr>
          <w:p w14:paraId="13010B79"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Muniz, 2010</w:t>
            </w:r>
          </w:p>
        </w:tc>
      </w:tr>
      <w:tr w:rsidR="00A650FE" w:rsidRPr="00A650FE" w14:paraId="15033CC7" w14:textId="77777777" w:rsidTr="009C56DA">
        <w:trPr>
          <w:cantSplit/>
          <w:trHeight w:val="300"/>
        </w:trPr>
        <w:tc>
          <w:tcPr>
            <w:tcW w:w="13640" w:type="dxa"/>
            <w:noWrap/>
            <w:hideMark/>
          </w:tcPr>
          <w:p w14:paraId="6FEACBF7" w14:textId="77777777" w:rsidR="00A650FE" w:rsidRPr="00A650FE" w:rsidRDefault="00A650FE">
            <w:pPr>
              <w:rPr>
                <w:rFonts w:ascii="Times New Roman" w:hAnsi="Times New Roman" w:cs="Times New Roman"/>
                <w:sz w:val="24"/>
                <w:szCs w:val="24"/>
              </w:rPr>
            </w:pPr>
          </w:p>
        </w:tc>
        <w:tc>
          <w:tcPr>
            <w:tcW w:w="9404" w:type="dxa"/>
            <w:noWrap/>
            <w:hideMark/>
          </w:tcPr>
          <w:p w14:paraId="1D9FC2DC"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Nicoleau, 1985</w:t>
            </w:r>
          </w:p>
        </w:tc>
      </w:tr>
      <w:tr w:rsidR="00A650FE" w:rsidRPr="00A650FE" w14:paraId="548865DB" w14:textId="77777777" w:rsidTr="009C56DA">
        <w:trPr>
          <w:cantSplit/>
          <w:trHeight w:val="300"/>
        </w:trPr>
        <w:tc>
          <w:tcPr>
            <w:tcW w:w="13640" w:type="dxa"/>
            <w:noWrap/>
            <w:hideMark/>
          </w:tcPr>
          <w:p w14:paraId="383F6361" w14:textId="77777777" w:rsidR="00A650FE" w:rsidRPr="00A650FE" w:rsidRDefault="00A650FE">
            <w:pPr>
              <w:rPr>
                <w:rFonts w:ascii="Times New Roman" w:hAnsi="Times New Roman" w:cs="Times New Roman"/>
                <w:sz w:val="24"/>
                <w:szCs w:val="24"/>
              </w:rPr>
            </w:pPr>
          </w:p>
        </w:tc>
        <w:tc>
          <w:tcPr>
            <w:tcW w:w="9404" w:type="dxa"/>
            <w:noWrap/>
            <w:hideMark/>
          </w:tcPr>
          <w:p w14:paraId="72D445D8"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Shemesh, 2006</w:t>
            </w:r>
          </w:p>
        </w:tc>
      </w:tr>
      <w:tr w:rsidR="00A650FE" w:rsidRPr="00A650FE" w14:paraId="7ECCBF65" w14:textId="77777777" w:rsidTr="009C56DA">
        <w:trPr>
          <w:cantSplit/>
          <w:trHeight w:val="300"/>
        </w:trPr>
        <w:tc>
          <w:tcPr>
            <w:tcW w:w="13640" w:type="dxa"/>
            <w:noWrap/>
            <w:hideMark/>
          </w:tcPr>
          <w:p w14:paraId="0FB85C1A" w14:textId="77777777" w:rsidR="00A650FE" w:rsidRPr="00A650FE" w:rsidRDefault="00A650FE">
            <w:pPr>
              <w:rPr>
                <w:rFonts w:ascii="Times New Roman" w:hAnsi="Times New Roman" w:cs="Times New Roman"/>
                <w:sz w:val="24"/>
                <w:szCs w:val="24"/>
              </w:rPr>
            </w:pPr>
          </w:p>
        </w:tc>
        <w:tc>
          <w:tcPr>
            <w:tcW w:w="9404" w:type="dxa"/>
            <w:noWrap/>
            <w:hideMark/>
          </w:tcPr>
          <w:p w14:paraId="2EB2073F"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Shemesh, 2006</w:t>
            </w:r>
          </w:p>
        </w:tc>
      </w:tr>
      <w:tr w:rsidR="00A650FE" w:rsidRPr="00A650FE" w14:paraId="609F5BCF" w14:textId="77777777" w:rsidTr="009C56DA">
        <w:trPr>
          <w:cantSplit/>
          <w:trHeight w:val="300"/>
        </w:trPr>
        <w:tc>
          <w:tcPr>
            <w:tcW w:w="13640" w:type="dxa"/>
            <w:noWrap/>
            <w:hideMark/>
          </w:tcPr>
          <w:p w14:paraId="0FD778C9" w14:textId="77777777" w:rsidR="00A650FE" w:rsidRPr="00A650FE" w:rsidRDefault="00A650FE">
            <w:pPr>
              <w:rPr>
                <w:rFonts w:ascii="Times New Roman" w:hAnsi="Times New Roman" w:cs="Times New Roman"/>
                <w:sz w:val="24"/>
                <w:szCs w:val="24"/>
              </w:rPr>
            </w:pPr>
          </w:p>
        </w:tc>
        <w:tc>
          <w:tcPr>
            <w:tcW w:w="9404" w:type="dxa"/>
            <w:noWrap/>
            <w:hideMark/>
          </w:tcPr>
          <w:p w14:paraId="58416A7E"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Sherrard, 2009</w:t>
            </w:r>
          </w:p>
        </w:tc>
      </w:tr>
      <w:tr w:rsidR="00A650FE" w:rsidRPr="00A650FE" w14:paraId="76F55961" w14:textId="77777777" w:rsidTr="009C56DA">
        <w:trPr>
          <w:cantSplit/>
          <w:trHeight w:val="300"/>
        </w:trPr>
        <w:tc>
          <w:tcPr>
            <w:tcW w:w="13640" w:type="dxa"/>
            <w:noWrap/>
            <w:hideMark/>
          </w:tcPr>
          <w:p w14:paraId="5C91ED96" w14:textId="77777777" w:rsidR="00A650FE" w:rsidRPr="00A650FE" w:rsidRDefault="00A650FE">
            <w:pPr>
              <w:rPr>
                <w:rFonts w:ascii="Times New Roman" w:hAnsi="Times New Roman" w:cs="Times New Roman"/>
                <w:sz w:val="24"/>
                <w:szCs w:val="24"/>
              </w:rPr>
            </w:pPr>
          </w:p>
        </w:tc>
        <w:tc>
          <w:tcPr>
            <w:tcW w:w="9404" w:type="dxa"/>
            <w:noWrap/>
            <w:hideMark/>
          </w:tcPr>
          <w:p w14:paraId="65548814"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Smith, 2008</w:t>
            </w:r>
          </w:p>
        </w:tc>
      </w:tr>
      <w:tr w:rsidR="00A650FE" w:rsidRPr="00A650FE" w14:paraId="5DB0DA90" w14:textId="77777777" w:rsidTr="009C56DA">
        <w:trPr>
          <w:cantSplit/>
          <w:trHeight w:val="300"/>
        </w:trPr>
        <w:tc>
          <w:tcPr>
            <w:tcW w:w="13640" w:type="dxa"/>
            <w:noWrap/>
            <w:hideMark/>
          </w:tcPr>
          <w:p w14:paraId="3D72D094" w14:textId="77777777" w:rsidR="00A650FE" w:rsidRPr="00A650FE" w:rsidRDefault="00A650FE">
            <w:pPr>
              <w:rPr>
                <w:rFonts w:ascii="Times New Roman" w:hAnsi="Times New Roman" w:cs="Times New Roman"/>
                <w:sz w:val="24"/>
                <w:szCs w:val="24"/>
              </w:rPr>
            </w:pPr>
          </w:p>
        </w:tc>
        <w:tc>
          <w:tcPr>
            <w:tcW w:w="9404" w:type="dxa"/>
            <w:noWrap/>
            <w:hideMark/>
          </w:tcPr>
          <w:p w14:paraId="78B89ECB"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Yilmaz, 2005</w:t>
            </w:r>
          </w:p>
        </w:tc>
      </w:tr>
      <w:tr w:rsidR="00A650FE" w:rsidRPr="00A650FE" w14:paraId="15C50873" w14:textId="77777777" w:rsidTr="009C56DA">
        <w:trPr>
          <w:cantSplit/>
          <w:trHeight w:val="300"/>
        </w:trPr>
        <w:tc>
          <w:tcPr>
            <w:tcW w:w="13640" w:type="dxa"/>
            <w:noWrap/>
            <w:hideMark/>
          </w:tcPr>
          <w:p w14:paraId="64BDBA3A" w14:textId="77777777" w:rsidR="00A650FE" w:rsidRPr="00A650FE" w:rsidRDefault="00A650FE">
            <w:pPr>
              <w:rPr>
                <w:rFonts w:ascii="Times New Roman" w:hAnsi="Times New Roman" w:cs="Times New Roman"/>
                <w:sz w:val="24"/>
                <w:szCs w:val="24"/>
              </w:rPr>
            </w:pPr>
          </w:p>
        </w:tc>
        <w:tc>
          <w:tcPr>
            <w:tcW w:w="9404" w:type="dxa"/>
            <w:noWrap/>
            <w:hideMark/>
          </w:tcPr>
          <w:p w14:paraId="5D9E1CD5"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Zhao, 2004</w:t>
            </w:r>
          </w:p>
        </w:tc>
      </w:tr>
      <w:tr w:rsidR="00A650FE" w:rsidRPr="00A650FE" w14:paraId="6D9883F2" w14:textId="77777777" w:rsidTr="009C56DA">
        <w:trPr>
          <w:cantSplit/>
          <w:trHeight w:val="300"/>
        </w:trPr>
        <w:tc>
          <w:tcPr>
            <w:tcW w:w="23044" w:type="dxa"/>
            <w:gridSpan w:val="2"/>
            <w:noWrap/>
            <w:hideMark/>
          </w:tcPr>
          <w:p w14:paraId="42E1DAED" w14:textId="77777777" w:rsidR="00A650FE" w:rsidRPr="00A650FE" w:rsidRDefault="00A650FE">
            <w:pPr>
              <w:rPr>
                <w:rFonts w:ascii="Times New Roman" w:hAnsi="Times New Roman" w:cs="Times New Roman"/>
                <w:sz w:val="24"/>
                <w:szCs w:val="24"/>
              </w:rPr>
            </w:pPr>
            <w:r w:rsidRPr="004648C4">
              <w:rPr>
                <w:rFonts w:ascii="Times New Roman" w:hAnsi="Times New Roman" w:cs="Times New Roman"/>
                <w:sz w:val="24"/>
                <w:szCs w:val="24"/>
                <w:lang w:val="en-US"/>
              </w:rPr>
              <w:lastRenderedPageBreak/>
              <w:t xml:space="preserve">Caldeira D, Vaz-Carneiro A, Costa J. The impact of dosing frequency on medication adherence in chronic cardiovascular disease: systematic review and meta-analysis. </w:t>
            </w:r>
            <w:r w:rsidRPr="00A650FE">
              <w:rPr>
                <w:rFonts w:ascii="Times New Roman" w:hAnsi="Times New Roman" w:cs="Times New Roman"/>
                <w:sz w:val="24"/>
                <w:szCs w:val="24"/>
              </w:rPr>
              <w:t>Rev Port Cardiol. 2014;33(7-8):431-7.</w:t>
            </w:r>
          </w:p>
        </w:tc>
      </w:tr>
      <w:tr w:rsidR="00A650FE" w:rsidRPr="00A650FE" w14:paraId="7DBF2A95" w14:textId="77777777" w:rsidTr="009C56DA">
        <w:trPr>
          <w:cantSplit/>
          <w:trHeight w:val="300"/>
        </w:trPr>
        <w:tc>
          <w:tcPr>
            <w:tcW w:w="13640" w:type="dxa"/>
            <w:noWrap/>
            <w:hideMark/>
          </w:tcPr>
          <w:p w14:paraId="0F0AD08E" w14:textId="77777777" w:rsidR="00A650FE" w:rsidRPr="00A650FE" w:rsidRDefault="00A650FE">
            <w:pPr>
              <w:rPr>
                <w:rFonts w:ascii="Times New Roman" w:hAnsi="Times New Roman" w:cs="Times New Roman"/>
                <w:sz w:val="24"/>
                <w:szCs w:val="24"/>
              </w:rPr>
            </w:pPr>
          </w:p>
        </w:tc>
        <w:tc>
          <w:tcPr>
            <w:tcW w:w="9404" w:type="dxa"/>
            <w:noWrap/>
            <w:hideMark/>
          </w:tcPr>
          <w:p w14:paraId="2CEF91F5"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Andrejak, 2000</w:t>
            </w:r>
          </w:p>
        </w:tc>
      </w:tr>
      <w:tr w:rsidR="00A650FE" w:rsidRPr="00A650FE" w14:paraId="7CA88C93" w14:textId="77777777" w:rsidTr="009C56DA">
        <w:trPr>
          <w:cantSplit/>
          <w:trHeight w:val="300"/>
        </w:trPr>
        <w:tc>
          <w:tcPr>
            <w:tcW w:w="13640" w:type="dxa"/>
            <w:noWrap/>
            <w:hideMark/>
          </w:tcPr>
          <w:p w14:paraId="29D19A61" w14:textId="77777777" w:rsidR="00A650FE" w:rsidRPr="00A650FE" w:rsidRDefault="00A650FE">
            <w:pPr>
              <w:rPr>
                <w:rFonts w:ascii="Times New Roman" w:hAnsi="Times New Roman" w:cs="Times New Roman"/>
                <w:sz w:val="24"/>
                <w:szCs w:val="24"/>
              </w:rPr>
            </w:pPr>
          </w:p>
        </w:tc>
        <w:tc>
          <w:tcPr>
            <w:tcW w:w="9404" w:type="dxa"/>
            <w:noWrap/>
            <w:hideMark/>
          </w:tcPr>
          <w:p w14:paraId="691C45A4"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Lee, 1996</w:t>
            </w:r>
          </w:p>
        </w:tc>
      </w:tr>
      <w:tr w:rsidR="00A650FE" w:rsidRPr="00A650FE" w14:paraId="6E45FB4B" w14:textId="77777777" w:rsidTr="009C56DA">
        <w:trPr>
          <w:cantSplit/>
          <w:trHeight w:val="300"/>
        </w:trPr>
        <w:tc>
          <w:tcPr>
            <w:tcW w:w="23044" w:type="dxa"/>
            <w:gridSpan w:val="2"/>
            <w:noWrap/>
            <w:hideMark/>
          </w:tcPr>
          <w:p w14:paraId="6925E819" w14:textId="77777777" w:rsidR="00A650FE" w:rsidRPr="00A650FE" w:rsidRDefault="00A650FE">
            <w:pPr>
              <w:rPr>
                <w:rFonts w:ascii="Times New Roman" w:hAnsi="Times New Roman" w:cs="Times New Roman"/>
                <w:sz w:val="24"/>
                <w:szCs w:val="24"/>
              </w:rPr>
            </w:pPr>
            <w:r w:rsidRPr="004648C4">
              <w:rPr>
                <w:rFonts w:ascii="Times New Roman" w:hAnsi="Times New Roman" w:cs="Times New Roman"/>
                <w:sz w:val="24"/>
                <w:szCs w:val="24"/>
                <w:lang w:val="en-US"/>
              </w:rPr>
              <w:t xml:space="preserve">De Simoni A, Hardeman W, Mant J, Farmer AJ, Kinmonth AL. Trials to improve blood pressure through adherence to antihypertensives in stroke/TIA: systematic review and meta-analysis. </w:t>
            </w:r>
            <w:r w:rsidRPr="00A650FE">
              <w:rPr>
                <w:rFonts w:ascii="Times New Roman" w:hAnsi="Times New Roman" w:cs="Times New Roman"/>
                <w:sz w:val="24"/>
                <w:szCs w:val="24"/>
              </w:rPr>
              <w:t>J Am Heart Assoc. 2013;2(4):e000251.</w:t>
            </w:r>
          </w:p>
        </w:tc>
      </w:tr>
      <w:tr w:rsidR="00A650FE" w:rsidRPr="00A650FE" w14:paraId="10BB0754" w14:textId="77777777" w:rsidTr="009C56DA">
        <w:trPr>
          <w:cantSplit/>
          <w:trHeight w:val="300"/>
        </w:trPr>
        <w:tc>
          <w:tcPr>
            <w:tcW w:w="13640" w:type="dxa"/>
            <w:noWrap/>
            <w:hideMark/>
          </w:tcPr>
          <w:p w14:paraId="0DC661E3" w14:textId="77777777" w:rsidR="00A650FE" w:rsidRPr="00A650FE" w:rsidRDefault="00A650FE">
            <w:pPr>
              <w:rPr>
                <w:rFonts w:ascii="Times New Roman" w:hAnsi="Times New Roman" w:cs="Times New Roman"/>
                <w:sz w:val="24"/>
                <w:szCs w:val="24"/>
              </w:rPr>
            </w:pPr>
          </w:p>
        </w:tc>
        <w:tc>
          <w:tcPr>
            <w:tcW w:w="9404" w:type="dxa"/>
            <w:noWrap/>
            <w:hideMark/>
          </w:tcPr>
          <w:p w14:paraId="0EA5FBD6"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Maasland, 2007</w:t>
            </w:r>
          </w:p>
        </w:tc>
      </w:tr>
      <w:tr w:rsidR="00A650FE" w:rsidRPr="00A650FE" w14:paraId="24D71EF7" w14:textId="77777777" w:rsidTr="009C56DA">
        <w:trPr>
          <w:cantSplit/>
          <w:trHeight w:val="300"/>
        </w:trPr>
        <w:tc>
          <w:tcPr>
            <w:tcW w:w="23044" w:type="dxa"/>
            <w:gridSpan w:val="2"/>
            <w:noWrap/>
            <w:hideMark/>
          </w:tcPr>
          <w:p w14:paraId="7214D909" w14:textId="77777777" w:rsidR="00A650FE" w:rsidRPr="00A650FE" w:rsidRDefault="00A650FE">
            <w:pPr>
              <w:rPr>
                <w:rFonts w:ascii="Times New Roman" w:hAnsi="Times New Roman" w:cs="Times New Roman"/>
                <w:sz w:val="24"/>
                <w:szCs w:val="24"/>
              </w:rPr>
            </w:pPr>
            <w:r w:rsidRPr="004648C4">
              <w:rPr>
                <w:rFonts w:ascii="Times New Roman" w:hAnsi="Times New Roman" w:cs="Times New Roman"/>
                <w:sz w:val="24"/>
                <w:szCs w:val="24"/>
                <w:lang w:val="en-US"/>
              </w:rPr>
              <w:t xml:space="preserve">Kanters S, Park JJ, Chan K, Ford N, Forrest J, Thorlund K, et al. Use of peers to improve adherence to antiretroviral therapy: a global network meta-analysis. </w:t>
            </w:r>
            <w:r w:rsidRPr="00A650FE">
              <w:rPr>
                <w:rFonts w:ascii="Times New Roman" w:hAnsi="Times New Roman" w:cs="Times New Roman"/>
                <w:sz w:val="24"/>
                <w:szCs w:val="24"/>
              </w:rPr>
              <w:t>J Int AIDS Soc. 2016;19(1):21141.</w:t>
            </w:r>
          </w:p>
        </w:tc>
      </w:tr>
      <w:tr w:rsidR="00A650FE" w:rsidRPr="00A650FE" w14:paraId="79B5D223" w14:textId="77777777" w:rsidTr="009C56DA">
        <w:trPr>
          <w:cantSplit/>
          <w:trHeight w:val="300"/>
        </w:trPr>
        <w:tc>
          <w:tcPr>
            <w:tcW w:w="13640" w:type="dxa"/>
            <w:noWrap/>
            <w:hideMark/>
          </w:tcPr>
          <w:p w14:paraId="6BCBA466" w14:textId="77777777" w:rsidR="00A650FE" w:rsidRPr="00A650FE" w:rsidRDefault="00A650FE">
            <w:pPr>
              <w:rPr>
                <w:rFonts w:ascii="Times New Roman" w:hAnsi="Times New Roman" w:cs="Times New Roman"/>
                <w:sz w:val="24"/>
                <w:szCs w:val="24"/>
              </w:rPr>
            </w:pPr>
          </w:p>
        </w:tc>
        <w:tc>
          <w:tcPr>
            <w:tcW w:w="9404" w:type="dxa"/>
            <w:noWrap/>
            <w:hideMark/>
          </w:tcPr>
          <w:p w14:paraId="7E6EBF82"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Altice, 2007</w:t>
            </w:r>
          </w:p>
        </w:tc>
      </w:tr>
      <w:tr w:rsidR="00A650FE" w:rsidRPr="00A650FE" w14:paraId="1A906C42" w14:textId="77777777" w:rsidTr="009C56DA">
        <w:trPr>
          <w:cantSplit/>
          <w:trHeight w:val="300"/>
        </w:trPr>
        <w:tc>
          <w:tcPr>
            <w:tcW w:w="13640" w:type="dxa"/>
            <w:noWrap/>
            <w:hideMark/>
          </w:tcPr>
          <w:p w14:paraId="4F4B88EB" w14:textId="77777777" w:rsidR="00A650FE" w:rsidRPr="00A650FE" w:rsidRDefault="00A650FE">
            <w:pPr>
              <w:rPr>
                <w:rFonts w:ascii="Times New Roman" w:hAnsi="Times New Roman" w:cs="Times New Roman"/>
                <w:sz w:val="24"/>
                <w:szCs w:val="24"/>
              </w:rPr>
            </w:pPr>
          </w:p>
        </w:tc>
        <w:tc>
          <w:tcPr>
            <w:tcW w:w="9404" w:type="dxa"/>
            <w:noWrap/>
            <w:hideMark/>
          </w:tcPr>
          <w:p w14:paraId="1FD0711F"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Berg, 2011</w:t>
            </w:r>
          </w:p>
        </w:tc>
      </w:tr>
      <w:tr w:rsidR="00A650FE" w:rsidRPr="00A650FE" w14:paraId="003121F0" w14:textId="77777777" w:rsidTr="009C56DA">
        <w:trPr>
          <w:cantSplit/>
          <w:trHeight w:val="300"/>
        </w:trPr>
        <w:tc>
          <w:tcPr>
            <w:tcW w:w="13640" w:type="dxa"/>
            <w:noWrap/>
            <w:hideMark/>
          </w:tcPr>
          <w:p w14:paraId="3195EA15" w14:textId="77777777" w:rsidR="00A650FE" w:rsidRPr="00A650FE" w:rsidRDefault="00A650FE">
            <w:pPr>
              <w:rPr>
                <w:rFonts w:ascii="Times New Roman" w:hAnsi="Times New Roman" w:cs="Times New Roman"/>
                <w:sz w:val="24"/>
                <w:szCs w:val="24"/>
              </w:rPr>
            </w:pPr>
          </w:p>
        </w:tc>
        <w:tc>
          <w:tcPr>
            <w:tcW w:w="9404" w:type="dxa"/>
            <w:noWrap/>
            <w:hideMark/>
          </w:tcPr>
          <w:p w14:paraId="5F41F3C1"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Gross, 2009</w:t>
            </w:r>
          </w:p>
        </w:tc>
      </w:tr>
      <w:tr w:rsidR="00A650FE" w:rsidRPr="00A650FE" w14:paraId="61D4E39A" w14:textId="77777777" w:rsidTr="009C56DA">
        <w:trPr>
          <w:cantSplit/>
          <w:trHeight w:val="300"/>
        </w:trPr>
        <w:tc>
          <w:tcPr>
            <w:tcW w:w="13640" w:type="dxa"/>
            <w:noWrap/>
            <w:hideMark/>
          </w:tcPr>
          <w:p w14:paraId="77EF9A19" w14:textId="77777777" w:rsidR="00A650FE" w:rsidRPr="00A650FE" w:rsidRDefault="00A650FE">
            <w:pPr>
              <w:rPr>
                <w:rFonts w:ascii="Times New Roman" w:hAnsi="Times New Roman" w:cs="Times New Roman"/>
                <w:sz w:val="24"/>
                <w:szCs w:val="24"/>
              </w:rPr>
            </w:pPr>
          </w:p>
        </w:tc>
        <w:tc>
          <w:tcPr>
            <w:tcW w:w="9404" w:type="dxa"/>
            <w:noWrap/>
            <w:hideMark/>
          </w:tcPr>
          <w:p w14:paraId="3DF7ADD7"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Gross, 2015</w:t>
            </w:r>
          </w:p>
        </w:tc>
      </w:tr>
      <w:tr w:rsidR="00A650FE" w:rsidRPr="00A650FE" w14:paraId="51222E74" w14:textId="77777777" w:rsidTr="009C56DA">
        <w:trPr>
          <w:cantSplit/>
          <w:trHeight w:val="300"/>
        </w:trPr>
        <w:tc>
          <w:tcPr>
            <w:tcW w:w="13640" w:type="dxa"/>
            <w:noWrap/>
            <w:hideMark/>
          </w:tcPr>
          <w:p w14:paraId="3F2C6443" w14:textId="77777777" w:rsidR="00A650FE" w:rsidRPr="00A650FE" w:rsidRDefault="00A650FE">
            <w:pPr>
              <w:rPr>
                <w:rFonts w:ascii="Times New Roman" w:hAnsi="Times New Roman" w:cs="Times New Roman"/>
                <w:sz w:val="24"/>
                <w:szCs w:val="24"/>
              </w:rPr>
            </w:pPr>
          </w:p>
        </w:tc>
        <w:tc>
          <w:tcPr>
            <w:tcW w:w="9404" w:type="dxa"/>
            <w:noWrap/>
            <w:hideMark/>
          </w:tcPr>
          <w:p w14:paraId="250F2599"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Macalino, 2007</w:t>
            </w:r>
          </w:p>
        </w:tc>
      </w:tr>
      <w:tr w:rsidR="00A650FE" w:rsidRPr="00A650FE" w14:paraId="024B0ABF" w14:textId="77777777" w:rsidTr="009C56DA">
        <w:trPr>
          <w:cantSplit/>
          <w:trHeight w:val="300"/>
        </w:trPr>
        <w:tc>
          <w:tcPr>
            <w:tcW w:w="13640" w:type="dxa"/>
            <w:noWrap/>
            <w:hideMark/>
          </w:tcPr>
          <w:p w14:paraId="275D0A1C" w14:textId="77777777" w:rsidR="00A650FE" w:rsidRPr="00A650FE" w:rsidRDefault="00A650FE">
            <w:pPr>
              <w:rPr>
                <w:rFonts w:ascii="Times New Roman" w:hAnsi="Times New Roman" w:cs="Times New Roman"/>
                <w:sz w:val="24"/>
                <w:szCs w:val="24"/>
              </w:rPr>
            </w:pPr>
          </w:p>
        </w:tc>
        <w:tc>
          <w:tcPr>
            <w:tcW w:w="9404" w:type="dxa"/>
            <w:noWrap/>
            <w:hideMark/>
          </w:tcPr>
          <w:p w14:paraId="37599237"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Nachega, 2010</w:t>
            </w:r>
          </w:p>
        </w:tc>
      </w:tr>
      <w:tr w:rsidR="00A650FE" w:rsidRPr="00A650FE" w14:paraId="54568D40" w14:textId="77777777" w:rsidTr="009C56DA">
        <w:trPr>
          <w:cantSplit/>
          <w:trHeight w:val="300"/>
        </w:trPr>
        <w:tc>
          <w:tcPr>
            <w:tcW w:w="13640" w:type="dxa"/>
            <w:noWrap/>
            <w:hideMark/>
          </w:tcPr>
          <w:p w14:paraId="13E7EECC" w14:textId="77777777" w:rsidR="00A650FE" w:rsidRPr="00A650FE" w:rsidRDefault="00A650FE">
            <w:pPr>
              <w:rPr>
                <w:rFonts w:ascii="Times New Roman" w:hAnsi="Times New Roman" w:cs="Times New Roman"/>
                <w:sz w:val="24"/>
                <w:szCs w:val="24"/>
              </w:rPr>
            </w:pPr>
          </w:p>
        </w:tc>
        <w:tc>
          <w:tcPr>
            <w:tcW w:w="9404" w:type="dxa"/>
            <w:noWrap/>
            <w:hideMark/>
          </w:tcPr>
          <w:p w14:paraId="43C0BE6F" w14:textId="77777777" w:rsidR="00A650FE" w:rsidRPr="00A650FE" w:rsidRDefault="00A650FE">
            <w:pPr>
              <w:rPr>
                <w:rFonts w:ascii="Times New Roman" w:hAnsi="Times New Roman" w:cs="Times New Roman"/>
                <w:sz w:val="24"/>
                <w:szCs w:val="24"/>
              </w:rPr>
            </w:pPr>
            <w:r w:rsidRPr="00A650FE">
              <w:rPr>
                <w:rFonts w:ascii="Times New Roman" w:hAnsi="Times New Roman" w:cs="Times New Roman"/>
                <w:sz w:val="24"/>
                <w:szCs w:val="24"/>
              </w:rPr>
              <w:t>Ruiz, 2010</w:t>
            </w:r>
          </w:p>
        </w:tc>
      </w:tr>
    </w:tbl>
    <w:p w14:paraId="45DC78E8" w14:textId="6A59A827" w:rsidR="00433434" w:rsidRDefault="00433434" w:rsidP="00433434">
      <w:pPr>
        <w:rPr>
          <w:rFonts w:ascii="Times New Roman" w:hAnsi="Times New Roman" w:cs="Times New Roman"/>
          <w:sz w:val="24"/>
          <w:szCs w:val="24"/>
        </w:rPr>
      </w:pPr>
    </w:p>
    <w:p w14:paraId="7452F4FA" w14:textId="4246AF51" w:rsidR="009C56DA" w:rsidRDefault="009C56DA">
      <w:pPr>
        <w:rPr>
          <w:rFonts w:ascii="Times New Roman" w:hAnsi="Times New Roman" w:cs="Times New Roman"/>
          <w:sz w:val="24"/>
          <w:szCs w:val="24"/>
        </w:rPr>
      </w:pPr>
      <w:r>
        <w:rPr>
          <w:rFonts w:ascii="Times New Roman" w:hAnsi="Times New Roman" w:cs="Times New Roman"/>
          <w:sz w:val="24"/>
          <w:szCs w:val="24"/>
        </w:rPr>
        <w:br w:type="page"/>
      </w:r>
    </w:p>
    <w:p w14:paraId="2E9937CE" w14:textId="2229C335" w:rsidR="00915FD8" w:rsidRPr="00E52CE7" w:rsidRDefault="00915FD8" w:rsidP="005D53C2">
      <w:pPr>
        <w:pStyle w:val="ListParagraph"/>
        <w:numPr>
          <w:ilvl w:val="0"/>
          <w:numId w:val="2"/>
        </w:numPr>
        <w:rPr>
          <w:rFonts w:ascii="Times New Roman" w:hAnsi="Times New Roman" w:cs="Times New Roman"/>
          <w:b/>
          <w:sz w:val="24"/>
          <w:szCs w:val="24"/>
        </w:rPr>
      </w:pPr>
      <w:r w:rsidRPr="00E52CE7">
        <w:rPr>
          <w:rFonts w:ascii="Times New Roman" w:hAnsi="Times New Roman" w:cs="Times New Roman"/>
          <w:b/>
          <w:sz w:val="24"/>
          <w:szCs w:val="24"/>
        </w:rPr>
        <w:lastRenderedPageBreak/>
        <w:t>Risk of bias assessment</w:t>
      </w:r>
    </w:p>
    <w:p w14:paraId="1F615B25" w14:textId="77777777" w:rsidR="00867F0D" w:rsidRPr="00E52CE7" w:rsidRDefault="00867F0D" w:rsidP="00DF2873">
      <w:pPr>
        <w:rPr>
          <w:rFonts w:ascii="Times New Roman" w:hAnsi="Times New Roman" w:cs="Times New Roman"/>
          <w:b/>
          <w:sz w:val="24"/>
          <w:szCs w:val="24"/>
        </w:rPr>
      </w:pPr>
    </w:p>
    <w:p w14:paraId="2F6E6104" w14:textId="18115AD2" w:rsidR="00513F95" w:rsidRDefault="008864B6" w:rsidP="00100133">
      <w:pPr>
        <w:keepNext/>
      </w:pPr>
      <w:r>
        <w:rPr>
          <w:noProof/>
          <w:lang w:val="en-US"/>
        </w:rPr>
        <w:drawing>
          <wp:inline distT="0" distB="0" distL="0" distR="0" wp14:anchorId="6CD5E2DC" wp14:editId="646CFE37">
            <wp:extent cx="5731510" cy="392493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924935"/>
                    </a:xfrm>
                    <a:prstGeom prst="rect">
                      <a:avLst/>
                    </a:prstGeom>
                  </pic:spPr>
                </pic:pic>
              </a:graphicData>
            </a:graphic>
          </wp:inline>
        </w:drawing>
      </w:r>
    </w:p>
    <w:p w14:paraId="75FCB176" w14:textId="22C20710" w:rsidR="008817C2" w:rsidRPr="00867F0D" w:rsidRDefault="00513F95" w:rsidP="00513F95">
      <w:pPr>
        <w:pStyle w:val="Caption"/>
        <w:rPr>
          <w:rFonts w:ascii="Times New Roman" w:hAnsi="Times New Roman" w:cs="Times New Roman"/>
          <w:b/>
          <w:i w:val="0"/>
          <w:noProof/>
          <w:color w:val="auto"/>
          <w:sz w:val="24"/>
          <w:szCs w:val="24"/>
          <w:lang w:eastAsia="en-AU"/>
        </w:rPr>
      </w:pPr>
      <w:proofErr w:type="gramStart"/>
      <w:r w:rsidRPr="00867F0D">
        <w:rPr>
          <w:rFonts w:ascii="Times New Roman" w:hAnsi="Times New Roman" w:cs="Times New Roman"/>
          <w:b/>
          <w:i w:val="0"/>
          <w:color w:val="auto"/>
          <w:sz w:val="24"/>
          <w:szCs w:val="24"/>
        </w:rPr>
        <w:t xml:space="preserve">Figure </w:t>
      </w:r>
      <w:r w:rsidRPr="00867F0D">
        <w:rPr>
          <w:rFonts w:ascii="Times New Roman" w:hAnsi="Times New Roman" w:cs="Times New Roman"/>
          <w:b/>
          <w:i w:val="0"/>
          <w:color w:val="auto"/>
          <w:sz w:val="24"/>
          <w:szCs w:val="24"/>
        </w:rPr>
        <w:fldChar w:fldCharType="begin"/>
      </w:r>
      <w:r w:rsidRPr="00867F0D">
        <w:rPr>
          <w:rFonts w:ascii="Times New Roman" w:hAnsi="Times New Roman" w:cs="Times New Roman"/>
          <w:b/>
          <w:i w:val="0"/>
          <w:color w:val="auto"/>
          <w:sz w:val="24"/>
          <w:szCs w:val="24"/>
        </w:rPr>
        <w:instrText xml:space="preserve"> SEQ Figure \* ARABIC </w:instrText>
      </w:r>
      <w:r w:rsidRPr="00867F0D">
        <w:rPr>
          <w:rFonts w:ascii="Times New Roman" w:hAnsi="Times New Roman" w:cs="Times New Roman"/>
          <w:b/>
          <w:i w:val="0"/>
          <w:color w:val="auto"/>
          <w:sz w:val="24"/>
          <w:szCs w:val="24"/>
        </w:rPr>
        <w:fldChar w:fldCharType="separate"/>
      </w:r>
      <w:r w:rsidR="00430FB8" w:rsidRPr="00867F0D">
        <w:rPr>
          <w:rFonts w:ascii="Times New Roman" w:hAnsi="Times New Roman" w:cs="Times New Roman"/>
          <w:b/>
          <w:i w:val="0"/>
          <w:noProof/>
          <w:color w:val="auto"/>
          <w:sz w:val="24"/>
          <w:szCs w:val="24"/>
        </w:rPr>
        <w:t>1</w:t>
      </w:r>
      <w:r w:rsidRPr="00867F0D">
        <w:rPr>
          <w:rFonts w:ascii="Times New Roman" w:hAnsi="Times New Roman" w:cs="Times New Roman"/>
          <w:b/>
          <w:i w:val="0"/>
          <w:color w:val="auto"/>
          <w:sz w:val="24"/>
          <w:szCs w:val="24"/>
        </w:rPr>
        <w:fldChar w:fldCharType="end"/>
      </w:r>
      <w:r w:rsidRPr="00867F0D">
        <w:rPr>
          <w:rFonts w:ascii="Times New Roman" w:hAnsi="Times New Roman" w:cs="Times New Roman"/>
          <w:b/>
          <w:i w:val="0"/>
          <w:color w:val="auto"/>
          <w:sz w:val="24"/>
          <w:szCs w:val="24"/>
        </w:rPr>
        <w:t>.</w:t>
      </w:r>
      <w:proofErr w:type="gramEnd"/>
      <w:r w:rsidRPr="00867F0D">
        <w:rPr>
          <w:rFonts w:ascii="Times New Roman" w:hAnsi="Times New Roman" w:cs="Times New Roman"/>
          <w:b/>
          <w:i w:val="0"/>
          <w:color w:val="auto"/>
          <w:sz w:val="24"/>
          <w:szCs w:val="24"/>
        </w:rPr>
        <w:t xml:space="preserve"> </w:t>
      </w:r>
      <w:proofErr w:type="gramStart"/>
      <w:r w:rsidRPr="00867F0D">
        <w:rPr>
          <w:rFonts w:ascii="Times New Roman" w:hAnsi="Times New Roman" w:cs="Times New Roman"/>
          <w:b/>
          <w:i w:val="0"/>
          <w:color w:val="auto"/>
          <w:sz w:val="24"/>
          <w:szCs w:val="24"/>
        </w:rPr>
        <w:t>Risk of bias assessment.</w:t>
      </w:r>
      <w:proofErr w:type="gramEnd"/>
      <w:r w:rsidRPr="00867F0D">
        <w:rPr>
          <w:rFonts w:ascii="Times New Roman" w:hAnsi="Times New Roman" w:cs="Times New Roman"/>
          <w:b/>
          <w:i w:val="0"/>
          <w:color w:val="auto"/>
          <w:sz w:val="24"/>
          <w:szCs w:val="24"/>
        </w:rPr>
        <w:t xml:space="preserve"> </w:t>
      </w:r>
    </w:p>
    <w:p w14:paraId="246DBF04" w14:textId="39BD0826" w:rsidR="008817C2" w:rsidRPr="00E52CE7" w:rsidRDefault="000E1FF2" w:rsidP="00433434">
      <w:pPr>
        <w:rPr>
          <w:rFonts w:ascii="Times New Roman" w:hAnsi="Times New Roman" w:cs="Times New Roman"/>
          <w:noProof/>
          <w:sz w:val="24"/>
          <w:szCs w:val="24"/>
          <w:lang w:eastAsia="en-AU"/>
        </w:rPr>
      </w:pPr>
      <w:r w:rsidRPr="00E52CE7">
        <w:rPr>
          <w:rFonts w:ascii="Times New Roman" w:hAnsi="Times New Roman" w:cs="Times New Roman"/>
          <w:noProof/>
          <w:sz w:val="24"/>
          <w:szCs w:val="24"/>
          <w:lang w:val="en-US"/>
        </w:rPr>
        <w:lastRenderedPageBreak/>
        <w:drawing>
          <wp:anchor distT="0" distB="0" distL="114300" distR="114300" simplePos="0" relativeHeight="251662336" behindDoc="0" locked="0" layoutInCell="1" allowOverlap="1" wp14:anchorId="10A48FB4" wp14:editId="65723F8F">
            <wp:simplePos x="0" y="0"/>
            <wp:positionH relativeFrom="column">
              <wp:posOffset>2695376</wp:posOffset>
            </wp:positionH>
            <wp:positionV relativeFrom="paragraph">
              <wp:posOffset>0</wp:posOffset>
            </wp:positionV>
            <wp:extent cx="1445260" cy="8385175"/>
            <wp:effectExtent l="0" t="0" r="254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25" b="-1"/>
                    <a:stretch/>
                  </pic:blipFill>
                  <pic:spPr bwMode="auto">
                    <a:xfrm>
                      <a:off x="0" y="0"/>
                      <a:ext cx="1445260" cy="8385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2CE7">
        <w:rPr>
          <w:rFonts w:ascii="Times New Roman" w:hAnsi="Times New Roman" w:cs="Times New Roman"/>
          <w:noProof/>
          <w:sz w:val="24"/>
          <w:szCs w:val="24"/>
          <w:lang w:val="en-US"/>
        </w:rPr>
        <w:drawing>
          <wp:anchor distT="0" distB="0" distL="114300" distR="114300" simplePos="0" relativeHeight="251663360" behindDoc="0" locked="0" layoutInCell="1" allowOverlap="1" wp14:anchorId="150BC3A3" wp14:editId="1D280ECF">
            <wp:simplePos x="0" y="0"/>
            <wp:positionH relativeFrom="column">
              <wp:posOffset>136317</wp:posOffset>
            </wp:positionH>
            <wp:positionV relativeFrom="paragraph">
              <wp:posOffset>218</wp:posOffset>
            </wp:positionV>
            <wp:extent cx="1320165" cy="933450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475" t="539" b="539"/>
                    <a:stretch/>
                  </pic:blipFill>
                  <pic:spPr bwMode="auto">
                    <a:xfrm>
                      <a:off x="0" y="0"/>
                      <a:ext cx="1320165" cy="9334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888E75" w14:textId="4D3198A2" w:rsidR="00F90EB8" w:rsidRPr="00E52CE7" w:rsidRDefault="00F90EB8" w:rsidP="005D53C2">
      <w:pPr>
        <w:pStyle w:val="ListParagraph"/>
        <w:numPr>
          <w:ilvl w:val="0"/>
          <w:numId w:val="2"/>
        </w:numPr>
        <w:rPr>
          <w:rFonts w:ascii="Times New Roman" w:hAnsi="Times New Roman" w:cs="Times New Roman"/>
          <w:b/>
          <w:sz w:val="24"/>
          <w:szCs w:val="24"/>
        </w:rPr>
      </w:pPr>
      <w:r w:rsidRPr="00E52CE7">
        <w:rPr>
          <w:rFonts w:ascii="Times New Roman" w:hAnsi="Times New Roman" w:cs="Times New Roman"/>
          <w:b/>
          <w:sz w:val="24"/>
          <w:szCs w:val="24"/>
        </w:rPr>
        <w:lastRenderedPageBreak/>
        <w:t>Studies included in the network meta-analysis</w:t>
      </w:r>
    </w:p>
    <w:p w14:paraId="02B968BB" w14:textId="77777777" w:rsidR="006A1B94" w:rsidRPr="00E52CE7" w:rsidRDefault="006A1B94" w:rsidP="006A1B94">
      <w:pPr>
        <w:pStyle w:val="ListParagraph"/>
        <w:rPr>
          <w:rFonts w:ascii="Times New Roman" w:hAnsi="Times New Roman" w:cs="Times New Roman"/>
          <w:b/>
          <w:sz w:val="24"/>
          <w:szCs w:val="24"/>
        </w:rPr>
      </w:pPr>
    </w:p>
    <w:p w14:paraId="2EC2B5E1" w14:textId="5C2F4DFD" w:rsidR="0041651C" w:rsidRPr="00E52CE7" w:rsidRDefault="006A1B94" w:rsidP="006A1B94">
      <w:pPr>
        <w:pStyle w:val="ListParagraph"/>
        <w:numPr>
          <w:ilvl w:val="0"/>
          <w:numId w:val="20"/>
        </w:numPr>
        <w:rPr>
          <w:rFonts w:ascii="Times New Roman" w:hAnsi="Times New Roman" w:cs="Times New Roman"/>
          <w:sz w:val="24"/>
          <w:szCs w:val="24"/>
        </w:rPr>
      </w:pPr>
      <w:r w:rsidRPr="00E52CE7">
        <w:rPr>
          <w:rFonts w:ascii="Times New Roman" w:hAnsi="Times New Roman" w:cs="Times New Roman"/>
          <w:sz w:val="24"/>
          <w:szCs w:val="24"/>
        </w:rPr>
        <w:t>Cardiovascular and metabolic diseases</w:t>
      </w:r>
    </w:p>
    <w:tbl>
      <w:tblPr>
        <w:tblStyle w:val="TableGrid"/>
        <w:tblW w:w="9776" w:type="dxa"/>
        <w:tblLook w:val="04A0" w:firstRow="1" w:lastRow="0" w:firstColumn="1" w:lastColumn="0" w:noHBand="0" w:noVBand="1"/>
      </w:tblPr>
      <w:tblGrid>
        <w:gridCol w:w="2080"/>
        <w:gridCol w:w="3160"/>
        <w:gridCol w:w="1559"/>
        <w:gridCol w:w="2977"/>
      </w:tblGrid>
      <w:tr w:rsidR="00C94077" w:rsidRPr="00E52CE7" w14:paraId="0FA1BC41" w14:textId="77777777" w:rsidTr="009B4827">
        <w:trPr>
          <w:cantSplit/>
          <w:trHeight w:val="300"/>
        </w:trPr>
        <w:tc>
          <w:tcPr>
            <w:tcW w:w="2080" w:type="dxa"/>
            <w:noWrap/>
            <w:hideMark/>
          </w:tcPr>
          <w:p w14:paraId="09FB5ADD" w14:textId="77777777" w:rsidR="00C94077" w:rsidRPr="00E52CE7" w:rsidRDefault="00C94077" w:rsidP="00C94077">
            <w:pPr>
              <w:jc w:val="center"/>
              <w:rPr>
                <w:rFonts w:ascii="Times New Roman" w:eastAsia="Times New Roman" w:hAnsi="Times New Roman" w:cs="Times New Roman"/>
                <w:b/>
                <w:bCs/>
                <w:color w:val="000000"/>
                <w:sz w:val="24"/>
                <w:szCs w:val="24"/>
                <w:lang w:eastAsia="en-AU"/>
              </w:rPr>
            </w:pPr>
            <w:r w:rsidRPr="00E52CE7">
              <w:rPr>
                <w:rFonts w:ascii="Times New Roman" w:eastAsia="Times New Roman" w:hAnsi="Times New Roman" w:cs="Times New Roman"/>
                <w:b/>
                <w:bCs/>
                <w:color w:val="000000"/>
                <w:sz w:val="24"/>
                <w:szCs w:val="24"/>
                <w:lang w:eastAsia="en-AU"/>
              </w:rPr>
              <w:t>Study ID</w:t>
            </w:r>
          </w:p>
        </w:tc>
        <w:tc>
          <w:tcPr>
            <w:tcW w:w="3160" w:type="dxa"/>
            <w:noWrap/>
            <w:hideMark/>
          </w:tcPr>
          <w:p w14:paraId="0AD97A19" w14:textId="77777777" w:rsidR="00C94077" w:rsidRPr="00E52CE7" w:rsidRDefault="00C94077" w:rsidP="00C94077">
            <w:pPr>
              <w:jc w:val="center"/>
              <w:rPr>
                <w:rFonts w:ascii="Times New Roman" w:eastAsia="Times New Roman" w:hAnsi="Times New Roman" w:cs="Times New Roman"/>
                <w:b/>
                <w:bCs/>
                <w:color w:val="000000"/>
                <w:sz w:val="24"/>
                <w:szCs w:val="24"/>
                <w:lang w:eastAsia="en-AU"/>
              </w:rPr>
            </w:pPr>
            <w:r w:rsidRPr="00E52CE7">
              <w:rPr>
                <w:rFonts w:ascii="Times New Roman" w:eastAsia="Times New Roman" w:hAnsi="Times New Roman" w:cs="Times New Roman"/>
                <w:b/>
                <w:bCs/>
                <w:color w:val="000000"/>
                <w:sz w:val="24"/>
                <w:szCs w:val="24"/>
                <w:lang w:eastAsia="en-AU"/>
              </w:rPr>
              <w:t>Title</w:t>
            </w:r>
          </w:p>
        </w:tc>
        <w:tc>
          <w:tcPr>
            <w:tcW w:w="1559" w:type="dxa"/>
            <w:noWrap/>
            <w:hideMark/>
          </w:tcPr>
          <w:p w14:paraId="542DD232" w14:textId="77777777" w:rsidR="00C94077" w:rsidRPr="00E52CE7" w:rsidRDefault="00C94077" w:rsidP="00C94077">
            <w:pPr>
              <w:jc w:val="center"/>
              <w:rPr>
                <w:rFonts w:ascii="Times New Roman" w:eastAsia="Times New Roman" w:hAnsi="Times New Roman" w:cs="Times New Roman"/>
                <w:b/>
                <w:bCs/>
                <w:color w:val="000000"/>
                <w:sz w:val="24"/>
                <w:szCs w:val="24"/>
                <w:lang w:eastAsia="en-AU"/>
              </w:rPr>
            </w:pPr>
            <w:r w:rsidRPr="00E52CE7">
              <w:rPr>
                <w:rFonts w:ascii="Times New Roman" w:eastAsia="Times New Roman" w:hAnsi="Times New Roman" w:cs="Times New Roman"/>
                <w:b/>
                <w:bCs/>
                <w:color w:val="000000"/>
                <w:sz w:val="24"/>
                <w:szCs w:val="24"/>
                <w:lang w:eastAsia="en-AU"/>
              </w:rPr>
              <w:t>Study size</w:t>
            </w:r>
          </w:p>
        </w:tc>
        <w:tc>
          <w:tcPr>
            <w:tcW w:w="2977" w:type="dxa"/>
            <w:noWrap/>
            <w:hideMark/>
          </w:tcPr>
          <w:p w14:paraId="7CE59C15" w14:textId="77777777" w:rsidR="00C94077" w:rsidRPr="00E52CE7" w:rsidRDefault="00C94077" w:rsidP="00C94077">
            <w:pPr>
              <w:jc w:val="center"/>
              <w:rPr>
                <w:rFonts w:ascii="Times New Roman" w:eastAsia="Times New Roman" w:hAnsi="Times New Roman" w:cs="Times New Roman"/>
                <w:b/>
                <w:bCs/>
                <w:color w:val="000000"/>
                <w:sz w:val="24"/>
                <w:szCs w:val="24"/>
                <w:lang w:eastAsia="en-AU"/>
              </w:rPr>
            </w:pPr>
            <w:r w:rsidRPr="00E52CE7">
              <w:rPr>
                <w:rFonts w:ascii="Times New Roman" w:eastAsia="Times New Roman" w:hAnsi="Times New Roman" w:cs="Times New Roman"/>
                <w:b/>
                <w:bCs/>
                <w:color w:val="000000"/>
                <w:sz w:val="24"/>
                <w:szCs w:val="24"/>
                <w:lang w:eastAsia="en-AU"/>
              </w:rPr>
              <w:t>Interventions</w:t>
            </w:r>
          </w:p>
        </w:tc>
      </w:tr>
      <w:tr w:rsidR="00C94077" w:rsidRPr="00E52CE7" w14:paraId="739F3582" w14:textId="77777777" w:rsidTr="009B4827">
        <w:trPr>
          <w:cantSplit/>
          <w:trHeight w:val="300"/>
        </w:trPr>
        <w:tc>
          <w:tcPr>
            <w:tcW w:w="2080" w:type="dxa"/>
            <w:noWrap/>
            <w:hideMark/>
          </w:tcPr>
          <w:p w14:paraId="4ABFCF5F" w14:textId="77777777" w:rsidR="00C94077" w:rsidRPr="00E52CE7" w:rsidRDefault="00C94077" w:rsidP="00C94077">
            <w:pPr>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Antonicelli, 2010</w:t>
            </w:r>
          </w:p>
        </w:tc>
        <w:tc>
          <w:tcPr>
            <w:tcW w:w="3160" w:type="dxa"/>
            <w:noWrap/>
            <w:hideMark/>
          </w:tcPr>
          <w:p w14:paraId="3B834D79" w14:textId="77777777" w:rsidR="00C94077" w:rsidRPr="004648C4" w:rsidRDefault="00C94077" w:rsidP="00C94077">
            <w:pPr>
              <w:rPr>
                <w:rFonts w:ascii="Times New Roman" w:eastAsia="Times New Roman" w:hAnsi="Times New Roman" w:cs="Times New Roman"/>
                <w:color w:val="000000"/>
                <w:sz w:val="24"/>
                <w:szCs w:val="24"/>
                <w:lang w:val="en-US" w:eastAsia="en-AU"/>
              </w:rPr>
            </w:pPr>
            <w:r w:rsidRPr="004648C4">
              <w:rPr>
                <w:rFonts w:ascii="Times New Roman" w:eastAsia="Times New Roman" w:hAnsi="Times New Roman" w:cs="Times New Roman"/>
                <w:color w:val="000000"/>
                <w:sz w:val="24"/>
                <w:szCs w:val="24"/>
                <w:lang w:val="en-US" w:eastAsia="en-AU"/>
              </w:rPr>
              <w:t>Impact of Home Patient Telemonitoring on Use of ß-Blockers in Congestive Heart Failure</w:t>
            </w:r>
          </w:p>
        </w:tc>
        <w:tc>
          <w:tcPr>
            <w:tcW w:w="1559" w:type="dxa"/>
            <w:noWrap/>
            <w:hideMark/>
          </w:tcPr>
          <w:p w14:paraId="373FEC41" w14:textId="77777777" w:rsidR="00C94077" w:rsidRPr="00E52CE7" w:rsidRDefault="00C94077" w:rsidP="00C94077">
            <w:pPr>
              <w:jc w:val="right"/>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57</w:t>
            </w:r>
          </w:p>
        </w:tc>
        <w:tc>
          <w:tcPr>
            <w:tcW w:w="2977" w:type="dxa"/>
            <w:noWrap/>
            <w:hideMark/>
          </w:tcPr>
          <w:p w14:paraId="2A575687" w14:textId="77777777" w:rsidR="00C94077" w:rsidRPr="004648C4" w:rsidRDefault="00C94077" w:rsidP="00C94077">
            <w:pPr>
              <w:rPr>
                <w:rFonts w:ascii="Times New Roman" w:eastAsia="Times New Roman" w:hAnsi="Times New Roman" w:cs="Times New Roman"/>
                <w:color w:val="000000"/>
                <w:sz w:val="24"/>
                <w:szCs w:val="24"/>
                <w:lang w:val="en-US" w:eastAsia="en-AU"/>
              </w:rPr>
            </w:pPr>
            <w:r w:rsidRPr="004648C4">
              <w:rPr>
                <w:rFonts w:ascii="Times New Roman" w:eastAsia="Times New Roman" w:hAnsi="Times New Roman" w:cs="Times New Roman"/>
                <w:color w:val="000000"/>
                <w:sz w:val="24"/>
                <w:szCs w:val="24"/>
                <w:lang w:val="en-US" w:eastAsia="en-AU"/>
              </w:rPr>
              <w:t>Educational + Technical 4th, Standard care 4th</w:t>
            </w:r>
          </w:p>
        </w:tc>
      </w:tr>
      <w:tr w:rsidR="00C94077" w:rsidRPr="00E52CE7" w14:paraId="4A57D563" w14:textId="77777777" w:rsidTr="009B4827">
        <w:trPr>
          <w:cantSplit/>
          <w:trHeight w:val="300"/>
        </w:trPr>
        <w:tc>
          <w:tcPr>
            <w:tcW w:w="2080" w:type="dxa"/>
            <w:noWrap/>
            <w:hideMark/>
          </w:tcPr>
          <w:p w14:paraId="3DD4AC78" w14:textId="77777777" w:rsidR="00C94077" w:rsidRPr="00E52CE7" w:rsidRDefault="00C94077" w:rsidP="00C94077">
            <w:pPr>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Broekhuizen, 2012</w:t>
            </w:r>
          </w:p>
        </w:tc>
        <w:tc>
          <w:tcPr>
            <w:tcW w:w="3160" w:type="dxa"/>
            <w:noWrap/>
            <w:hideMark/>
          </w:tcPr>
          <w:p w14:paraId="22E95555" w14:textId="77777777" w:rsidR="00C94077" w:rsidRPr="00E52CE7" w:rsidRDefault="00C94077" w:rsidP="00C94077">
            <w:pPr>
              <w:rPr>
                <w:rFonts w:ascii="Times New Roman" w:eastAsia="Times New Roman" w:hAnsi="Times New Roman" w:cs="Times New Roman"/>
                <w:color w:val="000000"/>
                <w:sz w:val="24"/>
                <w:szCs w:val="24"/>
                <w:lang w:eastAsia="en-AU"/>
              </w:rPr>
            </w:pPr>
            <w:r w:rsidRPr="004648C4">
              <w:rPr>
                <w:rFonts w:ascii="Times New Roman" w:eastAsia="Times New Roman" w:hAnsi="Times New Roman" w:cs="Times New Roman"/>
                <w:color w:val="000000"/>
                <w:sz w:val="24"/>
                <w:szCs w:val="24"/>
                <w:lang w:val="en-US" w:eastAsia="en-AU"/>
              </w:rPr>
              <w:t xml:space="preserve">Can Multiple Lifestyle Behaviours Be Improved in People with Familial Hypercholesterolemia? </w:t>
            </w:r>
            <w:r w:rsidRPr="00E52CE7">
              <w:rPr>
                <w:rFonts w:ascii="Times New Roman" w:eastAsia="Times New Roman" w:hAnsi="Times New Roman" w:cs="Times New Roman"/>
                <w:color w:val="000000"/>
                <w:sz w:val="24"/>
                <w:szCs w:val="24"/>
                <w:lang w:eastAsia="en-AU"/>
              </w:rPr>
              <w:t>Results of a Parallel Randomised Controlled Trial</w:t>
            </w:r>
          </w:p>
        </w:tc>
        <w:tc>
          <w:tcPr>
            <w:tcW w:w="1559" w:type="dxa"/>
            <w:noWrap/>
            <w:hideMark/>
          </w:tcPr>
          <w:p w14:paraId="6C7B5A45" w14:textId="77777777" w:rsidR="00C94077" w:rsidRPr="00E52CE7" w:rsidRDefault="00C94077" w:rsidP="00C94077">
            <w:pPr>
              <w:jc w:val="right"/>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224</w:t>
            </w:r>
          </w:p>
        </w:tc>
        <w:tc>
          <w:tcPr>
            <w:tcW w:w="2977" w:type="dxa"/>
            <w:noWrap/>
            <w:hideMark/>
          </w:tcPr>
          <w:p w14:paraId="5342F257" w14:textId="77777777" w:rsidR="00C94077" w:rsidRPr="004648C4" w:rsidRDefault="00C94077" w:rsidP="00C94077">
            <w:pPr>
              <w:rPr>
                <w:rFonts w:ascii="Times New Roman" w:eastAsia="Times New Roman" w:hAnsi="Times New Roman" w:cs="Times New Roman"/>
                <w:color w:val="000000"/>
                <w:sz w:val="24"/>
                <w:szCs w:val="24"/>
                <w:lang w:val="en-US" w:eastAsia="en-AU"/>
              </w:rPr>
            </w:pPr>
            <w:r w:rsidRPr="004648C4">
              <w:rPr>
                <w:rFonts w:ascii="Times New Roman" w:eastAsia="Times New Roman" w:hAnsi="Times New Roman" w:cs="Times New Roman"/>
                <w:color w:val="000000"/>
                <w:sz w:val="24"/>
                <w:szCs w:val="24"/>
                <w:lang w:val="en-US" w:eastAsia="en-AU"/>
              </w:rPr>
              <w:t>Educational + Attitudinal 4th, Standard care 4th</w:t>
            </w:r>
          </w:p>
        </w:tc>
      </w:tr>
      <w:tr w:rsidR="00C94077" w:rsidRPr="00E52CE7" w14:paraId="3B5893B4" w14:textId="77777777" w:rsidTr="009B4827">
        <w:trPr>
          <w:cantSplit/>
          <w:trHeight w:val="300"/>
        </w:trPr>
        <w:tc>
          <w:tcPr>
            <w:tcW w:w="2080" w:type="dxa"/>
            <w:noWrap/>
            <w:hideMark/>
          </w:tcPr>
          <w:p w14:paraId="26A21261" w14:textId="77777777" w:rsidR="00C94077" w:rsidRPr="00E52CE7" w:rsidRDefault="00C94077" w:rsidP="00C94077">
            <w:pPr>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Choudhry, 2011</w:t>
            </w:r>
          </w:p>
        </w:tc>
        <w:tc>
          <w:tcPr>
            <w:tcW w:w="3160" w:type="dxa"/>
            <w:noWrap/>
            <w:hideMark/>
          </w:tcPr>
          <w:p w14:paraId="32A7DDCB" w14:textId="77777777" w:rsidR="00C94077" w:rsidRPr="004648C4" w:rsidRDefault="00C94077" w:rsidP="00C94077">
            <w:pPr>
              <w:rPr>
                <w:rFonts w:ascii="Times New Roman" w:eastAsia="Times New Roman" w:hAnsi="Times New Roman" w:cs="Times New Roman"/>
                <w:color w:val="000000"/>
                <w:sz w:val="24"/>
                <w:szCs w:val="24"/>
                <w:lang w:val="en-US" w:eastAsia="en-AU"/>
              </w:rPr>
            </w:pPr>
            <w:r w:rsidRPr="004648C4">
              <w:rPr>
                <w:rFonts w:ascii="Times New Roman" w:eastAsia="Times New Roman" w:hAnsi="Times New Roman" w:cs="Times New Roman"/>
                <w:color w:val="000000"/>
                <w:sz w:val="24"/>
                <w:szCs w:val="24"/>
                <w:lang w:val="en-US" w:eastAsia="en-AU"/>
              </w:rPr>
              <w:t>Full Coverage for Preventive Medications after Myocardial Infarction</w:t>
            </w:r>
          </w:p>
        </w:tc>
        <w:tc>
          <w:tcPr>
            <w:tcW w:w="1559" w:type="dxa"/>
            <w:noWrap/>
            <w:hideMark/>
          </w:tcPr>
          <w:p w14:paraId="6CF48451" w14:textId="77777777" w:rsidR="00C94077" w:rsidRPr="00E52CE7" w:rsidRDefault="00C94077" w:rsidP="00C94077">
            <w:pPr>
              <w:jc w:val="right"/>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5855</w:t>
            </w:r>
          </w:p>
        </w:tc>
        <w:tc>
          <w:tcPr>
            <w:tcW w:w="2977" w:type="dxa"/>
            <w:noWrap/>
            <w:hideMark/>
          </w:tcPr>
          <w:p w14:paraId="7B8513E1" w14:textId="77777777" w:rsidR="00C94077" w:rsidRPr="004648C4" w:rsidRDefault="00C94077" w:rsidP="00C94077">
            <w:pPr>
              <w:rPr>
                <w:rFonts w:ascii="Times New Roman" w:eastAsia="Times New Roman" w:hAnsi="Times New Roman" w:cs="Times New Roman"/>
                <w:color w:val="000000"/>
                <w:sz w:val="24"/>
                <w:szCs w:val="24"/>
                <w:lang w:val="en-US" w:eastAsia="en-AU"/>
              </w:rPr>
            </w:pPr>
            <w:r w:rsidRPr="004648C4">
              <w:rPr>
                <w:rFonts w:ascii="Times New Roman" w:eastAsia="Times New Roman" w:hAnsi="Times New Roman" w:cs="Times New Roman"/>
                <w:color w:val="000000"/>
                <w:sz w:val="24"/>
                <w:szCs w:val="24"/>
                <w:lang w:val="en-US" w:eastAsia="en-AU"/>
              </w:rPr>
              <w:t>Rewards 4th, Standard care 4th</w:t>
            </w:r>
          </w:p>
        </w:tc>
      </w:tr>
      <w:tr w:rsidR="00C94077" w:rsidRPr="00E52CE7" w14:paraId="36A3B986" w14:textId="77777777" w:rsidTr="009B4827">
        <w:trPr>
          <w:cantSplit/>
          <w:trHeight w:val="300"/>
        </w:trPr>
        <w:tc>
          <w:tcPr>
            <w:tcW w:w="2080" w:type="dxa"/>
            <w:noWrap/>
            <w:hideMark/>
          </w:tcPr>
          <w:p w14:paraId="502728B2" w14:textId="77777777" w:rsidR="00C94077" w:rsidRPr="00E52CE7" w:rsidRDefault="00C94077" w:rsidP="00C94077">
            <w:pPr>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Derose, 2013</w:t>
            </w:r>
          </w:p>
        </w:tc>
        <w:tc>
          <w:tcPr>
            <w:tcW w:w="3160" w:type="dxa"/>
            <w:noWrap/>
            <w:hideMark/>
          </w:tcPr>
          <w:p w14:paraId="0951195F" w14:textId="77777777" w:rsidR="00C94077" w:rsidRPr="004648C4" w:rsidRDefault="00C94077" w:rsidP="00C94077">
            <w:pPr>
              <w:rPr>
                <w:rFonts w:ascii="Times New Roman" w:eastAsia="Times New Roman" w:hAnsi="Times New Roman" w:cs="Times New Roman"/>
                <w:color w:val="000000"/>
                <w:sz w:val="24"/>
                <w:szCs w:val="24"/>
                <w:lang w:val="en-US" w:eastAsia="en-AU"/>
              </w:rPr>
            </w:pPr>
            <w:r w:rsidRPr="004648C4">
              <w:rPr>
                <w:rFonts w:ascii="Times New Roman" w:eastAsia="Times New Roman" w:hAnsi="Times New Roman" w:cs="Times New Roman"/>
                <w:color w:val="000000"/>
                <w:sz w:val="24"/>
                <w:szCs w:val="24"/>
                <w:lang w:val="en-US" w:eastAsia="en-AU"/>
              </w:rPr>
              <w:t>Automated Outreach to Increase Primary Adherence to Cholesterol-Lowering Medications</w:t>
            </w:r>
          </w:p>
        </w:tc>
        <w:tc>
          <w:tcPr>
            <w:tcW w:w="1559" w:type="dxa"/>
            <w:noWrap/>
            <w:hideMark/>
          </w:tcPr>
          <w:p w14:paraId="074709C9" w14:textId="77777777" w:rsidR="00C94077" w:rsidRPr="00E52CE7" w:rsidRDefault="00C94077" w:rsidP="00C94077">
            <w:pPr>
              <w:jc w:val="right"/>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5216</w:t>
            </w:r>
          </w:p>
        </w:tc>
        <w:tc>
          <w:tcPr>
            <w:tcW w:w="2977" w:type="dxa"/>
            <w:noWrap/>
            <w:hideMark/>
          </w:tcPr>
          <w:p w14:paraId="4B4F274E" w14:textId="77777777" w:rsidR="00C94077" w:rsidRPr="004648C4" w:rsidRDefault="00C94077" w:rsidP="00C94077">
            <w:pPr>
              <w:rPr>
                <w:rFonts w:ascii="Times New Roman" w:eastAsia="Times New Roman" w:hAnsi="Times New Roman" w:cs="Times New Roman"/>
                <w:color w:val="000000"/>
                <w:sz w:val="24"/>
                <w:szCs w:val="24"/>
                <w:lang w:val="en-US" w:eastAsia="en-AU"/>
              </w:rPr>
            </w:pPr>
            <w:r w:rsidRPr="004648C4">
              <w:rPr>
                <w:rFonts w:ascii="Times New Roman" w:eastAsia="Times New Roman" w:hAnsi="Times New Roman" w:cs="Times New Roman"/>
                <w:color w:val="000000"/>
                <w:sz w:val="24"/>
                <w:szCs w:val="24"/>
                <w:lang w:val="en-US" w:eastAsia="en-AU"/>
              </w:rPr>
              <w:t>Educational + Technical 4th, Standard care 4th</w:t>
            </w:r>
          </w:p>
        </w:tc>
      </w:tr>
      <w:tr w:rsidR="00C94077" w:rsidRPr="00E52CE7" w14:paraId="24B8E451" w14:textId="77777777" w:rsidTr="009B4827">
        <w:trPr>
          <w:cantSplit/>
          <w:trHeight w:val="300"/>
        </w:trPr>
        <w:tc>
          <w:tcPr>
            <w:tcW w:w="2080" w:type="dxa"/>
            <w:noWrap/>
            <w:hideMark/>
          </w:tcPr>
          <w:p w14:paraId="42110985" w14:textId="77777777" w:rsidR="00C94077" w:rsidRPr="00E52CE7" w:rsidRDefault="00C94077" w:rsidP="00C94077">
            <w:pPr>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Edworthy, 2007</w:t>
            </w:r>
          </w:p>
        </w:tc>
        <w:tc>
          <w:tcPr>
            <w:tcW w:w="3160" w:type="dxa"/>
            <w:noWrap/>
            <w:hideMark/>
          </w:tcPr>
          <w:p w14:paraId="22A703DE" w14:textId="77777777" w:rsidR="00C94077" w:rsidRPr="004648C4" w:rsidRDefault="00C94077" w:rsidP="00C94077">
            <w:pPr>
              <w:rPr>
                <w:rFonts w:ascii="Times New Roman" w:eastAsia="Times New Roman" w:hAnsi="Times New Roman" w:cs="Times New Roman"/>
                <w:color w:val="000000"/>
                <w:sz w:val="24"/>
                <w:szCs w:val="24"/>
                <w:lang w:val="en-US" w:eastAsia="en-AU"/>
              </w:rPr>
            </w:pPr>
            <w:r w:rsidRPr="004648C4">
              <w:rPr>
                <w:rFonts w:ascii="Times New Roman" w:eastAsia="Times New Roman" w:hAnsi="Times New Roman" w:cs="Times New Roman"/>
                <w:color w:val="000000"/>
                <w:sz w:val="24"/>
                <w:szCs w:val="24"/>
                <w:lang w:val="en-US" w:eastAsia="en-AU"/>
              </w:rPr>
              <w:t>Effects of an enhanced secondary prevention program for patients with heart disease: A prospective randomized trial</w:t>
            </w:r>
          </w:p>
        </w:tc>
        <w:tc>
          <w:tcPr>
            <w:tcW w:w="1559" w:type="dxa"/>
            <w:noWrap/>
            <w:hideMark/>
          </w:tcPr>
          <w:p w14:paraId="7C4C193C" w14:textId="77777777" w:rsidR="00C94077" w:rsidRPr="00E52CE7" w:rsidRDefault="00C94077" w:rsidP="00C94077">
            <w:pPr>
              <w:jc w:val="right"/>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2643</w:t>
            </w:r>
          </w:p>
        </w:tc>
        <w:tc>
          <w:tcPr>
            <w:tcW w:w="2977" w:type="dxa"/>
            <w:noWrap/>
            <w:hideMark/>
          </w:tcPr>
          <w:p w14:paraId="0E711ED7" w14:textId="77777777" w:rsidR="00C94077" w:rsidRPr="004648C4" w:rsidRDefault="00C94077" w:rsidP="00C94077">
            <w:pPr>
              <w:rPr>
                <w:rFonts w:ascii="Times New Roman" w:eastAsia="Times New Roman" w:hAnsi="Times New Roman" w:cs="Times New Roman"/>
                <w:color w:val="000000"/>
                <w:sz w:val="24"/>
                <w:szCs w:val="24"/>
                <w:lang w:val="en-US" w:eastAsia="en-AU"/>
              </w:rPr>
            </w:pPr>
            <w:r w:rsidRPr="004648C4">
              <w:rPr>
                <w:rFonts w:ascii="Times New Roman" w:eastAsia="Times New Roman" w:hAnsi="Times New Roman" w:cs="Times New Roman"/>
                <w:color w:val="000000"/>
                <w:sz w:val="24"/>
                <w:szCs w:val="24"/>
                <w:lang w:val="en-US" w:eastAsia="en-AU"/>
              </w:rPr>
              <w:t>Educational 4th, Standard care 4th</w:t>
            </w:r>
          </w:p>
        </w:tc>
      </w:tr>
      <w:tr w:rsidR="00C94077" w:rsidRPr="00E52CE7" w14:paraId="1282BE8F" w14:textId="77777777" w:rsidTr="009B4827">
        <w:trPr>
          <w:cantSplit/>
          <w:trHeight w:val="300"/>
        </w:trPr>
        <w:tc>
          <w:tcPr>
            <w:tcW w:w="2080" w:type="dxa"/>
            <w:noWrap/>
            <w:hideMark/>
          </w:tcPr>
          <w:p w14:paraId="641BB278" w14:textId="77777777" w:rsidR="00C94077" w:rsidRPr="00E52CE7" w:rsidRDefault="00C94077" w:rsidP="00C94077">
            <w:pPr>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Eussen, 2010</w:t>
            </w:r>
          </w:p>
        </w:tc>
        <w:tc>
          <w:tcPr>
            <w:tcW w:w="3160" w:type="dxa"/>
            <w:noWrap/>
            <w:hideMark/>
          </w:tcPr>
          <w:p w14:paraId="159A8488" w14:textId="77777777" w:rsidR="00C94077" w:rsidRPr="004648C4" w:rsidRDefault="00C94077" w:rsidP="00C94077">
            <w:pPr>
              <w:rPr>
                <w:rFonts w:ascii="Times New Roman" w:eastAsia="Times New Roman" w:hAnsi="Times New Roman" w:cs="Times New Roman"/>
                <w:color w:val="000000"/>
                <w:sz w:val="24"/>
                <w:szCs w:val="24"/>
                <w:lang w:val="en-US" w:eastAsia="en-AU"/>
              </w:rPr>
            </w:pPr>
            <w:r w:rsidRPr="004648C4">
              <w:rPr>
                <w:rFonts w:ascii="Times New Roman" w:eastAsia="Times New Roman" w:hAnsi="Times New Roman" w:cs="Times New Roman"/>
                <w:color w:val="000000"/>
                <w:sz w:val="24"/>
                <w:szCs w:val="24"/>
                <w:lang w:val="en-US" w:eastAsia="en-AU"/>
              </w:rPr>
              <w:t>A Pharmaceutical Care Program to Improve Adherence to Statin Therapy: A Randomized Controlled Trial</w:t>
            </w:r>
          </w:p>
        </w:tc>
        <w:tc>
          <w:tcPr>
            <w:tcW w:w="1559" w:type="dxa"/>
            <w:noWrap/>
            <w:hideMark/>
          </w:tcPr>
          <w:p w14:paraId="63DB0E33" w14:textId="77777777" w:rsidR="00C94077" w:rsidRPr="00E52CE7" w:rsidRDefault="00C94077" w:rsidP="00C94077">
            <w:pPr>
              <w:jc w:val="right"/>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899</w:t>
            </w:r>
          </w:p>
        </w:tc>
        <w:tc>
          <w:tcPr>
            <w:tcW w:w="2977" w:type="dxa"/>
            <w:noWrap/>
            <w:hideMark/>
          </w:tcPr>
          <w:p w14:paraId="65BCAE97" w14:textId="77777777" w:rsidR="00C94077" w:rsidRPr="004648C4" w:rsidRDefault="00C94077" w:rsidP="00C94077">
            <w:pPr>
              <w:rPr>
                <w:rFonts w:ascii="Times New Roman" w:eastAsia="Times New Roman" w:hAnsi="Times New Roman" w:cs="Times New Roman"/>
                <w:color w:val="000000"/>
                <w:sz w:val="24"/>
                <w:szCs w:val="24"/>
                <w:lang w:val="en-US" w:eastAsia="en-AU"/>
              </w:rPr>
            </w:pPr>
            <w:r w:rsidRPr="004648C4">
              <w:rPr>
                <w:rFonts w:ascii="Times New Roman" w:eastAsia="Times New Roman" w:hAnsi="Times New Roman" w:cs="Times New Roman"/>
                <w:color w:val="000000"/>
                <w:sz w:val="24"/>
                <w:szCs w:val="24"/>
                <w:lang w:val="en-US" w:eastAsia="en-AU"/>
              </w:rPr>
              <w:t>Educational 4th, Standard care 4th</w:t>
            </w:r>
          </w:p>
        </w:tc>
      </w:tr>
      <w:tr w:rsidR="00C94077" w:rsidRPr="00E52CE7" w14:paraId="16FE9B7D" w14:textId="77777777" w:rsidTr="009B4827">
        <w:trPr>
          <w:cantSplit/>
          <w:trHeight w:val="300"/>
        </w:trPr>
        <w:tc>
          <w:tcPr>
            <w:tcW w:w="2080" w:type="dxa"/>
            <w:noWrap/>
            <w:hideMark/>
          </w:tcPr>
          <w:p w14:paraId="3CD53669" w14:textId="77777777" w:rsidR="00C94077" w:rsidRPr="00E52CE7" w:rsidRDefault="00C94077" w:rsidP="00C94077">
            <w:pPr>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Falces, 2008</w:t>
            </w:r>
          </w:p>
        </w:tc>
        <w:tc>
          <w:tcPr>
            <w:tcW w:w="3160" w:type="dxa"/>
            <w:noWrap/>
            <w:hideMark/>
          </w:tcPr>
          <w:p w14:paraId="5A953867" w14:textId="77777777" w:rsidR="00C94077" w:rsidRPr="004648C4" w:rsidRDefault="00C94077" w:rsidP="00C94077">
            <w:pPr>
              <w:rPr>
                <w:rFonts w:ascii="Times New Roman" w:eastAsia="Times New Roman" w:hAnsi="Times New Roman" w:cs="Times New Roman"/>
                <w:color w:val="000000"/>
                <w:sz w:val="24"/>
                <w:szCs w:val="24"/>
                <w:lang w:val="en-US" w:eastAsia="en-AU"/>
              </w:rPr>
            </w:pPr>
            <w:r w:rsidRPr="004648C4">
              <w:rPr>
                <w:rFonts w:ascii="Times New Roman" w:eastAsia="Times New Roman" w:hAnsi="Times New Roman" w:cs="Times New Roman"/>
                <w:color w:val="000000"/>
                <w:sz w:val="24"/>
                <w:szCs w:val="24"/>
                <w:lang w:val="en-US" w:eastAsia="en-AU"/>
              </w:rPr>
              <w:t>[An educative intervention to improve treatment compliance and to prevent readmissions of elderly patients with heart failure]</w:t>
            </w:r>
          </w:p>
        </w:tc>
        <w:tc>
          <w:tcPr>
            <w:tcW w:w="1559" w:type="dxa"/>
            <w:noWrap/>
            <w:hideMark/>
          </w:tcPr>
          <w:p w14:paraId="29A1B497" w14:textId="77777777" w:rsidR="00C94077" w:rsidRPr="00E52CE7" w:rsidRDefault="00C94077" w:rsidP="00C94077">
            <w:pPr>
              <w:jc w:val="right"/>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103</w:t>
            </w:r>
          </w:p>
        </w:tc>
        <w:tc>
          <w:tcPr>
            <w:tcW w:w="2977" w:type="dxa"/>
            <w:noWrap/>
            <w:hideMark/>
          </w:tcPr>
          <w:p w14:paraId="3B99D148" w14:textId="77777777" w:rsidR="00C94077" w:rsidRPr="004648C4" w:rsidRDefault="00C94077" w:rsidP="00C94077">
            <w:pPr>
              <w:rPr>
                <w:rFonts w:ascii="Times New Roman" w:eastAsia="Times New Roman" w:hAnsi="Times New Roman" w:cs="Times New Roman"/>
                <w:color w:val="000000"/>
                <w:sz w:val="24"/>
                <w:szCs w:val="24"/>
                <w:lang w:val="en-US" w:eastAsia="en-AU"/>
              </w:rPr>
            </w:pPr>
            <w:r w:rsidRPr="004648C4">
              <w:rPr>
                <w:rFonts w:ascii="Times New Roman" w:eastAsia="Times New Roman" w:hAnsi="Times New Roman" w:cs="Times New Roman"/>
                <w:color w:val="000000"/>
                <w:sz w:val="24"/>
                <w:szCs w:val="24"/>
                <w:lang w:val="en-US" w:eastAsia="en-AU"/>
              </w:rPr>
              <w:t>Educational 4th, Standard care 4th</w:t>
            </w:r>
          </w:p>
        </w:tc>
      </w:tr>
      <w:tr w:rsidR="00C94077" w:rsidRPr="00E52CE7" w14:paraId="7DC20C0D" w14:textId="77777777" w:rsidTr="009B4827">
        <w:trPr>
          <w:cantSplit/>
          <w:trHeight w:val="300"/>
        </w:trPr>
        <w:tc>
          <w:tcPr>
            <w:tcW w:w="2080" w:type="dxa"/>
            <w:noWrap/>
            <w:hideMark/>
          </w:tcPr>
          <w:p w14:paraId="409FC634" w14:textId="77777777" w:rsidR="00C94077" w:rsidRPr="00E52CE7" w:rsidRDefault="00C94077" w:rsidP="00C94077">
            <w:pPr>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Goswami, 2013</w:t>
            </w:r>
          </w:p>
        </w:tc>
        <w:tc>
          <w:tcPr>
            <w:tcW w:w="3160" w:type="dxa"/>
            <w:noWrap/>
            <w:hideMark/>
          </w:tcPr>
          <w:p w14:paraId="4C8390C8" w14:textId="77777777" w:rsidR="00C94077" w:rsidRPr="004648C4" w:rsidRDefault="00C94077" w:rsidP="00C94077">
            <w:pPr>
              <w:rPr>
                <w:rFonts w:ascii="Times New Roman" w:eastAsia="Times New Roman" w:hAnsi="Times New Roman" w:cs="Times New Roman"/>
                <w:color w:val="000000"/>
                <w:sz w:val="24"/>
                <w:szCs w:val="24"/>
                <w:lang w:val="en-US" w:eastAsia="en-AU"/>
              </w:rPr>
            </w:pPr>
            <w:r w:rsidRPr="004648C4">
              <w:rPr>
                <w:rFonts w:ascii="Times New Roman" w:eastAsia="Times New Roman" w:hAnsi="Times New Roman" w:cs="Times New Roman"/>
                <w:color w:val="000000"/>
                <w:sz w:val="24"/>
                <w:szCs w:val="24"/>
                <w:lang w:val="en-US" w:eastAsia="en-AU"/>
              </w:rPr>
              <w:t>Impact of an integrated intervention program on atorvastatin adherence: a randomized controlled trial</w:t>
            </w:r>
          </w:p>
        </w:tc>
        <w:tc>
          <w:tcPr>
            <w:tcW w:w="1559" w:type="dxa"/>
            <w:noWrap/>
            <w:hideMark/>
          </w:tcPr>
          <w:p w14:paraId="6E5624F7" w14:textId="77777777" w:rsidR="00C94077" w:rsidRPr="00E52CE7" w:rsidRDefault="00C94077" w:rsidP="00C94077">
            <w:pPr>
              <w:jc w:val="right"/>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208</w:t>
            </w:r>
          </w:p>
        </w:tc>
        <w:tc>
          <w:tcPr>
            <w:tcW w:w="2977" w:type="dxa"/>
            <w:noWrap/>
            <w:hideMark/>
          </w:tcPr>
          <w:p w14:paraId="79D50F8A" w14:textId="77777777" w:rsidR="00C94077" w:rsidRPr="004648C4" w:rsidRDefault="00C94077" w:rsidP="00C94077">
            <w:pPr>
              <w:rPr>
                <w:rFonts w:ascii="Times New Roman" w:eastAsia="Times New Roman" w:hAnsi="Times New Roman" w:cs="Times New Roman"/>
                <w:color w:val="000000"/>
                <w:sz w:val="24"/>
                <w:szCs w:val="24"/>
                <w:lang w:val="en-US" w:eastAsia="en-AU"/>
              </w:rPr>
            </w:pPr>
            <w:r w:rsidRPr="004648C4">
              <w:rPr>
                <w:rFonts w:ascii="Times New Roman" w:eastAsia="Times New Roman" w:hAnsi="Times New Roman" w:cs="Times New Roman"/>
                <w:color w:val="000000"/>
                <w:sz w:val="24"/>
                <w:szCs w:val="24"/>
                <w:lang w:val="en-US" w:eastAsia="en-AU"/>
              </w:rPr>
              <w:t>Educational 4th, Standard care 4th</w:t>
            </w:r>
          </w:p>
        </w:tc>
      </w:tr>
      <w:tr w:rsidR="00C94077" w:rsidRPr="00E52CE7" w14:paraId="117EE7C5" w14:textId="77777777" w:rsidTr="009B4827">
        <w:trPr>
          <w:cantSplit/>
          <w:trHeight w:val="300"/>
        </w:trPr>
        <w:tc>
          <w:tcPr>
            <w:tcW w:w="2080" w:type="dxa"/>
            <w:noWrap/>
            <w:hideMark/>
          </w:tcPr>
          <w:p w14:paraId="185556B8" w14:textId="77777777" w:rsidR="00C94077" w:rsidRPr="00E52CE7" w:rsidRDefault="00C94077" w:rsidP="00C94077">
            <w:pPr>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Gurjal, 2014</w:t>
            </w:r>
          </w:p>
        </w:tc>
        <w:tc>
          <w:tcPr>
            <w:tcW w:w="3160" w:type="dxa"/>
            <w:noWrap/>
            <w:hideMark/>
          </w:tcPr>
          <w:p w14:paraId="1CEC9E66" w14:textId="77777777" w:rsidR="00C94077" w:rsidRPr="004648C4" w:rsidRDefault="00C94077" w:rsidP="00C94077">
            <w:pPr>
              <w:rPr>
                <w:rFonts w:ascii="Times New Roman" w:eastAsia="Times New Roman" w:hAnsi="Times New Roman" w:cs="Times New Roman"/>
                <w:color w:val="000000"/>
                <w:sz w:val="24"/>
                <w:szCs w:val="24"/>
                <w:lang w:val="en-US" w:eastAsia="en-AU"/>
              </w:rPr>
            </w:pPr>
            <w:r w:rsidRPr="004648C4">
              <w:rPr>
                <w:rFonts w:ascii="Times New Roman" w:eastAsia="Times New Roman" w:hAnsi="Times New Roman" w:cs="Times New Roman"/>
                <w:color w:val="000000"/>
                <w:sz w:val="24"/>
                <w:szCs w:val="24"/>
                <w:lang w:val="en-US" w:eastAsia="en-AU"/>
              </w:rPr>
              <w:t>Impact of community pharmacist intervention discussing patients’ beliefs to improve medication adherence</w:t>
            </w:r>
          </w:p>
        </w:tc>
        <w:tc>
          <w:tcPr>
            <w:tcW w:w="1559" w:type="dxa"/>
            <w:noWrap/>
            <w:hideMark/>
          </w:tcPr>
          <w:p w14:paraId="3C856275" w14:textId="77777777" w:rsidR="00C94077" w:rsidRPr="00E52CE7" w:rsidRDefault="00C94077" w:rsidP="00C94077">
            <w:pPr>
              <w:jc w:val="right"/>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200</w:t>
            </w:r>
          </w:p>
        </w:tc>
        <w:tc>
          <w:tcPr>
            <w:tcW w:w="2977" w:type="dxa"/>
            <w:noWrap/>
            <w:hideMark/>
          </w:tcPr>
          <w:p w14:paraId="641EED35" w14:textId="77777777" w:rsidR="00C94077" w:rsidRPr="004648C4" w:rsidRDefault="00C94077" w:rsidP="00C94077">
            <w:pPr>
              <w:rPr>
                <w:rFonts w:ascii="Times New Roman" w:eastAsia="Times New Roman" w:hAnsi="Times New Roman" w:cs="Times New Roman"/>
                <w:color w:val="000000"/>
                <w:sz w:val="24"/>
                <w:szCs w:val="24"/>
                <w:lang w:val="en-US" w:eastAsia="en-AU"/>
              </w:rPr>
            </w:pPr>
            <w:r w:rsidRPr="004648C4">
              <w:rPr>
                <w:rFonts w:ascii="Times New Roman" w:eastAsia="Times New Roman" w:hAnsi="Times New Roman" w:cs="Times New Roman"/>
                <w:color w:val="000000"/>
                <w:sz w:val="24"/>
                <w:szCs w:val="24"/>
                <w:lang w:val="en-US" w:eastAsia="en-AU"/>
              </w:rPr>
              <w:t>Attitudinal 4th, Standard care 4th</w:t>
            </w:r>
          </w:p>
        </w:tc>
      </w:tr>
      <w:tr w:rsidR="00C94077" w:rsidRPr="00E52CE7" w14:paraId="3B39A4A5" w14:textId="77777777" w:rsidTr="009B4827">
        <w:trPr>
          <w:cantSplit/>
          <w:trHeight w:val="300"/>
        </w:trPr>
        <w:tc>
          <w:tcPr>
            <w:tcW w:w="2080" w:type="dxa"/>
            <w:noWrap/>
            <w:hideMark/>
          </w:tcPr>
          <w:p w14:paraId="4C8E180E" w14:textId="77777777" w:rsidR="00C94077" w:rsidRPr="00E52CE7" w:rsidRDefault="00C94077" w:rsidP="00C94077">
            <w:pPr>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Hawkins, 1979</w:t>
            </w:r>
          </w:p>
        </w:tc>
        <w:tc>
          <w:tcPr>
            <w:tcW w:w="3160" w:type="dxa"/>
            <w:noWrap/>
            <w:hideMark/>
          </w:tcPr>
          <w:p w14:paraId="023DA05D" w14:textId="77777777" w:rsidR="00C94077" w:rsidRPr="004648C4" w:rsidRDefault="00C94077" w:rsidP="00C94077">
            <w:pPr>
              <w:rPr>
                <w:rFonts w:ascii="Times New Roman" w:eastAsia="Times New Roman" w:hAnsi="Times New Roman" w:cs="Times New Roman"/>
                <w:color w:val="000000"/>
                <w:sz w:val="24"/>
                <w:szCs w:val="24"/>
                <w:lang w:val="en-US" w:eastAsia="en-AU"/>
              </w:rPr>
            </w:pPr>
            <w:r w:rsidRPr="004648C4">
              <w:rPr>
                <w:rFonts w:ascii="Times New Roman" w:eastAsia="Times New Roman" w:hAnsi="Times New Roman" w:cs="Times New Roman"/>
                <w:color w:val="000000"/>
                <w:sz w:val="24"/>
                <w:szCs w:val="24"/>
                <w:lang w:val="en-US" w:eastAsia="en-AU"/>
              </w:rPr>
              <w:t>Evaluation of a clinical pharmacist in caring for hypertensive and diabetic patients</w:t>
            </w:r>
          </w:p>
        </w:tc>
        <w:tc>
          <w:tcPr>
            <w:tcW w:w="1559" w:type="dxa"/>
            <w:noWrap/>
            <w:hideMark/>
          </w:tcPr>
          <w:p w14:paraId="113DCA02" w14:textId="77777777" w:rsidR="00C94077" w:rsidRPr="00E52CE7" w:rsidRDefault="00C94077" w:rsidP="00C94077">
            <w:pPr>
              <w:jc w:val="right"/>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137</w:t>
            </w:r>
          </w:p>
        </w:tc>
        <w:tc>
          <w:tcPr>
            <w:tcW w:w="2977" w:type="dxa"/>
            <w:noWrap/>
            <w:hideMark/>
          </w:tcPr>
          <w:p w14:paraId="0A7B6761" w14:textId="77777777" w:rsidR="00C94077" w:rsidRPr="004648C4" w:rsidRDefault="00C94077" w:rsidP="00C94077">
            <w:pPr>
              <w:rPr>
                <w:rFonts w:ascii="Times New Roman" w:eastAsia="Times New Roman" w:hAnsi="Times New Roman" w:cs="Times New Roman"/>
                <w:color w:val="000000"/>
                <w:sz w:val="24"/>
                <w:szCs w:val="24"/>
                <w:lang w:val="en-US" w:eastAsia="en-AU"/>
              </w:rPr>
            </w:pPr>
            <w:r w:rsidRPr="004648C4">
              <w:rPr>
                <w:rFonts w:ascii="Times New Roman" w:eastAsia="Times New Roman" w:hAnsi="Times New Roman" w:cs="Times New Roman"/>
                <w:color w:val="000000"/>
                <w:sz w:val="24"/>
                <w:szCs w:val="24"/>
                <w:lang w:val="en-US" w:eastAsia="en-AU"/>
              </w:rPr>
              <w:t>Educational 4th, Standard care 4th</w:t>
            </w:r>
          </w:p>
        </w:tc>
      </w:tr>
      <w:tr w:rsidR="00C94077" w:rsidRPr="00E52CE7" w14:paraId="65EAC621" w14:textId="77777777" w:rsidTr="009B4827">
        <w:trPr>
          <w:cantSplit/>
          <w:trHeight w:val="300"/>
        </w:trPr>
        <w:tc>
          <w:tcPr>
            <w:tcW w:w="2080" w:type="dxa"/>
            <w:noWrap/>
            <w:hideMark/>
          </w:tcPr>
          <w:p w14:paraId="2D6E0E75" w14:textId="77777777" w:rsidR="00C94077" w:rsidRPr="00E52CE7" w:rsidRDefault="00C94077" w:rsidP="00C94077">
            <w:pPr>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lastRenderedPageBreak/>
              <w:t>Ho, 2014</w:t>
            </w:r>
          </w:p>
        </w:tc>
        <w:tc>
          <w:tcPr>
            <w:tcW w:w="3160" w:type="dxa"/>
            <w:noWrap/>
            <w:hideMark/>
          </w:tcPr>
          <w:p w14:paraId="722D610A" w14:textId="77777777" w:rsidR="00C94077" w:rsidRPr="004648C4" w:rsidRDefault="00C94077" w:rsidP="00C94077">
            <w:pPr>
              <w:rPr>
                <w:rFonts w:ascii="Times New Roman" w:eastAsia="Times New Roman" w:hAnsi="Times New Roman" w:cs="Times New Roman"/>
                <w:color w:val="000000"/>
                <w:sz w:val="24"/>
                <w:szCs w:val="24"/>
                <w:lang w:val="en-US" w:eastAsia="en-AU"/>
              </w:rPr>
            </w:pPr>
            <w:r w:rsidRPr="004648C4">
              <w:rPr>
                <w:rFonts w:ascii="Times New Roman" w:eastAsia="Times New Roman" w:hAnsi="Times New Roman" w:cs="Times New Roman"/>
                <w:color w:val="000000"/>
                <w:sz w:val="24"/>
                <w:szCs w:val="24"/>
                <w:lang w:val="en-US" w:eastAsia="en-AU"/>
              </w:rPr>
              <w:t>Multifaceted Intervention to Improve Medication Adherence and Secondary Prevention Measures After Acute Coronary Syndrome Hospital Discharge A Randomized Clinical Trial</w:t>
            </w:r>
          </w:p>
        </w:tc>
        <w:tc>
          <w:tcPr>
            <w:tcW w:w="1559" w:type="dxa"/>
            <w:noWrap/>
            <w:hideMark/>
          </w:tcPr>
          <w:p w14:paraId="51F0A1DC" w14:textId="77777777" w:rsidR="00C94077" w:rsidRPr="00E52CE7" w:rsidRDefault="00C94077" w:rsidP="00C94077">
            <w:pPr>
              <w:jc w:val="right"/>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241</w:t>
            </w:r>
          </w:p>
        </w:tc>
        <w:tc>
          <w:tcPr>
            <w:tcW w:w="2977" w:type="dxa"/>
            <w:noWrap/>
            <w:hideMark/>
          </w:tcPr>
          <w:p w14:paraId="177E5E0D" w14:textId="77777777" w:rsidR="00C94077" w:rsidRPr="004648C4" w:rsidRDefault="00C94077" w:rsidP="00C94077">
            <w:pPr>
              <w:rPr>
                <w:rFonts w:ascii="Times New Roman" w:eastAsia="Times New Roman" w:hAnsi="Times New Roman" w:cs="Times New Roman"/>
                <w:color w:val="000000"/>
                <w:sz w:val="24"/>
                <w:szCs w:val="24"/>
                <w:lang w:val="en-US" w:eastAsia="en-AU"/>
              </w:rPr>
            </w:pPr>
            <w:r w:rsidRPr="004648C4">
              <w:rPr>
                <w:rFonts w:ascii="Times New Roman" w:eastAsia="Times New Roman" w:hAnsi="Times New Roman" w:cs="Times New Roman"/>
                <w:color w:val="000000"/>
                <w:sz w:val="24"/>
                <w:szCs w:val="24"/>
                <w:lang w:val="en-US" w:eastAsia="en-AU"/>
              </w:rPr>
              <w:t>Educational + Technical 4th, Standard care 4th</w:t>
            </w:r>
          </w:p>
        </w:tc>
      </w:tr>
      <w:tr w:rsidR="00C94077" w:rsidRPr="00E52CE7" w14:paraId="7AFF48CB" w14:textId="77777777" w:rsidTr="009B4827">
        <w:trPr>
          <w:cantSplit/>
          <w:trHeight w:val="300"/>
        </w:trPr>
        <w:tc>
          <w:tcPr>
            <w:tcW w:w="2080" w:type="dxa"/>
            <w:noWrap/>
            <w:hideMark/>
          </w:tcPr>
          <w:p w14:paraId="7ABFBCAC" w14:textId="77777777" w:rsidR="00C94077" w:rsidRPr="00E52CE7" w:rsidRDefault="00C94077" w:rsidP="00C94077">
            <w:pPr>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Hornnes, 2011</w:t>
            </w:r>
          </w:p>
        </w:tc>
        <w:tc>
          <w:tcPr>
            <w:tcW w:w="3160" w:type="dxa"/>
            <w:noWrap/>
            <w:hideMark/>
          </w:tcPr>
          <w:p w14:paraId="28B606C6" w14:textId="77777777" w:rsidR="00C94077" w:rsidRPr="004648C4" w:rsidRDefault="00C94077" w:rsidP="00C94077">
            <w:pPr>
              <w:rPr>
                <w:rFonts w:ascii="Times New Roman" w:eastAsia="Times New Roman" w:hAnsi="Times New Roman" w:cs="Times New Roman"/>
                <w:color w:val="000000"/>
                <w:sz w:val="24"/>
                <w:szCs w:val="24"/>
                <w:lang w:val="en-US" w:eastAsia="en-AU"/>
              </w:rPr>
            </w:pPr>
            <w:r w:rsidRPr="004648C4">
              <w:rPr>
                <w:rFonts w:ascii="Times New Roman" w:eastAsia="Times New Roman" w:hAnsi="Times New Roman" w:cs="Times New Roman"/>
                <w:color w:val="000000"/>
                <w:sz w:val="24"/>
                <w:szCs w:val="24"/>
                <w:lang w:val="en-US" w:eastAsia="en-AU"/>
              </w:rPr>
              <w:t>Blood Pressure 1 Year after Stroke: The Need to Optimize Secondary Prevention</w:t>
            </w:r>
          </w:p>
        </w:tc>
        <w:tc>
          <w:tcPr>
            <w:tcW w:w="1559" w:type="dxa"/>
            <w:noWrap/>
            <w:hideMark/>
          </w:tcPr>
          <w:p w14:paraId="6A2EB02B" w14:textId="77777777" w:rsidR="00C94077" w:rsidRPr="00E52CE7" w:rsidRDefault="00C94077" w:rsidP="00C94077">
            <w:pPr>
              <w:jc w:val="right"/>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293</w:t>
            </w:r>
          </w:p>
        </w:tc>
        <w:tc>
          <w:tcPr>
            <w:tcW w:w="2977" w:type="dxa"/>
            <w:noWrap/>
            <w:hideMark/>
          </w:tcPr>
          <w:p w14:paraId="1C296473" w14:textId="77777777" w:rsidR="00C94077" w:rsidRPr="004648C4" w:rsidRDefault="00C94077" w:rsidP="00C94077">
            <w:pPr>
              <w:rPr>
                <w:rFonts w:ascii="Times New Roman" w:eastAsia="Times New Roman" w:hAnsi="Times New Roman" w:cs="Times New Roman"/>
                <w:color w:val="000000"/>
                <w:sz w:val="24"/>
                <w:szCs w:val="24"/>
                <w:lang w:val="en-US" w:eastAsia="en-AU"/>
              </w:rPr>
            </w:pPr>
            <w:r w:rsidRPr="004648C4">
              <w:rPr>
                <w:rFonts w:ascii="Times New Roman" w:eastAsia="Times New Roman" w:hAnsi="Times New Roman" w:cs="Times New Roman"/>
                <w:color w:val="000000"/>
                <w:sz w:val="24"/>
                <w:szCs w:val="24"/>
                <w:lang w:val="en-US" w:eastAsia="en-AU"/>
              </w:rPr>
              <w:t>Educational + Technical 4th, Standard care 4th</w:t>
            </w:r>
          </w:p>
        </w:tc>
      </w:tr>
      <w:tr w:rsidR="00C94077" w:rsidRPr="00E52CE7" w14:paraId="55CE4B42" w14:textId="77777777" w:rsidTr="009B4827">
        <w:trPr>
          <w:cantSplit/>
          <w:trHeight w:val="300"/>
        </w:trPr>
        <w:tc>
          <w:tcPr>
            <w:tcW w:w="2080" w:type="dxa"/>
            <w:noWrap/>
            <w:hideMark/>
          </w:tcPr>
          <w:p w14:paraId="2E989CB7" w14:textId="77777777" w:rsidR="00C94077" w:rsidRPr="00E52CE7" w:rsidRDefault="00C94077" w:rsidP="00C94077">
            <w:pPr>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Hunt, 2008</w:t>
            </w:r>
          </w:p>
        </w:tc>
        <w:tc>
          <w:tcPr>
            <w:tcW w:w="3160" w:type="dxa"/>
            <w:noWrap/>
            <w:hideMark/>
          </w:tcPr>
          <w:p w14:paraId="2FC0F3D2" w14:textId="77777777" w:rsidR="00C94077" w:rsidRPr="004648C4" w:rsidRDefault="00C94077" w:rsidP="00C94077">
            <w:pPr>
              <w:rPr>
                <w:rFonts w:ascii="Times New Roman" w:eastAsia="Times New Roman" w:hAnsi="Times New Roman" w:cs="Times New Roman"/>
                <w:color w:val="000000"/>
                <w:sz w:val="24"/>
                <w:szCs w:val="24"/>
                <w:lang w:val="en-US" w:eastAsia="en-AU"/>
              </w:rPr>
            </w:pPr>
            <w:r w:rsidRPr="004648C4">
              <w:rPr>
                <w:rFonts w:ascii="Times New Roman" w:eastAsia="Times New Roman" w:hAnsi="Times New Roman" w:cs="Times New Roman"/>
                <w:color w:val="000000"/>
                <w:sz w:val="24"/>
                <w:szCs w:val="24"/>
                <w:lang w:val="en-US" w:eastAsia="en-AU"/>
              </w:rPr>
              <w:t>A Randomized Controlled Trial of Team-Based Care: Impact of Physician-Pharmacist Collaboration on Uncontrolled Hypertension</w:t>
            </w:r>
          </w:p>
        </w:tc>
        <w:tc>
          <w:tcPr>
            <w:tcW w:w="1559" w:type="dxa"/>
            <w:noWrap/>
            <w:hideMark/>
          </w:tcPr>
          <w:p w14:paraId="185682E1" w14:textId="77777777" w:rsidR="00C94077" w:rsidRPr="00E52CE7" w:rsidRDefault="00C94077" w:rsidP="00C94077">
            <w:pPr>
              <w:jc w:val="right"/>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272</w:t>
            </w:r>
          </w:p>
        </w:tc>
        <w:tc>
          <w:tcPr>
            <w:tcW w:w="2977" w:type="dxa"/>
            <w:noWrap/>
            <w:hideMark/>
          </w:tcPr>
          <w:p w14:paraId="49E79F12" w14:textId="77777777" w:rsidR="00C94077" w:rsidRPr="004648C4" w:rsidRDefault="00C94077" w:rsidP="00C94077">
            <w:pPr>
              <w:rPr>
                <w:rFonts w:ascii="Times New Roman" w:eastAsia="Times New Roman" w:hAnsi="Times New Roman" w:cs="Times New Roman"/>
                <w:color w:val="000000"/>
                <w:sz w:val="24"/>
                <w:szCs w:val="24"/>
                <w:lang w:val="en-US" w:eastAsia="en-AU"/>
              </w:rPr>
            </w:pPr>
            <w:r w:rsidRPr="004648C4">
              <w:rPr>
                <w:rFonts w:ascii="Times New Roman" w:eastAsia="Times New Roman" w:hAnsi="Times New Roman" w:cs="Times New Roman"/>
                <w:color w:val="000000"/>
                <w:sz w:val="24"/>
                <w:szCs w:val="24"/>
                <w:lang w:val="en-US" w:eastAsia="en-AU"/>
              </w:rPr>
              <w:t>Educational + Technical 4th, Standard care 4th</w:t>
            </w:r>
          </w:p>
        </w:tc>
      </w:tr>
      <w:tr w:rsidR="00C94077" w:rsidRPr="00E52CE7" w14:paraId="569F2DE5" w14:textId="77777777" w:rsidTr="009B4827">
        <w:trPr>
          <w:cantSplit/>
          <w:trHeight w:val="300"/>
        </w:trPr>
        <w:tc>
          <w:tcPr>
            <w:tcW w:w="2080" w:type="dxa"/>
            <w:noWrap/>
            <w:hideMark/>
          </w:tcPr>
          <w:p w14:paraId="6629F505" w14:textId="77777777" w:rsidR="00C94077" w:rsidRPr="00E52CE7" w:rsidRDefault="00C94077" w:rsidP="00C94077">
            <w:pPr>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Kooy, 2013</w:t>
            </w:r>
          </w:p>
        </w:tc>
        <w:tc>
          <w:tcPr>
            <w:tcW w:w="3160" w:type="dxa"/>
            <w:noWrap/>
            <w:hideMark/>
          </w:tcPr>
          <w:p w14:paraId="72A9BD0B" w14:textId="77777777" w:rsidR="00C94077" w:rsidRPr="00E52CE7" w:rsidRDefault="00C94077" w:rsidP="00C94077">
            <w:pPr>
              <w:rPr>
                <w:rFonts w:ascii="Times New Roman" w:eastAsia="Times New Roman" w:hAnsi="Times New Roman" w:cs="Times New Roman"/>
                <w:color w:val="000000"/>
                <w:sz w:val="24"/>
                <w:szCs w:val="24"/>
                <w:lang w:eastAsia="en-AU"/>
              </w:rPr>
            </w:pPr>
            <w:r w:rsidRPr="004648C4">
              <w:rPr>
                <w:rFonts w:ascii="Times New Roman" w:eastAsia="Times New Roman" w:hAnsi="Times New Roman" w:cs="Times New Roman"/>
                <w:color w:val="000000"/>
                <w:sz w:val="24"/>
                <w:szCs w:val="24"/>
                <w:lang w:val="en-US" w:eastAsia="en-AU"/>
              </w:rPr>
              <w:t xml:space="preserve">Does the use of an electronic reminder device with or without counseling improve adherence to lipid-lowering treatment? </w:t>
            </w:r>
            <w:r w:rsidRPr="00E52CE7">
              <w:rPr>
                <w:rFonts w:ascii="Times New Roman" w:eastAsia="Times New Roman" w:hAnsi="Times New Roman" w:cs="Times New Roman"/>
                <w:color w:val="000000"/>
                <w:sz w:val="24"/>
                <w:szCs w:val="24"/>
                <w:lang w:eastAsia="en-AU"/>
              </w:rPr>
              <w:t>The results of a randomized controlled trial</w:t>
            </w:r>
          </w:p>
        </w:tc>
        <w:tc>
          <w:tcPr>
            <w:tcW w:w="1559" w:type="dxa"/>
            <w:noWrap/>
            <w:hideMark/>
          </w:tcPr>
          <w:p w14:paraId="74C65557" w14:textId="77777777" w:rsidR="00C94077" w:rsidRPr="00E52CE7" w:rsidRDefault="00C94077" w:rsidP="00C94077">
            <w:pPr>
              <w:jc w:val="right"/>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381</w:t>
            </w:r>
          </w:p>
        </w:tc>
        <w:tc>
          <w:tcPr>
            <w:tcW w:w="2977" w:type="dxa"/>
            <w:noWrap/>
            <w:hideMark/>
          </w:tcPr>
          <w:p w14:paraId="77C4DEAB" w14:textId="77777777" w:rsidR="00C94077" w:rsidRPr="004648C4" w:rsidRDefault="00C94077" w:rsidP="00C94077">
            <w:pPr>
              <w:rPr>
                <w:rFonts w:ascii="Times New Roman" w:eastAsia="Times New Roman" w:hAnsi="Times New Roman" w:cs="Times New Roman"/>
                <w:color w:val="000000"/>
                <w:sz w:val="24"/>
                <w:szCs w:val="24"/>
                <w:lang w:val="en-US" w:eastAsia="en-AU"/>
              </w:rPr>
            </w:pPr>
            <w:r w:rsidRPr="004648C4">
              <w:rPr>
                <w:rFonts w:ascii="Times New Roman" w:eastAsia="Times New Roman" w:hAnsi="Times New Roman" w:cs="Times New Roman"/>
                <w:color w:val="000000"/>
                <w:sz w:val="24"/>
                <w:szCs w:val="24"/>
                <w:lang w:val="en-US" w:eastAsia="en-AU"/>
              </w:rPr>
              <w:t>Technical 4th, Attitudinal + Technical 4th, Standard care 4th</w:t>
            </w:r>
          </w:p>
        </w:tc>
      </w:tr>
      <w:tr w:rsidR="00C94077" w:rsidRPr="00E52CE7" w14:paraId="3A46A7B7" w14:textId="77777777" w:rsidTr="009B4827">
        <w:trPr>
          <w:cantSplit/>
          <w:trHeight w:val="300"/>
        </w:trPr>
        <w:tc>
          <w:tcPr>
            <w:tcW w:w="2080" w:type="dxa"/>
            <w:noWrap/>
            <w:hideMark/>
          </w:tcPr>
          <w:p w14:paraId="33B09A0F" w14:textId="77777777" w:rsidR="00C94077" w:rsidRPr="00E52CE7" w:rsidRDefault="00C94077" w:rsidP="00C94077">
            <w:pPr>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Lopez Cabezas, 2006</w:t>
            </w:r>
          </w:p>
        </w:tc>
        <w:tc>
          <w:tcPr>
            <w:tcW w:w="3160" w:type="dxa"/>
            <w:noWrap/>
            <w:hideMark/>
          </w:tcPr>
          <w:p w14:paraId="1913128F" w14:textId="77777777" w:rsidR="00C94077" w:rsidRPr="004648C4" w:rsidRDefault="00C94077" w:rsidP="00C94077">
            <w:pPr>
              <w:rPr>
                <w:rFonts w:ascii="Times New Roman" w:eastAsia="Times New Roman" w:hAnsi="Times New Roman" w:cs="Times New Roman"/>
                <w:color w:val="000000"/>
                <w:sz w:val="24"/>
                <w:szCs w:val="24"/>
                <w:lang w:val="en-US" w:eastAsia="en-AU"/>
              </w:rPr>
            </w:pPr>
            <w:r w:rsidRPr="004648C4">
              <w:rPr>
                <w:rFonts w:ascii="Times New Roman" w:eastAsia="Times New Roman" w:hAnsi="Times New Roman" w:cs="Times New Roman"/>
                <w:color w:val="000000"/>
                <w:sz w:val="24"/>
                <w:szCs w:val="24"/>
                <w:lang w:val="en-US" w:eastAsia="en-AU"/>
              </w:rPr>
              <w:t>Randomized clinical trial of a postdischarge pharmaceutical care program vs. regular follow-up in patients with heart failure</w:t>
            </w:r>
          </w:p>
        </w:tc>
        <w:tc>
          <w:tcPr>
            <w:tcW w:w="1559" w:type="dxa"/>
            <w:noWrap/>
            <w:hideMark/>
          </w:tcPr>
          <w:p w14:paraId="0BBBBB03" w14:textId="77777777" w:rsidR="00C94077" w:rsidRPr="00E52CE7" w:rsidRDefault="00C94077" w:rsidP="00C94077">
            <w:pPr>
              <w:jc w:val="right"/>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63</w:t>
            </w:r>
          </w:p>
        </w:tc>
        <w:tc>
          <w:tcPr>
            <w:tcW w:w="2977" w:type="dxa"/>
            <w:noWrap/>
            <w:hideMark/>
          </w:tcPr>
          <w:p w14:paraId="3C022B5F" w14:textId="77777777" w:rsidR="00C94077" w:rsidRPr="004648C4" w:rsidRDefault="00C94077" w:rsidP="00C94077">
            <w:pPr>
              <w:rPr>
                <w:rFonts w:ascii="Times New Roman" w:eastAsia="Times New Roman" w:hAnsi="Times New Roman" w:cs="Times New Roman"/>
                <w:color w:val="000000"/>
                <w:sz w:val="24"/>
                <w:szCs w:val="24"/>
                <w:lang w:val="en-US" w:eastAsia="en-AU"/>
              </w:rPr>
            </w:pPr>
            <w:r w:rsidRPr="004648C4">
              <w:rPr>
                <w:rFonts w:ascii="Times New Roman" w:eastAsia="Times New Roman" w:hAnsi="Times New Roman" w:cs="Times New Roman"/>
                <w:color w:val="000000"/>
                <w:sz w:val="24"/>
                <w:szCs w:val="24"/>
                <w:lang w:val="en-US" w:eastAsia="en-AU"/>
              </w:rPr>
              <w:t>Educational 4th, Standard care 4th</w:t>
            </w:r>
          </w:p>
        </w:tc>
      </w:tr>
      <w:tr w:rsidR="00C94077" w:rsidRPr="00E52CE7" w14:paraId="627E2018" w14:textId="77777777" w:rsidTr="009B4827">
        <w:trPr>
          <w:cantSplit/>
          <w:trHeight w:val="300"/>
        </w:trPr>
        <w:tc>
          <w:tcPr>
            <w:tcW w:w="2080" w:type="dxa"/>
            <w:noWrap/>
            <w:hideMark/>
          </w:tcPr>
          <w:p w14:paraId="439CE6E8" w14:textId="77777777" w:rsidR="00C94077" w:rsidRPr="00E52CE7" w:rsidRDefault="00C94077" w:rsidP="00C94077">
            <w:pPr>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Morisky, 1985</w:t>
            </w:r>
          </w:p>
        </w:tc>
        <w:tc>
          <w:tcPr>
            <w:tcW w:w="3160" w:type="dxa"/>
            <w:noWrap/>
            <w:hideMark/>
          </w:tcPr>
          <w:p w14:paraId="75531A6F" w14:textId="77777777" w:rsidR="00C94077" w:rsidRPr="004648C4" w:rsidRDefault="00C94077" w:rsidP="00C94077">
            <w:pPr>
              <w:rPr>
                <w:rFonts w:ascii="Times New Roman" w:eastAsia="Times New Roman" w:hAnsi="Times New Roman" w:cs="Times New Roman"/>
                <w:color w:val="000000"/>
                <w:sz w:val="24"/>
                <w:szCs w:val="24"/>
                <w:lang w:val="en-US" w:eastAsia="en-AU"/>
              </w:rPr>
            </w:pPr>
            <w:r w:rsidRPr="004648C4">
              <w:rPr>
                <w:rFonts w:ascii="Times New Roman" w:eastAsia="Times New Roman" w:hAnsi="Times New Roman" w:cs="Times New Roman"/>
                <w:color w:val="000000"/>
                <w:sz w:val="24"/>
                <w:szCs w:val="24"/>
                <w:lang w:val="en-US" w:eastAsia="en-AU"/>
              </w:rPr>
              <w:t>Evaluation of family health education to build social support for long-term control of high blood pressure.</w:t>
            </w:r>
          </w:p>
        </w:tc>
        <w:tc>
          <w:tcPr>
            <w:tcW w:w="1559" w:type="dxa"/>
            <w:noWrap/>
            <w:hideMark/>
          </w:tcPr>
          <w:p w14:paraId="102A1175" w14:textId="77777777" w:rsidR="00C94077" w:rsidRPr="00E52CE7" w:rsidRDefault="00C94077" w:rsidP="00C94077">
            <w:pPr>
              <w:jc w:val="right"/>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290</w:t>
            </w:r>
          </w:p>
        </w:tc>
        <w:tc>
          <w:tcPr>
            <w:tcW w:w="2977" w:type="dxa"/>
            <w:noWrap/>
            <w:hideMark/>
          </w:tcPr>
          <w:p w14:paraId="38EC762B" w14:textId="77777777" w:rsidR="00C94077" w:rsidRPr="004648C4" w:rsidRDefault="00C94077" w:rsidP="00C94077">
            <w:pPr>
              <w:rPr>
                <w:rFonts w:ascii="Times New Roman" w:eastAsia="Times New Roman" w:hAnsi="Times New Roman" w:cs="Times New Roman"/>
                <w:color w:val="000000"/>
                <w:sz w:val="24"/>
                <w:szCs w:val="24"/>
                <w:lang w:val="en-US" w:eastAsia="en-AU"/>
              </w:rPr>
            </w:pPr>
            <w:r w:rsidRPr="004648C4">
              <w:rPr>
                <w:rFonts w:ascii="Times New Roman" w:eastAsia="Times New Roman" w:hAnsi="Times New Roman" w:cs="Times New Roman"/>
                <w:color w:val="000000"/>
                <w:sz w:val="24"/>
                <w:szCs w:val="24"/>
                <w:lang w:val="en-US" w:eastAsia="en-AU"/>
              </w:rPr>
              <w:t>Educational 4th, Standard care 4th</w:t>
            </w:r>
          </w:p>
        </w:tc>
      </w:tr>
      <w:tr w:rsidR="00C94077" w:rsidRPr="00E52CE7" w14:paraId="7CE05417" w14:textId="77777777" w:rsidTr="009B4827">
        <w:trPr>
          <w:cantSplit/>
          <w:trHeight w:val="300"/>
        </w:trPr>
        <w:tc>
          <w:tcPr>
            <w:tcW w:w="2080" w:type="dxa"/>
            <w:noWrap/>
            <w:hideMark/>
          </w:tcPr>
          <w:p w14:paraId="1BA215B5" w14:textId="77777777" w:rsidR="00C94077" w:rsidRPr="00E52CE7" w:rsidRDefault="00C94077" w:rsidP="00C94077">
            <w:pPr>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Ogedegbe, 2008</w:t>
            </w:r>
          </w:p>
        </w:tc>
        <w:tc>
          <w:tcPr>
            <w:tcW w:w="3160" w:type="dxa"/>
            <w:noWrap/>
            <w:hideMark/>
          </w:tcPr>
          <w:p w14:paraId="34278431" w14:textId="77777777" w:rsidR="00C94077" w:rsidRPr="004648C4" w:rsidRDefault="00C94077" w:rsidP="00C94077">
            <w:pPr>
              <w:rPr>
                <w:rFonts w:ascii="Times New Roman" w:eastAsia="Times New Roman" w:hAnsi="Times New Roman" w:cs="Times New Roman"/>
                <w:color w:val="000000"/>
                <w:sz w:val="24"/>
                <w:szCs w:val="24"/>
                <w:lang w:val="en-US" w:eastAsia="en-AU"/>
              </w:rPr>
            </w:pPr>
            <w:r w:rsidRPr="004648C4">
              <w:rPr>
                <w:rFonts w:ascii="Times New Roman" w:eastAsia="Times New Roman" w:hAnsi="Times New Roman" w:cs="Times New Roman"/>
                <w:color w:val="000000"/>
                <w:sz w:val="24"/>
                <w:szCs w:val="24"/>
                <w:lang w:val="en-US" w:eastAsia="en-AU"/>
              </w:rPr>
              <w:t>A Practice-based Trial of Motivational Interviewing and Adherence in Hypertensive 065African Americans</w:t>
            </w:r>
          </w:p>
        </w:tc>
        <w:tc>
          <w:tcPr>
            <w:tcW w:w="1559" w:type="dxa"/>
            <w:noWrap/>
            <w:hideMark/>
          </w:tcPr>
          <w:p w14:paraId="6B07118F" w14:textId="77777777" w:rsidR="00C94077" w:rsidRPr="00E52CE7" w:rsidRDefault="00C94077" w:rsidP="00C94077">
            <w:pPr>
              <w:jc w:val="right"/>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160</w:t>
            </w:r>
          </w:p>
        </w:tc>
        <w:tc>
          <w:tcPr>
            <w:tcW w:w="2977" w:type="dxa"/>
            <w:noWrap/>
            <w:hideMark/>
          </w:tcPr>
          <w:p w14:paraId="093978EA" w14:textId="77777777" w:rsidR="00C94077" w:rsidRPr="004648C4" w:rsidRDefault="00C94077" w:rsidP="00C94077">
            <w:pPr>
              <w:rPr>
                <w:rFonts w:ascii="Times New Roman" w:eastAsia="Times New Roman" w:hAnsi="Times New Roman" w:cs="Times New Roman"/>
                <w:color w:val="000000"/>
                <w:sz w:val="24"/>
                <w:szCs w:val="24"/>
                <w:lang w:val="en-US" w:eastAsia="en-AU"/>
              </w:rPr>
            </w:pPr>
            <w:r w:rsidRPr="004648C4">
              <w:rPr>
                <w:rFonts w:ascii="Times New Roman" w:eastAsia="Times New Roman" w:hAnsi="Times New Roman" w:cs="Times New Roman"/>
                <w:color w:val="000000"/>
                <w:sz w:val="24"/>
                <w:szCs w:val="24"/>
                <w:lang w:val="en-US" w:eastAsia="en-AU"/>
              </w:rPr>
              <w:t>Attitudinal 4th, Standard care 4th</w:t>
            </w:r>
          </w:p>
        </w:tc>
      </w:tr>
      <w:tr w:rsidR="00C94077" w:rsidRPr="00E52CE7" w14:paraId="6F1FFEAF" w14:textId="77777777" w:rsidTr="009B4827">
        <w:trPr>
          <w:cantSplit/>
          <w:trHeight w:val="300"/>
        </w:trPr>
        <w:tc>
          <w:tcPr>
            <w:tcW w:w="2080" w:type="dxa"/>
            <w:noWrap/>
            <w:hideMark/>
          </w:tcPr>
          <w:p w14:paraId="4506E134" w14:textId="77777777" w:rsidR="00C94077" w:rsidRPr="00E52CE7" w:rsidRDefault="00C94077" w:rsidP="00C94077">
            <w:pPr>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Ogedegbe, 2012</w:t>
            </w:r>
          </w:p>
        </w:tc>
        <w:tc>
          <w:tcPr>
            <w:tcW w:w="3160" w:type="dxa"/>
            <w:noWrap/>
            <w:hideMark/>
          </w:tcPr>
          <w:p w14:paraId="33FA62A1" w14:textId="77777777" w:rsidR="00C94077" w:rsidRPr="004648C4" w:rsidRDefault="00C94077" w:rsidP="00C94077">
            <w:pPr>
              <w:rPr>
                <w:rFonts w:ascii="Times New Roman" w:eastAsia="Times New Roman" w:hAnsi="Times New Roman" w:cs="Times New Roman"/>
                <w:color w:val="000000"/>
                <w:sz w:val="24"/>
                <w:szCs w:val="24"/>
                <w:lang w:val="en-US" w:eastAsia="en-AU"/>
              </w:rPr>
            </w:pPr>
            <w:r w:rsidRPr="004648C4">
              <w:rPr>
                <w:rFonts w:ascii="Times New Roman" w:eastAsia="Times New Roman" w:hAnsi="Times New Roman" w:cs="Times New Roman"/>
                <w:color w:val="000000"/>
                <w:sz w:val="24"/>
                <w:szCs w:val="24"/>
                <w:lang w:val="en-US" w:eastAsia="en-AU"/>
              </w:rPr>
              <w:t>A Randomized Controlled Trial of Positive-Affect Intervention and Medication Adherence in Hypertensive African Americans</w:t>
            </w:r>
          </w:p>
        </w:tc>
        <w:tc>
          <w:tcPr>
            <w:tcW w:w="1559" w:type="dxa"/>
            <w:noWrap/>
            <w:hideMark/>
          </w:tcPr>
          <w:p w14:paraId="27A6930E" w14:textId="77777777" w:rsidR="00C94077" w:rsidRPr="00E52CE7" w:rsidRDefault="00C94077" w:rsidP="00C94077">
            <w:pPr>
              <w:jc w:val="right"/>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256</w:t>
            </w:r>
          </w:p>
        </w:tc>
        <w:tc>
          <w:tcPr>
            <w:tcW w:w="2977" w:type="dxa"/>
            <w:noWrap/>
            <w:hideMark/>
          </w:tcPr>
          <w:p w14:paraId="3C644E63" w14:textId="77777777" w:rsidR="00C94077" w:rsidRPr="004648C4" w:rsidRDefault="00C94077" w:rsidP="00C94077">
            <w:pPr>
              <w:rPr>
                <w:rFonts w:ascii="Times New Roman" w:eastAsia="Times New Roman" w:hAnsi="Times New Roman" w:cs="Times New Roman"/>
                <w:color w:val="000000"/>
                <w:sz w:val="24"/>
                <w:szCs w:val="24"/>
                <w:lang w:val="en-US" w:eastAsia="en-AU"/>
              </w:rPr>
            </w:pPr>
            <w:r w:rsidRPr="004648C4">
              <w:rPr>
                <w:rFonts w:ascii="Times New Roman" w:eastAsia="Times New Roman" w:hAnsi="Times New Roman" w:cs="Times New Roman"/>
                <w:color w:val="000000"/>
                <w:sz w:val="24"/>
                <w:szCs w:val="24"/>
                <w:lang w:val="en-US" w:eastAsia="en-AU"/>
              </w:rPr>
              <w:t>Educational 4th, Educational + Attitudinal 4th</w:t>
            </w:r>
          </w:p>
        </w:tc>
      </w:tr>
      <w:tr w:rsidR="00C94077" w:rsidRPr="00E52CE7" w14:paraId="27A218CF" w14:textId="77777777" w:rsidTr="009B4827">
        <w:trPr>
          <w:cantSplit/>
          <w:trHeight w:val="300"/>
        </w:trPr>
        <w:tc>
          <w:tcPr>
            <w:tcW w:w="2080" w:type="dxa"/>
            <w:noWrap/>
            <w:hideMark/>
          </w:tcPr>
          <w:p w14:paraId="397A6DCB" w14:textId="77777777" w:rsidR="00C94077" w:rsidRPr="00E52CE7" w:rsidRDefault="00C94077" w:rsidP="00C94077">
            <w:pPr>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Pagoto, 2013</w:t>
            </w:r>
          </w:p>
        </w:tc>
        <w:tc>
          <w:tcPr>
            <w:tcW w:w="3160" w:type="dxa"/>
            <w:noWrap/>
            <w:hideMark/>
          </w:tcPr>
          <w:p w14:paraId="28D2E614" w14:textId="77777777" w:rsidR="00C94077" w:rsidRPr="004648C4" w:rsidRDefault="00C94077" w:rsidP="00C94077">
            <w:pPr>
              <w:rPr>
                <w:rFonts w:ascii="Times New Roman" w:eastAsia="Times New Roman" w:hAnsi="Times New Roman" w:cs="Times New Roman"/>
                <w:color w:val="000000"/>
                <w:sz w:val="24"/>
                <w:szCs w:val="24"/>
                <w:lang w:val="en-US" w:eastAsia="en-AU"/>
              </w:rPr>
            </w:pPr>
            <w:r w:rsidRPr="004648C4">
              <w:rPr>
                <w:rFonts w:ascii="Times New Roman" w:eastAsia="Times New Roman" w:hAnsi="Times New Roman" w:cs="Times New Roman"/>
                <w:color w:val="000000"/>
                <w:sz w:val="24"/>
                <w:szCs w:val="24"/>
                <w:lang w:val="en-US" w:eastAsia="en-AU"/>
              </w:rPr>
              <w:t>Can attention control conditions have detrimental effects in behavioral medicine randomized trials?</w:t>
            </w:r>
          </w:p>
        </w:tc>
        <w:tc>
          <w:tcPr>
            <w:tcW w:w="1559" w:type="dxa"/>
            <w:noWrap/>
            <w:hideMark/>
          </w:tcPr>
          <w:p w14:paraId="3DD1653B" w14:textId="77777777" w:rsidR="00C94077" w:rsidRPr="00E52CE7" w:rsidRDefault="00C94077" w:rsidP="00C94077">
            <w:pPr>
              <w:jc w:val="right"/>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235</w:t>
            </w:r>
          </w:p>
        </w:tc>
        <w:tc>
          <w:tcPr>
            <w:tcW w:w="2977" w:type="dxa"/>
            <w:noWrap/>
            <w:hideMark/>
          </w:tcPr>
          <w:p w14:paraId="25256BB7" w14:textId="77777777" w:rsidR="00C94077" w:rsidRPr="004648C4" w:rsidRDefault="00C94077" w:rsidP="00C94077">
            <w:pPr>
              <w:rPr>
                <w:rFonts w:ascii="Times New Roman" w:eastAsia="Times New Roman" w:hAnsi="Times New Roman" w:cs="Times New Roman"/>
                <w:color w:val="000000"/>
                <w:sz w:val="24"/>
                <w:szCs w:val="24"/>
                <w:lang w:val="en-US" w:eastAsia="en-AU"/>
              </w:rPr>
            </w:pPr>
            <w:r w:rsidRPr="004648C4">
              <w:rPr>
                <w:rFonts w:ascii="Times New Roman" w:eastAsia="Times New Roman" w:hAnsi="Times New Roman" w:cs="Times New Roman"/>
                <w:color w:val="000000"/>
                <w:sz w:val="24"/>
                <w:szCs w:val="24"/>
                <w:lang w:val="en-US" w:eastAsia="en-AU"/>
              </w:rPr>
              <w:t>Educational 4th, Standard care 4th</w:t>
            </w:r>
          </w:p>
        </w:tc>
      </w:tr>
      <w:tr w:rsidR="00C94077" w:rsidRPr="00E52CE7" w14:paraId="16E7148C" w14:textId="77777777" w:rsidTr="009B4827">
        <w:trPr>
          <w:cantSplit/>
          <w:trHeight w:val="300"/>
        </w:trPr>
        <w:tc>
          <w:tcPr>
            <w:tcW w:w="2080" w:type="dxa"/>
            <w:noWrap/>
            <w:hideMark/>
          </w:tcPr>
          <w:p w14:paraId="109E8210" w14:textId="77777777" w:rsidR="00C94077" w:rsidRPr="00E52CE7" w:rsidRDefault="00C94077" w:rsidP="00C94077">
            <w:pPr>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lastRenderedPageBreak/>
              <w:t>Palacio, 2015</w:t>
            </w:r>
          </w:p>
        </w:tc>
        <w:tc>
          <w:tcPr>
            <w:tcW w:w="3160" w:type="dxa"/>
            <w:noWrap/>
            <w:hideMark/>
          </w:tcPr>
          <w:p w14:paraId="2BF05084" w14:textId="77777777" w:rsidR="00C94077" w:rsidRPr="00E52CE7" w:rsidRDefault="00C94077" w:rsidP="00C94077">
            <w:pPr>
              <w:rPr>
                <w:rFonts w:ascii="Times New Roman" w:eastAsia="Times New Roman" w:hAnsi="Times New Roman" w:cs="Times New Roman"/>
                <w:color w:val="000000"/>
                <w:sz w:val="24"/>
                <w:szCs w:val="24"/>
                <w:lang w:eastAsia="en-AU"/>
              </w:rPr>
            </w:pPr>
            <w:r w:rsidRPr="004648C4">
              <w:rPr>
                <w:rFonts w:ascii="Times New Roman" w:eastAsia="Times New Roman" w:hAnsi="Times New Roman" w:cs="Times New Roman"/>
                <w:color w:val="000000"/>
                <w:sz w:val="24"/>
                <w:szCs w:val="24"/>
                <w:lang w:val="en-US" w:eastAsia="en-AU"/>
              </w:rPr>
              <w:t xml:space="preserve">Can Phone-Based Motivational Interviewing Improve Medication Adherence to Antiplatelet Medications After a Coronary Stent Among Racial Minorities? </w:t>
            </w:r>
            <w:r w:rsidRPr="00E52CE7">
              <w:rPr>
                <w:rFonts w:ascii="Times New Roman" w:eastAsia="Times New Roman" w:hAnsi="Times New Roman" w:cs="Times New Roman"/>
                <w:color w:val="000000"/>
                <w:sz w:val="24"/>
                <w:szCs w:val="24"/>
                <w:lang w:eastAsia="en-AU"/>
              </w:rPr>
              <w:t>A Randomized Trial</w:t>
            </w:r>
          </w:p>
        </w:tc>
        <w:tc>
          <w:tcPr>
            <w:tcW w:w="1559" w:type="dxa"/>
            <w:noWrap/>
            <w:hideMark/>
          </w:tcPr>
          <w:p w14:paraId="3D4DB457" w14:textId="77777777" w:rsidR="00C94077" w:rsidRPr="00E52CE7" w:rsidRDefault="00C94077" w:rsidP="00C94077">
            <w:pPr>
              <w:jc w:val="right"/>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339</w:t>
            </w:r>
          </w:p>
        </w:tc>
        <w:tc>
          <w:tcPr>
            <w:tcW w:w="2977" w:type="dxa"/>
            <w:noWrap/>
            <w:hideMark/>
          </w:tcPr>
          <w:p w14:paraId="690C4605" w14:textId="77777777" w:rsidR="00C94077" w:rsidRPr="00E52CE7" w:rsidRDefault="00C94077" w:rsidP="00C94077">
            <w:pPr>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Attitudinal 4th, Educational 4th</w:t>
            </w:r>
          </w:p>
        </w:tc>
      </w:tr>
      <w:tr w:rsidR="00C94077" w:rsidRPr="00E52CE7" w14:paraId="3BC25F72" w14:textId="77777777" w:rsidTr="009B4827">
        <w:trPr>
          <w:cantSplit/>
          <w:trHeight w:val="300"/>
        </w:trPr>
        <w:tc>
          <w:tcPr>
            <w:tcW w:w="2080" w:type="dxa"/>
            <w:noWrap/>
            <w:hideMark/>
          </w:tcPr>
          <w:p w14:paraId="3A0BF376" w14:textId="77777777" w:rsidR="00C94077" w:rsidRPr="00E52CE7" w:rsidRDefault="00C94077" w:rsidP="00C94077">
            <w:pPr>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Piette, 2000</w:t>
            </w:r>
          </w:p>
        </w:tc>
        <w:tc>
          <w:tcPr>
            <w:tcW w:w="3160" w:type="dxa"/>
            <w:noWrap/>
            <w:hideMark/>
          </w:tcPr>
          <w:p w14:paraId="7787BCF9" w14:textId="77777777" w:rsidR="00C94077" w:rsidRPr="004648C4" w:rsidRDefault="00C94077" w:rsidP="00C94077">
            <w:pPr>
              <w:rPr>
                <w:rFonts w:ascii="Times New Roman" w:eastAsia="Times New Roman" w:hAnsi="Times New Roman" w:cs="Times New Roman"/>
                <w:color w:val="000000"/>
                <w:sz w:val="24"/>
                <w:szCs w:val="24"/>
                <w:lang w:val="en-US" w:eastAsia="en-AU"/>
              </w:rPr>
            </w:pPr>
            <w:r w:rsidRPr="004648C4">
              <w:rPr>
                <w:rFonts w:ascii="Times New Roman" w:eastAsia="Times New Roman" w:hAnsi="Times New Roman" w:cs="Times New Roman"/>
                <w:color w:val="000000"/>
                <w:sz w:val="24"/>
                <w:szCs w:val="24"/>
                <w:lang w:val="en-US" w:eastAsia="en-AU"/>
              </w:rPr>
              <w:t>Do Automated Calls with Nurse Follow-up Improve Self-Care and Glycemic Control among Vulnerable Patients with Diabetes?</w:t>
            </w:r>
          </w:p>
        </w:tc>
        <w:tc>
          <w:tcPr>
            <w:tcW w:w="1559" w:type="dxa"/>
            <w:noWrap/>
            <w:hideMark/>
          </w:tcPr>
          <w:p w14:paraId="2D6984C2" w14:textId="77777777" w:rsidR="00C94077" w:rsidRPr="00E52CE7" w:rsidRDefault="00C94077" w:rsidP="00C94077">
            <w:pPr>
              <w:jc w:val="right"/>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248</w:t>
            </w:r>
          </w:p>
        </w:tc>
        <w:tc>
          <w:tcPr>
            <w:tcW w:w="2977" w:type="dxa"/>
            <w:noWrap/>
            <w:hideMark/>
          </w:tcPr>
          <w:p w14:paraId="4416DA52" w14:textId="77777777" w:rsidR="00C94077" w:rsidRPr="004648C4" w:rsidRDefault="00C94077" w:rsidP="00C94077">
            <w:pPr>
              <w:rPr>
                <w:rFonts w:ascii="Times New Roman" w:eastAsia="Times New Roman" w:hAnsi="Times New Roman" w:cs="Times New Roman"/>
                <w:color w:val="000000"/>
                <w:sz w:val="24"/>
                <w:szCs w:val="24"/>
                <w:lang w:val="en-US" w:eastAsia="en-AU"/>
              </w:rPr>
            </w:pPr>
            <w:r w:rsidRPr="004648C4">
              <w:rPr>
                <w:rFonts w:ascii="Times New Roman" w:eastAsia="Times New Roman" w:hAnsi="Times New Roman" w:cs="Times New Roman"/>
                <w:color w:val="000000"/>
                <w:sz w:val="24"/>
                <w:szCs w:val="24"/>
                <w:lang w:val="en-US" w:eastAsia="en-AU"/>
              </w:rPr>
              <w:t>Educational + Technical 4th, Standard care 4th</w:t>
            </w:r>
          </w:p>
        </w:tc>
      </w:tr>
      <w:tr w:rsidR="00C94077" w:rsidRPr="00E52CE7" w14:paraId="07E9B3CE" w14:textId="77777777" w:rsidTr="009B4827">
        <w:trPr>
          <w:cantSplit/>
          <w:trHeight w:val="300"/>
        </w:trPr>
        <w:tc>
          <w:tcPr>
            <w:tcW w:w="2080" w:type="dxa"/>
            <w:noWrap/>
            <w:hideMark/>
          </w:tcPr>
          <w:p w14:paraId="2AD46238" w14:textId="77777777" w:rsidR="00C94077" w:rsidRPr="00E52CE7" w:rsidRDefault="00C94077" w:rsidP="00C94077">
            <w:pPr>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Piette, 2001</w:t>
            </w:r>
          </w:p>
        </w:tc>
        <w:tc>
          <w:tcPr>
            <w:tcW w:w="3160" w:type="dxa"/>
            <w:noWrap/>
            <w:hideMark/>
          </w:tcPr>
          <w:p w14:paraId="30C8D4F6" w14:textId="77777777" w:rsidR="00C94077" w:rsidRPr="004648C4" w:rsidRDefault="00C94077" w:rsidP="00C94077">
            <w:pPr>
              <w:rPr>
                <w:rFonts w:ascii="Times New Roman" w:eastAsia="Times New Roman" w:hAnsi="Times New Roman" w:cs="Times New Roman"/>
                <w:color w:val="000000"/>
                <w:sz w:val="24"/>
                <w:szCs w:val="24"/>
                <w:lang w:val="en-US" w:eastAsia="en-AU"/>
              </w:rPr>
            </w:pPr>
            <w:r w:rsidRPr="004648C4">
              <w:rPr>
                <w:rFonts w:ascii="Times New Roman" w:eastAsia="Times New Roman" w:hAnsi="Times New Roman" w:cs="Times New Roman"/>
                <w:color w:val="000000"/>
                <w:sz w:val="24"/>
                <w:szCs w:val="24"/>
                <w:lang w:val="en-US" w:eastAsia="en-AU"/>
              </w:rPr>
              <w:t>Impact of Automated Calls With Nurse Follow-Up on Diabetes Treatment Outcomes in a Department of Veterans Affairs Health Care System A randomized controlled trial</w:t>
            </w:r>
          </w:p>
        </w:tc>
        <w:tc>
          <w:tcPr>
            <w:tcW w:w="1559" w:type="dxa"/>
            <w:noWrap/>
            <w:hideMark/>
          </w:tcPr>
          <w:p w14:paraId="239EBA4F" w14:textId="77777777" w:rsidR="00C94077" w:rsidRPr="00E52CE7" w:rsidRDefault="00C94077" w:rsidP="00C94077">
            <w:pPr>
              <w:jc w:val="right"/>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272</w:t>
            </w:r>
          </w:p>
        </w:tc>
        <w:tc>
          <w:tcPr>
            <w:tcW w:w="2977" w:type="dxa"/>
            <w:noWrap/>
            <w:hideMark/>
          </w:tcPr>
          <w:p w14:paraId="1B5E337B" w14:textId="77777777" w:rsidR="00C94077" w:rsidRPr="004648C4" w:rsidRDefault="00C94077" w:rsidP="00C94077">
            <w:pPr>
              <w:rPr>
                <w:rFonts w:ascii="Times New Roman" w:eastAsia="Times New Roman" w:hAnsi="Times New Roman" w:cs="Times New Roman"/>
                <w:color w:val="000000"/>
                <w:sz w:val="24"/>
                <w:szCs w:val="24"/>
                <w:lang w:val="en-US" w:eastAsia="en-AU"/>
              </w:rPr>
            </w:pPr>
            <w:r w:rsidRPr="004648C4">
              <w:rPr>
                <w:rFonts w:ascii="Times New Roman" w:eastAsia="Times New Roman" w:hAnsi="Times New Roman" w:cs="Times New Roman"/>
                <w:color w:val="000000"/>
                <w:sz w:val="24"/>
                <w:szCs w:val="24"/>
                <w:lang w:val="en-US" w:eastAsia="en-AU"/>
              </w:rPr>
              <w:t>Educational + Technical 4th, Standard care 4th</w:t>
            </w:r>
          </w:p>
        </w:tc>
      </w:tr>
      <w:tr w:rsidR="00C94077" w:rsidRPr="00E52CE7" w14:paraId="547EC8AD" w14:textId="77777777" w:rsidTr="009B4827">
        <w:trPr>
          <w:cantSplit/>
          <w:trHeight w:val="300"/>
        </w:trPr>
        <w:tc>
          <w:tcPr>
            <w:tcW w:w="2080" w:type="dxa"/>
            <w:noWrap/>
            <w:hideMark/>
          </w:tcPr>
          <w:p w14:paraId="2BA38934" w14:textId="77777777" w:rsidR="00C94077" w:rsidRPr="00E52CE7" w:rsidRDefault="00C94077" w:rsidP="00C94077">
            <w:pPr>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Rinfret, 2013</w:t>
            </w:r>
          </w:p>
        </w:tc>
        <w:tc>
          <w:tcPr>
            <w:tcW w:w="3160" w:type="dxa"/>
            <w:noWrap/>
            <w:hideMark/>
          </w:tcPr>
          <w:p w14:paraId="3BD35F8A" w14:textId="77777777" w:rsidR="00C94077" w:rsidRPr="004648C4" w:rsidRDefault="00C94077" w:rsidP="00C94077">
            <w:pPr>
              <w:rPr>
                <w:rFonts w:ascii="Times New Roman" w:eastAsia="Times New Roman" w:hAnsi="Times New Roman" w:cs="Times New Roman"/>
                <w:color w:val="000000"/>
                <w:sz w:val="24"/>
                <w:szCs w:val="24"/>
                <w:lang w:val="en-US" w:eastAsia="en-AU"/>
              </w:rPr>
            </w:pPr>
            <w:r w:rsidRPr="004648C4">
              <w:rPr>
                <w:rFonts w:ascii="Times New Roman" w:eastAsia="Times New Roman" w:hAnsi="Times New Roman" w:cs="Times New Roman"/>
                <w:color w:val="000000"/>
                <w:sz w:val="24"/>
                <w:szCs w:val="24"/>
                <w:lang w:val="en-US" w:eastAsia="en-AU"/>
              </w:rPr>
              <w:t>Telephone contact to improve adherence to dual antiplatelet therapy after drug-eluting stent implantation</w:t>
            </w:r>
          </w:p>
        </w:tc>
        <w:tc>
          <w:tcPr>
            <w:tcW w:w="1559" w:type="dxa"/>
            <w:noWrap/>
            <w:hideMark/>
          </w:tcPr>
          <w:p w14:paraId="37050E32" w14:textId="77777777" w:rsidR="00C94077" w:rsidRPr="00E52CE7" w:rsidRDefault="00C94077" w:rsidP="00C94077">
            <w:pPr>
              <w:jc w:val="right"/>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300</w:t>
            </w:r>
          </w:p>
        </w:tc>
        <w:tc>
          <w:tcPr>
            <w:tcW w:w="2977" w:type="dxa"/>
            <w:noWrap/>
            <w:hideMark/>
          </w:tcPr>
          <w:p w14:paraId="57FE5E91" w14:textId="77777777" w:rsidR="00C94077" w:rsidRPr="004648C4" w:rsidRDefault="00C94077" w:rsidP="00C94077">
            <w:pPr>
              <w:rPr>
                <w:rFonts w:ascii="Times New Roman" w:eastAsia="Times New Roman" w:hAnsi="Times New Roman" w:cs="Times New Roman"/>
                <w:color w:val="000000"/>
                <w:sz w:val="24"/>
                <w:szCs w:val="24"/>
                <w:lang w:val="en-US" w:eastAsia="en-AU"/>
              </w:rPr>
            </w:pPr>
            <w:r w:rsidRPr="004648C4">
              <w:rPr>
                <w:rFonts w:ascii="Times New Roman" w:eastAsia="Times New Roman" w:hAnsi="Times New Roman" w:cs="Times New Roman"/>
                <w:color w:val="000000"/>
                <w:sz w:val="24"/>
                <w:szCs w:val="24"/>
                <w:lang w:val="en-US" w:eastAsia="en-AU"/>
              </w:rPr>
              <w:t>Educational 4th, Standard care 4th</w:t>
            </w:r>
          </w:p>
        </w:tc>
      </w:tr>
      <w:tr w:rsidR="00C94077" w:rsidRPr="00E52CE7" w14:paraId="64DEF686" w14:textId="77777777" w:rsidTr="009B4827">
        <w:trPr>
          <w:cantSplit/>
          <w:trHeight w:val="300"/>
        </w:trPr>
        <w:tc>
          <w:tcPr>
            <w:tcW w:w="2080" w:type="dxa"/>
            <w:noWrap/>
            <w:hideMark/>
          </w:tcPr>
          <w:p w14:paraId="1EE5732F" w14:textId="77777777" w:rsidR="00C94077" w:rsidRPr="00E52CE7" w:rsidRDefault="00C94077" w:rsidP="00C94077">
            <w:pPr>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Sadik, 2005</w:t>
            </w:r>
          </w:p>
        </w:tc>
        <w:tc>
          <w:tcPr>
            <w:tcW w:w="3160" w:type="dxa"/>
            <w:noWrap/>
            <w:hideMark/>
          </w:tcPr>
          <w:p w14:paraId="63809FD9" w14:textId="77777777" w:rsidR="00C94077" w:rsidRPr="004648C4" w:rsidRDefault="00C94077" w:rsidP="00C94077">
            <w:pPr>
              <w:rPr>
                <w:rFonts w:ascii="Times New Roman" w:eastAsia="Times New Roman" w:hAnsi="Times New Roman" w:cs="Times New Roman"/>
                <w:color w:val="000000"/>
                <w:sz w:val="24"/>
                <w:szCs w:val="24"/>
                <w:lang w:val="en-US" w:eastAsia="en-AU"/>
              </w:rPr>
            </w:pPr>
            <w:r w:rsidRPr="004648C4">
              <w:rPr>
                <w:rFonts w:ascii="Times New Roman" w:eastAsia="Times New Roman" w:hAnsi="Times New Roman" w:cs="Times New Roman"/>
                <w:color w:val="000000"/>
                <w:sz w:val="24"/>
                <w:szCs w:val="24"/>
                <w:lang w:val="en-US" w:eastAsia="en-AU"/>
              </w:rPr>
              <w:t>Pharmaceutical care of patients with heart failure</w:t>
            </w:r>
          </w:p>
        </w:tc>
        <w:tc>
          <w:tcPr>
            <w:tcW w:w="1559" w:type="dxa"/>
            <w:noWrap/>
            <w:hideMark/>
          </w:tcPr>
          <w:p w14:paraId="58813680" w14:textId="77777777" w:rsidR="00C94077" w:rsidRPr="00E52CE7" w:rsidRDefault="00C94077" w:rsidP="00C94077">
            <w:pPr>
              <w:jc w:val="right"/>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208</w:t>
            </w:r>
          </w:p>
        </w:tc>
        <w:tc>
          <w:tcPr>
            <w:tcW w:w="2977" w:type="dxa"/>
            <w:noWrap/>
            <w:hideMark/>
          </w:tcPr>
          <w:p w14:paraId="7014B133" w14:textId="77777777" w:rsidR="00C94077" w:rsidRPr="004648C4" w:rsidRDefault="00C94077" w:rsidP="00C94077">
            <w:pPr>
              <w:rPr>
                <w:rFonts w:ascii="Times New Roman" w:eastAsia="Times New Roman" w:hAnsi="Times New Roman" w:cs="Times New Roman"/>
                <w:color w:val="000000"/>
                <w:sz w:val="24"/>
                <w:szCs w:val="24"/>
                <w:lang w:val="en-US" w:eastAsia="en-AU"/>
              </w:rPr>
            </w:pPr>
            <w:r w:rsidRPr="004648C4">
              <w:rPr>
                <w:rFonts w:ascii="Times New Roman" w:eastAsia="Times New Roman" w:hAnsi="Times New Roman" w:cs="Times New Roman"/>
                <w:color w:val="000000"/>
                <w:sz w:val="24"/>
                <w:szCs w:val="24"/>
                <w:lang w:val="en-US" w:eastAsia="en-AU"/>
              </w:rPr>
              <w:t>Educational + Technical 4th, Standard care 4th</w:t>
            </w:r>
          </w:p>
        </w:tc>
      </w:tr>
      <w:tr w:rsidR="00C94077" w:rsidRPr="00E52CE7" w14:paraId="6192A481" w14:textId="77777777" w:rsidTr="009B4827">
        <w:trPr>
          <w:cantSplit/>
          <w:trHeight w:val="300"/>
        </w:trPr>
        <w:tc>
          <w:tcPr>
            <w:tcW w:w="2080" w:type="dxa"/>
            <w:noWrap/>
            <w:hideMark/>
          </w:tcPr>
          <w:p w14:paraId="58A45C67" w14:textId="77777777" w:rsidR="00C94077" w:rsidRPr="00E52CE7" w:rsidRDefault="00C94077" w:rsidP="00C94077">
            <w:pPr>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Taylor, 2003</w:t>
            </w:r>
          </w:p>
        </w:tc>
        <w:tc>
          <w:tcPr>
            <w:tcW w:w="3160" w:type="dxa"/>
            <w:noWrap/>
            <w:hideMark/>
          </w:tcPr>
          <w:p w14:paraId="3479C092" w14:textId="77777777" w:rsidR="00C94077" w:rsidRPr="004648C4" w:rsidRDefault="00C94077" w:rsidP="00C94077">
            <w:pPr>
              <w:rPr>
                <w:rFonts w:ascii="Times New Roman" w:eastAsia="Times New Roman" w:hAnsi="Times New Roman" w:cs="Times New Roman"/>
                <w:color w:val="000000"/>
                <w:sz w:val="24"/>
                <w:szCs w:val="24"/>
                <w:lang w:val="en-US" w:eastAsia="en-AU"/>
              </w:rPr>
            </w:pPr>
            <w:r w:rsidRPr="004648C4">
              <w:rPr>
                <w:rFonts w:ascii="Times New Roman" w:eastAsia="Times New Roman" w:hAnsi="Times New Roman" w:cs="Times New Roman"/>
                <w:color w:val="000000"/>
                <w:sz w:val="24"/>
                <w:szCs w:val="24"/>
                <w:lang w:val="en-US" w:eastAsia="en-AU"/>
              </w:rPr>
              <w:t>Improving primary care in rural Alabama with a pharmacy initiative</w:t>
            </w:r>
          </w:p>
        </w:tc>
        <w:tc>
          <w:tcPr>
            <w:tcW w:w="1559" w:type="dxa"/>
            <w:noWrap/>
            <w:hideMark/>
          </w:tcPr>
          <w:p w14:paraId="3DDD831F" w14:textId="77777777" w:rsidR="00C94077" w:rsidRPr="00E52CE7" w:rsidRDefault="00C94077" w:rsidP="00C94077">
            <w:pPr>
              <w:jc w:val="right"/>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69</w:t>
            </w:r>
          </w:p>
        </w:tc>
        <w:tc>
          <w:tcPr>
            <w:tcW w:w="2977" w:type="dxa"/>
            <w:noWrap/>
            <w:hideMark/>
          </w:tcPr>
          <w:p w14:paraId="75FC0D2E" w14:textId="77777777" w:rsidR="00C94077" w:rsidRPr="004648C4" w:rsidRDefault="00C94077" w:rsidP="00C94077">
            <w:pPr>
              <w:rPr>
                <w:rFonts w:ascii="Times New Roman" w:eastAsia="Times New Roman" w:hAnsi="Times New Roman" w:cs="Times New Roman"/>
                <w:color w:val="000000"/>
                <w:sz w:val="24"/>
                <w:szCs w:val="24"/>
                <w:lang w:val="en-US" w:eastAsia="en-AU"/>
              </w:rPr>
            </w:pPr>
            <w:r w:rsidRPr="004648C4">
              <w:rPr>
                <w:rFonts w:ascii="Times New Roman" w:eastAsia="Times New Roman" w:hAnsi="Times New Roman" w:cs="Times New Roman"/>
                <w:color w:val="000000"/>
                <w:sz w:val="24"/>
                <w:szCs w:val="24"/>
                <w:lang w:val="en-US" w:eastAsia="en-AU"/>
              </w:rPr>
              <w:t>Educational + Technical 4th, Standard care 4th</w:t>
            </w:r>
          </w:p>
        </w:tc>
      </w:tr>
      <w:tr w:rsidR="00C94077" w:rsidRPr="00E52CE7" w14:paraId="06E6B5B9" w14:textId="77777777" w:rsidTr="009B4827">
        <w:trPr>
          <w:cantSplit/>
          <w:trHeight w:val="300"/>
        </w:trPr>
        <w:tc>
          <w:tcPr>
            <w:tcW w:w="2080" w:type="dxa"/>
            <w:noWrap/>
            <w:hideMark/>
          </w:tcPr>
          <w:p w14:paraId="51BDE060" w14:textId="77777777" w:rsidR="00C94077" w:rsidRPr="00E52CE7" w:rsidRDefault="00C94077" w:rsidP="00C94077">
            <w:pPr>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Thom, 2013</w:t>
            </w:r>
          </w:p>
        </w:tc>
        <w:tc>
          <w:tcPr>
            <w:tcW w:w="3160" w:type="dxa"/>
            <w:noWrap/>
            <w:hideMark/>
          </w:tcPr>
          <w:p w14:paraId="7C5591D9" w14:textId="77777777" w:rsidR="00C94077" w:rsidRPr="004648C4" w:rsidRDefault="00C94077" w:rsidP="00C94077">
            <w:pPr>
              <w:rPr>
                <w:rFonts w:ascii="Times New Roman" w:eastAsia="Times New Roman" w:hAnsi="Times New Roman" w:cs="Times New Roman"/>
                <w:color w:val="000000"/>
                <w:sz w:val="24"/>
                <w:szCs w:val="24"/>
                <w:lang w:val="en-US" w:eastAsia="en-AU"/>
              </w:rPr>
            </w:pPr>
            <w:r w:rsidRPr="004648C4">
              <w:rPr>
                <w:rFonts w:ascii="Times New Roman" w:eastAsia="Times New Roman" w:hAnsi="Times New Roman" w:cs="Times New Roman"/>
                <w:color w:val="000000"/>
                <w:sz w:val="24"/>
                <w:szCs w:val="24"/>
                <w:lang w:val="en-US" w:eastAsia="en-AU"/>
              </w:rPr>
              <w:t>Effects of a Fixed-Dose Combination Strategy on Adherence and Risk Factors in Patients With or at High Risk of CVD The UMPIRE Randomized Clinical Trial</w:t>
            </w:r>
          </w:p>
        </w:tc>
        <w:tc>
          <w:tcPr>
            <w:tcW w:w="1559" w:type="dxa"/>
            <w:noWrap/>
            <w:hideMark/>
          </w:tcPr>
          <w:p w14:paraId="79C91CE7" w14:textId="77777777" w:rsidR="00C94077" w:rsidRPr="00E52CE7" w:rsidRDefault="00C94077" w:rsidP="00C94077">
            <w:pPr>
              <w:jc w:val="right"/>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1860</w:t>
            </w:r>
          </w:p>
        </w:tc>
        <w:tc>
          <w:tcPr>
            <w:tcW w:w="2977" w:type="dxa"/>
            <w:noWrap/>
            <w:hideMark/>
          </w:tcPr>
          <w:p w14:paraId="3366B97D" w14:textId="77777777" w:rsidR="00C94077" w:rsidRPr="004648C4" w:rsidRDefault="00C94077" w:rsidP="00C94077">
            <w:pPr>
              <w:rPr>
                <w:rFonts w:ascii="Times New Roman" w:eastAsia="Times New Roman" w:hAnsi="Times New Roman" w:cs="Times New Roman"/>
                <w:color w:val="000000"/>
                <w:sz w:val="24"/>
                <w:szCs w:val="24"/>
                <w:lang w:val="en-US" w:eastAsia="en-AU"/>
              </w:rPr>
            </w:pPr>
            <w:r w:rsidRPr="004648C4">
              <w:rPr>
                <w:rFonts w:ascii="Times New Roman" w:eastAsia="Times New Roman" w:hAnsi="Times New Roman" w:cs="Times New Roman"/>
                <w:color w:val="000000"/>
                <w:sz w:val="24"/>
                <w:szCs w:val="24"/>
                <w:lang w:val="en-US" w:eastAsia="en-AU"/>
              </w:rPr>
              <w:t>Technical 4th, Standard care 4th</w:t>
            </w:r>
          </w:p>
        </w:tc>
      </w:tr>
      <w:tr w:rsidR="00C94077" w:rsidRPr="00E52CE7" w14:paraId="779895F6" w14:textId="77777777" w:rsidTr="009B4827">
        <w:trPr>
          <w:cantSplit/>
          <w:trHeight w:val="300"/>
        </w:trPr>
        <w:tc>
          <w:tcPr>
            <w:tcW w:w="2080" w:type="dxa"/>
            <w:noWrap/>
            <w:hideMark/>
          </w:tcPr>
          <w:p w14:paraId="5BD62E5B" w14:textId="77777777" w:rsidR="00C94077" w:rsidRPr="00E52CE7" w:rsidRDefault="00C94077" w:rsidP="00C94077">
            <w:pPr>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Varma, 1999</w:t>
            </w:r>
          </w:p>
        </w:tc>
        <w:tc>
          <w:tcPr>
            <w:tcW w:w="3160" w:type="dxa"/>
            <w:noWrap/>
            <w:hideMark/>
          </w:tcPr>
          <w:p w14:paraId="42BD4315" w14:textId="77777777" w:rsidR="00C94077" w:rsidRPr="004648C4" w:rsidRDefault="00C94077" w:rsidP="00C94077">
            <w:pPr>
              <w:rPr>
                <w:rFonts w:ascii="Times New Roman" w:eastAsia="Times New Roman" w:hAnsi="Times New Roman" w:cs="Times New Roman"/>
                <w:color w:val="000000"/>
                <w:sz w:val="24"/>
                <w:szCs w:val="24"/>
                <w:lang w:val="en-US" w:eastAsia="en-AU"/>
              </w:rPr>
            </w:pPr>
            <w:r w:rsidRPr="004648C4">
              <w:rPr>
                <w:rFonts w:ascii="Times New Roman" w:eastAsia="Times New Roman" w:hAnsi="Times New Roman" w:cs="Times New Roman"/>
                <w:color w:val="000000"/>
                <w:sz w:val="24"/>
                <w:szCs w:val="24"/>
                <w:lang w:val="en-US" w:eastAsia="en-AU"/>
              </w:rPr>
              <w:t>Pharmaceutical Care of Patients with Congestive Heart Failure: Interventions and Outcomes</w:t>
            </w:r>
          </w:p>
        </w:tc>
        <w:tc>
          <w:tcPr>
            <w:tcW w:w="1559" w:type="dxa"/>
            <w:noWrap/>
            <w:hideMark/>
          </w:tcPr>
          <w:p w14:paraId="71C3574A" w14:textId="77777777" w:rsidR="00C94077" w:rsidRPr="00E52CE7" w:rsidRDefault="00C94077" w:rsidP="00C94077">
            <w:pPr>
              <w:jc w:val="right"/>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49</w:t>
            </w:r>
          </w:p>
        </w:tc>
        <w:tc>
          <w:tcPr>
            <w:tcW w:w="2977" w:type="dxa"/>
            <w:noWrap/>
            <w:hideMark/>
          </w:tcPr>
          <w:p w14:paraId="6DF8A9D7" w14:textId="77777777" w:rsidR="00C94077" w:rsidRPr="004648C4" w:rsidRDefault="00C94077" w:rsidP="00C94077">
            <w:pPr>
              <w:rPr>
                <w:rFonts w:ascii="Times New Roman" w:eastAsia="Times New Roman" w:hAnsi="Times New Roman" w:cs="Times New Roman"/>
                <w:color w:val="000000"/>
                <w:sz w:val="24"/>
                <w:szCs w:val="24"/>
                <w:lang w:val="en-US" w:eastAsia="en-AU"/>
              </w:rPr>
            </w:pPr>
            <w:r w:rsidRPr="004648C4">
              <w:rPr>
                <w:rFonts w:ascii="Times New Roman" w:eastAsia="Times New Roman" w:hAnsi="Times New Roman" w:cs="Times New Roman"/>
                <w:color w:val="000000"/>
                <w:sz w:val="24"/>
                <w:szCs w:val="24"/>
                <w:lang w:val="en-US" w:eastAsia="en-AU"/>
              </w:rPr>
              <w:t>Educational + Technical 4th, Standard care 4th</w:t>
            </w:r>
          </w:p>
        </w:tc>
      </w:tr>
      <w:tr w:rsidR="00C94077" w:rsidRPr="00E52CE7" w14:paraId="76A525F4" w14:textId="77777777" w:rsidTr="009B4827">
        <w:trPr>
          <w:cantSplit/>
          <w:trHeight w:val="300"/>
        </w:trPr>
        <w:tc>
          <w:tcPr>
            <w:tcW w:w="2080" w:type="dxa"/>
            <w:noWrap/>
            <w:hideMark/>
          </w:tcPr>
          <w:p w14:paraId="33BDFE1F" w14:textId="77777777" w:rsidR="00C94077" w:rsidRPr="00E52CE7" w:rsidRDefault="00C94077" w:rsidP="00C94077">
            <w:pPr>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Villeneuve, 2010</w:t>
            </w:r>
          </w:p>
        </w:tc>
        <w:tc>
          <w:tcPr>
            <w:tcW w:w="3160" w:type="dxa"/>
            <w:noWrap/>
            <w:hideMark/>
          </w:tcPr>
          <w:p w14:paraId="1ACAB990" w14:textId="77777777" w:rsidR="00C94077" w:rsidRPr="004648C4" w:rsidRDefault="00C94077" w:rsidP="00C94077">
            <w:pPr>
              <w:rPr>
                <w:rFonts w:ascii="Times New Roman" w:eastAsia="Times New Roman" w:hAnsi="Times New Roman" w:cs="Times New Roman"/>
                <w:color w:val="000000"/>
                <w:sz w:val="24"/>
                <w:szCs w:val="24"/>
                <w:lang w:val="en-US" w:eastAsia="en-AU"/>
              </w:rPr>
            </w:pPr>
            <w:r w:rsidRPr="004648C4">
              <w:rPr>
                <w:rFonts w:ascii="Times New Roman" w:eastAsia="Times New Roman" w:hAnsi="Times New Roman" w:cs="Times New Roman"/>
                <w:color w:val="000000"/>
                <w:sz w:val="24"/>
                <w:szCs w:val="24"/>
                <w:lang w:val="en-US" w:eastAsia="en-AU"/>
              </w:rPr>
              <w:t>A cluster randomized controlled Trial to Evaluate an Ambulatory primary care Management program for patients with dyslipidemia: the TEAM study</w:t>
            </w:r>
          </w:p>
        </w:tc>
        <w:tc>
          <w:tcPr>
            <w:tcW w:w="1559" w:type="dxa"/>
            <w:noWrap/>
            <w:hideMark/>
          </w:tcPr>
          <w:p w14:paraId="6E3D9C08" w14:textId="77777777" w:rsidR="00C94077" w:rsidRPr="00E52CE7" w:rsidRDefault="00C94077" w:rsidP="00C94077">
            <w:pPr>
              <w:jc w:val="right"/>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225</w:t>
            </w:r>
          </w:p>
        </w:tc>
        <w:tc>
          <w:tcPr>
            <w:tcW w:w="2977" w:type="dxa"/>
            <w:noWrap/>
            <w:hideMark/>
          </w:tcPr>
          <w:p w14:paraId="4C97CD20" w14:textId="77777777" w:rsidR="00C94077" w:rsidRPr="004648C4" w:rsidRDefault="00C94077" w:rsidP="00C94077">
            <w:pPr>
              <w:rPr>
                <w:rFonts w:ascii="Times New Roman" w:eastAsia="Times New Roman" w:hAnsi="Times New Roman" w:cs="Times New Roman"/>
                <w:color w:val="000000"/>
                <w:sz w:val="24"/>
                <w:szCs w:val="24"/>
                <w:lang w:val="en-US" w:eastAsia="en-AU"/>
              </w:rPr>
            </w:pPr>
            <w:r w:rsidRPr="004648C4">
              <w:rPr>
                <w:rFonts w:ascii="Times New Roman" w:eastAsia="Times New Roman" w:hAnsi="Times New Roman" w:cs="Times New Roman"/>
                <w:color w:val="000000"/>
                <w:sz w:val="24"/>
                <w:szCs w:val="24"/>
                <w:lang w:val="en-US" w:eastAsia="en-AU"/>
              </w:rPr>
              <w:t>Educational 4th, Standard care 4th</w:t>
            </w:r>
          </w:p>
        </w:tc>
      </w:tr>
      <w:tr w:rsidR="00C94077" w:rsidRPr="00E52CE7" w14:paraId="31055039" w14:textId="77777777" w:rsidTr="009B4827">
        <w:trPr>
          <w:cantSplit/>
          <w:trHeight w:val="300"/>
        </w:trPr>
        <w:tc>
          <w:tcPr>
            <w:tcW w:w="2080" w:type="dxa"/>
            <w:noWrap/>
            <w:hideMark/>
          </w:tcPr>
          <w:p w14:paraId="38ADFFF8" w14:textId="77777777" w:rsidR="00C94077" w:rsidRPr="00E52CE7" w:rsidRDefault="00C94077" w:rsidP="00C94077">
            <w:pPr>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Vollmer, 2014</w:t>
            </w:r>
          </w:p>
        </w:tc>
        <w:tc>
          <w:tcPr>
            <w:tcW w:w="3160" w:type="dxa"/>
            <w:noWrap/>
            <w:hideMark/>
          </w:tcPr>
          <w:p w14:paraId="0641B087" w14:textId="77777777" w:rsidR="00C94077" w:rsidRPr="004648C4" w:rsidRDefault="00C94077" w:rsidP="00C94077">
            <w:pPr>
              <w:rPr>
                <w:rFonts w:ascii="Times New Roman" w:eastAsia="Times New Roman" w:hAnsi="Times New Roman" w:cs="Times New Roman"/>
                <w:color w:val="000000"/>
                <w:sz w:val="24"/>
                <w:szCs w:val="24"/>
                <w:lang w:val="en-US" w:eastAsia="en-AU"/>
              </w:rPr>
            </w:pPr>
            <w:r w:rsidRPr="004648C4">
              <w:rPr>
                <w:rFonts w:ascii="Times New Roman" w:eastAsia="Times New Roman" w:hAnsi="Times New Roman" w:cs="Times New Roman"/>
                <w:color w:val="000000"/>
                <w:sz w:val="24"/>
                <w:szCs w:val="24"/>
                <w:lang w:val="en-US" w:eastAsia="en-AU"/>
              </w:rPr>
              <w:t>Improving Adherence to Cardiovascular Disease Medications With Information Technology</w:t>
            </w:r>
          </w:p>
        </w:tc>
        <w:tc>
          <w:tcPr>
            <w:tcW w:w="1559" w:type="dxa"/>
            <w:noWrap/>
            <w:hideMark/>
          </w:tcPr>
          <w:p w14:paraId="211DDFF2" w14:textId="77777777" w:rsidR="00C94077" w:rsidRPr="00E52CE7" w:rsidRDefault="00C94077" w:rsidP="00C94077">
            <w:pPr>
              <w:jc w:val="right"/>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21752</w:t>
            </w:r>
          </w:p>
        </w:tc>
        <w:tc>
          <w:tcPr>
            <w:tcW w:w="2977" w:type="dxa"/>
            <w:noWrap/>
            <w:hideMark/>
          </w:tcPr>
          <w:p w14:paraId="12250389" w14:textId="77777777" w:rsidR="00C94077" w:rsidRPr="004648C4" w:rsidRDefault="00C94077" w:rsidP="00C94077">
            <w:pPr>
              <w:rPr>
                <w:rFonts w:ascii="Times New Roman" w:eastAsia="Times New Roman" w:hAnsi="Times New Roman" w:cs="Times New Roman"/>
                <w:color w:val="000000"/>
                <w:sz w:val="24"/>
                <w:szCs w:val="24"/>
                <w:lang w:val="en-US" w:eastAsia="en-AU"/>
              </w:rPr>
            </w:pPr>
            <w:r w:rsidRPr="004648C4">
              <w:rPr>
                <w:rFonts w:ascii="Times New Roman" w:eastAsia="Times New Roman" w:hAnsi="Times New Roman" w:cs="Times New Roman"/>
                <w:color w:val="000000"/>
                <w:sz w:val="24"/>
                <w:szCs w:val="24"/>
                <w:lang w:val="en-US" w:eastAsia="en-AU"/>
              </w:rPr>
              <w:t>Technical 4th, Educational + Technical 4th, Standard care 4th</w:t>
            </w:r>
          </w:p>
        </w:tc>
      </w:tr>
      <w:tr w:rsidR="00C94077" w:rsidRPr="00E52CE7" w14:paraId="6AB84EDA" w14:textId="77777777" w:rsidTr="009B4827">
        <w:trPr>
          <w:cantSplit/>
          <w:trHeight w:val="300"/>
        </w:trPr>
        <w:tc>
          <w:tcPr>
            <w:tcW w:w="2080" w:type="dxa"/>
            <w:noWrap/>
            <w:hideMark/>
          </w:tcPr>
          <w:p w14:paraId="33E3700D" w14:textId="77777777" w:rsidR="00C94077" w:rsidRPr="00E52CE7" w:rsidRDefault="00C94077" w:rsidP="00C94077">
            <w:pPr>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lastRenderedPageBreak/>
              <w:t>Wang, 2011</w:t>
            </w:r>
          </w:p>
        </w:tc>
        <w:tc>
          <w:tcPr>
            <w:tcW w:w="3160" w:type="dxa"/>
            <w:noWrap/>
            <w:hideMark/>
          </w:tcPr>
          <w:p w14:paraId="374E784B" w14:textId="77777777" w:rsidR="00C94077" w:rsidRPr="004648C4" w:rsidRDefault="00C94077" w:rsidP="00C94077">
            <w:pPr>
              <w:rPr>
                <w:rFonts w:ascii="Times New Roman" w:eastAsia="Times New Roman" w:hAnsi="Times New Roman" w:cs="Times New Roman"/>
                <w:color w:val="000000"/>
                <w:sz w:val="24"/>
                <w:szCs w:val="24"/>
                <w:lang w:val="en-US" w:eastAsia="en-AU"/>
              </w:rPr>
            </w:pPr>
            <w:r w:rsidRPr="004648C4">
              <w:rPr>
                <w:rFonts w:ascii="Times New Roman" w:eastAsia="Times New Roman" w:hAnsi="Times New Roman" w:cs="Times New Roman"/>
                <w:color w:val="000000"/>
                <w:sz w:val="24"/>
                <w:szCs w:val="24"/>
                <w:lang w:val="en-US" w:eastAsia="en-AU"/>
              </w:rPr>
              <w:t>Effects of pharmaceutical care interventions on blood pressure and medication adherence of patients with primary hypertension in China</w:t>
            </w:r>
          </w:p>
        </w:tc>
        <w:tc>
          <w:tcPr>
            <w:tcW w:w="1559" w:type="dxa"/>
            <w:noWrap/>
            <w:hideMark/>
          </w:tcPr>
          <w:p w14:paraId="5869995B" w14:textId="77777777" w:rsidR="00C94077" w:rsidRPr="00E52CE7" w:rsidRDefault="00C94077" w:rsidP="00C94077">
            <w:pPr>
              <w:jc w:val="right"/>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59</w:t>
            </w:r>
          </w:p>
        </w:tc>
        <w:tc>
          <w:tcPr>
            <w:tcW w:w="2977" w:type="dxa"/>
            <w:noWrap/>
            <w:hideMark/>
          </w:tcPr>
          <w:p w14:paraId="662D162B" w14:textId="77777777" w:rsidR="00C94077" w:rsidRPr="004648C4" w:rsidRDefault="00C94077" w:rsidP="00C94077">
            <w:pPr>
              <w:rPr>
                <w:rFonts w:ascii="Times New Roman" w:eastAsia="Times New Roman" w:hAnsi="Times New Roman" w:cs="Times New Roman"/>
                <w:color w:val="000000"/>
                <w:sz w:val="24"/>
                <w:szCs w:val="24"/>
                <w:lang w:val="en-US" w:eastAsia="en-AU"/>
              </w:rPr>
            </w:pPr>
            <w:r w:rsidRPr="004648C4">
              <w:rPr>
                <w:rFonts w:ascii="Times New Roman" w:eastAsia="Times New Roman" w:hAnsi="Times New Roman" w:cs="Times New Roman"/>
                <w:color w:val="000000"/>
                <w:sz w:val="24"/>
                <w:szCs w:val="24"/>
                <w:lang w:val="en-US" w:eastAsia="en-AU"/>
              </w:rPr>
              <w:t>Educational + Technical 4th, Standard care 4th</w:t>
            </w:r>
          </w:p>
        </w:tc>
      </w:tr>
      <w:tr w:rsidR="00C94077" w:rsidRPr="00E52CE7" w14:paraId="40E17083" w14:textId="77777777" w:rsidTr="009B4827">
        <w:trPr>
          <w:cantSplit/>
          <w:trHeight w:val="300"/>
        </w:trPr>
        <w:tc>
          <w:tcPr>
            <w:tcW w:w="2080" w:type="dxa"/>
            <w:noWrap/>
            <w:hideMark/>
          </w:tcPr>
          <w:p w14:paraId="3BB5FC3A" w14:textId="77777777" w:rsidR="00C94077" w:rsidRPr="00E52CE7" w:rsidRDefault="00C94077" w:rsidP="00C94077">
            <w:pPr>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Zillich, 2012</w:t>
            </w:r>
          </w:p>
        </w:tc>
        <w:tc>
          <w:tcPr>
            <w:tcW w:w="3160" w:type="dxa"/>
            <w:noWrap/>
            <w:hideMark/>
          </w:tcPr>
          <w:p w14:paraId="4F9A20A6" w14:textId="77777777" w:rsidR="00C94077" w:rsidRPr="004648C4" w:rsidRDefault="00C94077" w:rsidP="00C94077">
            <w:pPr>
              <w:rPr>
                <w:rFonts w:ascii="Times New Roman" w:eastAsia="Times New Roman" w:hAnsi="Times New Roman" w:cs="Times New Roman"/>
                <w:color w:val="000000"/>
                <w:sz w:val="24"/>
                <w:szCs w:val="24"/>
                <w:lang w:val="en-US" w:eastAsia="en-AU"/>
              </w:rPr>
            </w:pPr>
            <w:r w:rsidRPr="004648C4">
              <w:rPr>
                <w:rFonts w:ascii="Times New Roman" w:eastAsia="Times New Roman" w:hAnsi="Times New Roman" w:cs="Times New Roman"/>
                <w:color w:val="000000"/>
                <w:sz w:val="24"/>
                <w:szCs w:val="24"/>
                <w:lang w:val="en-US" w:eastAsia="en-AU"/>
              </w:rPr>
              <w:t>Evaluation of Specialized Medication Packaging Combined With Medication Therapy Management: Adherence, Outcomes, and Costs Among Medicaid Patients</w:t>
            </w:r>
          </w:p>
        </w:tc>
        <w:tc>
          <w:tcPr>
            <w:tcW w:w="1559" w:type="dxa"/>
            <w:noWrap/>
            <w:hideMark/>
          </w:tcPr>
          <w:p w14:paraId="66E36981" w14:textId="77777777" w:rsidR="00C94077" w:rsidRPr="00E52CE7" w:rsidRDefault="00C94077" w:rsidP="00C94077">
            <w:pPr>
              <w:jc w:val="right"/>
              <w:rPr>
                <w:rFonts w:ascii="Times New Roman" w:eastAsia="Times New Roman" w:hAnsi="Times New Roman" w:cs="Times New Roman"/>
                <w:color w:val="000000"/>
                <w:sz w:val="24"/>
                <w:szCs w:val="24"/>
                <w:lang w:eastAsia="en-AU"/>
              </w:rPr>
            </w:pPr>
            <w:r w:rsidRPr="00E52CE7">
              <w:rPr>
                <w:rFonts w:ascii="Times New Roman" w:eastAsia="Times New Roman" w:hAnsi="Times New Roman" w:cs="Times New Roman"/>
                <w:color w:val="000000"/>
                <w:sz w:val="24"/>
                <w:szCs w:val="24"/>
                <w:lang w:eastAsia="en-AU"/>
              </w:rPr>
              <w:t>14621</w:t>
            </w:r>
          </w:p>
        </w:tc>
        <w:tc>
          <w:tcPr>
            <w:tcW w:w="2977" w:type="dxa"/>
            <w:noWrap/>
            <w:hideMark/>
          </w:tcPr>
          <w:p w14:paraId="3D53549A" w14:textId="77777777" w:rsidR="00C94077" w:rsidRPr="004648C4" w:rsidRDefault="00C94077" w:rsidP="00C94077">
            <w:pPr>
              <w:rPr>
                <w:rFonts w:ascii="Times New Roman" w:eastAsia="Times New Roman" w:hAnsi="Times New Roman" w:cs="Times New Roman"/>
                <w:color w:val="000000"/>
                <w:sz w:val="24"/>
                <w:szCs w:val="24"/>
                <w:lang w:val="en-US" w:eastAsia="en-AU"/>
              </w:rPr>
            </w:pPr>
            <w:r w:rsidRPr="004648C4">
              <w:rPr>
                <w:rFonts w:ascii="Times New Roman" w:eastAsia="Times New Roman" w:hAnsi="Times New Roman" w:cs="Times New Roman"/>
                <w:color w:val="000000"/>
                <w:sz w:val="24"/>
                <w:szCs w:val="24"/>
                <w:lang w:val="en-US" w:eastAsia="en-AU"/>
              </w:rPr>
              <w:t>Educational 4th, Standard care 4th</w:t>
            </w:r>
          </w:p>
        </w:tc>
      </w:tr>
    </w:tbl>
    <w:p w14:paraId="1DCFC571" w14:textId="77777777" w:rsidR="00794A5A" w:rsidRPr="00E52CE7" w:rsidRDefault="00794A5A" w:rsidP="00794A5A">
      <w:pPr>
        <w:rPr>
          <w:rFonts w:ascii="Times New Roman" w:hAnsi="Times New Roman" w:cs="Times New Roman"/>
          <w:sz w:val="24"/>
          <w:szCs w:val="24"/>
        </w:rPr>
      </w:pPr>
    </w:p>
    <w:p w14:paraId="6CC7439F" w14:textId="77777777" w:rsidR="00C94077" w:rsidRPr="00193623" w:rsidRDefault="00C94077" w:rsidP="00193623">
      <w:pPr>
        <w:rPr>
          <w:rFonts w:ascii="Times New Roman" w:hAnsi="Times New Roman" w:cs="Times New Roman"/>
          <w:sz w:val="24"/>
          <w:szCs w:val="24"/>
        </w:rPr>
      </w:pPr>
    </w:p>
    <w:p w14:paraId="18B1099A" w14:textId="337A2F16" w:rsidR="006A1B94" w:rsidRPr="00E52CE7" w:rsidRDefault="006A1B94" w:rsidP="006A1B94">
      <w:pPr>
        <w:pStyle w:val="ListParagraph"/>
        <w:numPr>
          <w:ilvl w:val="0"/>
          <w:numId w:val="20"/>
        </w:numPr>
        <w:rPr>
          <w:rFonts w:ascii="Times New Roman" w:hAnsi="Times New Roman" w:cs="Times New Roman"/>
          <w:sz w:val="24"/>
          <w:szCs w:val="24"/>
        </w:rPr>
      </w:pPr>
      <w:r w:rsidRPr="00E52CE7">
        <w:rPr>
          <w:rFonts w:ascii="Times New Roman" w:hAnsi="Times New Roman" w:cs="Times New Roman"/>
          <w:sz w:val="24"/>
          <w:szCs w:val="24"/>
        </w:rPr>
        <w:t>HIV</w:t>
      </w:r>
    </w:p>
    <w:tbl>
      <w:tblPr>
        <w:tblStyle w:val="TableGrid"/>
        <w:tblW w:w="0" w:type="auto"/>
        <w:tblLook w:val="04A0" w:firstRow="1" w:lastRow="0" w:firstColumn="1" w:lastColumn="0" w:noHBand="0" w:noVBand="1"/>
      </w:tblPr>
      <w:tblGrid>
        <w:gridCol w:w="1555"/>
        <w:gridCol w:w="3457"/>
        <w:gridCol w:w="1151"/>
        <w:gridCol w:w="3079"/>
      </w:tblGrid>
      <w:tr w:rsidR="00C94077" w:rsidRPr="00E52CE7" w14:paraId="14051DA1" w14:textId="77777777" w:rsidTr="009B4827">
        <w:trPr>
          <w:cantSplit/>
          <w:trHeight w:val="300"/>
        </w:trPr>
        <w:tc>
          <w:tcPr>
            <w:tcW w:w="1593" w:type="dxa"/>
            <w:noWrap/>
            <w:hideMark/>
          </w:tcPr>
          <w:p w14:paraId="3A72C2E8" w14:textId="77777777" w:rsidR="00C94077" w:rsidRPr="00E52CE7" w:rsidRDefault="00C94077" w:rsidP="00C94077">
            <w:pPr>
              <w:ind w:left="360"/>
              <w:rPr>
                <w:rFonts w:ascii="Times New Roman" w:hAnsi="Times New Roman" w:cs="Times New Roman"/>
                <w:b/>
                <w:bCs/>
                <w:sz w:val="24"/>
                <w:szCs w:val="24"/>
              </w:rPr>
            </w:pPr>
            <w:r w:rsidRPr="00E52CE7">
              <w:rPr>
                <w:rFonts w:ascii="Times New Roman" w:hAnsi="Times New Roman" w:cs="Times New Roman"/>
                <w:b/>
                <w:bCs/>
                <w:sz w:val="24"/>
                <w:szCs w:val="24"/>
              </w:rPr>
              <w:t>Study ID</w:t>
            </w:r>
          </w:p>
        </w:tc>
        <w:tc>
          <w:tcPr>
            <w:tcW w:w="3159" w:type="dxa"/>
            <w:noWrap/>
            <w:hideMark/>
          </w:tcPr>
          <w:p w14:paraId="5FAC18A5" w14:textId="77777777" w:rsidR="00C94077" w:rsidRPr="00E52CE7" w:rsidRDefault="00C94077" w:rsidP="00C94077">
            <w:pPr>
              <w:ind w:left="360"/>
              <w:rPr>
                <w:rFonts w:ascii="Times New Roman" w:hAnsi="Times New Roman" w:cs="Times New Roman"/>
                <w:b/>
                <w:bCs/>
                <w:sz w:val="24"/>
                <w:szCs w:val="24"/>
              </w:rPr>
            </w:pPr>
            <w:r w:rsidRPr="00E52CE7">
              <w:rPr>
                <w:rFonts w:ascii="Times New Roman" w:hAnsi="Times New Roman" w:cs="Times New Roman"/>
                <w:b/>
                <w:bCs/>
                <w:sz w:val="24"/>
                <w:szCs w:val="24"/>
              </w:rPr>
              <w:t>Title</w:t>
            </w:r>
          </w:p>
        </w:tc>
        <w:tc>
          <w:tcPr>
            <w:tcW w:w="1105" w:type="dxa"/>
            <w:noWrap/>
            <w:hideMark/>
          </w:tcPr>
          <w:p w14:paraId="683A4E07" w14:textId="77777777" w:rsidR="00C94077" w:rsidRPr="00E52CE7" w:rsidRDefault="00C94077" w:rsidP="00C94077">
            <w:pPr>
              <w:ind w:left="360"/>
              <w:rPr>
                <w:rFonts w:ascii="Times New Roman" w:hAnsi="Times New Roman" w:cs="Times New Roman"/>
                <w:b/>
                <w:bCs/>
                <w:sz w:val="24"/>
                <w:szCs w:val="24"/>
              </w:rPr>
            </w:pPr>
            <w:r w:rsidRPr="00E52CE7">
              <w:rPr>
                <w:rFonts w:ascii="Times New Roman" w:hAnsi="Times New Roman" w:cs="Times New Roman"/>
                <w:b/>
                <w:bCs/>
                <w:sz w:val="24"/>
                <w:szCs w:val="24"/>
              </w:rPr>
              <w:t>Study size</w:t>
            </w:r>
          </w:p>
        </w:tc>
        <w:tc>
          <w:tcPr>
            <w:tcW w:w="3159" w:type="dxa"/>
            <w:noWrap/>
            <w:hideMark/>
          </w:tcPr>
          <w:p w14:paraId="1FD04573" w14:textId="77777777" w:rsidR="00C94077" w:rsidRPr="00E52CE7" w:rsidRDefault="00C94077" w:rsidP="00C94077">
            <w:pPr>
              <w:ind w:left="360"/>
              <w:rPr>
                <w:rFonts w:ascii="Times New Roman" w:hAnsi="Times New Roman" w:cs="Times New Roman"/>
                <w:b/>
                <w:bCs/>
                <w:sz w:val="24"/>
                <w:szCs w:val="24"/>
              </w:rPr>
            </w:pPr>
            <w:r w:rsidRPr="00E52CE7">
              <w:rPr>
                <w:rFonts w:ascii="Times New Roman" w:hAnsi="Times New Roman" w:cs="Times New Roman"/>
                <w:b/>
                <w:bCs/>
                <w:sz w:val="24"/>
                <w:szCs w:val="24"/>
              </w:rPr>
              <w:t>Interventions</w:t>
            </w:r>
          </w:p>
        </w:tc>
      </w:tr>
      <w:tr w:rsidR="00C94077" w:rsidRPr="00E52CE7" w14:paraId="1BF16095" w14:textId="77777777" w:rsidTr="009B4827">
        <w:trPr>
          <w:cantSplit/>
          <w:trHeight w:val="300"/>
        </w:trPr>
        <w:tc>
          <w:tcPr>
            <w:tcW w:w="1593" w:type="dxa"/>
            <w:noWrap/>
            <w:hideMark/>
          </w:tcPr>
          <w:p w14:paraId="234E5C97" w14:textId="77777777"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Boyle, 2008</w:t>
            </w:r>
          </w:p>
        </w:tc>
        <w:tc>
          <w:tcPr>
            <w:tcW w:w="3159" w:type="dxa"/>
            <w:noWrap/>
            <w:hideMark/>
          </w:tcPr>
          <w:p w14:paraId="1042E20D" w14:textId="77777777"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Randomization to Once-Daily Stavudine Extended Release/Lamivudine/Efavirenz Versus a More Frequent Regimen Improves Adherence While Maintaining Viral Suppression</w:t>
            </w:r>
          </w:p>
        </w:tc>
        <w:tc>
          <w:tcPr>
            <w:tcW w:w="1105" w:type="dxa"/>
            <w:noWrap/>
            <w:hideMark/>
          </w:tcPr>
          <w:p w14:paraId="70E6D45A" w14:textId="77777777"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300</w:t>
            </w:r>
          </w:p>
        </w:tc>
        <w:tc>
          <w:tcPr>
            <w:tcW w:w="3159" w:type="dxa"/>
            <w:noWrap/>
            <w:hideMark/>
          </w:tcPr>
          <w:p w14:paraId="626D7369" w14:textId="77777777"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Technical 4th, Standard care 4th</w:t>
            </w:r>
          </w:p>
        </w:tc>
      </w:tr>
      <w:tr w:rsidR="00C94077" w:rsidRPr="00E52CE7" w14:paraId="3E8CA5D0" w14:textId="77777777" w:rsidTr="009B4827">
        <w:trPr>
          <w:cantSplit/>
          <w:trHeight w:val="300"/>
        </w:trPr>
        <w:tc>
          <w:tcPr>
            <w:tcW w:w="1593" w:type="dxa"/>
            <w:noWrap/>
            <w:hideMark/>
          </w:tcPr>
          <w:p w14:paraId="1612FB04" w14:textId="77777777"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Chang, 2010</w:t>
            </w:r>
          </w:p>
        </w:tc>
        <w:tc>
          <w:tcPr>
            <w:tcW w:w="3159" w:type="dxa"/>
            <w:noWrap/>
            <w:hideMark/>
          </w:tcPr>
          <w:p w14:paraId="7134757B" w14:textId="77777777"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Effect of Peer Health Workers on AIDS Care in Rakai, Uganda: A Cluster-Randomized Trial</w:t>
            </w:r>
          </w:p>
        </w:tc>
        <w:tc>
          <w:tcPr>
            <w:tcW w:w="1105" w:type="dxa"/>
            <w:noWrap/>
            <w:hideMark/>
          </w:tcPr>
          <w:p w14:paraId="048BF642" w14:textId="77777777"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1203</w:t>
            </w:r>
          </w:p>
        </w:tc>
        <w:tc>
          <w:tcPr>
            <w:tcW w:w="3159" w:type="dxa"/>
            <w:noWrap/>
            <w:hideMark/>
          </w:tcPr>
          <w:p w14:paraId="0872FE26" w14:textId="77777777"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Educational + Technical 4th, Standard care 4th</w:t>
            </w:r>
          </w:p>
        </w:tc>
      </w:tr>
      <w:tr w:rsidR="00C94077" w:rsidRPr="00E52CE7" w14:paraId="2126527E" w14:textId="77777777" w:rsidTr="009B4827">
        <w:trPr>
          <w:cantSplit/>
          <w:trHeight w:val="300"/>
        </w:trPr>
        <w:tc>
          <w:tcPr>
            <w:tcW w:w="1593" w:type="dxa"/>
            <w:noWrap/>
            <w:hideMark/>
          </w:tcPr>
          <w:p w14:paraId="34C1E445" w14:textId="77777777"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Collier, 2005</w:t>
            </w:r>
          </w:p>
        </w:tc>
        <w:tc>
          <w:tcPr>
            <w:tcW w:w="3159" w:type="dxa"/>
            <w:noWrap/>
            <w:hideMark/>
          </w:tcPr>
          <w:p w14:paraId="0D5EFE64" w14:textId="77777777"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A Randomized Study of Serial Telephone Call Support to Increase Adherence and Thereby Improve Virologic Outcome in Persons Initiating Antiretroviral Therapy</w:t>
            </w:r>
          </w:p>
        </w:tc>
        <w:tc>
          <w:tcPr>
            <w:tcW w:w="1105" w:type="dxa"/>
            <w:noWrap/>
            <w:hideMark/>
          </w:tcPr>
          <w:p w14:paraId="1051F535" w14:textId="77777777"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101</w:t>
            </w:r>
          </w:p>
        </w:tc>
        <w:tc>
          <w:tcPr>
            <w:tcW w:w="3159" w:type="dxa"/>
            <w:noWrap/>
            <w:hideMark/>
          </w:tcPr>
          <w:p w14:paraId="3338B28B" w14:textId="77777777"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Educational + Attitudinal 4th, Standard care 4th</w:t>
            </w:r>
          </w:p>
        </w:tc>
      </w:tr>
      <w:tr w:rsidR="00C94077" w:rsidRPr="00E52CE7" w14:paraId="080681EC" w14:textId="77777777" w:rsidTr="009B4827">
        <w:trPr>
          <w:cantSplit/>
          <w:trHeight w:val="300"/>
        </w:trPr>
        <w:tc>
          <w:tcPr>
            <w:tcW w:w="1593" w:type="dxa"/>
            <w:noWrap/>
            <w:hideMark/>
          </w:tcPr>
          <w:p w14:paraId="56377700" w14:textId="77777777"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Eron, 2004</w:t>
            </w:r>
          </w:p>
        </w:tc>
        <w:tc>
          <w:tcPr>
            <w:tcW w:w="3159" w:type="dxa"/>
            <w:noWrap/>
            <w:hideMark/>
          </w:tcPr>
          <w:p w14:paraId="28DD22ED" w14:textId="77777777"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Once-Daily versus Twice-Daily Lopinavir/Ritonavir in Antiretroviral-Naive HIV-Positive Patients: A 48-Week Randomized Clinical Trial</w:t>
            </w:r>
          </w:p>
        </w:tc>
        <w:tc>
          <w:tcPr>
            <w:tcW w:w="1105" w:type="dxa"/>
            <w:noWrap/>
            <w:hideMark/>
          </w:tcPr>
          <w:p w14:paraId="4691B577" w14:textId="77777777"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38</w:t>
            </w:r>
          </w:p>
        </w:tc>
        <w:tc>
          <w:tcPr>
            <w:tcW w:w="3159" w:type="dxa"/>
            <w:noWrap/>
            <w:hideMark/>
          </w:tcPr>
          <w:p w14:paraId="5EEB6820" w14:textId="77777777"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Technical 4th, Standard care 4th</w:t>
            </w:r>
          </w:p>
        </w:tc>
      </w:tr>
      <w:tr w:rsidR="00C94077" w:rsidRPr="00E52CE7" w14:paraId="3331BD49" w14:textId="77777777" w:rsidTr="009B4827">
        <w:trPr>
          <w:cantSplit/>
          <w:trHeight w:val="300"/>
        </w:trPr>
        <w:tc>
          <w:tcPr>
            <w:tcW w:w="1593" w:type="dxa"/>
            <w:noWrap/>
            <w:hideMark/>
          </w:tcPr>
          <w:p w14:paraId="7CB2FC98" w14:textId="77777777"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Gallant, 2006</w:t>
            </w:r>
          </w:p>
        </w:tc>
        <w:tc>
          <w:tcPr>
            <w:tcW w:w="3159" w:type="dxa"/>
            <w:noWrap/>
            <w:hideMark/>
          </w:tcPr>
          <w:p w14:paraId="79914675" w14:textId="77777777"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Tenofovir DF, Emtricitabine, and Efavirenz vs. Zidovudine, Lamivudine, and Efavirenz for HIV</w:t>
            </w:r>
          </w:p>
        </w:tc>
        <w:tc>
          <w:tcPr>
            <w:tcW w:w="1105" w:type="dxa"/>
            <w:noWrap/>
            <w:hideMark/>
          </w:tcPr>
          <w:p w14:paraId="5548DE6E" w14:textId="77777777"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509</w:t>
            </w:r>
          </w:p>
        </w:tc>
        <w:tc>
          <w:tcPr>
            <w:tcW w:w="3159" w:type="dxa"/>
            <w:noWrap/>
            <w:hideMark/>
          </w:tcPr>
          <w:p w14:paraId="6789F966" w14:textId="77777777"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Technical 4th, Standard care 4th</w:t>
            </w:r>
          </w:p>
        </w:tc>
      </w:tr>
      <w:tr w:rsidR="00C94077" w:rsidRPr="00E52CE7" w14:paraId="2FCC2A79" w14:textId="77777777" w:rsidTr="009B4827">
        <w:trPr>
          <w:cantSplit/>
          <w:trHeight w:val="300"/>
        </w:trPr>
        <w:tc>
          <w:tcPr>
            <w:tcW w:w="1593" w:type="dxa"/>
            <w:noWrap/>
            <w:hideMark/>
          </w:tcPr>
          <w:p w14:paraId="16375D55" w14:textId="77777777"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lastRenderedPageBreak/>
              <w:t>Gross, 2013</w:t>
            </w:r>
          </w:p>
        </w:tc>
        <w:tc>
          <w:tcPr>
            <w:tcW w:w="3159" w:type="dxa"/>
            <w:noWrap/>
            <w:hideMark/>
          </w:tcPr>
          <w:p w14:paraId="6504481D" w14:textId="77777777"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Managed Problem Solving for Antiretroviral Therapy Adherence: A Randomized Trial</w:t>
            </w:r>
          </w:p>
        </w:tc>
        <w:tc>
          <w:tcPr>
            <w:tcW w:w="1105" w:type="dxa"/>
            <w:noWrap/>
            <w:hideMark/>
          </w:tcPr>
          <w:p w14:paraId="704F7040" w14:textId="77777777"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180</w:t>
            </w:r>
          </w:p>
        </w:tc>
        <w:tc>
          <w:tcPr>
            <w:tcW w:w="3159" w:type="dxa"/>
            <w:noWrap/>
            <w:hideMark/>
          </w:tcPr>
          <w:p w14:paraId="329240C9" w14:textId="77777777"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Educational + Attitudinal + Technical 4th, Standard care 4th</w:t>
            </w:r>
          </w:p>
        </w:tc>
      </w:tr>
      <w:tr w:rsidR="00C94077" w:rsidRPr="00E52CE7" w14:paraId="4C03FAA4" w14:textId="77777777" w:rsidTr="009B4827">
        <w:trPr>
          <w:cantSplit/>
          <w:trHeight w:val="300"/>
        </w:trPr>
        <w:tc>
          <w:tcPr>
            <w:tcW w:w="1593" w:type="dxa"/>
            <w:noWrap/>
            <w:hideMark/>
          </w:tcPr>
          <w:p w14:paraId="46863A6D" w14:textId="77777777"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Hirsch, 2009</w:t>
            </w:r>
          </w:p>
        </w:tc>
        <w:tc>
          <w:tcPr>
            <w:tcW w:w="3159" w:type="dxa"/>
            <w:noWrap/>
            <w:hideMark/>
          </w:tcPr>
          <w:p w14:paraId="267C329A" w14:textId="77777777"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Evaluation of the First Year of a Pilot Program in Community Pharmacy: HIV/AIDS Medication Therapy Management for Medi-Cal Beneficiaries</w:t>
            </w:r>
          </w:p>
        </w:tc>
        <w:tc>
          <w:tcPr>
            <w:tcW w:w="1105" w:type="dxa"/>
            <w:noWrap/>
            <w:hideMark/>
          </w:tcPr>
          <w:p w14:paraId="05AE10F8" w14:textId="77777777"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7018</w:t>
            </w:r>
          </w:p>
        </w:tc>
        <w:tc>
          <w:tcPr>
            <w:tcW w:w="3159" w:type="dxa"/>
            <w:noWrap/>
            <w:hideMark/>
          </w:tcPr>
          <w:p w14:paraId="01CDB777" w14:textId="77777777"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Educational 4th, Standard care 4th</w:t>
            </w:r>
          </w:p>
        </w:tc>
      </w:tr>
      <w:tr w:rsidR="00C94077" w:rsidRPr="00E52CE7" w14:paraId="6600DE37" w14:textId="77777777" w:rsidTr="009B4827">
        <w:trPr>
          <w:cantSplit/>
          <w:trHeight w:val="300"/>
        </w:trPr>
        <w:tc>
          <w:tcPr>
            <w:tcW w:w="1593" w:type="dxa"/>
            <w:noWrap/>
            <w:hideMark/>
          </w:tcPr>
          <w:p w14:paraId="4FB33813" w14:textId="77777777"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Hirsch, 2011</w:t>
            </w:r>
          </w:p>
        </w:tc>
        <w:tc>
          <w:tcPr>
            <w:tcW w:w="3159" w:type="dxa"/>
            <w:noWrap/>
            <w:hideMark/>
          </w:tcPr>
          <w:p w14:paraId="297B2139" w14:textId="77777777"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Antiretroviral Therapy Adherence, Medication Use, and Health Care Costs During 3 Years of a Community Pharmacy Medication Therapy Management Program for Medi-Cal Beneficiaries with HIV/AIDS</w:t>
            </w:r>
          </w:p>
        </w:tc>
        <w:tc>
          <w:tcPr>
            <w:tcW w:w="1105" w:type="dxa"/>
            <w:noWrap/>
            <w:hideMark/>
          </w:tcPr>
          <w:p w14:paraId="73B645E5" w14:textId="77777777"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2234</w:t>
            </w:r>
          </w:p>
        </w:tc>
        <w:tc>
          <w:tcPr>
            <w:tcW w:w="3159" w:type="dxa"/>
            <w:noWrap/>
            <w:hideMark/>
          </w:tcPr>
          <w:p w14:paraId="32A45941" w14:textId="77777777"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Educational + Technical 4th, Standard care 4th</w:t>
            </w:r>
          </w:p>
        </w:tc>
      </w:tr>
      <w:tr w:rsidR="00C94077" w:rsidRPr="00E52CE7" w14:paraId="68D423FC" w14:textId="77777777" w:rsidTr="009B4827">
        <w:trPr>
          <w:cantSplit/>
          <w:trHeight w:val="300"/>
        </w:trPr>
        <w:tc>
          <w:tcPr>
            <w:tcW w:w="1593" w:type="dxa"/>
            <w:noWrap/>
            <w:hideMark/>
          </w:tcPr>
          <w:p w14:paraId="4A59C862" w14:textId="77777777"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Johnson, 2011</w:t>
            </w:r>
          </w:p>
        </w:tc>
        <w:tc>
          <w:tcPr>
            <w:tcW w:w="3159" w:type="dxa"/>
            <w:noWrap/>
            <w:hideMark/>
          </w:tcPr>
          <w:p w14:paraId="716940B9" w14:textId="77777777"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Improving Coping Skills for Self-management of Treatment Side Effects Can Reduce Antiretroviral Medication Nonadherence among People Living with HIV</w:t>
            </w:r>
          </w:p>
        </w:tc>
        <w:tc>
          <w:tcPr>
            <w:tcW w:w="1105" w:type="dxa"/>
            <w:noWrap/>
            <w:hideMark/>
          </w:tcPr>
          <w:p w14:paraId="6DE4F356" w14:textId="77777777"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249</w:t>
            </w:r>
          </w:p>
        </w:tc>
        <w:tc>
          <w:tcPr>
            <w:tcW w:w="3159" w:type="dxa"/>
            <w:noWrap/>
            <w:hideMark/>
          </w:tcPr>
          <w:p w14:paraId="03582D72" w14:textId="77777777"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Educational + Attitudinal 4th, Standard care 4th</w:t>
            </w:r>
          </w:p>
        </w:tc>
      </w:tr>
      <w:tr w:rsidR="00C94077" w:rsidRPr="00E52CE7" w14:paraId="0ACA1677" w14:textId="77777777" w:rsidTr="009B4827">
        <w:trPr>
          <w:cantSplit/>
          <w:trHeight w:val="300"/>
        </w:trPr>
        <w:tc>
          <w:tcPr>
            <w:tcW w:w="1593" w:type="dxa"/>
            <w:noWrap/>
            <w:hideMark/>
          </w:tcPr>
          <w:p w14:paraId="2D7575E1" w14:textId="77777777"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Kiweewa, 2013</w:t>
            </w:r>
          </w:p>
        </w:tc>
        <w:tc>
          <w:tcPr>
            <w:tcW w:w="3159" w:type="dxa"/>
            <w:noWrap/>
            <w:hideMark/>
          </w:tcPr>
          <w:p w14:paraId="0E3811D5" w14:textId="77777777"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Noninferiority of a Task-Shifting HIV Care and Treatment Model Using Peer Counselors and Nurses Among Ugandan Women Initiated on ART: Evidence From a Randomized Trial</w:t>
            </w:r>
          </w:p>
        </w:tc>
        <w:tc>
          <w:tcPr>
            <w:tcW w:w="1105" w:type="dxa"/>
            <w:noWrap/>
            <w:hideMark/>
          </w:tcPr>
          <w:p w14:paraId="1810CABC" w14:textId="77777777"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85</w:t>
            </w:r>
          </w:p>
        </w:tc>
        <w:tc>
          <w:tcPr>
            <w:tcW w:w="3159" w:type="dxa"/>
            <w:noWrap/>
            <w:hideMark/>
          </w:tcPr>
          <w:p w14:paraId="573E442B" w14:textId="77777777"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Educational 4th, Standard care 4th</w:t>
            </w:r>
          </w:p>
        </w:tc>
      </w:tr>
      <w:tr w:rsidR="00C94077" w:rsidRPr="00E52CE7" w14:paraId="1CCE5987" w14:textId="77777777" w:rsidTr="009B4827">
        <w:trPr>
          <w:cantSplit/>
          <w:trHeight w:val="300"/>
        </w:trPr>
        <w:tc>
          <w:tcPr>
            <w:tcW w:w="1593" w:type="dxa"/>
            <w:noWrap/>
            <w:hideMark/>
          </w:tcPr>
          <w:p w14:paraId="05CC9BD7" w14:textId="77777777"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Lester, 2010</w:t>
            </w:r>
          </w:p>
        </w:tc>
        <w:tc>
          <w:tcPr>
            <w:tcW w:w="3159" w:type="dxa"/>
            <w:noWrap/>
            <w:hideMark/>
          </w:tcPr>
          <w:p w14:paraId="15833AF5" w14:textId="77777777"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Effects of a mobile phone short message service on antiretroviral treatment adherence in Kenya (WelTel Kenya1): a randomised trial</w:t>
            </w:r>
          </w:p>
        </w:tc>
        <w:tc>
          <w:tcPr>
            <w:tcW w:w="1105" w:type="dxa"/>
            <w:noWrap/>
            <w:hideMark/>
          </w:tcPr>
          <w:p w14:paraId="66799727" w14:textId="77777777"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538</w:t>
            </w:r>
          </w:p>
        </w:tc>
        <w:tc>
          <w:tcPr>
            <w:tcW w:w="3159" w:type="dxa"/>
            <w:noWrap/>
            <w:hideMark/>
          </w:tcPr>
          <w:p w14:paraId="61A89E50" w14:textId="77777777"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Technical 4th, Standard care 4th</w:t>
            </w:r>
          </w:p>
        </w:tc>
      </w:tr>
      <w:tr w:rsidR="00C94077" w:rsidRPr="00E52CE7" w14:paraId="119DD133" w14:textId="77777777" w:rsidTr="009B4827">
        <w:trPr>
          <w:cantSplit/>
          <w:trHeight w:val="300"/>
        </w:trPr>
        <w:tc>
          <w:tcPr>
            <w:tcW w:w="1593" w:type="dxa"/>
            <w:noWrap/>
            <w:hideMark/>
          </w:tcPr>
          <w:p w14:paraId="334D4A30" w14:textId="77777777"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Lucas, 2013</w:t>
            </w:r>
          </w:p>
        </w:tc>
        <w:tc>
          <w:tcPr>
            <w:tcW w:w="3159" w:type="dxa"/>
            <w:noWrap/>
            <w:hideMark/>
          </w:tcPr>
          <w:p w14:paraId="3723EB7B" w14:textId="77777777"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Directly Administered Antiretroviral Therapy for HIVInfected Individuals in Opioid Treatment Programs: Results from a Randomized Clinical Trial</w:t>
            </w:r>
          </w:p>
        </w:tc>
        <w:tc>
          <w:tcPr>
            <w:tcW w:w="1105" w:type="dxa"/>
            <w:noWrap/>
            <w:hideMark/>
          </w:tcPr>
          <w:p w14:paraId="780D9191" w14:textId="77777777"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107</w:t>
            </w:r>
          </w:p>
        </w:tc>
        <w:tc>
          <w:tcPr>
            <w:tcW w:w="3159" w:type="dxa"/>
            <w:noWrap/>
            <w:hideMark/>
          </w:tcPr>
          <w:p w14:paraId="3B96573F" w14:textId="77777777"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Technical 4th, Standard care 4th</w:t>
            </w:r>
          </w:p>
        </w:tc>
      </w:tr>
      <w:tr w:rsidR="00C94077" w:rsidRPr="00E52CE7" w14:paraId="707D07B9" w14:textId="77777777" w:rsidTr="009B4827">
        <w:trPr>
          <w:cantSplit/>
          <w:trHeight w:val="300"/>
        </w:trPr>
        <w:tc>
          <w:tcPr>
            <w:tcW w:w="1593" w:type="dxa"/>
            <w:noWrap/>
            <w:hideMark/>
          </w:tcPr>
          <w:p w14:paraId="6E6F45AD" w14:textId="77777777"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Molina, 2007</w:t>
            </w:r>
          </w:p>
        </w:tc>
        <w:tc>
          <w:tcPr>
            <w:tcW w:w="3159" w:type="dxa"/>
            <w:noWrap/>
            <w:hideMark/>
          </w:tcPr>
          <w:p w14:paraId="3DD0E7DF" w14:textId="77777777"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A Lopinavir/Ritonavir-Based Once-Daily Regimen Results in Better Compliance and Is Non-inferior to a Twice-Daily Regimen Through 96 Weeks</w:t>
            </w:r>
          </w:p>
        </w:tc>
        <w:tc>
          <w:tcPr>
            <w:tcW w:w="1105" w:type="dxa"/>
            <w:noWrap/>
            <w:hideMark/>
          </w:tcPr>
          <w:p w14:paraId="125C30C1" w14:textId="77777777"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190</w:t>
            </w:r>
          </w:p>
        </w:tc>
        <w:tc>
          <w:tcPr>
            <w:tcW w:w="3159" w:type="dxa"/>
            <w:noWrap/>
            <w:hideMark/>
          </w:tcPr>
          <w:p w14:paraId="75C70E50" w14:textId="77777777"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Technical 4th, Standard care 4th</w:t>
            </w:r>
          </w:p>
        </w:tc>
      </w:tr>
      <w:tr w:rsidR="00C94077" w:rsidRPr="00E52CE7" w14:paraId="33EDA2F0" w14:textId="77777777" w:rsidTr="009B4827">
        <w:trPr>
          <w:cantSplit/>
          <w:trHeight w:val="300"/>
        </w:trPr>
        <w:tc>
          <w:tcPr>
            <w:tcW w:w="1593" w:type="dxa"/>
            <w:noWrap/>
            <w:hideMark/>
          </w:tcPr>
          <w:p w14:paraId="079E3D5F" w14:textId="77777777"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lastRenderedPageBreak/>
              <w:t>Mugusi, 2009</w:t>
            </w:r>
          </w:p>
        </w:tc>
        <w:tc>
          <w:tcPr>
            <w:tcW w:w="3159" w:type="dxa"/>
            <w:noWrap/>
            <w:hideMark/>
          </w:tcPr>
          <w:p w14:paraId="5CA50E0C" w14:textId="77777777"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Enhancing adherence to antiretroviral therapy at the HIV clinic in resource constrained countries; the Tanzanian experience</w:t>
            </w:r>
          </w:p>
        </w:tc>
        <w:tc>
          <w:tcPr>
            <w:tcW w:w="1105" w:type="dxa"/>
            <w:noWrap/>
            <w:hideMark/>
          </w:tcPr>
          <w:p w14:paraId="4318C677" w14:textId="77777777"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621</w:t>
            </w:r>
          </w:p>
        </w:tc>
        <w:tc>
          <w:tcPr>
            <w:tcW w:w="3159" w:type="dxa"/>
            <w:noWrap/>
            <w:hideMark/>
          </w:tcPr>
          <w:p w14:paraId="2882907C" w14:textId="77777777"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Technical 4th, Educational + Technical 4th, Standard care 4th</w:t>
            </w:r>
          </w:p>
        </w:tc>
      </w:tr>
      <w:tr w:rsidR="00C94077" w:rsidRPr="00E52CE7" w14:paraId="6CEEE50D" w14:textId="77777777" w:rsidTr="009B4827">
        <w:trPr>
          <w:cantSplit/>
          <w:trHeight w:val="300"/>
        </w:trPr>
        <w:tc>
          <w:tcPr>
            <w:tcW w:w="1593" w:type="dxa"/>
            <w:noWrap/>
            <w:hideMark/>
          </w:tcPr>
          <w:p w14:paraId="3E90AC60" w14:textId="77777777"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Munoz, 2009</w:t>
            </w:r>
          </w:p>
        </w:tc>
        <w:tc>
          <w:tcPr>
            <w:tcW w:w="3159" w:type="dxa"/>
            <w:noWrap/>
            <w:hideMark/>
          </w:tcPr>
          <w:p w14:paraId="4F31BAE3" w14:textId="77777777"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Community-based DOT-HAART Accompaniment in an Urban Resource-Poor Setting</w:t>
            </w:r>
          </w:p>
        </w:tc>
        <w:tc>
          <w:tcPr>
            <w:tcW w:w="1105" w:type="dxa"/>
            <w:noWrap/>
            <w:hideMark/>
          </w:tcPr>
          <w:p w14:paraId="41DB7267" w14:textId="77777777"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120</w:t>
            </w:r>
          </w:p>
        </w:tc>
        <w:tc>
          <w:tcPr>
            <w:tcW w:w="3159" w:type="dxa"/>
            <w:noWrap/>
            <w:hideMark/>
          </w:tcPr>
          <w:p w14:paraId="1AC0AE64" w14:textId="77777777"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Educational + Technical 4th, Standard care 4th</w:t>
            </w:r>
          </w:p>
        </w:tc>
      </w:tr>
      <w:tr w:rsidR="00C94077" w:rsidRPr="00E52CE7" w14:paraId="534F5FA6" w14:textId="77777777" w:rsidTr="009B4827">
        <w:trPr>
          <w:cantSplit/>
          <w:trHeight w:val="300"/>
        </w:trPr>
        <w:tc>
          <w:tcPr>
            <w:tcW w:w="1593" w:type="dxa"/>
            <w:noWrap/>
            <w:hideMark/>
          </w:tcPr>
          <w:p w14:paraId="23D622CE" w14:textId="77777777"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Pearson, 2007</w:t>
            </w:r>
          </w:p>
        </w:tc>
        <w:tc>
          <w:tcPr>
            <w:tcW w:w="3159" w:type="dxa"/>
            <w:noWrap/>
            <w:hideMark/>
          </w:tcPr>
          <w:p w14:paraId="6901EEB5" w14:textId="77777777"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Randomized Control Trial of Peer-Delivered, Modified Directly Observed Therapy for HAART in Mozambique</w:t>
            </w:r>
          </w:p>
        </w:tc>
        <w:tc>
          <w:tcPr>
            <w:tcW w:w="1105" w:type="dxa"/>
            <w:noWrap/>
            <w:hideMark/>
          </w:tcPr>
          <w:p w14:paraId="0A2F8699" w14:textId="77777777"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350</w:t>
            </w:r>
          </w:p>
        </w:tc>
        <w:tc>
          <w:tcPr>
            <w:tcW w:w="3159" w:type="dxa"/>
            <w:noWrap/>
            <w:hideMark/>
          </w:tcPr>
          <w:p w14:paraId="5C4B6430" w14:textId="77777777"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Educational + Technical 4th, Standard care 4th</w:t>
            </w:r>
          </w:p>
        </w:tc>
      </w:tr>
      <w:tr w:rsidR="00C94077" w:rsidRPr="00E52CE7" w14:paraId="7B137C22" w14:textId="77777777" w:rsidTr="009B4827">
        <w:trPr>
          <w:cantSplit/>
          <w:trHeight w:val="300"/>
        </w:trPr>
        <w:tc>
          <w:tcPr>
            <w:tcW w:w="1593" w:type="dxa"/>
            <w:noWrap/>
            <w:hideMark/>
          </w:tcPr>
          <w:p w14:paraId="271557D2" w14:textId="77777777"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Pop-Eleches, 2011</w:t>
            </w:r>
          </w:p>
        </w:tc>
        <w:tc>
          <w:tcPr>
            <w:tcW w:w="3159" w:type="dxa"/>
            <w:noWrap/>
            <w:hideMark/>
          </w:tcPr>
          <w:p w14:paraId="78D6D812" w14:textId="77777777"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Mobile phone technologies improve adherence to antiretroviral treatment in a resource-limited setting: a randomized controlled trial of text message reminders</w:t>
            </w:r>
          </w:p>
        </w:tc>
        <w:tc>
          <w:tcPr>
            <w:tcW w:w="1105" w:type="dxa"/>
            <w:noWrap/>
            <w:hideMark/>
          </w:tcPr>
          <w:p w14:paraId="652C2100" w14:textId="77777777"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428</w:t>
            </w:r>
          </w:p>
        </w:tc>
        <w:tc>
          <w:tcPr>
            <w:tcW w:w="3159" w:type="dxa"/>
            <w:noWrap/>
            <w:hideMark/>
          </w:tcPr>
          <w:p w14:paraId="68FADD95" w14:textId="77777777"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Technical 4th, Standard care 4th</w:t>
            </w:r>
          </w:p>
        </w:tc>
      </w:tr>
      <w:tr w:rsidR="00C94077" w:rsidRPr="00E52CE7" w14:paraId="752B9158" w14:textId="77777777" w:rsidTr="009B4827">
        <w:trPr>
          <w:cantSplit/>
          <w:trHeight w:val="300"/>
        </w:trPr>
        <w:tc>
          <w:tcPr>
            <w:tcW w:w="1593" w:type="dxa"/>
            <w:noWrap/>
            <w:hideMark/>
          </w:tcPr>
          <w:p w14:paraId="358E30D8" w14:textId="77777777"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Purcell, 2007</w:t>
            </w:r>
          </w:p>
        </w:tc>
        <w:tc>
          <w:tcPr>
            <w:tcW w:w="3159" w:type="dxa"/>
            <w:noWrap/>
            <w:hideMark/>
          </w:tcPr>
          <w:p w14:paraId="2AF49820" w14:textId="77777777"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Results From a Randomized Controlled Trial of a Peer-Mentoring Intervention to Reduce HIV Transmission and Increase Access to Care and Adherence</w:t>
            </w:r>
          </w:p>
        </w:tc>
        <w:tc>
          <w:tcPr>
            <w:tcW w:w="1105" w:type="dxa"/>
            <w:noWrap/>
            <w:hideMark/>
          </w:tcPr>
          <w:p w14:paraId="047CCC4F" w14:textId="77777777"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408</w:t>
            </w:r>
          </w:p>
        </w:tc>
        <w:tc>
          <w:tcPr>
            <w:tcW w:w="3159" w:type="dxa"/>
            <w:noWrap/>
            <w:hideMark/>
          </w:tcPr>
          <w:p w14:paraId="42B6AD85" w14:textId="77777777"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Attitudinal 4th, Educational 4th</w:t>
            </w:r>
          </w:p>
        </w:tc>
      </w:tr>
      <w:tr w:rsidR="00C94077" w:rsidRPr="00E52CE7" w14:paraId="694CB1FA" w14:textId="77777777" w:rsidTr="009B4827">
        <w:trPr>
          <w:cantSplit/>
          <w:trHeight w:val="300"/>
        </w:trPr>
        <w:tc>
          <w:tcPr>
            <w:tcW w:w="1593" w:type="dxa"/>
            <w:noWrap/>
            <w:hideMark/>
          </w:tcPr>
          <w:p w14:paraId="2373C87E" w14:textId="77777777"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Pyne, 2011</w:t>
            </w:r>
          </w:p>
        </w:tc>
        <w:tc>
          <w:tcPr>
            <w:tcW w:w="3159" w:type="dxa"/>
            <w:noWrap/>
            <w:hideMark/>
          </w:tcPr>
          <w:p w14:paraId="2BDF566D" w14:textId="77777777"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Effectiveness of Collaborative Care for Depression in Human Immunodeficiency Virus Clinics</w:t>
            </w:r>
          </w:p>
        </w:tc>
        <w:tc>
          <w:tcPr>
            <w:tcW w:w="1105" w:type="dxa"/>
            <w:noWrap/>
            <w:hideMark/>
          </w:tcPr>
          <w:p w14:paraId="32036678" w14:textId="77777777"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178</w:t>
            </w:r>
          </w:p>
        </w:tc>
        <w:tc>
          <w:tcPr>
            <w:tcW w:w="3159" w:type="dxa"/>
            <w:noWrap/>
            <w:hideMark/>
          </w:tcPr>
          <w:p w14:paraId="477EDF63" w14:textId="77777777"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Educational + Technical 4th, Standard care 4th</w:t>
            </w:r>
          </w:p>
        </w:tc>
      </w:tr>
      <w:tr w:rsidR="00C94077" w:rsidRPr="00E52CE7" w14:paraId="664BE5BE" w14:textId="77777777" w:rsidTr="009B4827">
        <w:trPr>
          <w:cantSplit/>
          <w:trHeight w:val="300"/>
        </w:trPr>
        <w:tc>
          <w:tcPr>
            <w:tcW w:w="1593" w:type="dxa"/>
            <w:noWrap/>
            <w:hideMark/>
          </w:tcPr>
          <w:p w14:paraId="3E54BBEE" w14:textId="77777777"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Reynolds, 2008</w:t>
            </w:r>
          </w:p>
        </w:tc>
        <w:tc>
          <w:tcPr>
            <w:tcW w:w="3159" w:type="dxa"/>
            <w:noWrap/>
            <w:hideMark/>
          </w:tcPr>
          <w:p w14:paraId="53BA79D1" w14:textId="77777777"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Telephone Support to Improve Antiretroviral Medication Adherence</w:t>
            </w:r>
          </w:p>
        </w:tc>
        <w:tc>
          <w:tcPr>
            <w:tcW w:w="1105" w:type="dxa"/>
            <w:noWrap/>
            <w:hideMark/>
          </w:tcPr>
          <w:p w14:paraId="33E03765" w14:textId="77777777"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109</w:t>
            </w:r>
          </w:p>
        </w:tc>
        <w:tc>
          <w:tcPr>
            <w:tcW w:w="3159" w:type="dxa"/>
            <w:noWrap/>
            <w:hideMark/>
          </w:tcPr>
          <w:p w14:paraId="3BB9E9D2" w14:textId="77777777"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Educational 4th, Educational + Attitudinal 4th</w:t>
            </w:r>
          </w:p>
        </w:tc>
      </w:tr>
      <w:tr w:rsidR="00C94077" w:rsidRPr="00E52CE7" w14:paraId="17ED5857" w14:textId="77777777" w:rsidTr="009B4827">
        <w:trPr>
          <w:cantSplit/>
          <w:trHeight w:val="300"/>
        </w:trPr>
        <w:tc>
          <w:tcPr>
            <w:tcW w:w="1593" w:type="dxa"/>
            <w:noWrap/>
            <w:hideMark/>
          </w:tcPr>
          <w:p w14:paraId="08B99CAB" w14:textId="77777777"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Sabin, 2010</w:t>
            </w:r>
          </w:p>
        </w:tc>
        <w:tc>
          <w:tcPr>
            <w:tcW w:w="3159" w:type="dxa"/>
            <w:noWrap/>
            <w:hideMark/>
          </w:tcPr>
          <w:p w14:paraId="53BBFC26" w14:textId="77777777"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Using Electronic Drug Monitor Feedback to Improve Adherence to Antiretroviral Therapy Among HIV-Positive Patients in China</w:t>
            </w:r>
          </w:p>
        </w:tc>
        <w:tc>
          <w:tcPr>
            <w:tcW w:w="1105" w:type="dxa"/>
            <w:noWrap/>
            <w:hideMark/>
          </w:tcPr>
          <w:p w14:paraId="6DC52833" w14:textId="77777777"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64</w:t>
            </w:r>
          </w:p>
        </w:tc>
        <w:tc>
          <w:tcPr>
            <w:tcW w:w="3159" w:type="dxa"/>
            <w:noWrap/>
            <w:hideMark/>
          </w:tcPr>
          <w:p w14:paraId="3FA42A08" w14:textId="77777777"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Educational + Technical 4th, Standard care 4th</w:t>
            </w:r>
          </w:p>
        </w:tc>
      </w:tr>
      <w:tr w:rsidR="00C94077" w:rsidRPr="00E52CE7" w14:paraId="01D593DB" w14:textId="77777777" w:rsidTr="009B4827">
        <w:trPr>
          <w:cantSplit/>
          <w:trHeight w:val="300"/>
        </w:trPr>
        <w:tc>
          <w:tcPr>
            <w:tcW w:w="1593" w:type="dxa"/>
            <w:noWrap/>
            <w:hideMark/>
          </w:tcPr>
          <w:p w14:paraId="0762B682" w14:textId="77777777"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Samet, 2005</w:t>
            </w:r>
          </w:p>
        </w:tc>
        <w:tc>
          <w:tcPr>
            <w:tcW w:w="3159" w:type="dxa"/>
            <w:noWrap/>
            <w:hideMark/>
          </w:tcPr>
          <w:p w14:paraId="710055D7" w14:textId="77777777"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A randomized controlled trial to enhance antiretroviral therapy adherence in patients with a history of alcohol problems</w:t>
            </w:r>
          </w:p>
        </w:tc>
        <w:tc>
          <w:tcPr>
            <w:tcW w:w="1105" w:type="dxa"/>
            <w:noWrap/>
            <w:hideMark/>
          </w:tcPr>
          <w:p w14:paraId="34EA1749" w14:textId="77777777"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94</w:t>
            </w:r>
          </w:p>
        </w:tc>
        <w:tc>
          <w:tcPr>
            <w:tcW w:w="3159" w:type="dxa"/>
            <w:noWrap/>
            <w:hideMark/>
          </w:tcPr>
          <w:p w14:paraId="138C20DE" w14:textId="77777777"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Educational + Attitudinal + Technical 4th, Standard care 4th</w:t>
            </w:r>
          </w:p>
        </w:tc>
      </w:tr>
      <w:tr w:rsidR="00C94077" w:rsidRPr="00E52CE7" w14:paraId="7F83CB49" w14:textId="77777777" w:rsidTr="009B4827">
        <w:trPr>
          <w:cantSplit/>
          <w:trHeight w:val="300"/>
        </w:trPr>
        <w:tc>
          <w:tcPr>
            <w:tcW w:w="1593" w:type="dxa"/>
            <w:noWrap/>
            <w:hideMark/>
          </w:tcPr>
          <w:p w14:paraId="7995FCAA" w14:textId="77777777"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lastRenderedPageBreak/>
              <w:t>Selke, 2010</w:t>
            </w:r>
          </w:p>
        </w:tc>
        <w:tc>
          <w:tcPr>
            <w:tcW w:w="3159" w:type="dxa"/>
            <w:noWrap/>
            <w:hideMark/>
          </w:tcPr>
          <w:p w14:paraId="0A0B0A3D" w14:textId="77777777"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Task-Shifting of Antiretroviral Delivery From Health Care Workers to Persons Living With HIV/AIDS: Clinical Outcomes of a Community-Based Program in Kenya</w:t>
            </w:r>
          </w:p>
        </w:tc>
        <w:tc>
          <w:tcPr>
            <w:tcW w:w="1105" w:type="dxa"/>
            <w:noWrap/>
            <w:hideMark/>
          </w:tcPr>
          <w:p w14:paraId="64946FBE" w14:textId="77777777"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208</w:t>
            </w:r>
          </w:p>
        </w:tc>
        <w:tc>
          <w:tcPr>
            <w:tcW w:w="3159" w:type="dxa"/>
            <w:noWrap/>
            <w:hideMark/>
          </w:tcPr>
          <w:p w14:paraId="2D8FC4F6" w14:textId="77777777"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Educational 4th, Standard care 4th</w:t>
            </w:r>
          </w:p>
        </w:tc>
      </w:tr>
      <w:tr w:rsidR="00C94077" w:rsidRPr="00E52CE7" w14:paraId="1258B4D2" w14:textId="77777777" w:rsidTr="009B4827">
        <w:trPr>
          <w:cantSplit/>
          <w:trHeight w:val="300"/>
        </w:trPr>
        <w:tc>
          <w:tcPr>
            <w:tcW w:w="1593" w:type="dxa"/>
            <w:noWrap/>
            <w:hideMark/>
          </w:tcPr>
          <w:p w14:paraId="7E1A9904" w14:textId="77777777"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Shet, 2014</w:t>
            </w:r>
          </w:p>
        </w:tc>
        <w:tc>
          <w:tcPr>
            <w:tcW w:w="3159" w:type="dxa"/>
            <w:noWrap/>
            <w:hideMark/>
          </w:tcPr>
          <w:p w14:paraId="5D6D2510" w14:textId="77777777"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Effect of mobile telephone reminders on treatment outcome in HIV: evidence from a randomised controlled trial in India</w:t>
            </w:r>
          </w:p>
        </w:tc>
        <w:tc>
          <w:tcPr>
            <w:tcW w:w="1105" w:type="dxa"/>
            <w:noWrap/>
            <w:hideMark/>
          </w:tcPr>
          <w:p w14:paraId="3F33C555" w14:textId="77777777"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631</w:t>
            </w:r>
          </w:p>
        </w:tc>
        <w:tc>
          <w:tcPr>
            <w:tcW w:w="3159" w:type="dxa"/>
            <w:noWrap/>
            <w:hideMark/>
          </w:tcPr>
          <w:p w14:paraId="402624A5" w14:textId="77777777"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Technical 4th, Standard care 4th</w:t>
            </w:r>
          </w:p>
        </w:tc>
      </w:tr>
      <w:tr w:rsidR="00C94077" w:rsidRPr="00E52CE7" w14:paraId="6A5E0CC5" w14:textId="77777777" w:rsidTr="009B4827">
        <w:trPr>
          <w:cantSplit/>
          <w:trHeight w:val="300"/>
        </w:trPr>
        <w:tc>
          <w:tcPr>
            <w:tcW w:w="1593" w:type="dxa"/>
            <w:noWrap/>
            <w:hideMark/>
          </w:tcPr>
          <w:p w14:paraId="701D9ED3" w14:textId="77777777"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Silveira, 2014</w:t>
            </w:r>
          </w:p>
        </w:tc>
        <w:tc>
          <w:tcPr>
            <w:tcW w:w="3159" w:type="dxa"/>
            <w:noWrap/>
            <w:hideMark/>
          </w:tcPr>
          <w:p w14:paraId="3B62E9E2" w14:textId="77777777"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Randomized Controlled Trial to Evaluate the Impact of Pharmaceutical Care on Therapeutic Success in HIV-Infected Patients in Southern Brazil</w:t>
            </w:r>
          </w:p>
        </w:tc>
        <w:tc>
          <w:tcPr>
            <w:tcW w:w="1105" w:type="dxa"/>
            <w:noWrap/>
            <w:hideMark/>
          </w:tcPr>
          <w:p w14:paraId="5CB345DC" w14:textId="77777777"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332</w:t>
            </w:r>
          </w:p>
        </w:tc>
        <w:tc>
          <w:tcPr>
            <w:tcW w:w="3159" w:type="dxa"/>
            <w:noWrap/>
            <w:hideMark/>
          </w:tcPr>
          <w:p w14:paraId="648C030E" w14:textId="77777777"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Educational 4th, Standard care 4th</w:t>
            </w:r>
          </w:p>
        </w:tc>
      </w:tr>
      <w:tr w:rsidR="00C94077" w:rsidRPr="00E52CE7" w14:paraId="10F91FDD" w14:textId="77777777" w:rsidTr="009B4827">
        <w:trPr>
          <w:cantSplit/>
          <w:trHeight w:val="300"/>
        </w:trPr>
        <w:tc>
          <w:tcPr>
            <w:tcW w:w="1593" w:type="dxa"/>
            <w:noWrap/>
            <w:hideMark/>
          </w:tcPr>
          <w:p w14:paraId="351CD5DB" w14:textId="77777777"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Sosa, 2005</w:t>
            </w:r>
          </w:p>
        </w:tc>
        <w:tc>
          <w:tcPr>
            <w:tcW w:w="3159" w:type="dxa"/>
            <w:noWrap/>
            <w:hideMark/>
          </w:tcPr>
          <w:p w14:paraId="2E4508CD" w14:textId="77777777"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Abacavir and Lamivudine Fixed-Dose Combination Tablet</w:t>
            </w:r>
          </w:p>
        </w:tc>
        <w:tc>
          <w:tcPr>
            <w:tcW w:w="1105" w:type="dxa"/>
            <w:noWrap/>
            <w:hideMark/>
          </w:tcPr>
          <w:p w14:paraId="296F7CF0" w14:textId="77777777"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236</w:t>
            </w:r>
          </w:p>
        </w:tc>
        <w:tc>
          <w:tcPr>
            <w:tcW w:w="3159" w:type="dxa"/>
            <w:noWrap/>
            <w:hideMark/>
          </w:tcPr>
          <w:p w14:paraId="3518BC35" w14:textId="77777777"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Technical 4th, Standard care 4th</w:t>
            </w:r>
          </w:p>
        </w:tc>
      </w:tr>
      <w:tr w:rsidR="00C94077" w:rsidRPr="00E52CE7" w14:paraId="61F88A46" w14:textId="77777777" w:rsidTr="009B4827">
        <w:trPr>
          <w:cantSplit/>
          <w:trHeight w:val="300"/>
        </w:trPr>
        <w:tc>
          <w:tcPr>
            <w:tcW w:w="1593" w:type="dxa"/>
            <w:noWrap/>
            <w:hideMark/>
          </w:tcPr>
          <w:p w14:paraId="40481643" w14:textId="10DB7645"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Taiwo, 2010</w:t>
            </w:r>
          </w:p>
        </w:tc>
        <w:tc>
          <w:tcPr>
            <w:tcW w:w="3159" w:type="dxa"/>
            <w:noWrap/>
            <w:hideMark/>
          </w:tcPr>
          <w:p w14:paraId="288ACBED" w14:textId="2D8EC9F5"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Assessing the Viorologic and Adherence Benefits of Patient-Selected HIV Treatment Partners in a Resource-limited Setting</w:t>
            </w:r>
          </w:p>
        </w:tc>
        <w:tc>
          <w:tcPr>
            <w:tcW w:w="1105" w:type="dxa"/>
            <w:noWrap/>
            <w:hideMark/>
          </w:tcPr>
          <w:p w14:paraId="6FBE16CA" w14:textId="7D8B1716"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499</w:t>
            </w:r>
          </w:p>
        </w:tc>
        <w:tc>
          <w:tcPr>
            <w:tcW w:w="3159" w:type="dxa"/>
            <w:noWrap/>
            <w:hideMark/>
          </w:tcPr>
          <w:p w14:paraId="6A7D3F76" w14:textId="46107F91"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Technical 4th, Standard care 4th</w:t>
            </w:r>
          </w:p>
        </w:tc>
      </w:tr>
      <w:tr w:rsidR="00C94077" w:rsidRPr="00E52CE7" w14:paraId="0C713967" w14:textId="77777777" w:rsidTr="009B4827">
        <w:trPr>
          <w:cantSplit/>
          <w:trHeight w:val="300"/>
        </w:trPr>
        <w:tc>
          <w:tcPr>
            <w:tcW w:w="1593" w:type="dxa"/>
            <w:noWrap/>
            <w:hideMark/>
          </w:tcPr>
          <w:p w14:paraId="16DD9BAA" w14:textId="0A95B22C"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Tuldra, 2000</w:t>
            </w:r>
          </w:p>
        </w:tc>
        <w:tc>
          <w:tcPr>
            <w:tcW w:w="3159" w:type="dxa"/>
            <w:noWrap/>
            <w:hideMark/>
          </w:tcPr>
          <w:p w14:paraId="4EA98261" w14:textId="6FE7FC06"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Prospective Randomized Two-Arm Controlled Study To Determine the Efficacy of a Specific Intervention To Improve Long-Term Adherence to Highly Active Antiretroviral Therapy</w:t>
            </w:r>
          </w:p>
        </w:tc>
        <w:tc>
          <w:tcPr>
            <w:tcW w:w="1105" w:type="dxa"/>
            <w:noWrap/>
            <w:hideMark/>
          </w:tcPr>
          <w:p w14:paraId="57FB90DD" w14:textId="21344CA7"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116</w:t>
            </w:r>
          </w:p>
        </w:tc>
        <w:tc>
          <w:tcPr>
            <w:tcW w:w="3159" w:type="dxa"/>
            <w:noWrap/>
            <w:hideMark/>
          </w:tcPr>
          <w:p w14:paraId="68F14F04" w14:textId="73E7B71A"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Attitudinal 4th, Standard care 4th</w:t>
            </w:r>
          </w:p>
        </w:tc>
      </w:tr>
      <w:tr w:rsidR="00C94077" w:rsidRPr="00E52CE7" w14:paraId="2A122195" w14:textId="77777777" w:rsidTr="009B4827">
        <w:trPr>
          <w:cantSplit/>
          <w:trHeight w:val="300"/>
        </w:trPr>
        <w:tc>
          <w:tcPr>
            <w:tcW w:w="1593" w:type="dxa"/>
            <w:noWrap/>
            <w:hideMark/>
          </w:tcPr>
          <w:p w14:paraId="6EB3DBF0" w14:textId="0C5C688F"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Wagner, 2006</w:t>
            </w:r>
          </w:p>
        </w:tc>
        <w:tc>
          <w:tcPr>
            <w:tcW w:w="3159" w:type="dxa"/>
            <w:noWrap/>
            <w:hideMark/>
          </w:tcPr>
          <w:p w14:paraId="050976E2" w14:textId="0BF2B575"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Cognitive-behavioral intervention to enhance adherence to antiretroviral therapy: a randomized controlled trial (CCTG 578)</w:t>
            </w:r>
          </w:p>
        </w:tc>
        <w:tc>
          <w:tcPr>
            <w:tcW w:w="1105" w:type="dxa"/>
            <w:noWrap/>
            <w:hideMark/>
          </w:tcPr>
          <w:p w14:paraId="572276C5" w14:textId="0BEAB456"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199</w:t>
            </w:r>
          </w:p>
        </w:tc>
        <w:tc>
          <w:tcPr>
            <w:tcW w:w="3159" w:type="dxa"/>
            <w:noWrap/>
            <w:hideMark/>
          </w:tcPr>
          <w:p w14:paraId="60334605" w14:textId="2EC36C6E"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Attitudinal 4th, Standard care 4th</w:t>
            </w:r>
          </w:p>
        </w:tc>
      </w:tr>
      <w:tr w:rsidR="00C94077" w:rsidRPr="00E52CE7" w14:paraId="4412D92A" w14:textId="77777777" w:rsidTr="009B4827">
        <w:trPr>
          <w:cantSplit/>
          <w:trHeight w:val="300"/>
        </w:trPr>
        <w:tc>
          <w:tcPr>
            <w:tcW w:w="1593" w:type="dxa"/>
            <w:noWrap/>
            <w:hideMark/>
          </w:tcPr>
          <w:p w14:paraId="149F1CF6" w14:textId="5F5E5102"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Weber, 2004</w:t>
            </w:r>
          </w:p>
        </w:tc>
        <w:tc>
          <w:tcPr>
            <w:tcW w:w="3159" w:type="dxa"/>
            <w:noWrap/>
            <w:hideMark/>
          </w:tcPr>
          <w:p w14:paraId="3726B5F3" w14:textId="571F940D"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Effect of individual cognitive behaviour intervention on adherence to antiretroviral therapy: prospective randomized trial</w:t>
            </w:r>
          </w:p>
        </w:tc>
        <w:tc>
          <w:tcPr>
            <w:tcW w:w="1105" w:type="dxa"/>
            <w:noWrap/>
            <w:hideMark/>
          </w:tcPr>
          <w:p w14:paraId="631F0809" w14:textId="45CE3680"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60</w:t>
            </w:r>
          </w:p>
        </w:tc>
        <w:tc>
          <w:tcPr>
            <w:tcW w:w="3159" w:type="dxa"/>
            <w:noWrap/>
            <w:hideMark/>
          </w:tcPr>
          <w:p w14:paraId="38843C87" w14:textId="10200D59"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Attitudinal 4th, Standard care 4th</w:t>
            </w:r>
          </w:p>
        </w:tc>
      </w:tr>
      <w:tr w:rsidR="00C94077" w:rsidRPr="00E52CE7" w14:paraId="5A7332DE" w14:textId="77777777" w:rsidTr="009B4827">
        <w:trPr>
          <w:cantSplit/>
          <w:trHeight w:val="300"/>
        </w:trPr>
        <w:tc>
          <w:tcPr>
            <w:tcW w:w="1593" w:type="dxa"/>
            <w:noWrap/>
            <w:hideMark/>
          </w:tcPr>
          <w:p w14:paraId="2221FD19" w14:textId="557E1F19"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Williams, 2006</w:t>
            </w:r>
          </w:p>
        </w:tc>
        <w:tc>
          <w:tcPr>
            <w:tcW w:w="3159" w:type="dxa"/>
            <w:noWrap/>
            <w:hideMark/>
          </w:tcPr>
          <w:p w14:paraId="0CF75D96" w14:textId="43914B57"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Home Visits to Improve Adherence to Highly Active Antiretroviral Therapy: A Randomized Controlled Trial</w:t>
            </w:r>
          </w:p>
        </w:tc>
        <w:tc>
          <w:tcPr>
            <w:tcW w:w="1105" w:type="dxa"/>
            <w:noWrap/>
            <w:hideMark/>
          </w:tcPr>
          <w:p w14:paraId="08CDEB22" w14:textId="101D92F0"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171</w:t>
            </w:r>
          </w:p>
        </w:tc>
        <w:tc>
          <w:tcPr>
            <w:tcW w:w="3159" w:type="dxa"/>
            <w:noWrap/>
            <w:hideMark/>
          </w:tcPr>
          <w:p w14:paraId="5EC22E33" w14:textId="1DFDBBD9"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Educational + Attitudinal 4th, Standard care 4th</w:t>
            </w:r>
          </w:p>
        </w:tc>
      </w:tr>
      <w:tr w:rsidR="00C94077" w:rsidRPr="00E52CE7" w14:paraId="025F3DFA" w14:textId="77777777" w:rsidTr="009B4827">
        <w:trPr>
          <w:cantSplit/>
          <w:trHeight w:val="300"/>
        </w:trPr>
        <w:tc>
          <w:tcPr>
            <w:tcW w:w="1593" w:type="dxa"/>
            <w:noWrap/>
            <w:hideMark/>
          </w:tcPr>
          <w:p w14:paraId="10734E69" w14:textId="16D77F75"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Williams, 2014</w:t>
            </w:r>
          </w:p>
        </w:tc>
        <w:tc>
          <w:tcPr>
            <w:tcW w:w="3159" w:type="dxa"/>
            <w:noWrap/>
            <w:hideMark/>
          </w:tcPr>
          <w:p w14:paraId="3293CADE" w14:textId="3D74F75F"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Efficacy of an Evidence-Based ARV Adherence Intervention in China</w:t>
            </w:r>
          </w:p>
        </w:tc>
        <w:tc>
          <w:tcPr>
            <w:tcW w:w="1105" w:type="dxa"/>
            <w:noWrap/>
            <w:hideMark/>
          </w:tcPr>
          <w:p w14:paraId="6ADA6D61" w14:textId="5A809CBB" w:rsidR="00C94077" w:rsidRPr="00E52CE7" w:rsidRDefault="00C94077" w:rsidP="00C94077">
            <w:pPr>
              <w:ind w:left="360"/>
              <w:rPr>
                <w:rFonts w:ascii="Times New Roman" w:hAnsi="Times New Roman" w:cs="Times New Roman"/>
                <w:sz w:val="24"/>
                <w:szCs w:val="24"/>
              </w:rPr>
            </w:pPr>
            <w:r w:rsidRPr="00E52CE7">
              <w:rPr>
                <w:rFonts w:ascii="Times New Roman" w:hAnsi="Times New Roman" w:cs="Times New Roman"/>
                <w:sz w:val="24"/>
                <w:szCs w:val="24"/>
              </w:rPr>
              <w:t>110</w:t>
            </w:r>
          </w:p>
        </w:tc>
        <w:tc>
          <w:tcPr>
            <w:tcW w:w="3159" w:type="dxa"/>
            <w:noWrap/>
            <w:hideMark/>
          </w:tcPr>
          <w:p w14:paraId="58A30E0F" w14:textId="744ECE0B" w:rsidR="00C94077" w:rsidRPr="004648C4" w:rsidRDefault="00C94077" w:rsidP="00C94077">
            <w:pPr>
              <w:ind w:left="360"/>
              <w:rPr>
                <w:rFonts w:ascii="Times New Roman" w:hAnsi="Times New Roman" w:cs="Times New Roman"/>
                <w:sz w:val="24"/>
                <w:szCs w:val="24"/>
                <w:lang w:val="en-US"/>
              </w:rPr>
            </w:pPr>
            <w:r w:rsidRPr="004648C4">
              <w:rPr>
                <w:rFonts w:ascii="Times New Roman" w:hAnsi="Times New Roman" w:cs="Times New Roman"/>
                <w:sz w:val="24"/>
                <w:szCs w:val="24"/>
                <w:lang w:val="en-US"/>
              </w:rPr>
              <w:t>Educational + Attitudinal 4th, Standard care 4th</w:t>
            </w:r>
          </w:p>
        </w:tc>
      </w:tr>
      <w:tr w:rsidR="00C94077" w:rsidRPr="00E52CE7" w14:paraId="113D4A9D" w14:textId="77777777" w:rsidTr="009B4827">
        <w:trPr>
          <w:cantSplit/>
          <w:trHeight w:val="300"/>
        </w:trPr>
        <w:tc>
          <w:tcPr>
            <w:tcW w:w="1593" w:type="dxa"/>
            <w:noWrap/>
          </w:tcPr>
          <w:p w14:paraId="1AD96236" w14:textId="371DC8E3" w:rsidR="00C94077" w:rsidRPr="004648C4" w:rsidRDefault="00C94077" w:rsidP="00C94077">
            <w:pPr>
              <w:ind w:left="360"/>
              <w:rPr>
                <w:rFonts w:ascii="Times New Roman" w:hAnsi="Times New Roman" w:cs="Times New Roman"/>
                <w:sz w:val="24"/>
                <w:szCs w:val="24"/>
                <w:lang w:val="en-US"/>
              </w:rPr>
            </w:pPr>
          </w:p>
        </w:tc>
        <w:tc>
          <w:tcPr>
            <w:tcW w:w="3159" w:type="dxa"/>
            <w:noWrap/>
          </w:tcPr>
          <w:p w14:paraId="2099628D" w14:textId="0620E5D5" w:rsidR="00C94077" w:rsidRPr="004648C4" w:rsidRDefault="00C94077" w:rsidP="00C94077">
            <w:pPr>
              <w:ind w:left="360"/>
              <w:rPr>
                <w:rFonts w:ascii="Times New Roman" w:hAnsi="Times New Roman" w:cs="Times New Roman"/>
                <w:sz w:val="24"/>
                <w:szCs w:val="24"/>
                <w:lang w:val="en-US"/>
              </w:rPr>
            </w:pPr>
          </w:p>
        </w:tc>
        <w:tc>
          <w:tcPr>
            <w:tcW w:w="1105" w:type="dxa"/>
            <w:noWrap/>
          </w:tcPr>
          <w:p w14:paraId="376676CB" w14:textId="0B84F112" w:rsidR="00C94077" w:rsidRPr="004648C4" w:rsidRDefault="00C94077" w:rsidP="00C94077">
            <w:pPr>
              <w:ind w:left="360"/>
              <w:rPr>
                <w:rFonts w:ascii="Times New Roman" w:hAnsi="Times New Roman" w:cs="Times New Roman"/>
                <w:sz w:val="24"/>
                <w:szCs w:val="24"/>
                <w:lang w:val="en-US"/>
              </w:rPr>
            </w:pPr>
          </w:p>
        </w:tc>
        <w:tc>
          <w:tcPr>
            <w:tcW w:w="3159" w:type="dxa"/>
            <w:noWrap/>
          </w:tcPr>
          <w:p w14:paraId="70E80CBB" w14:textId="52FB3DF6" w:rsidR="00C94077" w:rsidRPr="004648C4" w:rsidRDefault="00C94077" w:rsidP="00C94077">
            <w:pPr>
              <w:ind w:left="360"/>
              <w:rPr>
                <w:rFonts w:ascii="Times New Roman" w:hAnsi="Times New Roman" w:cs="Times New Roman"/>
                <w:sz w:val="24"/>
                <w:szCs w:val="24"/>
                <w:lang w:val="en-US"/>
              </w:rPr>
            </w:pPr>
          </w:p>
        </w:tc>
      </w:tr>
    </w:tbl>
    <w:p w14:paraId="716D3070" w14:textId="77777777" w:rsidR="00C94077" w:rsidRPr="00E52CE7" w:rsidRDefault="00C94077" w:rsidP="00C94077">
      <w:pPr>
        <w:ind w:left="360"/>
        <w:rPr>
          <w:rFonts w:ascii="Times New Roman" w:hAnsi="Times New Roman" w:cs="Times New Roman"/>
          <w:sz w:val="24"/>
          <w:szCs w:val="24"/>
        </w:rPr>
      </w:pPr>
    </w:p>
    <w:p w14:paraId="28FFF24B" w14:textId="0E4361FA" w:rsidR="006A1B94" w:rsidRPr="00E52CE7" w:rsidRDefault="006A1B94" w:rsidP="006A1B94">
      <w:pPr>
        <w:pStyle w:val="ListParagraph"/>
        <w:numPr>
          <w:ilvl w:val="0"/>
          <w:numId w:val="20"/>
        </w:numPr>
        <w:rPr>
          <w:rFonts w:ascii="Times New Roman" w:hAnsi="Times New Roman" w:cs="Times New Roman"/>
          <w:sz w:val="24"/>
          <w:szCs w:val="24"/>
        </w:rPr>
      </w:pPr>
      <w:r w:rsidRPr="00E52CE7">
        <w:rPr>
          <w:rFonts w:ascii="Times New Roman" w:hAnsi="Times New Roman" w:cs="Times New Roman"/>
          <w:sz w:val="24"/>
          <w:szCs w:val="24"/>
        </w:rPr>
        <w:t>Musculoskeletal diseases</w:t>
      </w:r>
    </w:p>
    <w:tbl>
      <w:tblPr>
        <w:tblStyle w:val="TableGrid"/>
        <w:tblW w:w="0" w:type="auto"/>
        <w:tblLook w:val="04A0" w:firstRow="1" w:lastRow="0" w:firstColumn="1" w:lastColumn="0" w:noHBand="0" w:noVBand="1"/>
      </w:tblPr>
      <w:tblGrid>
        <w:gridCol w:w="1632"/>
        <w:gridCol w:w="3240"/>
        <w:gridCol w:w="1130"/>
        <w:gridCol w:w="3240"/>
      </w:tblGrid>
      <w:tr w:rsidR="00C94077" w:rsidRPr="00E52CE7" w14:paraId="15A386E3" w14:textId="77777777" w:rsidTr="009B4827">
        <w:trPr>
          <w:cantSplit/>
          <w:trHeight w:val="300"/>
        </w:trPr>
        <w:tc>
          <w:tcPr>
            <w:tcW w:w="2080" w:type="dxa"/>
            <w:noWrap/>
            <w:hideMark/>
          </w:tcPr>
          <w:p w14:paraId="5B6166BC" w14:textId="77777777" w:rsidR="00C94077" w:rsidRPr="00E52CE7" w:rsidRDefault="00C94077" w:rsidP="00C94077">
            <w:pPr>
              <w:rPr>
                <w:rFonts w:ascii="Times New Roman" w:hAnsi="Times New Roman" w:cs="Times New Roman"/>
                <w:b/>
                <w:bCs/>
                <w:sz w:val="24"/>
                <w:szCs w:val="24"/>
              </w:rPr>
            </w:pPr>
            <w:r w:rsidRPr="00E52CE7">
              <w:rPr>
                <w:rFonts w:ascii="Times New Roman" w:hAnsi="Times New Roman" w:cs="Times New Roman"/>
                <w:b/>
                <w:bCs/>
                <w:sz w:val="24"/>
                <w:szCs w:val="24"/>
              </w:rPr>
              <w:t>Study ID</w:t>
            </w:r>
          </w:p>
        </w:tc>
        <w:tc>
          <w:tcPr>
            <w:tcW w:w="4200" w:type="dxa"/>
            <w:noWrap/>
            <w:hideMark/>
          </w:tcPr>
          <w:p w14:paraId="42AF1988" w14:textId="77777777" w:rsidR="00C94077" w:rsidRPr="00E52CE7" w:rsidRDefault="00C94077" w:rsidP="00C94077">
            <w:pPr>
              <w:rPr>
                <w:rFonts w:ascii="Times New Roman" w:hAnsi="Times New Roman" w:cs="Times New Roman"/>
                <w:b/>
                <w:bCs/>
                <w:sz w:val="24"/>
                <w:szCs w:val="24"/>
              </w:rPr>
            </w:pPr>
            <w:r w:rsidRPr="00E52CE7">
              <w:rPr>
                <w:rFonts w:ascii="Times New Roman" w:hAnsi="Times New Roman" w:cs="Times New Roman"/>
                <w:b/>
                <w:bCs/>
                <w:sz w:val="24"/>
                <w:szCs w:val="24"/>
              </w:rPr>
              <w:t>Title</w:t>
            </w:r>
          </w:p>
        </w:tc>
        <w:tc>
          <w:tcPr>
            <w:tcW w:w="1420" w:type="dxa"/>
            <w:noWrap/>
            <w:hideMark/>
          </w:tcPr>
          <w:p w14:paraId="52734B13" w14:textId="77777777" w:rsidR="00C94077" w:rsidRPr="00E52CE7" w:rsidRDefault="00C94077" w:rsidP="00C94077">
            <w:pPr>
              <w:rPr>
                <w:rFonts w:ascii="Times New Roman" w:hAnsi="Times New Roman" w:cs="Times New Roman"/>
                <w:b/>
                <w:bCs/>
                <w:sz w:val="24"/>
                <w:szCs w:val="24"/>
              </w:rPr>
            </w:pPr>
            <w:r w:rsidRPr="00E52CE7">
              <w:rPr>
                <w:rFonts w:ascii="Times New Roman" w:hAnsi="Times New Roman" w:cs="Times New Roman"/>
                <w:b/>
                <w:bCs/>
                <w:sz w:val="24"/>
                <w:szCs w:val="24"/>
              </w:rPr>
              <w:t>Study size</w:t>
            </w:r>
          </w:p>
        </w:tc>
        <w:tc>
          <w:tcPr>
            <w:tcW w:w="4200" w:type="dxa"/>
            <w:noWrap/>
            <w:hideMark/>
          </w:tcPr>
          <w:p w14:paraId="2C13FB7C" w14:textId="77777777" w:rsidR="00C94077" w:rsidRPr="00E52CE7" w:rsidRDefault="00C94077" w:rsidP="00C94077">
            <w:pPr>
              <w:rPr>
                <w:rFonts w:ascii="Times New Roman" w:hAnsi="Times New Roman" w:cs="Times New Roman"/>
                <w:b/>
                <w:bCs/>
                <w:sz w:val="24"/>
                <w:szCs w:val="24"/>
              </w:rPr>
            </w:pPr>
            <w:r w:rsidRPr="00E52CE7">
              <w:rPr>
                <w:rFonts w:ascii="Times New Roman" w:hAnsi="Times New Roman" w:cs="Times New Roman"/>
                <w:b/>
                <w:bCs/>
                <w:sz w:val="24"/>
                <w:szCs w:val="24"/>
              </w:rPr>
              <w:t>Interventions</w:t>
            </w:r>
          </w:p>
        </w:tc>
      </w:tr>
      <w:tr w:rsidR="00C94077" w:rsidRPr="00E52CE7" w14:paraId="2E6F97E2" w14:textId="77777777" w:rsidTr="009B4827">
        <w:trPr>
          <w:cantSplit/>
          <w:trHeight w:val="300"/>
        </w:trPr>
        <w:tc>
          <w:tcPr>
            <w:tcW w:w="2080" w:type="dxa"/>
            <w:noWrap/>
            <w:hideMark/>
          </w:tcPr>
          <w:p w14:paraId="3D7A66D7" w14:textId="77777777" w:rsidR="00C94077" w:rsidRPr="00E52CE7" w:rsidRDefault="00C94077">
            <w:pPr>
              <w:rPr>
                <w:rFonts w:ascii="Times New Roman" w:hAnsi="Times New Roman" w:cs="Times New Roman"/>
                <w:sz w:val="24"/>
                <w:szCs w:val="24"/>
              </w:rPr>
            </w:pPr>
            <w:r w:rsidRPr="00E52CE7">
              <w:rPr>
                <w:rFonts w:ascii="Times New Roman" w:hAnsi="Times New Roman" w:cs="Times New Roman"/>
                <w:sz w:val="24"/>
                <w:szCs w:val="24"/>
              </w:rPr>
              <w:t>Brankin, 2006</w:t>
            </w:r>
          </w:p>
        </w:tc>
        <w:tc>
          <w:tcPr>
            <w:tcW w:w="4200" w:type="dxa"/>
            <w:noWrap/>
            <w:hideMark/>
          </w:tcPr>
          <w:p w14:paraId="1BC81EAC" w14:textId="77777777" w:rsidR="00C94077" w:rsidRPr="004648C4" w:rsidRDefault="00C94077">
            <w:pPr>
              <w:rPr>
                <w:rFonts w:ascii="Times New Roman" w:hAnsi="Times New Roman" w:cs="Times New Roman"/>
                <w:sz w:val="24"/>
                <w:szCs w:val="24"/>
                <w:lang w:val="en-US"/>
              </w:rPr>
            </w:pPr>
            <w:r w:rsidRPr="004648C4">
              <w:rPr>
                <w:rFonts w:ascii="Times New Roman" w:hAnsi="Times New Roman" w:cs="Times New Roman"/>
                <w:sz w:val="24"/>
                <w:szCs w:val="24"/>
                <w:lang w:val="en-US"/>
              </w:rPr>
              <w:t>The impact of dosing frequency on compliance and persistence with bisphosphonates among postmenopausal women in the UK: evidence from three databases</w:t>
            </w:r>
          </w:p>
        </w:tc>
        <w:tc>
          <w:tcPr>
            <w:tcW w:w="1420" w:type="dxa"/>
            <w:noWrap/>
            <w:hideMark/>
          </w:tcPr>
          <w:p w14:paraId="674D7AC8" w14:textId="77777777" w:rsidR="00C94077" w:rsidRPr="00E52CE7" w:rsidRDefault="00C94077" w:rsidP="00C94077">
            <w:pPr>
              <w:rPr>
                <w:rFonts w:ascii="Times New Roman" w:hAnsi="Times New Roman" w:cs="Times New Roman"/>
                <w:sz w:val="24"/>
                <w:szCs w:val="24"/>
              </w:rPr>
            </w:pPr>
            <w:r w:rsidRPr="00E52CE7">
              <w:rPr>
                <w:rFonts w:ascii="Times New Roman" w:hAnsi="Times New Roman" w:cs="Times New Roman"/>
                <w:sz w:val="24"/>
                <w:szCs w:val="24"/>
              </w:rPr>
              <w:t>15330</w:t>
            </w:r>
          </w:p>
        </w:tc>
        <w:tc>
          <w:tcPr>
            <w:tcW w:w="4200" w:type="dxa"/>
            <w:noWrap/>
            <w:hideMark/>
          </w:tcPr>
          <w:p w14:paraId="226C43BE" w14:textId="77777777" w:rsidR="00C94077" w:rsidRPr="004648C4" w:rsidRDefault="00C94077">
            <w:pPr>
              <w:rPr>
                <w:rFonts w:ascii="Times New Roman" w:hAnsi="Times New Roman" w:cs="Times New Roman"/>
                <w:sz w:val="24"/>
                <w:szCs w:val="24"/>
                <w:lang w:val="en-US"/>
              </w:rPr>
            </w:pPr>
            <w:r w:rsidRPr="004648C4">
              <w:rPr>
                <w:rFonts w:ascii="Times New Roman" w:hAnsi="Times New Roman" w:cs="Times New Roman"/>
                <w:sz w:val="24"/>
                <w:szCs w:val="24"/>
                <w:lang w:val="en-US"/>
              </w:rPr>
              <w:t>Technical 4th, Standard care 4th</w:t>
            </w:r>
          </w:p>
        </w:tc>
      </w:tr>
      <w:tr w:rsidR="00C94077" w:rsidRPr="00E52CE7" w14:paraId="0CD1C90F" w14:textId="77777777" w:rsidTr="009B4827">
        <w:trPr>
          <w:cantSplit/>
          <w:trHeight w:val="300"/>
        </w:trPr>
        <w:tc>
          <w:tcPr>
            <w:tcW w:w="2080" w:type="dxa"/>
            <w:noWrap/>
            <w:hideMark/>
          </w:tcPr>
          <w:p w14:paraId="0A227400" w14:textId="77777777" w:rsidR="00C94077" w:rsidRPr="00E52CE7" w:rsidRDefault="00C94077">
            <w:pPr>
              <w:rPr>
                <w:rFonts w:ascii="Times New Roman" w:hAnsi="Times New Roman" w:cs="Times New Roman"/>
                <w:sz w:val="24"/>
                <w:szCs w:val="24"/>
              </w:rPr>
            </w:pPr>
            <w:r w:rsidRPr="00E52CE7">
              <w:rPr>
                <w:rFonts w:ascii="Times New Roman" w:hAnsi="Times New Roman" w:cs="Times New Roman"/>
                <w:sz w:val="24"/>
                <w:szCs w:val="24"/>
              </w:rPr>
              <w:t>Clowes, 2004</w:t>
            </w:r>
          </w:p>
        </w:tc>
        <w:tc>
          <w:tcPr>
            <w:tcW w:w="4200" w:type="dxa"/>
            <w:noWrap/>
            <w:hideMark/>
          </w:tcPr>
          <w:p w14:paraId="66C8CEA2" w14:textId="77777777" w:rsidR="00C94077" w:rsidRPr="004648C4" w:rsidRDefault="00C94077">
            <w:pPr>
              <w:rPr>
                <w:rFonts w:ascii="Times New Roman" w:hAnsi="Times New Roman" w:cs="Times New Roman"/>
                <w:sz w:val="24"/>
                <w:szCs w:val="24"/>
                <w:lang w:val="en-US"/>
              </w:rPr>
            </w:pPr>
            <w:r w:rsidRPr="004648C4">
              <w:rPr>
                <w:rFonts w:ascii="Times New Roman" w:hAnsi="Times New Roman" w:cs="Times New Roman"/>
                <w:sz w:val="24"/>
                <w:szCs w:val="24"/>
                <w:lang w:val="en-US"/>
              </w:rPr>
              <w:t>The Impact of Monitoring on Adherence and Persistence with Antiresorptive Treatment for Postmenopausal Osteoporosis: A Randomized Controlled Trial</w:t>
            </w:r>
          </w:p>
        </w:tc>
        <w:tc>
          <w:tcPr>
            <w:tcW w:w="1420" w:type="dxa"/>
            <w:noWrap/>
            <w:hideMark/>
          </w:tcPr>
          <w:p w14:paraId="40AC0441" w14:textId="77777777" w:rsidR="00C94077" w:rsidRPr="00E52CE7" w:rsidRDefault="00C94077" w:rsidP="00C94077">
            <w:pPr>
              <w:rPr>
                <w:rFonts w:ascii="Times New Roman" w:hAnsi="Times New Roman" w:cs="Times New Roman"/>
                <w:sz w:val="24"/>
                <w:szCs w:val="24"/>
              </w:rPr>
            </w:pPr>
            <w:r w:rsidRPr="00E52CE7">
              <w:rPr>
                <w:rFonts w:ascii="Times New Roman" w:hAnsi="Times New Roman" w:cs="Times New Roman"/>
                <w:sz w:val="24"/>
                <w:szCs w:val="24"/>
              </w:rPr>
              <w:t>48</w:t>
            </w:r>
          </w:p>
        </w:tc>
        <w:tc>
          <w:tcPr>
            <w:tcW w:w="4200" w:type="dxa"/>
            <w:noWrap/>
            <w:hideMark/>
          </w:tcPr>
          <w:p w14:paraId="222BFE91" w14:textId="77777777" w:rsidR="00C94077" w:rsidRPr="004648C4" w:rsidRDefault="00C94077">
            <w:pPr>
              <w:rPr>
                <w:rFonts w:ascii="Times New Roman" w:hAnsi="Times New Roman" w:cs="Times New Roman"/>
                <w:sz w:val="24"/>
                <w:szCs w:val="24"/>
                <w:lang w:val="en-US"/>
              </w:rPr>
            </w:pPr>
            <w:r w:rsidRPr="004648C4">
              <w:rPr>
                <w:rFonts w:ascii="Times New Roman" w:hAnsi="Times New Roman" w:cs="Times New Roman"/>
                <w:sz w:val="24"/>
                <w:szCs w:val="24"/>
                <w:lang w:val="en-US"/>
              </w:rPr>
              <w:t>Technical 4th, Standard care 4th</w:t>
            </w:r>
          </w:p>
        </w:tc>
      </w:tr>
      <w:tr w:rsidR="00C94077" w:rsidRPr="00E52CE7" w14:paraId="7CC14C01" w14:textId="77777777" w:rsidTr="009B4827">
        <w:trPr>
          <w:cantSplit/>
          <w:trHeight w:val="300"/>
        </w:trPr>
        <w:tc>
          <w:tcPr>
            <w:tcW w:w="2080" w:type="dxa"/>
            <w:noWrap/>
            <w:hideMark/>
          </w:tcPr>
          <w:p w14:paraId="671B09C1" w14:textId="77777777" w:rsidR="00C94077" w:rsidRPr="00E52CE7" w:rsidRDefault="00C94077">
            <w:pPr>
              <w:rPr>
                <w:rFonts w:ascii="Times New Roman" w:hAnsi="Times New Roman" w:cs="Times New Roman"/>
                <w:sz w:val="24"/>
                <w:szCs w:val="24"/>
              </w:rPr>
            </w:pPr>
            <w:r w:rsidRPr="00E52CE7">
              <w:rPr>
                <w:rFonts w:ascii="Times New Roman" w:hAnsi="Times New Roman" w:cs="Times New Roman"/>
                <w:sz w:val="24"/>
                <w:szCs w:val="24"/>
              </w:rPr>
              <w:t>Cramer, 2005</w:t>
            </w:r>
          </w:p>
        </w:tc>
        <w:tc>
          <w:tcPr>
            <w:tcW w:w="4200" w:type="dxa"/>
            <w:noWrap/>
            <w:hideMark/>
          </w:tcPr>
          <w:p w14:paraId="135231FE" w14:textId="77777777" w:rsidR="00C94077" w:rsidRPr="004648C4" w:rsidRDefault="00C94077">
            <w:pPr>
              <w:rPr>
                <w:rFonts w:ascii="Times New Roman" w:hAnsi="Times New Roman" w:cs="Times New Roman"/>
                <w:sz w:val="24"/>
                <w:szCs w:val="24"/>
                <w:lang w:val="en-US"/>
              </w:rPr>
            </w:pPr>
            <w:r w:rsidRPr="004648C4">
              <w:rPr>
                <w:rFonts w:ascii="Times New Roman" w:hAnsi="Times New Roman" w:cs="Times New Roman"/>
                <w:sz w:val="24"/>
                <w:szCs w:val="24"/>
                <w:lang w:val="en-US"/>
              </w:rPr>
              <w:t>Compliance and persistence with bisphosphonate dosing regimens among women with postmenopausal osteoporosis</w:t>
            </w:r>
          </w:p>
        </w:tc>
        <w:tc>
          <w:tcPr>
            <w:tcW w:w="1420" w:type="dxa"/>
            <w:noWrap/>
            <w:hideMark/>
          </w:tcPr>
          <w:p w14:paraId="5354A0EF" w14:textId="77777777" w:rsidR="00C94077" w:rsidRPr="00E52CE7" w:rsidRDefault="00C94077" w:rsidP="00C94077">
            <w:pPr>
              <w:rPr>
                <w:rFonts w:ascii="Times New Roman" w:hAnsi="Times New Roman" w:cs="Times New Roman"/>
                <w:sz w:val="24"/>
                <w:szCs w:val="24"/>
              </w:rPr>
            </w:pPr>
            <w:r w:rsidRPr="00E52CE7">
              <w:rPr>
                <w:rFonts w:ascii="Times New Roman" w:hAnsi="Times New Roman" w:cs="Times New Roman"/>
                <w:sz w:val="24"/>
                <w:szCs w:val="24"/>
              </w:rPr>
              <w:t>2741</w:t>
            </w:r>
          </w:p>
        </w:tc>
        <w:tc>
          <w:tcPr>
            <w:tcW w:w="4200" w:type="dxa"/>
            <w:noWrap/>
            <w:hideMark/>
          </w:tcPr>
          <w:p w14:paraId="70AECB7C" w14:textId="77777777" w:rsidR="00C94077" w:rsidRPr="004648C4" w:rsidRDefault="00C94077">
            <w:pPr>
              <w:rPr>
                <w:rFonts w:ascii="Times New Roman" w:hAnsi="Times New Roman" w:cs="Times New Roman"/>
                <w:sz w:val="24"/>
                <w:szCs w:val="24"/>
                <w:lang w:val="en-US"/>
              </w:rPr>
            </w:pPr>
            <w:r w:rsidRPr="004648C4">
              <w:rPr>
                <w:rFonts w:ascii="Times New Roman" w:hAnsi="Times New Roman" w:cs="Times New Roman"/>
                <w:sz w:val="24"/>
                <w:szCs w:val="24"/>
                <w:lang w:val="en-US"/>
              </w:rPr>
              <w:t>Technical 4th, Standard care 4th</w:t>
            </w:r>
          </w:p>
        </w:tc>
      </w:tr>
      <w:tr w:rsidR="00C94077" w:rsidRPr="00E52CE7" w14:paraId="47B25C1E" w14:textId="77777777" w:rsidTr="009B4827">
        <w:trPr>
          <w:cantSplit/>
          <w:trHeight w:val="300"/>
        </w:trPr>
        <w:tc>
          <w:tcPr>
            <w:tcW w:w="2080" w:type="dxa"/>
            <w:noWrap/>
            <w:hideMark/>
          </w:tcPr>
          <w:p w14:paraId="1E8DBB3A" w14:textId="77777777" w:rsidR="00C94077" w:rsidRPr="00E52CE7" w:rsidRDefault="00C94077">
            <w:pPr>
              <w:rPr>
                <w:rFonts w:ascii="Times New Roman" w:hAnsi="Times New Roman" w:cs="Times New Roman"/>
                <w:sz w:val="24"/>
                <w:szCs w:val="24"/>
              </w:rPr>
            </w:pPr>
            <w:r w:rsidRPr="00E52CE7">
              <w:rPr>
                <w:rFonts w:ascii="Times New Roman" w:hAnsi="Times New Roman" w:cs="Times New Roman"/>
                <w:sz w:val="24"/>
                <w:szCs w:val="24"/>
              </w:rPr>
              <w:t>Cramer, 2006</w:t>
            </w:r>
          </w:p>
        </w:tc>
        <w:tc>
          <w:tcPr>
            <w:tcW w:w="4200" w:type="dxa"/>
            <w:noWrap/>
            <w:hideMark/>
          </w:tcPr>
          <w:p w14:paraId="3E545319" w14:textId="77777777" w:rsidR="00C94077" w:rsidRPr="004648C4" w:rsidRDefault="00C94077">
            <w:pPr>
              <w:rPr>
                <w:rFonts w:ascii="Times New Roman" w:hAnsi="Times New Roman" w:cs="Times New Roman"/>
                <w:sz w:val="24"/>
                <w:szCs w:val="24"/>
                <w:lang w:val="en-US"/>
              </w:rPr>
            </w:pPr>
            <w:r w:rsidRPr="004648C4">
              <w:rPr>
                <w:rFonts w:ascii="Times New Roman" w:hAnsi="Times New Roman" w:cs="Times New Roman"/>
                <w:sz w:val="24"/>
                <w:szCs w:val="24"/>
                <w:lang w:val="en-US"/>
              </w:rPr>
              <w:t>The Effect of Dosing Frequency on Compliance and Persistence with Bisphosphonate Therapy in Postmenopausal Women: A Comparison of Studies in the United States, the United Kingdom, and France</w:t>
            </w:r>
          </w:p>
        </w:tc>
        <w:tc>
          <w:tcPr>
            <w:tcW w:w="1420" w:type="dxa"/>
            <w:noWrap/>
            <w:hideMark/>
          </w:tcPr>
          <w:p w14:paraId="4404B44F" w14:textId="77777777" w:rsidR="00C94077" w:rsidRPr="00E52CE7" w:rsidRDefault="00C94077" w:rsidP="00C94077">
            <w:pPr>
              <w:rPr>
                <w:rFonts w:ascii="Times New Roman" w:hAnsi="Times New Roman" w:cs="Times New Roman"/>
                <w:sz w:val="24"/>
                <w:szCs w:val="24"/>
              </w:rPr>
            </w:pPr>
            <w:r w:rsidRPr="00E52CE7">
              <w:rPr>
                <w:rFonts w:ascii="Times New Roman" w:hAnsi="Times New Roman" w:cs="Times New Roman"/>
                <w:sz w:val="24"/>
                <w:szCs w:val="24"/>
              </w:rPr>
              <w:t>15640</w:t>
            </w:r>
          </w:p>
        </w:tc>
        <w:tc>
          <w:tcPr>
            <w:tcW w:w="4200" w:type="dxa"/>
            <w:noWrap/>
            <w:hideMark/>
          </w:tcPr>
          <w:p w14:paraId="03860675" w14:textId="77777777" w:rsidR="00C94077" w:rsidRPr="004648C4" w:rsidRDefault="00C94077">
            <w:pPr>
              <w:rPr>
                <w:rFonts w:ascii="Times New Roman" w:hAnsi="Times New Roman" w:cs="Times New Roman"/>
                <w:sz w:val="24"/>
                <w:szCs w:val="24"/>
                <w:lang w:val="en-US"/>
              </w:rPr>
            </w:pPr>
            <w:r w:rsidRPr="004648C4">
              <w:rPr>
                <w:rFonts w:ascii="Times New Roman" w:hAnsi="Times New Roman" w:cs="Times New Roman"/>
                <w:sz w:val="24"/>
                <w:szCs w:val="24"/>
                <w:lang w:val="en-US"/>
              </w:rPr>
              <w:t>Technical 4th, Standard care 4th</w:t>
            </w:r>
          </w:p>
        </w:tc>
      </w:tr>
      <w:tr w:rsidR="00C94077" w:rsidRPr="00E52CE7" w14:paraId="35100CAF" w14:textId="77777777" w:rsidTr="009B4827">
        <w:trPr>
          <w:cantSplit/>
          <w:trHeight w:val="300"/>
        </w:trPr>
        <w:tc>
          <w:tcPr>
            <w:tcW w:w="2080" w:type="dxa"/>
            <w:noWrap/>
            <w:hideMark/>
          </w:tcPr>
          <w:p w14:paraId="2084CBC8" w14:textId="77777777" w:rsidR="00C94077" w:rsidRPr="00E52CE7" w:rsidRDefault="00C94077">
            <w:pPr>
              <w:rPr>
                <w:rFonts w:ascii="Times New Roman" w:hAnsi="Times New Roman" w:cs="Times New Roman"/>
                <w:sz w:val="24"/>
                <w:szCs w:val="24"/>
              </w:rPr>
            </w:pPr>
            <w:r w:rsidRPr="00E52CE7">
              <w:rPr>
                <w:rFonts w:ascii="Times New Roman" w:hAnsi="Times New Roman" w:cs="Times New Roman"/>
                <w:sz w:val="24"/>
                <w:szCs w:val="24"/>
              </w:rPr>
              <w:t>Delmas, 2007</w:t>
            </w:r>
          </w:p>
        </w:tc>
        <w:tc>
          <w:tcPr>
            <w:tcW w:w="4200" w:type="dxa"/>
            <w:noWrap/>
            <w:hideMark/>
          </w:tcPr>
          <w:p w14:paraId="218A8C2D" w14:textId="77777777" w:rsidR="00C94077" w:rsidRPr="004648C4" w:rsidRDefault="00C94077">
            <w:pPr>
              <w:rPr>
                <w:rFonts w:ascii="Times New Roman" w:hAnsi="Times New Roman" w:cs="Times New Roman"/>
                <w:sz w:val="24"/>
                <w:szCs w:val="24"/>
                <w:lang w:val="en-US"/>
              </w:rPr>
            </w:pPr>
            <w:r w:rsidRPr="004648C4">
              <w:rPr>
                <w:rFonts w:ascii="Times New Roman" w:hAnsi="Times New Roman" w:cs="Times New Roman"/>
                <w:sz w:val="24"/>
                <w:szCs w:val="24"/>
                <w:lang w:val="en-US"/>
              </w:rPr>
              <w:t>Effect of Monitoring Bone Turnover Markers on Persistence with Risedronate Treatment of Postmenopausal Osteoporosis</w:t>
            </w:r>
          </w:p>
        </w:tc>
        <w:tc>
          <w:tcPr>
            <w:tcW w:w="1420" w:type="dxa"/>
            <w:noWrap/>
            <w:hideMark/>
          </w:tcPr>
          <w:p w14:paraId="5B306FFD" w14:textId="77777777" w:rsidR="00C94077" w:rsidRPr="00E52CE7" w:rsidRDefault="00C94077" w:rsidP="00C94077">
            <w:pPr>
              <w:rPr>
                <w:rFonts w:ascii="Times New Roman" w:hAnsi="Times New Roman" w:cs="Times New Roman"/>
                <w:sz w:val="24"/>
                <w:szCs w:val="24"/>
              </w:rPr>
            </w:pPr>
            <w:r w:rsidRPr="00E52CE7">
              <w:rPr>
                <w:rFonts w:ascii="Times New Roman" w:hAnsi="Times New Roman" w:cs="Times New Roman"/>
                <w:sz w:val="24"/>
                <w:szCs w:val="24"/>
              </w:rPr>
              <w:t>2302</w:t>
            </w:r>
          </w:p>
        </w:tc>
        <w:tc>
          <w:tcPr>
            <w:tcW w:w="4200" w:type="dxa"/>
            <w:noWrap/>
            <w:hideMark/>
          </w:tcPr>
          <w:p w14:paraId="6C452E59" w14:textId="77777777" w:rsidR="00C94077" w:rsidRPr="004648C4" w:rsidRDefault="00C94077">
            <w:pPr>
              <w:rPr>
                <w:rFonts w:ascii="Times New Roman" w:hAnsi="Times New Roman" w:cs="Times New Roman"/>
                <w:sz w:val="24"/>
                <w:szCs w:val="24"/>
                <w:lang w:val="en-US"/>
              </w:rPr>
            </w:pPr>
            <w:r w:rsidRPr="004648C4">
              <w:rPr>
                <w:rFonts w:ascii="Times New Roman" w:hAnsi="Times New Roman" w:cs="Times New Roman"/>
                <w:sz w:val="24"/>
                <w:szCs w:val="24"/>
                <w:lang w:val="en-US"/>
              </w:rPr>
              <w:t>Technical 4th, Standard care 4th</w:t>
            </w:r>
          </w:p>
        </w:tc>
      </w:tr>
      <w:tr w:rsidR="00C94077" w:rsidRPr="00E52CE7" w14:paraId="2BF78905" w14:textId="77777777" w:rsidTr="009B4827">
        <w:trPr>
          <w:cantSplit/>
          <w:trHeight w:val="300"/>
        </w:trPr>
        <w:tc>
          <w:tcPr>
            <w:tcW w:w="2080" w:type="dxa"/>
            <w:noWrap/>
            <w:hideMark/>
          </w:tcPr>
          <w:p w14:paraId="43C37542" w14:textId="77777777" w:rsidR="00C94077" w:rsidRPr="00E52CE7" w:rsidRDefault="00C94077">
            <w:pPr>
              <w:rPr>
                <w:rFonts w:ascii="Times New Roman" w:hAnsi="Times New Roman" w:cs="Times New Roman"/>
                <w:sz w:val="24"/>
                <w:szCs w:val="24"/>
              </w:rPr>
            </w:pPr>
            <w:r w:rsidRPr="00E52CE7">
              <w:rPr>
                <w:rFonts w:ascii="Times New Roman" w:hAnsi="Times New Roman" w:cs="Times New Roman"/>
                <w:sz w:val="24"/>
                <w:szCs w:val="24"/>
              </w:rPr>
              <w:t>Homer, 2009</w:t>
            </w:r>
          </w:p>
        </w:tc>
        <w:tc>
          <w:tcPr>
            <w:tcW w:w="4200" w:type="dxa"/>
            <w:noWrap/>
            <w:hideMark/>
          </w:tcPr>
          <w:p w14:paraId="3C763D18" w14:textId="77777777" w:rsidR="00C94077" w:rsidRPr="00E52CE7" w:rsidRDefault="00C94077">
            <w:pPr>
              <w:rPr>
                <w:rFonts w:ascii="Times New Roman" w:hAnsi="Times New Roman" w:cs="Times New Roman"/>
                <w:sz w:val="24"/>
                <w:szCs w:val="24"/>
              </w:rPr>
            </w:pPr>
            <w:r w:rsidRPr="004648C4">
              <w:rPr>
                <w:rFonts w:ascii="Times New Roman" w:hAnsi="Times New Roman" w:cs="Times New Roman"/>
                <w:sz w:val="24"/>
                <w:szCs w:val="24"/>
                <w:lang w:val="en-US"/>
              </w:rPr>
              <w:t xml:space="preserve">Providing patients with information about disease-modifying antirheumatic drugs: Individually or in groups? </w:t>
            </w:r>
            <w:r w:rsidRPr="00E52CE7">
              <w:rPr>
                <w:rFonts w:ascii="Times New Roman" w:hAnsi="Times New Roman" w:cs="Times New Roman"/>
                <w:sz w:val="24"/>
                <w:szCs w:val="24"/>
              </w:rPr>
              <w:t>A pilot randomized controlled trial comparing adherence and satisfaction</w:t>
            </w:r>
          </w:p>
        </w:tc>
        <w:tc>
          <w:tcPr>
            <w:tcW w:w="1420" w:type="dxa"/>
            <w:noWrap/>
            <w:hideMark/>
          </w:tcPr>
          <w:p w14:paraId="1F128C93" w14:textId="77777777" w:rsidR="00C94077" w:rsidRPr="00E52CE7" w:rsidRDefault="00C94077" w:rsidP="00C94077">
            <w:pPr>
              <w:rPr>
                <w:rFonts w:ascii="Times New Roman" w:hAnsi="Times New Roman" w:cs="Times New Roman"/>
                <w:sz w:val="24"/>
                <w:szCs w:val="24"/>
              </w:rPr>
            </w:pPr>
            <w:r w:rsidRPr="00E52CE7">
              <w:rPr>
                <w:rFonts w:ascii="Times New Roman" w:hAnsi="Times New Roman" w:cs="Times New Roman"/>
                <w:sz w:val="24"/>
                <w:szCs w:val="24"/>
              </w:rPr>
              <w:t>62</w:t>
            </w:r>
          </w:p>
        </w:tc>
        <w:tc>
          <w:tcPr>
            <w:tcW w:w="4200" w:type="dxa"/>
            <w:noWrap/>
            <w:hideMark/>
          </w:tcPr>
          <w:p w14:paraId="25A7A87D" w14:textId="77777777" w:rsidR="00C94077" w:rsidRPr="004648C4" w:rsidRDefault="00C94077">
            <w:pPr>
              <w:rPr>
                <w:rFonts w:ascii="Times New Roman" w:hAnsi="Times New Roman" w:cs="Times New Roman"/>
                <w:sz w:val="24"/>
                <w:szCs w:val="24"/>
                <w:lang w:val="en-US"/>
              </w:rPr>
            </w:pPr>
            <w:r w:rsidRPr="004648C4">
              <w:rPr>
                <w:rFonts w:ascii="Times New Roman" w:hAnsi="Times New Roman" w:cs="Times New Roman"/>
                <w:sz w:val="24"/>
                <w:szCs w:val="24"/>
                <w:lang w:val="en-US"/>
              </w:rPr>
              <w:t>Educational 4th, Educational + Technical 4th</w:t>
            </w:r>
          </w:p>
        </w:tc>
      </w:tr>
      <w:tr w:rsidR="00C94077" w:rsidRPr="00E52CE7" w14:paraId="2EBEB842" w14:textId="77777777" w:rsidTr="009B4827">
        <w:trPr>
          <w:cantSplit/>
          <w:trHeight w:val="300"/>
        </w:trPr>
        <w:tc>
          <w:tcPr>
            <w:tcW w:w="2080" w:type="dxa"/>
            <w:noWrap/>
            <w:hideMark/>
          </w:tcPr>
          <w:p w14:paraId="525054D7" w14:textId="77777777" w:rsidR="00C94077" w:rsidRPr="00E52CE7" w:rsidRDefault="00C94077">
            <w:pPr>
              <w:rPr>
                <w:rFonts w:ascii="Times New Roman" w:hAnsi="Times New Roman" w:cs="Times New Roman"/>
                <w:sz w:val="24"/>
                <w:szCs w:val="24"/>
              </w:rPr>
            </w:pPr>
            <w:r w:rsidRPr="00E52CE7">
              <w:rPr>
                <w:rFonts w:ascii="Times New Roman" w:hAnsi="Times New Roman" w:cs="Times New Roman"/>
                <w:sz w:val="24"/>
                <w:szCs w:val="24"/>
              </w:rPr>
              <w:t>Nielson, 2010</w:t>
            </w:r>
          </w:p>
        </w:tc>
        <w:tc>
          <w:tcPr>
            <w:tcW w:w="4200" w:type="dxa"/>
            <w:noWrap/>
            <w:hideMark/>
          </w:tcPr>
          <w:p w14:paraId="6ED395A4" w14:textId="77777777" w:rsidR="00C94077" w:rsidRPr="004648C4" w:rsidRDefault="00C94077">
            <w:pPr>
              <w:rPr>
                <w:rFonts w:ascii="Times New Roman" w:hAnsi="Times New Roman" w:cs="Times New Roman"/>
                <w:sz w:val="24"/>
                <w:szCs w:val="24"/>
                <w:lang w:val="en-US"/>
              </w:rPr>
            </w:pPr>
            <w:r w:rsidRPr="004648C4">
              <w:rPr>
                <w:rFonts w:ascii="Times New Roman" w:hAnsi="Times New Roman" w:cs="Times New Roman"/>
                <w:sz w:val="24"/>
                <w:szCs w:val="24"/>
                <w:lang w:val="en-US"/>
              </w:rPr>
              <w:t>Patient education in groups increases knowledge of osteoporosis and adherence to treatment: A two-year randomized controlled trial</w:t>
            </w:r>
          </w:p>
        </w:tc>
        <w:tc>
          <w:tcPr>
            <w:tcW w:w="1420" w:type="dxa"/>
            <w:noWrap/>
            <w:hideMark/>
          </w:tcPr>
          <w:p w14:paraId="4620B71A" w14:textId="77777777" w:rsidR="00C94077" w:rsidRPr="00E52CE7" w:rsidRDefault="00C94077" w:rsidP="00C94077">
            <w:pPr>
              <w:rPr>
                <w:rFonts w:ascii="Times New Roman" w:hAnsi="Times New Roman" w:cs="Times New Roman"/>
                <w:sz w:val="24"/>
                <w:szCs w:val="24"/>
              </w:rPr>
            </w:pPr>
            <w:r w:rsidRPr="00E52CE7">
              <w:rPr>
                <w:rFonts w:ascii="Times New Roman" w:hAnsi="Times New Roman" w:cs="Times New Roman"/>
                <w:sz w:val="24"/>
                <w:szCs w:val="24"/>
              </w:rPr>
              <w:t>300</w:t>
            </w:r>
          </w:p>
        </w:tc>
        <w:tc>
          <w:tcPr>
            <w:tcW w:w="4200" w:type="dxa"/>
            <w:noWrap/>
            <w:hideMark/>
          </w:tcPr>
          <w:p w14:paraId="701D4A77" w14:textId="77777777" w:rsidR="00C94077" w:rsidRPr="004648C4" w:rsidRDefault="00C94077">
            <w:pPr>
              <w:rPr>
                <w:rFonts w:ascii="Times New Roman" w:hAnsi="Times New Roman" w:cs="Times New Roman"/>
                <w:sz w:val="24"/>
                <w:szCs w:val="24"/>
                <w:lang w:val="en-US"/>
              </w:rPr>
            </w:pPr>
            <w:r w:rsidRPr="004648C4">
              <w:rPr>
                <w:rFonts w:ascii="Times New Roman" w:hAnsi="Times New Roman" w:cs="Times New Roman"/>
                <w:sz w:val="24"/>
                <w:szCs w:val="24"/>
                <w:lang w:val="en-US"/>
              </w:rPr>
              <w:t>Educational 4th, Standard care 4th</w:t>
            </w:r>
          </w:p>
        </w:tc>
      </w:tr>
      <w:tr w:rsidR="00C94077" w:rsidRPr="00E52CE7" w14:paraId="38B9D97A" w14:textId="77777777" w:rsidTr="009B4827">
        <w:trPr>
          <w:cantSplit/>
          <w:trHeight w:val="300"/>
        </w:trPr>
        <w:tc>
          <w:tcPr>
            <w:tcW w:w="2080" w:type="dxa"/>
            <w:noWrap/>
            <w:hideMark/>
          </w:tcPr>
          <w:p w14:paraId="65AF8DB9" w14:textId="77777777" w:rsidR="00C94077" w:rsidRPr="00E52CE7" w:rsidRDefault="00C94077">
            <w:pPr>
              <w:rPr>
                <w:rFonts w:ascii="Times New Roman" w:hAnsi="Times New Roman" w:cs="Times New Roman"/>
                <w:sz w:val="24"/>
                <w:szCs w:val="24"/>
              </w:rPr>
            </w:pPr>
            <w:r w:rsidRPr="00E52CE7">
              <w:rPr>
                <w:rFonts w:ascii="Times New Roman" w:hAnsi="Times New Roman" w:cs="Times New Roman"/>
                <w:sz w:val="24"/>
                <w:szCs w:val="24"/>
              </w:rPr>
              <w:lastRenderedPageBreak/>
              <w:t>Rabenda, 2008a</w:t>
            </w:r>
          </w:p>
        </w:tc>
        <w:tc>
          <w:tcPr>
            <w:tcW w:w="4200" w:type="dxa"/>
            <w:noWrap/>
            <w:hideMark/>
          </w:tcPr>
          <w:p w14:paraId="1ADCD291" w14:textId="77777777" w:rsidR="00C94077" w:rsidRPr="004648C4" w:rsidRDefault="00C94077">
            <w:pPr>
              <w:rPr>
                <w:rFonts w:ascii="Times New Roman" w:hAnsi="Times New Roman" w:cs="Times New Roman"/>
                <w:sz w:val="24"/>
                <w:szCs w:val="24"/>
                <w:lang w:val="en-US"/>
              </w:rPr>
            </w:pPr>
            <w:r w:rsidRPr="004648C4">
              <w:rPr>
                <w:rFonts w:ascii="Times New Roman" w:hAnsi="Times New Roman" w:cs="Times New Roman"/>
                <w:sz w:val="24"/>
                <w:szCs w:val="24"/>
                <w:lang w:val="en-US"/>
              </w:rPr>
              <w:t>Adherence to bisphosphonates therapy and hip fracture risk in osteoporotic women</w:t>
            </w:r>
          </w:p>
        </w:tc>
        <w:tc>
          <w:tcPr>
            <w:tcW w:w="1420" w:type="dxa"/>
            <w:noWrap/>
            <w:hideMark/>
          </w:tcPr>
          <w:p w14:paraId="2486CEC8" w14:textId="77777777" w:rsidR="00C94077" w:rsidRPr="00E52CE7" w:rsidRDefault="00C94077" w:rsidP="00C94077">
            <w:pPr>
              <w:rPr>
                <w:rFonts w:ascii="Times New Roman" w:hAnsi="Times New Roman" w:cs="Times New Roman"/>
                <w:sz w:val="24"/>
                <w:szCs w:val="24"/>
              </w:rPr>
            </w:pPr>
            <w:r w:rsidRPr="00E52CE7">
              <w:rPr>
                <w:rFonts w:ascii="Times New Roman" w:hAnsi="Times New Roman" w:cs="Times New Roman"/>
                <w:sz w:val="24"/>
                <w:szCs w:val="24"/>
              </w:rPr>
              <w:t>29157</w:t>
            </w:r>
          </w:p>
        </w:tc>
        <w:tc>
          <w:tcPr>
            <w:tcW w:w="4200" w:type="dxa"/>
            <w:noWrap/>
            <w:hideMark/>
          </w:tcPr>
          <w:p w14:paraId="62B79AC8" w14:textId="77777777" w:rsidR="00C94077" w:rsidRPr="004648C4" w:rsidRDefault="00C94077">
            <w:pPr>
              <w:rPr>
                <w:rFonts w:ascii="Times New Roman" w:hAnsi="Times New Roman" w:cs="Times New Roman"/>
                <w:sz w:val="24"/>
                <w:szCs w:val="24"/>
                <w:lang w:val="en-US"/>
              </w:rPr>
            </w:pPr>
            <w:r w:rsidRPr="004648C4">
              <w:rPr>
                <w:rFonts w:ascii="Times New Roman" w:hAnsi="Times New Roman" w:cs="Times New Roman"/>
                <w:sz w:val="24"/>
                <w:szCs w:val="24"/>
                <w:lang w:val="en-US"/>
              </w:rPr>
              <w:t>Technical 4th, Standard care 4th</w:t>
            </w:r>
          </w:p>
        </w:tc>
      </w:tr>
      <w:tr w:rsidR="00C94077" w:rsidRPr="00E52CE7" w14:paraId="4ACF5062" w14:textId="77777777" w:rsidTr="009B4827">
        <w:trPr>
          <w:cantSplit/>
          <w:trHeight w:val="300"/>
        </w:trPr>
        <w:tc>
          <w:tcPr>
            <w:tcW w:w="2080" w:type="dxa"/>
            <w:noWrap/>
            <w:hideMark/>
          </w:tcPr>
          <w:p w14:paraId="4CD8E999" w14:textId="77777777" w:rsidR="00C94077" w:rsidRPr="00E52CE7" w:rsidRDefault="00C94077">
            <w:pPr>
              <w:rPr>
                <w:rFonts w:ascii="Times New Roman" w:hAnsi="Times New Roman" w:cs="Times New Roman"/>
                <w:sz w:val="24"/>
                <w:szCs w:val="24"/>
              </w:rPr>
            </w:pPr>
            <w:r w:rsidRPr="00E52CE7">
              <w:rPr>
                <w:rFonts w:ascii="Times New Roman" w:hAnsi="Times New Roman" w:cs="Times New Roman"/>
                <w:sz w:val="24"/>
                <w:szCs w:val="24"/>
              </w:rPr>
              <w:t>Rabenda, 2008b</w:t>
            </w:r>
          </w:p>
        </w:tc>
        <w:tc>
          <w:tcPr>
            <w:tcW w:w="4200" w:type="dxa"/>
            <w:noWrap/>
            <w:hideMark/>
          </w:tcPr>
          <w:p w14:paraId="388668FA" w14:textId="77777777" w:rsidR="00C94077" w:rsidRPr="004648C4" w:rsidRDefault="00C94077">
            <w:pPr>
              <w:rPr>
                <w:rFonts w:ascii="Times New Roman" w:hAnsi="Times New Roman" w:cs="Times New Roman"/>
                <w:sz w:val="24"/>
                <w:szCs w:val="24"/>
                <w:lang w:val="en-US"/>
              </w:rPr>
            </w:pPr>
            <w:r w:rsidRPr="004648C4">
              <w:rPr>
                <w:rFonts w:ascii="Times New Roman" w:hAnsi="Times New Roman" w:cs="Times New Roman"/>
                <w:sz w:val="24"/>
                <w:szCs w:val="24"/>
                <w:lang w:val="en-US"/>
              </w:rPr>
              <w:t>Low Incidence of Anti-Osteoporosis Treatment After Hip Fracture</w:t>
            </w:r>
          </w:p>
        </w:tc>
        <w:tc>
          <w:tcPr>
            <w:tcW w:w="1420" w:type="dxa"/>
            <w:noWrap/>
            <w:hideMark/>
          </w:tcPr>
          <w:p w14:paraId="177602DC" w14:textId="77777777" w:rsidR="00C94077" w:rsidRPr="00E52CE7" w:rsidRDefault="00C94077" w:rsidP="00C94077">
            <w:pPr>
              <w:rPr>
                <w:rFonts w:ascii="Times New Roman" w:hAnsi="Times New Roman" w:cs="Times New Roman"/>
                <w:sz w:val="24"/>
                <w:szCs w:val="24"/>
              </w:rPr>
            </w:pPr>
            <w:r w:rsidRPr="00E52CE7">
              <w:rPr>
                <w:rFonts w:ascii="Times New Roman" w:hAnsi="Times New Roman" w:cs="Times New Roman"/>
                <w:sz w:val="24"/>
                <w:szCs w:val="24"/>
              </w:rPr>
              <w:t>306</w:t>
            </w:r>
          </w:p>
        </w:tc>
        <w:tc>
          <w:tcPr>
            <w:tcW w:w="4200" w:type="dxa"/>
            <w:noWrap/>
            <w:hideMark/>
          </w:tcPr>
          <w:p w14:paraId="255862B4" w14:textId="77777777" w:rsidR="00C94077" w:rsidRPr="004648C4" w:rsidRDefault="00C94077">
            <w:pPr>
              <w:rPr>
                <w:rFonts w:ascii="Times New Roman" w:hAnsi="Times New Roman" w:cs="Times New Roman"/>
                <w:sz w:val="24"/>
                <w:szCs w:val="24"/>
                <w:lang w:val="en-US"/>
              </w:rPr>
            </w:pPr>
            <w:r w:rsidRPr="004648C4">
              <w:rPr>
                <w:rFonts w:ascii="Times New Roman" w:hAnsi="Times New Roman" w:cs="Times New Roman"/>
                <w:sz w:val="24"/>
                <w:szCs w:val="24"/>
                <w:lang w:val="en-US"/>
              </w:rPr>
              <w:t>Technical 4th, Standard care 4th</w:t>
            </w:r>
          </w:p>
        </w:tc>
      </w:tr>
      <w:tr w:rsidR="00C94077" w:rsidRPr="00E52CE7" w14:paraId="4AEAC9A5" w14:textId="77777777" w:rsidTr="009B4827">
        <w:trPr>
          <w:cantSplit/>
          <w:trHeight w:val="300"/>
        </w:trPr>
        <w:tc>
          <w:tcPr>
            <w:tcW w:w="2080" w:type="dxa"/>
            <w:noWrap/>
            <w:hideMark/>
          </w:tcPr>
          <w:p w14:paraId="0E4B93E6" w14:textId="77777777" w:rsidR="00C94077" w:rsidRPr="00E52CE7" w:rsidRDefault="00C94077">
            <w:pPr>
              <w:rPr>
                <w:rFonts w:ascii="Times New Roman" w:hAnsi="Times New Roman" w:cs="Times New Roman"/>
                <w:sz w:val="24"/>
                <w:szCs w:val="24"/>
              </w:rPr>
            </w:pPr>
            <w:r w:rsidRPr="00E52CE7">
              <w:rPr>
                <w:rFonts w:ascii="Times New Roman" w:hAnsi="Times New Roman" w:cs="Times New Roman"/>
                <w:sz w:val="24"/>
                <w:szCs w:val="24"/>
              </w:rPr>
              <w:t>Soloman, 2012</w:t>
            </w:r>
          </w:p>
        </w:tc>
        <w:tc>
          <w:tcPr>
            <w:tcW w:w="4200" w:type="dxa"/>
            <w:noWrap/>
            <w:hideMark/>
          </w:tcPr>
          <w:p w14:paraId="04759F4C" w14:textId="77777777" w:rsidR="00C94077" w:rsidRPr="004648C4" w:rsidRDefault="00C94077">
            <w:pPr>
              <w:rPr>
                <w:rFonts w:ascii="Times New Roman" w:hAnsi="Times New Roman" w:cs="Times New Roman"/>
                <w:sz w:val="24"/>
                <w:szCs w:val="24"/>
                <w:lang w:val="en-US"/>
              </w:rPr>
            </w:pPr>
            <w:r w:rsidRPr="004648C4">
              <w:rPr>
                <w:rFonts w:ascii="Times New Roman" w:hAnsi="Times New Roman" w:cs="Times New Roman"/>
                <w:sz w:val="24"/>
                <w:szCs w:val="24"/>
                <w:lang w:val="en-US"/>
              </w:rPr>
              <w:t>Osteoporosis Telephonic Intervention to Improve Medication Adherence (OPTIMA): A Large Pragmatic Randomized Controlled Trial</w:t>
            </w:r>
          </w:p>
        </w:tc>
        <w:tc>
          <w:tcPr>
            <w:tcW w:w="1420" w:type="dxa"/>
            <w:noWrap/>
            <w:hideMark/>
          </w:tcPr>
          <w:p w14:paraId="2F6CD7B0" w14:textId="77777777" w:rsidR="00C94077" w:rsidRPr="00E52CE7" w:rsidRDefault="00C94077" w:rsidP="00C94077">
            <w:pPr>
              <w:rPr>
                <w:rFonts w:ascii="Times New Roman" w:hAnsi="Times New Roman" w:cs="Times New Roman"/>
                <w:sz w:val="24"/>
                <w:szCs w:val="24"/>
              </w:rPr>
            </w:pPr>
            <w:r w:rsidRPr="00E52CE7">
              <w:rPr>
                <w:rFonts w:ascii="Times New Roman" w:hAnsi="Times New Roman" w:cs="Times New Roman"/>
                <w:sz w:val="24"/>
                <w:szCs w:val="24"/>
              </w:rPr>
              <w:t>2087</w:t>
            </w:r>
          </w:p>
        </w:tc>
        <w:tc>
          <w:tcPr>
            <w:tcW w:w="4200" w:type="dxa"/>
            <w:noWrap/>
            <w:hideMark/>
          </w:tcPr>
          <w:p w14:paraId="7D9B53CD" w14:textId="77777777" w:rsidR="00C94077" w:rsidRPr="00E52CE7" w:rsidRDefault="00C94077">
            <w:pPr>
              <w:rPr>
                <w:rFonts w:ascii="Times New Roman" w:hAnsi="Times New Roman" w:cs="Times New Roman"/>
                <w:sz w:val="24"/>
                <w:szCs w:val="24"/>
              </w:rPr>
            </w:pPr>
            <w:r w:rsidRPr="00E52CE7">
              <w:rPr>
                <w:rFonts w:ascii="Times New Roman" w:hAnsi="Times New Roman" w:cs="Times New Roman"/>
                <w:sz w:val="24"/>
                <w:szCs w:val="24"/>
              </w:rPr>
              <w:t>Attitudinal 4th, Educational 4th</w:t>
            </w:r>
          </w:p>
        </w:tc>
      </w:tr>
      <w:tr w:rsidR="00C94077" w:rsidRPr="00E52CE7" w14:paraId="0AD6150B" w14:textId="77777777" w:rsidTr="009B4827">
        <w:trPr>
          <w:cantSplit/>
          <w:trHeight w:val="300"/>
        </w:trPr>
        <w:tc>
          <w:tcPr>
            <w:tcW w:w="2080" w:type="dxa"/>
            <w:noWrap/>
            <w:hideMark/>
          </w:tcPr>
          <w:p w14:paraId="2C46A79E" w14:textId="77777777" w:rsidR="00C94077" w:rsidRPr="00E52CE7" w:rsidRDefault="00C94077">
            <w:pPr>
              <w:rPr>
                <w:rFonts w:ascii="Times New Roman" w:hAnsi="Times New Roman" w:cs="Times New Roman"/>
                <w:sz w:val="24"/>
                <w:szCs w:val="24"/>
              </w:rPr>
            </w:pPr>
            <w:r w:rsidRPr="00E52CE7">
              <w:rPr>
                <w:rFonts w:ascii="Times New Roman" w:hAnsi="Times New Roman" w:cs="Times New Roman"/>
                <w:sz w:val="24"/>
                <w:szCs w:val="24"/>
              </w:rPr>
              <w:t>Zwikker, 2014</w:t>
            </w:r>
          </w:p>
        </w:tc>
        <w:tc>
          <w:tcPr>
            <w:tcW w:w="4200" w:type="dxa"/>
            <w:noWrap/>
            <w:hideMark/>
          </w:tcPr>
          <w:p w14:paraId="2D9928B9" w14:textId="77777777" w:rsidR="00C94077" w:rsidRPr="004648C4" w:rsidRDefault="00C94077">
            <w:pPr>
              <w:rPr>
                <w:rFonts w:ascii="Times New Roman" w:hAnsi="Times New Roman" w:cs="Times New Roman"/>
                <w:sz w:val="24"/>
                <w:szCs w:val="24"/>
                <w:lang w:val="en-US"/>
              </w:rPr>
            </w:pPr>
            <w:r w:rsidRPr="004648C4">
              <w:rPr>
                <w:rFonts w:ascii="Times New Roman" w:hAnsi="Times New Roman" w:cs="Times New Roman"/>
                <w:sz w:val="24"/>
                <w:szCs w:val="24"/>
                <w:lang w:val="en-US"/>
              </w:rPr>
              <w:t>Effectiveness of a group-based intervention to change medication beliefs and improve medication adherence in patients with rheumatoid arthritis: A randomized controlled trial</w:t>
            </w:r>
          </w:p>
        </w:tc>
        <w:tc>
          <w:tcPr>
            <w:tcW w:w="1420" w:type="dxa"/>
            <w:noWrap/>
            <w:hideMark/>
          </w:tcPr>
          <w:p w14:paraId="67BC1041" w14:textId="77777777" w:rsidR="00C94077" w:rsidRPr="00E52CE7" w:rsidRDefault="00C94077" w:rsidP="00C94077">
            <w:pPr>
              <w:rPr>
                <w:rFonts w:ascii="Times New Roman" w:hAnsi="Times New Roman" w:cs="Times New Roman"/>
                <w:sz w:val="24"/>
                <w:szCs w:val="24"/>
              </w:rPr>
            </w:pPr>
            <w:r w:rsidRPr="00E52CE7">
              <w:rPr>
                <w:rFonts w:ascii="Times New Roman" w:hAnsi="Times New Roman" w:cs="Times New Roman"/>
                <w:sz w:val="24"/>
                <w:szCs w:val="24"/>
              </w:rPr>
              <w:t>123</w:t>
            </w:r>
          </w:p>
        </w:tc>
        <w:tc>
          <w:tcPr>
            <w:tcW w:w="4200" w:type="dxa"/>
            <w:noWrap/>
            <w:hideMark/>
          </w:tcPr>
          <w:p w14:paraId="34C87FA8" w14:textId="77777777" w:rsidR="00C94077" w:rsidRPr="00E52CE7" w:rsidRDefault="00C94077">
            <w:pPr>
              <w:rPr>
                <w:rFonts w:ascii="Times New Roman" w:hAnsi="Times New Roman" w:cs="Times New Roman"/>
                <w:sz w:val="24"/>
                <w:szCs w:val="24"/>
              </w:rPr>
            </w:pPr>
            <w:r w:rsidRPr="00E52CE7">
              <w:rPr>
                <w:rFonts w:ascii="Times New Roman" w:hAnsi="Times New Roman" w:cs="Times New Roman"/>
                <w:sz w:val="24"/>
                <w:szCs w:val="24"/>
              </w:rPr>
              <w:t>Attitudinal 4th, Educational 4th</w:t>
            </w:r>
          </w:p>
        </w:tc>
      </w:tr>
    </w:tbl>
    <w:p w14:paraId="4A126F8A" w14:textId="77777777" w:rsidR="00C94077" w:rsidRPr="00E52CE7" w:rsidRDefault="00C94077" w:rsidP="00C94077">
      <w:pPr>
        <w:rPr>
          <w:rFonts w:ascii="Times New Roman" w:hAnsi="Times New Roman" w:cs="Times New Roman"/>
          <w:sz w:val="24"/>
          <w:szCs w:val="24"/>
        </w:rPr>
      </w:pPr>
    </w:p>
    <w:p w14:paraId="4AEC648C" w14:textId="6AA59546" w:rsidR="006A1B94" w:rsidRPr="00E52CE7" w:rsidRDefault="006A1B94" w:rsidP="006A1B94">
      <w:pPr>
        <w:pStyle w:val="ListParagraph"/>
        <w:numPr>
          <w:ilvl w:val="0"/>
          <w:numId w:val="20"/>
        </w:numPr>
        <w:rPr>
          <w:rFonts w:ascii="Times New Roman" w:hAnsi="Times New Roman" w:cs="Times New Roman"/>
          <w:sz w:val="24"/>
          <w:szCs w:val="24"/>
        </w:rPr>
      </w:pPr>
      <w:r w:rsidRPr="00E52CE7">
        <w:rPr>
          <w:rFonts w:ascii="Times New Roman" w:hAnsi="Times New Roman" w:cs="Times New Roman"/>
          <w:sz w:val="24"/>
          <w:szCs w:val="24"/>
        </w:rPr>
        <w:t>Psychological diseases</w:t>
      </w:r>
    </w:p>
    <w:tbl>
      <w:tblPr>
        <w:tblStyle w:val="TableGrid"/>
        <w:tblW w:w="0" w:type="auto"/>
        <w:tblLook w:val="04A0" w:firstRow="1" w:lastRow="0" w:firstColumn="1" w:lastColumn="0" w:noHBand="0" w:noVBand="1"/>
      </w:tblPr>
      <w:tblGrid>
        <w:gridCol w:w="1632"/>
        <w:gridCol w:w="3426"/>
        <w:gridCol w:w="944"/>
        <w:gridCol w:w="3240"/>
      </w:tblGrid>
      <w:tr w:rsidR="00C94077" w:rsidRPr="00E52CE7" w14:paraId="13548C82" w14:textId="77777777" w:rsidTr="004648C4">
        <w:trPr>
          <w:trHeight w:val="300"/>
        </w:trPr>
        <w:tc>
          <w:tcPr>
            <w:tcW w:w="1632" w:type="dxa"/>
            <w:noWrap/>
            <w:hideMark/>
          </w:tcPr>
          <w:p w14:paraId="3D7C3094" w14:textId="77777777" w:rsidR="00C94077" w:rsidRPr="00E52CE7" w:rsidRDefault="00C94077" w:rsidP="00C94077">
            <w:pPr>
              <w:rPr>
                <w:rFonts w:ascii="Times New Roman" w:hAnsi="Times New Roman" w:cs="Times New Roman"/>
                <w:b/>
                <w:bCs/>
                <w:sz w:val="24"/>
                <w:szCs w:val="24"/>
              </w:rPr>
            </w:pPr>
            <w:r w:rsidRPr="00E52CE7">
              <w:rPr>
                <w:rFonts w:ascii="Times New Roman" w:hAnsi="Times New Roman" w:cs="Times New Roman"/>
                <w:b/>
                <w:bCs/>
                <w:sz w:val="24"/>
                <w:szCs w:val="24"/>
              </w:rPr>
              <w:t>Study ID</w:t>
            </w:r>
          </w:p>
        </w:tc>
        <w:tc>
          <w:tcPr>
            <w:tcW w:w="3426" w:type="dxa"/>
            <w:noWrap/>
            <w:hideMark/>
          </w:tcPr>
          <w:p w14:paraId="60606CD0" w14:textId="77777777" w:rsidR="00C94077" w:rsidRPr="00E52CE7" w:rsidRDefault="00C94077" w:rsidP="00C94077">
            <w:pPr>
              <w:rPr>
                <w:rFonts w:ascii="Times New Roman" w:hAnsi="Times New Roman" w:cs="Times New Roman"/>
                <w:b/>
                <w:bCs/>
                <w:sz w:val="24"/>
                <w:szCs w:val="24"/>
              </w:rPr>
            </w:pPr>
            <w:r w:rsidRPr="00E52CE7">
              <w:rPr>
                <w:rFonts w:ascii="Times New Roman" w:hAnsi="Times New Roman" w:cs="Times New Roman"/>
                <w:b/>
                <w:bCs/>
                <w:sz w:val="24"/>
                <w:szCs w:val="24"/>
              </w:rPr>
              <w:t>Title</w:t>
            </w:r>
          </w:p>
        </w:tc>
        <w:tc>
          <w:tcPr>
            <w:tcW w:w="944" w:type="dxa"/>
            <w:noWrap/>
            <w:hideMark/>
          </w:tcPr>
          <w:p w14:paraId="6E3B599A" w14:textId="77777777" w:rsidR="00C94077" w:rsidRPr="00E52CE7" w:rsidRDefault="00C94077" w:rsidP="00C94077">
            <w:pPr>
              <w:rPr>
                <w:rFonts w:ascii="Times New Roman" w:hAnsi="Times New Roman" w:cs="Times New Roman"/>
                <w:b/>
                <w:bCs/>
                <w:sz w:val="24"/>
                <w:szCs w:val="24"/>
              </w:rPr>
            </w:pPr>
            <w:r w:rsidRPr="00E52CE7">
              <w:rPr>
                <w:rFonts w:ascii="Times New Roman" w:hAnsi="Times New Roman" w:cs="Times New Roman"/>
                <w:b/>
                <w:bCs/>
                <w:sz w:val="24"/>
                <w:szCs w:val="24"/>
              </w:rPr>
              <w:t>Study size</w:t>
            </w:r>
          </w:p>
        </w:tc>
        <w:tc>
          <w:tcPr>
            <w:tcW w:w="3240" w:type="dxa"/>
            <w:noWrap/>
            <w:hideMark/>
          </w:tcPr>
          <w:p w14:paraId="75E95451" w14:textId="77777777" w:rsidR="00C94077" w:rsidRPr="00E52CE7" w:rsidRDefault="00C94077" w:rsidP="00C94077">
            <w:pPr>
              <w:rPr>
                <w:rFonts w:ascii="Times New Roman" w:hAnsi="Times New Roman" w:cs="Times New Roman"/>
                <w:b/>
                <w:bCs/>
                <w:sz w:val="24"/>
                <w:szCs w:val="24"/>
              </w:rPr>
            </w:pPr>
            <w:r w:rsidRPr="00E52CE7">
              <w:rPr>
                <w:rFonts w:ascii="Times New Roman" w:hAnsi="Times New Roman" w:cs="Times New Roman"/>
                <w:b/>
                <w:bCs/>
                <w:sz w:val="24"/>
                <w:szCs w:val="24"/>
              </w:rPr>
              <w:t>Interventions</w:t>
            </w:r>
          </w:p>
        </w:tc>
      </w:tr>
      <w:tr w:rsidR="00C94077" w:rsidRPr="00E52CE7" w14:paraId="64499C4A" w14:textId="77777777" w:rsidTr="004648C4">
        <w:trPr>
          <w:trHeight w:val="300"/>
        </w:trPr>
        <w:tc>
          <w:tcPr>
            <w:tcW w:w="1632" w:type="dxa"/>
            <w:noWrap/>
            <w:hideMark/>
          </w:tcPr>
          <w:p w14:paraId="2D9F0C0D" w14:textId="77777777" w:rsidR="00C94077" w:rsidRPr="00E52CE7" w:rsidRDefault="00C94077">
            <w:pPr>
              <w:rPr>
                <w:rFonts w:ascii="Times New Roman" w:hAnsi="Times New Roman" w:cs="Times New Roman"/>
                <w:sz w:val="24"/>
                <w:szCs w:val="24"/>
              </w:rPr>
            </w:pPr>
            <w:r w:rsidRPr="00E52CE7">
              <w:rPr>
                <w:rFonts w:ascii="Times New Roman" w:hAnsi="Times New Roman" w:cs="Times New Roman"/>
                <w:sz w:val="24"/>
                <w:szCs w:val="24"/>
              </w:rPr>
              <w:t>Ball, 2006</w:t>
            </w:r>
          </w:p>
        </w:tc>
        <w:tc>
          <w:tcPr>
            <w:tcW w:w="3426" w:type="dxa"/>
            <w:noWrap/>
            <w:hideMark/>
          </w:tcPr>
          <w:p w14:paraId="499E2ABC" w14:textId="77777777" w:rsidR="00C94077" w:rsidRPr="004648C4" w:rsidRDefault="00C94077">
            <w:pPr>
              <w:rPr>
                <w:rFonts w:ascii="Times New Roman" w:hAnsi="Times New Roman" w:cs="Times New Roman"/>
                <w:sz w:val="24"/>
                <w:szCs w:val="24"/>
                <w:lang w:val="en-US"/>
              </w:rPr>
            </w:pPr>
            <w:r w:rsidRPr="004648C4">
              <w:rPr>
                <w:rFonts w:ascii="Times New Roman" w:hAnsi="Times New Roman" w:cs="Times New Roman"/>
                <w:sz w:val="24"/>
                <w:szCs w:val="24"/>
                <w:lang w:val="en-US"/>
              </w:rPr>
              <w:t>A Randomized Controlled Trial of Cognitive Therapy for Bipolar Disorder: Focus on Long-Term Change</w:t>
            </w:r>
          </w:p>
        </w:tc>
        <w:tc>
          <w:tcPr>
            <w:tcW w:w="944" w:type="dxa"/>
            <w:noWrap/>
            <w:hideMark/>
          </w:tcPr>
          <w:p w14:paraId="53DA4A3C" w14:textId="77777777" w:rsidR="00C94077" w:rsidRPr="00E52CE7" w:rsidRDefault="00C94077" w:rsidP="00C94077">
            <w:pPr>
              <w:rPr>
                <w:rFonts w:ascii="Times New Roman" w:hAnsi="Times New Roman" w:cs="Times New Roman"/>
                <w:sz w:val="24"/>
                <w:szCs w:val="24"/>
              </w:rPr>
            </w:pPr>
            <w:r w:rsidRPr="00E52CE7">
              <w:rPr>
                <w:rFonts w:ascii="Times New Roman" w:hAnsi="Times New Roman" w:cs="Times New Roman"/>
                <w:sz w:val="24"/>
                <w:szCs w:val="24"/>
              </w:rPr>
              <w:t>52</w:t>
            </w:r>
          </w:p>
        </w:tc>
        <w:tc>
          <w:tcPr>
            <w:tcW w:w="3240" w:type="dxa"/>
            <w:noWrap/>
            <w:hideMark/>
          </w:tcPr>
          <w:p w14:paraId="785EB4C3" w14:textId="77777777" w:rsidR="00C94077" w:rsidRPr="004648C4" w:rsidRDefault="00C94077">
            <w:pPr>
              <w:rPr>
                <w:rFonts w:ascii="Times New Roman" w:hAnsi="Times New Roman" w:cs="Times New Roman"/>
                <w:sz w:val="24"/>
                <w:szCs w:val="24"/>
                <w:lang w:val="en-US"/>
              </w:rPr>
            </w:pPr>
            <w:r w:rsidRPr="004648C4">
              <w:rPr>
                <w:rFonts w:ascii="Times New Roman" w:hAnsi="Times New Roman" w:cs="Times New Roman"/>
                <w:sz w:val="24"/>
                <w:szCs w:val="24"/>
                <w:lang w:val="en-US"/>
              </w:rPr>
              <w:t>Attitudinal 4th, Standard care 4th</w:t>
            </w:r>
          </w:p>
        </w:tc>
      </w:tr>
      <w:tr w:rsidR="00C94077" w:rsidRPr="00E52CE7" w14:paraId="7FF2B425" w14:textId="77777777" w:rsidTr="004648C4">
        <w:trPr>
          <w:trHeight w:val="300"/>
        </w:trPr>
        <w:tc>
          <w:tcPr>
            <w:tcW w:w="1632" w:type="dxa"/>
            <w:noWrap/>
            <w:hideMark/>
          </w:tcPr>
          <w:p w14:paraId="76FDC208" w14:textId="77777777" w:rsidR="00C94077" w:rsidRPr="00E52CE7" w:rsidRDefault="00C94077">
            <w:pPr>
              <w:rPr>
                <w:rFonts w:ascii="Times New Roman" w:hAnsi="Times New Roman" w:cs="Times New Roman"/>
                <w:sz w:val="24"/>
                <w:szCs w:val="24"/>
              </w:rPr>
            </w:pPr>
            <w:r w:rsidRPr="00E52CE7">
              <w:rPr>
                <w:rFonts w:ascii="Times New Roman" w:hAnsi="Times New Roman" w:cs="Times New Roman"/>
                <w:sz w:val="24"/>
                <w:szCs w:val="24"/>
              </w:rPr>
              <w:t>Capoccia, 2004</w:t>
            </w:r>
          </w:p>
        </w:tc>
        <w:tc>
          <w:tcPr>
            <w:tcW w:w="3426" w:type="dxa"/>
            <w:noWrap/>
            <w:hideMark/>
          </w:tcPr>
          <w:p w14:paraId="0009B67B" w14:textId="77777777" w:rsidR="00C94077" w:rsidRPr="004648C4" w:rsidRDefault="00C94077">
            <w:pPr>
              <w:rPr>
                <w:rFonts w:ascii="Times New Roman" w:hAnsi="Times New Roman" w:cs="Times New Roman"/>
                <w:sz w:val="24"/>
                <w:szCs w:val="24"/>
                <w:lang w:val="en-US"/>
              </w:rPr>
            </w:pPr>
            <w:r w:rsidRPr="004648C4">
              <w:rPr>
                <w:rFonts w:ascii="Times New Roman" w:hAnsi="Times New Roman" w:cs="Times New Roman"/>
                <w:sz w:val="24"/>
                <w:szCs w:val="24"/>
                <w:lang w:val="en-US"/>
              </w:rPr>
              <w:t>Randomized trial of pharmacist interventions to improve depression care and outcomes in primary care</w:t>
            </w:r>
          </w:p>
        </w:tc>
        <w:tc>
          <w:tcPr>
            <w:tcW w:w="944" w:type="dxa"/>
            <w:noWrap/>
            <w:hideMark/>
          </w:tcPr>
          <w:p w14:paraId="0FAA2CAE" w14:textId="77777777" w:rsidR="00C94077" w:rsidRPr="00E52CE7" w:rsidRDefault="00C94077" w:rsidP="00C94077">
            <w:pPr>
              <w:rPr>
                <w:rFonts w:ascii="Times New Roman" w:hAnsi="Times New Roman" w:cs="Times New Roman"/>
                <w:sz w:val="24"/>
                <w:szCs w:val="24"/>
              </w:rPr>
            </w:pPr>
            <w:r w:rsidRPr="00E52CE7">
              <w:rPr>
                <w:rFonts w:ascii="Times New Roman" w:hAnsi="Times New Roman" w:cs="Times New Roman"/>
                <w:sz w:val="24"/>
                <w:szCs w:val="24"/>
              </w:rPr>
              <w:t>74</w:t>
            </w:r>
          </w:p>
        </w:tc>
        <w:tc>
          <w:tcPr>
            <w:tcW w:w="3240" w:type="dxa"/>
            <w:noWrap/>
            <w:hideMark/>
          </w:tcPr>
          <w:p w14:paraId="0E80D832" w14:textId="77777777" w:rsidR="00C94077" w:rsidRPr="004648C4" w:rsidRDefault="00C94077">
            <w:pPr>
              <w:rPr>
                <w:rFonts w:ascii="Times New Roman" w:hAnsi="Times New Roman" w:cs="Times New Roman"/>
                <w:sz w:val="24"/>
                <w:szCs w:val="24"/>
                <w:lang w:val="en-US"/>
              </w:rPr>
            </w:pPr>
            <w:r w:rsidRPr="004648C4">
              <w:rPr>
                <w:rFonts w:ascii="Times New Roman" w:hAnsi="Times New Roman" w:cs="Times New Roman"/>
                <w:sz w:val="24"/>
                <w:szCs w:val="24"/>
                <w:lang w:val="en-US"/>
              </w:rPr>
              <w:t>Educational + Technical 4th, Standard care 4th</w:t>
            </w:r>
          </w:p>
        </w:tc>
      </w:tr>
      <w:tr w:rsidR="00C94077" w:rsidRPr="00E52CE7" w14:paraId="46DB25D1" w14:textId="77777777" w:rsidTr="004648C4">
        <w:trPr>
          <w:trHeight w:val="300"/>
        </w:trPr>
        <w:tc>
          <w:tcPr>
            <w:tcW w:w="1632" w:type="dxa"/>
            <w:noWrap/>
            <w:hideMark/>
          </w:tcPr>
          <w:p w14:paraId="1CF5F01D" w14:textId="77777777" w:rsidR="00C94077" w:rsidRPr="00E52CE7" w:rsidRDefault="00C94077">
            <w:pPr>
              <w:rPr>
                <w:rFonts w:ascii="Times New Roman" w:hAnsi="Times New Roman" w:cs="Times New Roman"/>
                <w:sz w:val="24"/>
                <w:szCs w:val="24"/>
              </w:rPr>
            </w:pPr>
            <w:r w:rsidRPr="00E52CE7">
              <w:rPr>
                <w:rFonts w:ascii="Times New Roman" w:hAnsi="Times New Roman" w:cs="Times New Roman"/>
                <w:sz w:val="24"/>
                <w:szCs w:val="24"/>
              </w:rPr>
              <w:t>Lam, 2003</w:t>
            </w:r>
          </w:p>
        </w:tc>
        <w:tc>
          <w:tcPr>
            <w:tcW w:w="3426" w:type="dxa"/>
            <w:noWrap/>
            <w:hideMark/>
          </w:tcPr>
          <w:p w14:paraId="220955F0" w14:textId="77777777" w:rsidR="00C94077" w:rsidRPr="004648C4" w:rsidRDefault="00C94077">
            <w:pPr>
              <w:rPr>
                <w:rFonts w:ascii="Times New Roman" w:hAnsi="Times New Roman" w:cs="Times New Roman"/>
                <w:sz w:val="24"/>
                <w:szCs w:val="24"/>
                <w:lang w:val="en-US"/>
              </w:rPr>
            </w:pPr>
            <w:r w:rsidRPr="004648C4">
              <w:rPr>
                <w:rFonts w:ascii="Times New Roman" w:hAnsi="Times New Roman" w:cs="Times New Roman"/>
                <w:sz w:val="24"/>
                <w:szCs w:val="24"/>
                <w:lang w:val="en-US"/>
              </w:rPr>
              <w:t>A Randomized Controlled Study of Cognitive Therapy for Relapse Prevention for Bipolar Affective Disorder</w:t>
            </w:r>
          </w:p>
        </w:tc>
        <w:tc>
          <w:tcPr>
            <w:tcW w:w="944" w:type="dxa"/>
            <w:noWrap/>
            <w:hideMark/>
          </w:tcPr>
          <w:p w14:paraId="5B32A403" w14:textId="77777777" w:rsidR="00C94077" w:rsidRPr="00E52CE7" w:rsidRDefault="00C94077" w:rsidP="00C94077">
            <w:pPr>
              <w:rPr>
                <w:rFonts w:ascii="Times New Roman" w:hAnsi="Times New Roman" w:cs="Times New Roman"/>
                <w:sz w:val="24"/>
                <w:szCs w:val="24"/>
              </w:rPr>
            </w:pPr>
            <w:r w:rsidRPr="00E52CE7">
              <w:rPr>
                <w:rFonts w:ascii="Times New Roman" w:hAnsi="Times New Roman" w:cs="Times New Roman"/>
                <w:sz w:val="24"/>
                <w:szCs w:val="24"/>
              </w:rPr>
              <w:t>103</w:t>
            </w:r>
          </w:p>
        </w:tc>
        <w:tc>
          <w:tcPr>
            <w:tcW w:w="3240" w:type="dxa"/>
            <w:noWrap/>
            <w:hideMark/>
          </w:tcPr>
          <w:p w14:paraId="40CB0066" w14:textId="77777777" w:rsidR="00C94077" w:rsidRPr="004648C4" w:rsidRDefault="00C94077">
            <w:pPr>
              <w:rPr>
                <w:rFonts w:ascii="Times New Roman" w:hAnsi="Times New Roman" w:cs="Times New Roman"/>
                <w:sz w:val="24"/>
                <w:szCs w:val="24"/>
                <w:lang w:val="en-US"/>
              </w:rPr>
            </w:pPr>
            <w:r w:rsidRPr="004648C4">
              <w:rPr>
                <w:rFonts w:ascii="Times New Roman" w:hAnsi="Times New Roman" w:cs="Times New Roman"/>
                <w:sz w:val="24"/>
                <w:szCs w:val="24"/>
                <w:lang w:val="en-US"/>
              </w:rPr>
              <w:t>Attitudinal 4th, Standard care 4th</w:t>
            </w:r>
          </w:p>
        </w:tc>
      </w:tr>
      <w:tr w:rsidR="00C94077" w:rsidRPr="00E52CE7" w14:paraId="4815A082" w14:textId="77777777" w:rsidTr="004648C4">
        <w:trPr>
          <w:trHeight w:val="300"/>
        </w:trPr>
        <w:tc>
          <w:tcPr>
            <w:tcW w:w="1632" w:type="dxa"/>
            <w:noWrap/>
            <w:hideMark/>
          </w:tcPr>
          <w:p w14:paraId="604697D1" w14:textId="77777777" w:rsidR="00C94077" w:rsidRPr="00E52CE7" w:rsidRDefault="00C94077">
            <w:pPr>
              <w:rPr>
                <w:rFonts w:ascii="Times New Roman" w:hAnsi="Times New Roman" w:cs="Times New Roman"/>
                <w:sz w:val="24"/>
                <w:szCs w:val="24"/>
              </w:rPr>
            </w:pPr>
            <w:r w:rsidRPr="00E52CE7">
              <w:rPr>
                <w:rFonts w:ascii="Times New Roman" w:hAnsi="Times New Roman" w:cs="Times New Roman"/>
                <w:sz w:val="24"/>
                <w:szCs w:val="24"/>
              </w:rPr>
              <w:t>Pyne, 2011</w:t>
            </w:r>
          </w:p>
        </w:tc>
        <w:tc>
          <w:tcPr>
            <w:tcW w:w="3426" w:type="dxa"/>
            <w:noWrap/>
            <w:hideMark/>
          </w:tcPr>
          <w:p w14:paraId="0F3B256A" w14:textId="77777777" w:rsidR="00C94077" w:rsidRPr="004648C4" w:rsidRDefault="00C94077">
            <w:pPr>
              <w:rPr>
                <w:rFonts w:ascii="Times New Roman" w:hAnsi="Times New Roman" w:cs="Times New Roman"/>
                <w:sz w:val="24"/>
                <w:szCs w:val="24"/>
                <w:lang w:val="en-US"/>
              </w:rPr>
            </w:pPr>
            <w:r w:rsidRPr="004648C4">
              <w:rPr>
                <w:rFonts w:ascii="Times New Roman" w:hAnsi="Times New Roman" w:cs="Times New Roman"/>
                <w:sz w:val="24"/>
                <w:szCs w:val="24"/>
                <w:lang w:val="en-US"/>
              </w:rPr>
              <w:t>Effectiveness of Collaborative Care for Depression in Human Immunodeficiency Virus Clinics</w:t>
            </w:r>
          </w:p>
        </w:tc>
        <w:tc>
          <w:tcPr>
            <w:tcW w:w="944" w:type="dxa"/>
            <w:noWrap/>
            <w:hideMark/>
          </w:tcPr>
          <w:p w14:paraId="6B1709FA" w14:textId="77777777" w:rsidR="00C94077" w:rsidRPr="00E52CE7" w:rsidRDefault="00C94077" w:rsidP="00C94077">
            <w:pPr>
              <w:rPr>
                <w:rFonts w:ascii="Times New Roman" w:hAnsi="Times New Roman" w:cs="Times New Roman"/>
                <w:sz w:val="24"/>
                <w:szCs w:val="24"/>
              </w:rPr>
            </w:pPr>
            <w:r w:rsidRPr="00E52CE7">
              <w:rPr>
                <w:rFonts w:ascii="Times New Roman" w:hAnsi="Times New Roman" w:cs="Times New Roman"/>
                <w:sz w:val="24"/>
                <w:szCs w:val="24"/>
              </w:rPr>
              <w:t>178</w:t>
            </w:r>
          </w:p>
        </w:tc>
        <w:tc>
          <w:tcPr>
            <w:tcW w:w="3240" w:type="dxa"/>
            <w:noWrap/>
            <w:hideMark/>
          </w:tcPr>
          <w:p w14:paraId="6DE6BE0B" w14:textId="77777777" w:rsidR="00C94077" w:rsidRPr="004648C4" w:rsidRDefault="00C94077">
            <w:pPr>
              <w:rPr>
                <w:rFonts w:ascii="Times New Roman" w:hAnsi="Times New Roman" w:cs="Times New Roman"/>
                <w:sz w:val="24"/>
                <w:szCs w:val="24"/>
                <w:lang w:val="en-US"/>
              </w:rPr>
            </w:pPr>
            <w:r w:rsidRPr="004648C4">
              <w:rPr>
                <w:rFonts w:ascii="Times New Roman" w:hAnsi="Times New Roman" w:cs="Times New Roman"/>
                <w:sz w:val="24"/>
                <w:szCs w:val="24"/>
                <w:lang w:val="en-US"/>
              </w:rPr>
              <w:t>Educational + Technical 4th, Standard care 4th</w:t>
            </w:r>
          </w:p>
        </w:tc>
      </w:tr>
      <w:tr w:rsidR="00C94077" w:rsidRPr="00E52CE7" w14:paraId="6B95225E" w14:textId="77777777" w:rsidTr="004648C4">
        <w:trPr>
          <w:trHeight w:val="300"/>
        </w:trPr>
        <w:tc>
          <w:tcPr>
            <w:tcW w:w="1632" w:type="dxa"/>
            <w:noWrap/>
            <w:hideMark/>
          </w:tcPr>
          <w:p w14:paraId="00BB8674" w14:textId="77777777" w:rsidR="00C94077" w:rsidRPr="00E52CE7" w:rsidRDefault="00C94077">
            <w:pPr>
              <w:rPr>
                <w:rFonts w:ascii="Times New Roman" w:hAnsi="Times New Roman" w:cs="Times New Roman"/>
                <w:sz w:val="24"/>
                <w:szCs w:val="24"/>
              </w:rPr>
            </w:pPr>
            <w:r w:rsidRPr="00E52CE7">
              <w:rPr>
                <w:rFonts w:ascii="Times New Roman" w:hAnsi="Times New Roman" w:cs="Times New Roman"/>
                <w:sz w:val="24"/>
                <w:szCs w:val="24"/>
              </w:rPr>
              <w:t>Reinares, 2008</w:t>
            </w:r>
          </w:p>
        </w:tc>
        <w:tc>
          <w:tcPr>
            <w:tcW w:w="3426" w:type="dxa"/>
            <w:noWrap/>
            <w:hideMark/>
          </w:tcPr>
          <w:p w14:paraId="3521C0D8" w14:textId="77777777" w:rsidR="00C94077" w:rsidRPr="004648C4" w:rsidRDefault="00C94077">
            <w:pPr>
              <w:rPr>
                <w:rFonts w:ascii="Times New Roman" w:hAnsi="Times New Roman" w:cs="Times New Roman"/>
                <w:sz w:val="24"/>
                <w:szCs w:val="24"/>
                <w:lang w:val="en-US"/>
              </w:rPr>
            </w:pPr>
            <w:r w:rsidRPr="004648C4">
              <w:rPr>
                <w:rFonts w:ascii="Times New Roman" w:hAnsi="Times New Roman" w:cs="Times New Roman"/>
                <w:sz w:val="24"/>
                <w:szCs w:val="24"/>
                <w:lang w:val="en-US"/>
              </w:rPr>
              <w:t>Impact of caregiver group psychoeducation on the course and outcome of bipolar patients in remission: a randomized controlled trial</w:t>
            </w:r>
          </w:p>
        </w:tc>
        <w:tc>
          <w:tcPr>
            <w:tcW w:w="944" w:type="dxa"/>
            <w:noWrap/>
            <w:hideMark/>
          </w:tcPr>
          <w:p w14:paraId="6AEFFADB" w14:textId="77777777" w:rsidR="00C94077" w:rsidRPr="00E52CE7" w:rsidRDefault="00C94077" w:rsidP="00C94077">
            <w:pPr>
              <w:rPr>
                <w:rFonts w:ascii="Times New Roman" w:hAnsi="Times New Roman" w:cs="Times New Roman"/>
                <w:sz w:val="24"/>
                <w:szCs w:val="24"/>
              </w:rPr>
            </w:pPr>
            <w:r w:rsidRPr="00E52CE7">
              <w:rPr>
                <w:rFonts w:ascii="Times New Roman" w:hAnsi="Times New Roman" w:cs="Times New Roman"/>
                <w:sz w:val="24"/>
                <w:szCs w:val="24"/>
              </w:rPr>
              <w:t>113</w:t>
            </w:r>
          </w:p>
        </w:tc>
        <w:tc>
          <w:tcPr>
            <w:tcW w:w="3240" w:type="dxa"/>
            <w:noWrap/>
            <w:hideMark/>
          </w:tcPr>
          <w:p w14:paraId="1377877B" w14:textId="77777777" w:rsidR="00C94077" w:rsidRPr="004648C4" w:rsidRDefault="00C94077">
            <w:pPr>
              <w:rPr>
                <w:rFonts w:ascii="Times New Roman" w:hAnsi="Times New Roman" w:cs="Times New Roman"/>
                <w:sz w:val="24"/>
                <w:szCs w:val="24"/>
                <w:lang w:val="en-US"/>
              </w:rPr>
            </w:pPr>
            <w:r w:rsidRPr="004648C4">
              <w:rPr>
                <w:rFonts w:ascii="Times New Roman" w:hAnsi="Times New Roman" w:cs="Times New Roman"/>
                <w:sz w:val="24"/>
                <w:szCs w:val="24"/>
                <w:lang w:val="en-US"/>
              </w:rPr>
              <w:t>Educational + Attitudinal 4th, Standard care 4th</w:t>
            </w:r>
          </w:p>
        </w:tc>
      </w:tr>
      <w:tr w:rsidR="00C94077" w:rsidRPr="00E52CE7" w14:paraId="6B91DDD6" w14:textId="77777777" w:rsidTr="004648C4">
        <w:trPr>
          <w:trHeight w:val="300"/>
        </w:trPr>
        <w:tc>
          <w:tcPr>
            <w:tcW w:w="1632" w:type="dxa"/>
            <w:noWrap/>
            <w:hideMark/>
          </w:tcPr>
          <w:p w14:paraId="53546230" w14:textId="77777777" w:rsidR="00C94077" w:rsidRPr="00E52CE7" w:rsidRDefault="00C94077">
            <w:pPr>
              <w:rPr>
                <w:rFonts w:ascii="Times New Roman" w:hAnsi="Times New Roman" w:cs="Times New Roman"/>
                <w:sz w:val="24"/>
                <w:szCs w:val="24"/>
              </w:rPr>
            </w:pPr>
            <w:r w:rsidRPr="00E52CE7">
              <w:rPr>
                <w:rFonts w:ascii="Times New Roman" w:hAnsi="Times New Roman" w:cs="Times New Roman"/>
                <w:sz w:val="24"/>
                <w:szCs w:val="24"/>
              </w:rPr>
              <w:t>Silveira, 2014</w:t>
            </w:r>
          </w:p>
        </w:tc>
        <w:tc>
          <w:tcPr>
            <w:tcW w:w="3426" w:type="dxa"/>
            <w:noWrap/>
            <w:hideMark/>
          </w:tcPr>
          <w:p w14:paraId="6747B6F5" w14:textId="77777777" w:rsidR="00C94077" w:rsidRPr="004648C4" w:rsidRDefault="00C94077">
            <w:pPr>
              <w:rPr>
                <w:rFonts w:ascii="Times New Roman" w:hAnsi="Times New Roman" w:cs="Times New Roman"/>
                <w:sz w:val="24"/>
                <w:szCs w:val="24"/>
                <w:lang w:val="en-US"/>
              </w:rPr>
            </w:pPr>
            <w:r w:rsidRPr="004648C4">
              <w:rPr>
                <w:rFonts w:ascii="Times New Roman" w:hAnsi="Times New Roman" w:cs="Times New Roman"/>
                <w:sz w:val="24"/>
                <w:szCs w:val="24"/>
                <w:lang w:val="en-US"/>
              </w:rPr>
              <w:t xml:space="preserve">Randomized Controlled Trial to Evaluate the Impact of Pharmaceutical Care on Therapeutic Success in HIV-Infected Patients in Southern </w:t>
            </w:r>
            <w:r w:rsidRPr="004648C4">
              <w:rPr>
                <w:rFonts w:ascii="Times New Roman" w:hAnsi="Times New Roman" w:cs="Times New Roman"/>
                <w:sz w:val="24"/>
                <w:szCs w:val="24"/>
                <w:lang w:val="en-US"/>
              </w:rPr>
              <w:lastRenderedPageBreak/>
              <w:t>Brazil</w:t>
            </w:r>
          </w:p>
        </w:tc>
        <w:tc>
          <w:tcPr>
            <w:tcW w:w="944" w:type="dxa"/>
            <w:noWrap/>
            <w:hideMark/>
          </w:tcPr>
          <w:p w14:paraId="4542C7F2" w14:textId="77777777" w:rsidR="00C94077" w:rsidRPr="00E52CE7" w:rsidRDefault="00C94077" w:rsidP="00C94077">
            <w:pPr>
              <w:rPr>
                <w:rFonts w:ascii="Times New Roman" w:hAnsi="Times New Roman" w:cs="Times New Roman"/>
                <w:sz w:val="24"/>
                <w:szCs w:val="24"/>
              </w:rPr>
            </w:pPr>
            <w:r w:rsidRPr="00E52CE7">
              <w:rPr>
                <w:rFonts w:ascii="Times New Roman" w:hAnsi="Times New Roman" w:cs="Times New Roman"/>
                <w:sz w:val="24"/>
                <w:szCs w:val="24"/>
              </w:rPr>
              <w:lastRenderedPageBreak/>
              <w:t>332</w:t>
            </w:r>
          </w:p>
        </w:tc>
        <w:tc>
          <w:tcPr>
            <w:tcW w:w="3240" w:type="dxa"/>
            <w:noWrap/>
            <w:hideMark/>
          </w:tcPr>
          <w:p w14:paraId="2DFD5AD1" w14:textId="77777777" w:rsidR="00C94077" w:rsidRPr="004648C4" w:rsidRDefault="00C94077">
            <w:pPr>
              <w:rPr>
                <w:rFonts w:ascii="Times New Roman" w:hAnsi="Times New Roman" w:cs="Times New Roman"/>
                <w:sz w:val="24"/>
                <w:szCs w:val="24"/>
                <w:lang w:val="en-US"/>
              </w:rPr>
            </w:pPr>
            <w:r w:rsidRPr="004648C4">
              <w:rPr>
                <w:rFonts w:ascii="Times New Roman" w:hAnsi="Times New Roman" w:cs="Times New Roman"/>
                <w:sz w:val="24"/>
                <w:szCs w:val="24"/>
                <w:lang w:val="en-US"/>
              </w:rPr>
              <w:t>Educational 4th, Standard care 4th</w:t>
            </w:r>
          </w:p>
        </w:tc>
      </w:tr>
      <w:tr w:rsidR="00C94077" w:rsidRPr="00E52CE7" w14:paraId="5D2CC691" w14:textId="77777777" w:rsidTr="004648C4">
        <w:trPr>
          <w:trHeight w:val="300"/>
        </w:trPr>
        <w:tc>
          <w:tcPr>
            <w:tcW w:w="1632" w:type="dxa"/>
            <w:noWrap/>
            <w:hideMark/>
          </w:tcPr>
          <w:p w14:paraId="55F859BF" w14:textId="77777777" w:rsidR="00C94077" w:rsidRPr="00E52CE7" w:rsidRDefault="00C94077">
            <w:pPr>
              <w:rPr>
                <w:rFonts w:ascii="Times New Roman" w:hAnsi="Times New Roman" w:cs="Times New Roman"/>
                <w:sz w:val="24"/>
                <w:szCs w:val="24"/>
              </w:rPr>
            </w:pPr>
            <w:r w:rsidRPr="00E52CE7">
              <w:rPr>
                <w:rFonts w:ascii="Times New Roman" w:hAnsi="Times New Roman" w:cs="Times New Roman"/>
                <w:sz w:val="24"/>
                <w:szCs w:val="24"/>
              </w:rPr>
              <w:lastRenderedPageBreak/>
              <w:t>Valencia, 2008</w:t>
            </w:r>
          </w:p>
        </w:tc>
        <w:tc>
          <w:tcPr>
            <w:tcW w:w="3426" w:type="dxa"/>
            <w:noWrap/>
            <w:hideMark/>
          </w:tcPr>
          <w:p w14:paraId="3397C9BB" w14:textId="77777777" w:rsidR="00C94077" w:rsidRPr="004648C4" w:rsidRDefault="00C94077">
            <w:pPr>
              <w:rPr>
                <w:rFonts w:ascii="Times New Roman" w:hAnsi="Times New Roman" w:cs="Times New Roman"/>
                <w:sz w:val="24"/>
                <w:szCs w:val="24"/>
                <w:lang w:val="en-US"/>
              </w:rPr>
            </w:pPr>
            <w:r w:rsidRPr="004648C4">
              <w:rPr>
                <w:rFonts w:ascii="Times New Roman" w:hAnsi="Times New Roman" w:cs="Times New Roman"/>
                <w:sz w:val="24"/>
                <w:szCs w:val="24"/>
                <w:lang w:val="en-US"/>
              </w:rPr>
              <w:t>A psychosocial skills training approach in Mexican out-patients with schizophrenia</w:t>
            </w:r>
          </w:p>
        </w:tc>
        <w:tc>
          <w:tcPr>
            <w:tcW w:w="944" w:type="dxa"/>
            <w:noWrap/>
            <w:hideMark/>
          </w:tcPr>
          <w:p w14:paraId="6122E080" w14:textId="77777777" w:rsidR="00C94077" w:rsidRPr="00E52CE7" w:rsidRDefault="00C94077" w:rsidP="00C94077">
            <w:pPr>
              <w:rPr>
                <w:rFonts w:ascii="Times New Roman" w:hAnsi="Times New Roman" w:cs="Times New Roman"/>
                <w:sz w:val="24"/>
                <w:szCs w:val="24"/>
              </w:rPr>
            </w:pPr>
            <w:r w:rsidRPr="00E52CE7">
              <w:rPr>
                <w:rFonts w:ascii="Times New Roman" w:hAnsi="Times New Roman" w:cs="Times New Roman"/>
                <w:sz w:val="24"/>
                <w:szCs w:val="24"/>
              </w:rPr>
              <w:t>82</w:t>
            </w:r>
          </w:p>
        </w:tc>
        <w:tc>
          <w:tcPr>
            <w:tcW w:w="3240" w:type="dxa"/>
            <w:noWrap/>
            <w:hideMark/>
          </w:tcPr>
          <w:p w14:paraId="120B78FA" w14:textId="77777777" w:rsidR="00C94077" w:rsidRPr="004648C4" w:rsidRDefault="00C94077">
            <w:pPr>
              <w:rPr>
                <w:rFonts w:ascii="Times New Roman" w:hAnsi="Times New Roman" w:cs="Times New Roman"/>
                <w:sz w:val="24"/>
                <w:szCs w:val="24"/>
                <w:lang w:val="en-US"/>
              </w:rPr>
            </w:pPr>
            <w:r w:rsidRPr="004648C4">
              <w:rPr>
                <w:rFonts w:ascii="Times New Roman" w:hAnsi="Times New Roman" w:cs="Times New Roman"/>
                <w:sz w:val="24"/>
                <w:szCs w:val="24"/>
                <w:lang w:val="en-US"/>
              </w:rPr>
              <w:t>Educational 4th, Standard care 4th</w:t>
            </w:r>
          </w:p>
        </w:tc>
      </w:tr>
      <w:tr w:rsidR="00C94077" w:rsidRPr="00E52CE7" w14:paraId="78E88B07" w14:textId="77777777" w:rsidTr="004648C4">
        <w:trPr>
          <w:trHeight w:val="300"/>
        </w:trPr>
        <w:tc>
          <w:tcPr>
            <w:tcW w:w="1632" w:type="dxa"/>
            <w:noWrap/>
            <w:hideMark/>
          </w:tcPr>
          <w:p w14:paraId="19CA87EA" w14:textId="77777777" w:rsidR="00C94077" w:rsidRPr="00E52CE7" w:rsidRDefault="00C94077">
            <w:pPr>
              <w:rPr>
                <w:rFonts w:ascii="Times New Roman" w:hAnsi="Times New Roman" w:cs="Times New Roman"/>
                <w:sz w:val="24"/>
                <w:szCs w:val="24"/>
              </w:rPr>
            </w:pPr>
            <w:r w:rsidRPr="00E52CE7">
              <w:rPr>
                <w:rFonts w:ascii="Times New Roman" w:hAnsi="Times New Roman" w:cs="Times New Roman"/>
                <w:sz w:val="24"/>
                <w:szCs w:val="24"/>
              </w:rPr>
              <w:t>Velligan, 2008</w:t>
            </w:r>
          </w:p>
        </w:tc>
        <w:tc>
          <w:tcPr>
            <w:tcW w:w="3426" w:type="dxa"/>
            <w:noWrap/>
            <w:hideMark/>
          </w:tcPr>
          <w:p w14:paraId="09CCCA51" w14:textId="77777777" w:rsidR="00C94077" w:rsidRPr="004648C4" w:rsidRDefault="00C94077">
            <w:pPr>
              <w:rPr>
                <w:rFonts w:ascii="Times New Roman" w:hAnsi="Times New Roman" w:cs="Times New Roman"/>
                <w:sz w:val="24"/>
                <w:szCs w:val="24"/>
                <w:lang w:val="en-US"/>
              </w:rPr>
            </w:pPr>
            <w:r w:rsidRPr="004648C4">
              <w:rPr>
                <w:rFonts w:ascii="Times New Roman" w:hAnsi="Times New Roman" w:cs="Times New Roman"/>
                <w:sz w:val="24"/>
                <w:szCs w:val="24"/>
                <w:lang w:val="en-US"/>
              </w:rPr>
              <w:t>The Use of Individually Tailored Environmental Supports to Improve Medication Adherence and Outcomes in Schizophrenia</w:t>
            </w:r>
          </w:p>
        </w:tc>
        <w:tc>
          <w:tcPr>
            <w:tcW w:w="944" w:type="dxa"/>
            <w:noWrap/>
            <w:hideMark/>
          </w:tcPr>
          <w:p w14:paraId="107A42A5" w14:textId="77777777" w:rsidR="00C94077" w:rsidRPr="00E52CE7" w:rsidRDefault="00C94077" w:rsidP="00C94077">
            <w:pPr>
              <w:rPr>
                <w:rFonts w:ascii="Times New Roman" w:hAnsi="Times New Roman" w:cs="Times New Roman"/>
                <w:sz w:val="24"/>
                <w:szCs w:val="24"/>
              </w:rPr>
            </w:pPr>
            <w:r w:rsidRPr="00E52CE7">
              <w:rPr>
                <w:rFonts w:ascii="Times New Roman" w:hAnsi="Times New Roman" w:cs="Times New Roman"/>
                <w:sz w:val="24"/>
                <w:szCs w:val="24"/>
              </w:rPr>
              <w:t>61</w:t>
            </w:r>
          </w:p>
        </w:tc>
        <w:tc>
          <w:tcPr>
            <w:tcW w:w="3240" w:type="dxa"/>
            <w:noWrap/>
            <w:hideMark/>
          </w:tcPr>
          <w:p w14:paraId="3D5B76C7" w14:textId="77777777" w:rsidR="00C94077" w:rsidRPr="004648C4" w:rsidRDefault="00C94077">
            <w:pPr>
              <w:rPr>
                <w:rFonts w:ascii="Times New Roman" w:hAnsi="Times New Roman" w:cs="Times New Roman"/>
                <w:sz w:val="24"/>
                <w:szCs w:val="24"/>
                <w:lang w:val="en-US"/>
              </w:rPr>
            </w:pPr>
            <w:r w:rsidRPr="004648C4">
              <w:rPr>
                <w:rFonts w:ascii="Times New Roman" w:hAnsi="Times New Roman" w:cs="Times New Roman"/>
                <w:sz w:val="24"/>
                <w:szCs w:val="24"/>
                <w:lang w:val="en-US"/>
              </w:rPr>
              <w:t>Attitudinal 4th, Standard care 4th</w:t>
            </w:r>
          </w:p>
        </w:tc>
      </w:tr>
      <w:tr w:rsidR="00C94077" w:rsidRPr="00E52CE7" w14:paraId="029491D8" w14:textId="77777777" w:rsidTr="004648C4">
        <w:trPr>
          <w:trHeight w:val="300"/>
        </w:trPr>
        <w:tc>
          <w:tcPr>
            <w:tcW w:w="1632" w:type="dxa"/>
            <w:noWrap/>
            <w:hideMark/>
          </w:tcPr>
          <w:p w14:paraId="0C2A8A7A" w14:textId="77777777" w:rsidR="00C94077" w:rsidRPr="00E52CE7" w:rsidRDefault="00C94077">
            <w:pPr>
              <w:rPr>
                <w:rFonts w:ascii="Times New Roman" w:hAnsi="Times New Roman" w:cs="Times New Roman"/>
                <w:sz w:val="24"/>
                <w:szCs w:val="24"/>
              </w:rPr>
            </w:pPr>
            <w:r w:rsidRPr="00E52CE7">
              <w:rPr>
                <w:rFonts w:ascii="Times New Roman" w:hAnsi="Times New Roman" w:cs="Times New Roman"/>
                <w:sz w:val="24"/>
                <w:szCs w:val="24"/>
              </w:rPr>
              <w:t>Williams, 2014</w:t>
            </w:r>
          </w:p>
        </w:tc>
        <w:tc>
          <w:tcPr>
            <w:tcW w:w="3426" w:type="dxa"/>
            <w:noWrap/>
            <w:hideMark/>
          </w:tcPr>
          <w:p w14:paraId="570F1268" w14:textId="77777777" w:rsidR="00C94077" w:rsidRPr="004648C4" w:rsidRDefault="00C94077">
            <w:pPr>
              <w:rPr>
                <w:rFonts w:ascii="Times New Roman" w:hAnsi="Times New Roman" w:cs="Times New Roman"/>
                <w:sz w:val="24"/>
                <w:szCs w:val="24"/>
                <w:lang w:val="en-US"/>
              </w:rPr>
            </w:pPr>
            <w:r w:rsidRPr="004648C4">
              <w:rPr>
                <w:rFonts w:ascii="Times New Roman" w:hAnsi="Times New Roman" w:cs="Times New Roman"/>
                <w:sz w:val="24"/>
                <w:szCs w:val="24"/>
                <w:lang w:val="en-US"/>
              </w:rPr>
              <w:t>Efficacy of an Evidence-Based ARV Adherence Intervention in China</w:t>
            </w:r>
          </w:p>
        </w:tc>
        <w:tc>
          <w:tcPr>
            <w:tcW w:w="944" w:type="dxa"/>
            <w:noWrap/>
            <w:hideMark/>
          </w:tcPr>
          <w:p w14:paraId="78420070" w14:textId="77777777" w:rsidR="00C94077" w:rsidRPr="00E52CE7" w:rsidRDefault="00C94077" w:rsidP="00C94077">
            <w:pPr>
              <w:rPr>
                <w:rFonts w:ascii="Times New Roman" w:hAnsi="Times New Roman" w:cs="Times New Roman"/>
                <w:sz w:val="24"/>
                <w:szCs w:val="24"/>
              </w:rPr>
            </w:pPr>
            <w:r w:rsidRPr="00E52CE7">
              <w:rPr>
                <w:rFonts w:ascii="Times New Roman" w:hAnsi="Times New Roman" w:cs="Times New Roman"/>
                <w:sz w:val="24"/>
                <w:szCs w:val="24"/>
              </w:rPr>
              <w:t>110</w:t>
            </w:r>
          </w:p>
        </w:tc>
        <w:tc>
          <w:tcPr>
            <w:tcW w:w="3240" w:type="dxa"/>
            <w:noWrap/>
            <w:hideMark/>
          </w:tcPr>
          <w:p w14:paraId="1717AEAB" w14:textId="77777777" w:rsidR="00C94077" w:rsidRPr="004648C4" w:rsidRDefault="00C94077">
            <w:pPr>
              <w:rPr>
                <w:rFonts w:ascii="Times New Roman" w:hAnsi="Times New Roman" w:cs="Times New Roman"/>
                <w:sz w:val="24"/>
                <w:szCs w:val="24"/>
                <w:lang w:val="en-US"/>
              </w:rPr>
            </w:pPr>
            <w:r w:rsidRPr="004648C4">
              <w:rPr>
                <w:rFonts w:ascii="Times New Roman" w:hAnsi="Times New Roman" w:cs="Times New Roman"/>
                <w:sz w:val="24"/>
                <w:szCs w:val="24"/>
                <w:lang w:val="en-US"/>
              </w:rPr>
              <w:t>Educational + Attitudinal 4th, Standard care 4th</w:t>
            </w:r>
          </w:p>
        </w:tc>
      </w:tr>
      <w:tr w:rsidR="00C94077" w:rsidRPr="00E52CE7" w14:paraId="0F4B6FCB" w14:textId="77777777" w:rsidTr="004648C4">
        <w:trPr>
          <w:trHeight w:val="300"/>
        </w:trPr>
        <w:tc>
          <w:tcPr>
            <w:tcW w:w="1632" w:type="dxa"/>
            <w:noWrap/>
            <w:hideMark/>
          </w:tcPr>
          <w:p w14:paraId="18ABB608" w14:textId="77777777" w:rsidR="00C94077" w:rsidRPr="00E52CE7" w:rsidRDefault="00C94077">
            <w:pPr>
              <w:rPr>
                <w:rFonts w:ascii="Times New Roman" w:hAnsi="Times New Roman" w:cs="Times New Roman"/>
                <w:sz w:val="24"/>
                <w:szCs w:val="24"/>
              </w:rPr>
            </w:pPr>
            <w:r w:rsidRPr="00E52CE7">
              <w:rPr>
                <w:rFonts w:ascii="Times New Roman" w:hAnsi="Times New Roman" w:cs="Times New Roman"/>
                <w:sz w:val="24"/>
                <w:szCs w:val="24"/>
              </w:rPr>
              <w:t>Zillich, 2012</w:t>
            </w:r>
          </w:p>
        </w:tc>
        <w:tc>
          <w:tcPr>
            <w:tcW w:w="3426" w:type="dxa"/>
            <w:noWrap/>
            <w:hideMark/>
          </w:tcPr>
          <w:p w14:paraId="0E730AFB" w14:textId="77777777" w:rsidR="00C94077" w:rsidRPr="004648C4" w:rsidRDefault="00C94077">
            <w:pPr>
              <w:rPr>
                <w:rFonts w:ascii="Times New Roman" w:hAnsi="Times New Roman" w:cs="Times New Roman"/>
                <w:sz w:val="24"/>
                <w:szCs w:val="24"/>
                <w:lang w:val="en-US"/>
              </w:rPr>
            </w:pPr>
            <w:r w:rsidRPr="004648C4">
              <w:rPr>
                <w:rFonts w:ascii="Times New Roman" w:hAnsi="Times New Roman" w:cs="Times New Roman"/>
                <w:sz w:val="24"/>
                <w:szCs w:val="24"/>
                <w:lang w:val="en-US"/>
              </w:rPr>
              <w:t>Evaluation of Specialized Medication Packaging Combined With Medication Therapy Management: Adherence, Outcomes, and Costs Among Medicaid Patients</w:t>
            </w:r>
          </w:p>
        </w:tc>
        <w:tc>
          <w:tcPr>
            <w:tcW w:w="944" w:type="dxa"/>
            <w:noWrap/>
            <w:hideMark/>
          </w:tcPr>
          <w:p w14:paraId="6E7900E5" w14:textId="77777777" w:rsidR="00C94077" w:rsidRPr="00E52CE7" w:rsidRDefault="00C94077" w:rsidP="00C94077">
            <w:pPr>
              <w:rPr>
                <w:rFonts w:ascii="Times New Roman" w:hAnsi="Times New Roman" w:cs="Times New Roman"/>
                <w:sz w:val="24"/>
                <w:szCs w:val="24"/>
              </w:rPr>
            </w:pPr>
            <w:r w:rsidRPr="00E52CE7">
              <w:rPr>
                <w:rFonts w:ascii="Times New Roman" w:hAnsi="Times New Roman" w:cs="Times New Roman"/>
                <w:sz w:val="24"/>
                <w:szCs w:val="24"/>
              </w:rPr>
              <w:t>14621</w:t>
            </w:r>
          </w:p>
        </w:tc>
        <w:tc>
          <w:tcPr>
            <w:tcW w:w="3240" w:type="dxa"/>
            <w:noWrap/>
            <w:hideMark/>
          </w:tcPr>
          <w:p w14:paraId="3324367F" w14:textId="77777777" w:rsidR="00C94077" w:rsidRPr="004648C4" w:rsidRDefault="00C94077">
            <w:pPr>
              <w:rPr>
                <w:rFonts w:ascii="Times New Roman" w:hAnsi="Times New Roman" w:cs="Times New Roman"/>
                <w:sz w:val="24"/>
                <w:szCs w:val="24"/>
                <w:lang w:val="en-US"/>
              </w:rPr>
            </w:pPr>
            <w:r w:rsidRPr="004648C4">
              <w:rPr>
                <w:rFonts w:ascii="Times New Roman" w:hAnsi="Times New Roman" w:cs="Times New Roman"/>
                <w:sz w:val="24"/>
                <w:szCs w:val="24"/>
                <w:lang w:val="en-US"/>
              </w:rPr>
              <w:t>Educational 4th, Standard care 4th</w:t>
            </w:r>
          </w:p>
        </w:tc>
      </w:tr>
    </w:tbl>
    <w:p w14:paraId="7EC83C05" w14:textId="6AF38C9A" w:rsidR="0041651C" w:rsidRPr="00E52CE7" w:rsidRDefault="0041651C" w:rsidP="00433434">
      <w:pPr>
        <w:rPr>
          <w:rFonts w:ascii="Times New Roman" w:hAnsi="Times New Roman" w:cs="Times New Roman"/>
          <w:sz w:val="24"/>
          <w:szCs w:val="24"/>
        </w:rPr>
      </w:pPr>
    </w:p>
    <w:p w14:paraId="1C65E4D6" w14:textId="0C08A702" w:rsidR="00C94077" w:rsidRPr="00E52CE7" w:rsidRDefault="00C94077" w:rsidP="00433434">
      <w:pPr>
        <w:rPr>
          <w:rFonts w:ascii="Times New Roman" w:hAnsi="Times New Roman" w:cs="Times New Roman"/>
          <w:sz w:val="24"/>
          <w:szCs w:val="24"/>
        </w:rPr>
      </w:pPr>
    </w:p>
    <w:p w14:paraId="42FBB338" w14:textId="3A2B01D8" w:rsidR="00282EE5" w:rsidRDefault="00282EE5">
      <w:pPr>
        <w:rPr>
          <w:rFonts w:ascii="Times New Roman" w:hAnsi="Times New Roman" w:cs="Times New Roman"/>
          <w:sz w:val="24"/>
          <w:szCs w:val="24"/>
        </w:rPr>
      </w:pPr>
      <w:r>
        <w:rPr>
          <w:rFonts w:ascii="Times New Roman" w:hAnsi="Times New Roman" w:cs="Times New Roman"/>
          <w:sz w:val="24"/>
          <w:szCs w:val="24"/>
        </w:rPr>
        <w:br w:type="page"/>
      </w:r>
    </w:p>
    <w:p w14:paraId="62B3905D" w14:textId="69600B7D" w:rsidR="0041651C" w:rsidRPr="00E52CE7" w:rsidRDefault="0041651C" w:rsidP="005D53C2">
      <w:pPr>
        <w:pStyle w:val="ListParagraph"/>
        <w:numPr>
          <w:ilvl w:val="0"/>
          <w:numId w:val="2"/>
        </w:numPr>
        <w:rPr>
          <w:rFonts w:ascii="Times New Roman" w:hAnsi="Times New Roman" w:cs="Times New Roman"/>
          <w:b/>
          <w:sz w:val="24"/>
          <w:szCs w:val="24"/>
        </w:rPr>
      </w:pPr>
      <w:r w:rsidRPr="00E52CE7">
        <w:rPr>
          <w:rFonts w:ascii="Times New Roman" w:hAnsi="Times New Roman" w:cs="Times New Roman"/>
          <w:b/>
          <w:sz w:val="24"/>
          <w:szCs w:val="24"/>
        </w:rPr>
        <w:lastRenderedPageBreak/>
        <w:t>Node-splitting analyses</w:t>
      </w:r>
      <w:r w:rsidR="00BE57DE" w:rsidRPr="00E52CE7">
        <w:rPr>
          <w:rFonts w:ascii="Times New Roman" w:hAnsi="Times New Roman" w:cs="Times New Roman"/>
          <w:b/>
          <w:sz w:val="24"/>
          <w:szCs w:val="24"/>
        </w:rPr>
        <w:t xml:space="preserve"> per disease group (Musculoskeletal and Psychological conditions do not have node-splitting analysis as this is only possible when there are close-loops in the networks)</w:t>
      </w:r>
    </w:p>
    <w:p w14:paraId="1DB62611" w14:textId="77777777" w:rsidR="0041651C" w:rsidRPr="00E52CE7" w:rsidRDefault="0041651C" w:rsidP="0041651C">
      <w:pPr>
        <w:rPr>
          <w:rFonts w:ascii="Times New Roman" w:hAnsi="Times New Roman" w:cs="Times New Roman"/>
          <w:sz w:val="24"/>
          <w:szCs w:val="24"/>
        </w:rPr>
      </w:pPr>
    </w:p>
    <w:p w14:paraId="49010785" w14:textId="3074ADE2" w:rsidR="008572A3" w:rsidRDefault="00BE57DE" w:rsidP="00BE57DE">
      <w:pPr>
        <w:pStyle w:val="ListParagraph"/>
        <w:numPr>
          <w:ilvl w:val="0"/>
          <w:numId w:val="19"/>
        </w:numPr>
        <w:rPr>
          <w:rFonts w:ascii="Times New Roman" w:hAnsi="Times New Roman" w:cs="Times New Roman"/>
          <w:sz w:val="24"/>
          <w:szCs w:val="24"/>
        </w:rPr>
      </w:pPr>
      <w:r w:rsidRPr="00E52CE7">
        <w:rPr>
          <w:rFonts w:ascii="Times New Roman" w:hAnsi="Times New Roman" w:cs="Times New Roman"/>
          <w:sz w:val="24"/>
          <w:szCs w:val="24"/>
        </w:rPr>
        <w:t>Cardiovascular and metabolic diseases</w:t>
      </w:r>
    </w:p>
    <w:p w14:paraId="073F88B4" w14:textId="77777777" w:rsidR="00D169EB" w:rsidRPr="00D169EB" w:rsidRDefault="00D169EB" w:rsidP="00D169EB">
      <w:pPr>
        <w:rPr>
          <w:rFonts w:ascii="Times New Roman" w:hAnsi="Times New Roman" w:cs="Times New Roman"/>
          <w:sz w:val="24"/>
          <w:szCs w:val="24"/>
        </w:rPr>
      </w:pPr>
    </w:p>
    <w:tbl>
      <w:tblPr>
        <w:tblW w:w="8926" w:type="dxa"/>
        <w:tblLook w:val="04A0" w:firstRow="1" w:lastRow="0" w:firstColumn="1" w:lastColumn="0" w:noHBand="0" w:noVBand="1"/>
      </w:tblPr>
      <w:tblGrid>
        <w:gridCol w:w="2689"/>
        <w:gridCol w:w="1701"/>
        <w:gridCol w:w="1701"/>
        <w:gridCol w:w="1417"/>
        <w:gridCol w:w="1418"/>
      </w:tblGrid>
      <w:tr w:rsidR="00F90C87" w:rsidRPr="00F90C87" w14:paraId="5F1698D7" w14:textId="77777777" w:rsidTr="00422140">
        <w:trPr>
          <w:trHeight w:val="249"/>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9E8D6" w14:textId="77777777" w:rsidR="00F90C87" w:rsidRPr="00F90C87" w:rsidRDefault="00F90C87">
            <w:pPr>
              <w:jc w:val="center"/>
              <w:rPr>
                <w:rFonts w:ascii="Times New Roman" w:eastAsia="Times New Roman" w:hAnsi="Times New Roman" w:cs="Times New Roman"/>
                <w:b/>
                <w:bCs/>
                <w:color w:val="000000"/>
                <w:sz w:val="24"/>
                <w:szCs w:val="24"/>
                <w:lang w:eastAsia="en-AU"/>
              </w:rPr>
            </w:pPr>
            <w:r w:rsidRPr="00F90C87">
              <w:rPr>
                <w:rFonts w:ascii="Times New Roman" w:eastAsia="Times New Roman" w:hAnsi="Times New Roman" w:cs="Times New Roman"/>
                <w:b/>
                <w:bCs/>
                <w:color w:val="000000"/>
                <w:sz w:val="24"/>
                <w:szCs w:val="24"/>
                <w:lang w:eastAsia="en-AU"/>
              </w:rPr>
              <w:t>Name</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EA641F7" w14:textId="77777777" w:rsidR="00F90C87" w:rsidRPr="00F90C87" w:rsidRDefault="00F90C87" w:rsidP="00F90C87">
            <w:pPr>
              <w:spacing w:after="0" w:line="240" w:lineRule="auto"/>
              <w:jc w:val="center"/>
              <w:rPr>
                <w:rFonts w:ascii="Times New Roman" w:eastAsia="Times New Roman" w:hAnsi="Times New Roman" w:cs="Times New Roman"/>
                <w:b/>
                <w:bCs/>
                <w:color w:val="000000"/>
                <w:sz w:val="24"/>
                <w:szCs w:val="24"/>
                <w:lang w:eastAsia="en-AU"/>
              </w:rPr>
            </w:pPr>
            <w:r w:rsidRPr="00F90C87">
              <w:rPr>
                <w:rFonts w:ascii="Times New Roman" w:eastAsia="Times New Roman" w:hAnsi="Times New Roman" w:cs="Times New Roman"/>
                <w:b/>
                <w:bCs/>
                <w:color w:val="000000"/>
                <w:sz w:val="24"/>
                <w:szCs w:val="24"/>
                <w:lang w:eastAsia="en-AU"/>
              </w:rPr>
              <w:t>Direct Effect</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B3D93F8" w14:textId="77777777" w:rsidR="00F90C87" w:rsidRPr="00F90C87" w:rsidRDefault="00F90C87" w:rsidP="00F90C87">
            <w:pPr>
              <w:spacing w:after="0" w:line="240" w:lineRule="auto"/>
              <w:jc w:val="center"/>
              <w:rPr>
                <w:rFonts w:ascii="Times New Roman" w:eastAsia="Times New Roman" w:hAnsi="Times New Roman" w:cs="Times New Roman"/>
                <w:b/>
                <w:bCs/>
                <w:color w:val="000000"/>
                <w:sz w:val="24"/>
                <w:szCs w:val="24"/>
                <w:lang w:eastAsia="en-AU"/>
              </w:rPr>
            </w:pPr>
            <w:r w:rsidRPr="00F90C87">
              <w:rPr>
                <w:rFonts w:ascii="Times New Roman" w:eastAsia="Times New Roman" w:hAnsi="Times New Roman" w:cs="Times New Roman"/>
                <w:b/>
                <w:bCs/>
                <w:color w:val="000000"/>
                <w:sz w:val="24"/>
                <w:szCs w:val="24"/>
                <w:lang w:eastAsia="en-AU"/>
              </w:rPr>
              <w:t>Indirect Effect</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4627906" w14:textId="77777777" w:rsidR="00F90C87" w:rsidRPr="00F90C87" w:rsidRDefault="00F90C87" w:rsidP="00F90C87">
            <w:pPr>
              <w:spacing w:after="0" w:line="240" w:lineRule="auto"/>
              <w:jc w:val="center"/>
              <w:rPr>
                <w:rFonts w:ascii="Times New Roman" w:eastAsia="Times New Roman" w:hAnsi="Times New Roman" w:cs="Times New Roman"/>
                <w:b/>
                <w:bCs/>
                <w:color w:val="000000"/>
                <w:sz w:val="24"/>
                <w:szCs w:val="24"/>
                <w:lang w:eastAsia="en-AU"/>
              </w:rPr>
            </w:pPr>
            <w:r w:rsidRPr="00F90C87">
              <w:rPr>
                <w:rFonts w:ascii="Times New Roman" w:eastAsia="Times New Roman" w:hAnsi="Times New Roman" w:cs="Times New Roman"/>
                <w:b/>
                <w:bCs/>
                <w:color w:val="000000"/>
                <w:sz w:val="24"/>
                <w:szCs w:val="24"/>
                <w:lang w:eastAsia="en-AU"/>
              </w:rPr>
              <w:t>Overall</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0C98C42" w14:textId="77777777" w:rsidR="00F90C87" w:rsidRPr="00F90C87" w:rsidRDefault="00F90C87" w:rsidP="00F90C87">
            <w:pPr>
              <w:spacing w:after="0" w:line="240" w:lineRule="auto"/>
              <w:jc w:val="center"/>
              <w:rPr>
                <w:rFonts w:ascii="Times New Roman" w:eastAsia="Times New Roman" w:hAnsi="Times New Roman" w:cs="Times New Roman"/>
                <w:b/>
                <w:bCs/>
                <w:color w:val="000000"/>
                <w:sz w:val="24"/>
                <w:szCs w:val="24"/>
                <w:lang w:eastAsia="en-AU"/>
              </w:rPr>
            </w:pPr>
            <w:r w:rsidRPr="00F90C87">
              <w:rPr>
                <w:rFonts w:ascii="Times New Roman" w:eastAsia="Times New Roman" w:hAnsi="Times New Roman" w:cs="Times New Roman"/>
                <w:b/>
                <w:bCs/>
                <w:color w:val="000000"/>
                <w:sz w:val="24"/>
                <w:szCs w:val="24"/>
                <w:lang w:eastAsia="en-AU"/>
              </w:rPr>
              <w:t>P-Value</w:t>
            </w:r>
          </w:p>
        </w:tc>
      </w:tr>
      <w:tr w:rsidR="00F90C87" w:rsidRPr="00F90C87" w14:paraId="4C2B38B3" w14:textId="77777777" w:rsidTr="00422140">
        <w:trPr>
          <w:trHeight w:val="249"/>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00F25A48" w14:textId="3B892F84" w:rsidR="00F90C87" w:rsidRPr="00F90C87" w:rsidRDefault="00F90C87" w:rsidP="00F90C87">
            <w:pPr>
              <w:spacing w:after="0" w:line="240" w:lineRule="auto"/>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Attitudinal, Educational</w:t>
            </w:r>
          </w:p>
        </w:tc>
        <w:tc>
          <w:tcPr>
            <w:tcW w:w="1701" w:type="dxa"/>
            <w:tcBorders>
              <w:top w:val="nil"/>
              <w:left w:val="nil"/>
              <w:bottom w:val="single" w:sz="4" w:space="0" w:color="auto"/>
              <w:right w:val="single" w:sz="4" w:space="0" w:color="auto"/>
            </w:tcBorders>
            <w:shd w:val="clear" w:color="auto" w:fill="auto"/>
            <w:noWrap/>
            <w:vAlign w:val="center"/>
            <w:hideMark/>
          </w:tcPr>
          <w:p w14:paraId="71A2658A" w14:textId="77777777" w:rsidR="00422140" w:rsidRDefault="00F90C87" w:rsidP="00F90C87">
            <w:pPr>
              <w:spacing w:after="0" w:line="240" w:lineRule="auto"/>
              <w:jc w:val="center"/>
              <w:rPr>
                <w:rFonts w:ascii="Times New Roman" w:eastAsia="Times New Roman" w:hAnsi="Times New Roman" w:cs="Times New Roman"/>
                <w:color w:val="000000"/>
                <w:sz w:val="24"/>
                <w:szCs w:val="24"/>
                <w:lang w:eastAsia="en-AU"/>
              </w:rPr>
            </w:pPr>
            <w:r w:rsidRPr="00F90C87">
              <w:rPr>
                <w:rFonts w:ascii="Times New Roman" w:eastAsia="Times New Roman" w:hAnsi="Times New Roman" w:cs="Times New Roman"/>
                <w:color w:val="000000"/>
                <w:sz w:val="24"/>
                <w:szCs w:val="24"/>
                <w:lang w:eastAsia="en-AU"/>
              </w:rPr>
              <w:t xml:space="preserve">-0.61 </w:t>
            </w:r>
          </w:p>
          <w:p w14:paraId="6C7E3E64" w14:textId="44B1BCBD" w:rsidR="00F90C87" w:rsidRPr="00F90C87" w:rsidRDefault="00F90C87" w:rsidP="00F90C87">
            <w:pPr>
              <w:spacing w:after="0" w:line="240" w:lineRule="auto"/>
              <w:jc w:val="center"/>
              <w:rPr>
                <w:rFonts w:ascii="Times New Roman" w:eastAsia="Times New Roman" w:hAnsi="Times New Roman" w:cs="Times New Roman"/>
                <w:color w:val="000000"/>
                <w:sz w:val="24"/>
                <w:szCs w:val="24"/>
                <w:lang w:eastAsia="en-AU"/>
              </w:rPr>
            </w:pPr>
            <w:r w:rsidRPr="00F90C87">
              <w:rPr>
                <w:rFonts w:ascii="Times New Roman" w:eastAsia="Times New Roman" w:hAnsi="Times New Roman" w:cs="Times New Roman"/>
                <w:color w:val="000000"/>
                <w:sz w:val="24"/>
                <w:szCs w:val="24"/>
                <w:lang w:eastAsia="en-AU"/>
              </w:rPr>
              <w:t>(-2.22, 1.01)</w:t>
            </w:r>
          </w:p>
        </w:tc>
        <w:tc>
          <w:tcPr>
            <w:tcW w:w="1701" w:type="dxa"/>
            <w:tcBorders>
              <w:top w:val="nil"/>
              <w:left w:val="nil"/>
              <w:bottom w:val="single" w:sz="4" w:space="0" w:color="auto"/>
              <w:right w:val="single" w:sz="4" w:space="0" w:color="auto"/>
            </w:tcBorders>
            <w:shd w:val="clear" w:color="auto" w:fill="auto"/>
            <w:noWrap/>
            <w:vAlign w:val="center"/>
            <w:hideMark/>
          </w:tcPr>
          <w:p w14:paraId="2F029419" w14:textId="77777777" w:rsidR="00422140" w:rsidRDefault="00F90C87" w:rsidP="00F90C87">
            <w:pPr>
              <w:spacing w:after="0" w:line="240" w:lineRule="auto"/>
              <w:jc w:val="center"/>
              <w:rPr>
                <w:rFonts w:ascii="Times New Roman" w:eastAsia="Times New Roman" w:hAnsi="Times New Roman" w:cs="Times New Roman"/>
                <w:color w:val="000000"/>
                <w:sz w:val="24"/>
                <w:szCs w:val="24"/>
                <w:lang w:eastAsia="en-AU"/>
              </w:rPr>
            </w:pPr>
            <w:r w:rsidRPr="00F90C87">
              <w:rPr>
                <w:rFonts w:ascii="Times New Roman" w:eastAsia="Times New Roman" w:hAnsi="Times New Roman" w:cs="Times New Roman"/>
                <w:color w:val="000000"/>
                <w:sz w:val="24"/>
                <w:szCs w:val="24"/>
                <w:lang w:eastAsia="en-AU"/>
              </w:rPr>
              <w:t xml:space="preserve">0.87 </w:t>
            </w:r>
          </w:p>
          <w:p w14:paraId="422C720C" w14:textId="3486B60B" w:rsidR="00F90C87" w:rsidRPr="00F90C87" w:rsidRDefault="00F90C87" w:rsidP="00F90C87">
            <w:pPr>
              <w:spacing w:after="0" w:line="240" w:lineRule="auto"/>
              <w:jc w:val="center"/>
              <w:rPr>
                <w:rFonts w:ascii="Times New Roman" w:eastAsia="Times New Roman" w:hAnsi="Times New Roman" w:cs="Times New Roman"/>
                <w:color w:val="000000"/>
                <w:sz w:val="24"/>
                <w:szCs w:val="24"/>
                <w:lang w:eastAsia="en-AU"/>
              </w:rPr>
            </w:pPr>
            <w:r w:rsidRPr="00F90C87">
              <w:rPr>
                <w:rFonts w:ascii="Times New Roman" w:eastAsia="Times New Roman" w:hAnsi="Times New Roman" w:cs="Times New Roman"/>
                <w:color w:val="000000"/>
                <w:sz w:val="24"/>
                <w:szCs w:val="24"/>
                <w:lang w:eastAsia="en-AU"/>
              </w:rPr>
              <w:t>(-0.40, 2.19)</w:t>
            </w:r>
          </w:p>
        </w:tc>
        <w:tc>
          <w:tcPr>
            <w:tcW w:w="1417" w:type="dxa"/>
            <w:tcBorders>
              <w:top w:val="nil"/>
              <w:left w:val="nil"/>
              <w:bottom w:val="single" w:sz="4" w:space="0" w:color="auto"/>
              <w:right w:val="single" w:sz="4" w:space="0" w:color="auto"/>
            </w:tcBorders>
            <w:shd w:val="clear" w:color="auto" w:fill="auto"/>
            <w:noWrap/>
            <w:vAlign w:val="center"/>
            <w:hideMark/>
          </w:tcPr>
          <w:p w14:paraId="335839FD" w14:textId="77777777" w:rsidR="00422140" w:rsidRDefault="00F90C87" w:rsidP="00F90C87">
            <w:pPr>
              <w:spacing w:after="0" w:line="240" w:lineRule="auto"/>
              <w:jc w:val="center"/>
              <w:rPr>
                <w:rFonts w:ascii="Times New Roman" w:eastAsia="Times New Roman" w:hAnsi="Times New Roman" w:cs="Times New Roman"/>
                <w:color w:val="000000"/>
                <w:sz w:val="24"/>
                <w:szCs w:val="24"/>
                <w:lang w:eastAsia="en-AU"/>
              </w:rPr>
            </w:pPr>
            <w:r w:rsidRPr="00F90C87">
              <w:rPr>
                <w:rFonts w:ascii="Times New Roman" w:eastAsia="Times New Roman" w:hAnsi="Times New Roman" w:cs="Times New Roman"/>
                <w:color w:val="000000"/>
                <w:sz w:val="24"/>
                <w:szCs w:val="24"/>
                <w:lang w:eastAsia="en-AU"/>
              </w:rPr>
              <w:t xml:space="preserve">0.29 </w:t>
            </w:r>
          </w:p>
          <w:p w14:paraId="3E201525" w14:textId="4A261DF6" w:rsidR="00F90C87" w:rsidRPr="00F90C87" w:rsidRDefault="00F90C87" w:rsidP="00F90C87">
            <w:pPr>
              <w:spacing w:after="0" w:line="240" w:lineRule="auto"/>
              <w:jc w:val="center"/>
              <w:rPr>
                <w:rFonts w:ascii="Times New Roman" w:eastAsia="Times New Roman" w:hAnsi="Times New Roman" w:cs="Times New Roman"/>
                <w:color w:val="000000"/>
                <w:sz w:val="24"/>
                <w:szCs w:val="24"/>
                <w:lang w:eastAsia="en-AU"/>
              </w:rPr>
            </w:pPr>
            <w:r w:rsidRPr="00F90C87">
              <w:rPr>
                <w:rFonts w:ascii="Times New Roman" w:eastAsia="Times New Roman" w:hAnsi="Times New Roman" w:cs="Times New Roman"/>
                <w:color w:val="000000"/>
                <w:sz w:val="24"/>
                <w:szCs w:val="24"/>
                <w:lang w:eastAsia="en-AU"/>
              </w:rPr>
              <w:t>(-0.77, 1.34)</w:t>
            </w:r>
          </w:p>
        </w:tc>
        <w:tc>
          <w:tcPr>
            <w:tcW w:w="1418" w:type="dxa"/>
            <w:tcBorders>
              <w:top w:val="nil"/>
              <w:left w:val="nil"/>
              <w:bottom w:val="single" w:sz="4" w:space="0" w:color="auto"/>
              <w:right w:val="single" w:sz="4" w:space="0" w:color="auto"/>
            </w:tcBorders>
            <w:shd w:val="clear" w:color="auto" w:fill="auto"/>
            <w:noWrap/>
            <w:vAlign w:val="center"/>
            <w:hideMark/>
          </w:tcPr>
          <w:p w14:paraId="6FD7FDA9" w14:textId="77777777" w:rsidR="00F90C87" w:rsidRPr="00F90C87" w:rsidRDefault="00F90C87" w:rsidP="00F90C87">
            <w:pPr>
              <w:spacing w:after="0" w:line="240" w:lineRule="auto"/>
              <w:jc w:val="center"/>
              <w:rPr>
                <w:rFonts w:ascii="Times New Roman" w:eastAsia="Times New Roman" w:hAnsi="Times New Roman" w:cs="Times New Roman"/>
                <w:color w:val="000000"/>
                <w:sz w:val="24"/>
                <w:szCs w:val="24"/>
                <w:lang w:eastAsia="en-AU"/>
              </w:rPr>
            </w:pPr>
            <w:r w:rsidRPr="00F90C87">
              <w:rPr>
                <w:rFonts w:ascii="Times New Roman" w:eastAsia="Times New Roman" w:hAnsi="Times New Roman" w:cs="Times New Roman"/>
                <w:color w:val="000000"/>
                <w:sz w:val="24"/>
                <w:szCs w:val="24"/>
                <w:lang w:eastAsia="en-AU"/>
              </w:rPr>
              <w:t>0.19</w:t>
            </w:r>
          </w:p>
        </w:tc>
      </w:tr>
      <w:tr w:rsidR="00F90C87" w:rsidRPr="00F90C87" w14:paraId="6CF47E0F" w14:textId="77777777" w:rsidTr="00422140">
        <w:trPr>
          <w:trHeight w:val="249"/>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312B120E" w14:textId="0A45DA65" w:rsidR="00F90C87" w:rsidRPr="00F90C87" w:rsidRDefault="00F90C87" w:rsidP="00F90C87">
            <w:pPr>
              <w:spacing w:after="0" w:line="240" w:lineRule="auto"/>
              <w:rPr>
                <w:rFonts w:ascii="Times New Roman" w:eastAsia="Times New Roman" w:hAnsi="Times New Roman" w:cs="Times New Roman"/>
                <w:color w:val="000000"/>
                <w:sz w:val="24"/>
                <w:szCs w:val="24"/>
                <w:lang w:eastAsia="en-AU"/>
              </w:rPr>
            </w:pPr>
            <w:r w:rsidRPr="00F90C87">
              <w:rPr>
                <w:rFonts w:ascii="Times New Roman" w:eastAsia="Times New Roman" w:hAnsi="Times New Roman" w:cs="Times New Roman"/>
                <w:color w:val="000000"/>
                <w:sz w:val="24"/>
                <w:szCs w:val="24"/>
                <w:lang w:eastAsia="en-AU"/>
              </w:rPr>
              <w:t>Attitudinal</w:t>
            </w:r>
            <w:r>
              <w:rPr>
                <w:rFonts w:ascii="Times New Roman" w:eastAsia="Times New Roman" w:hAnsi="Times New Roman" w:cs="Times New Roman"/>
                <w:color w:val="000000"/>
                <w:sz w:val="24"/>
                <w:szCs w:val="24"/>
                <w:lang w:eastAsia="en-AU"/>
              </w:rPr>
              <w:t>, Standard care</w:t>
            </w:r>
          </w:p>
        </w:tc>
        <w:tc>
          <w:tcPr>
            <w:tcW w:w="1701" w:type="dxa"/>
            <w:tcBorders>
              <w:top w:val="nil"/>
              <w:left w:val="nil"/>
              <w:bottom w:val="single" w:sz="4" w:space="0" w:color="auto"/>
              <w:right w:val="single" w:sz="4" w:space="0" w:color="auto"/>
            </w:tcBorders>
            <w:shd w:val="clear" w:color="auto" w:fill="auto"/>
            <w:noWrap/>
            <w:vAlign w:val="center"/>
            <w:hideMark/>
          </w:tcPr>
          <w:p w14:paraId="75C8A0AD" w14:textId="77777777" w:rsidR="00422140" w:rsidRDefault="00F90C87" w:rsidP="00F90C87">
            <w:pPr>
              <w:spacing w:after="0" w:line="240" w:lineRule="auto"/>
              <w:jc w:val="center"/>
              <w:rPr>
                <w:rFonts w:ascii="Times New Roman" w:eastAsia="Times New Roman" w:hAnsi="Times New Roman" w:cs="Times New Roman"/>
                <w:color w:val="000000"/>
                <w:sz w:val="24"/>
                <w:szCs w:val="24"/>
                <w:lang w:eastAsia="en-AU"/>
              </w:rPr>
            </w:pPr>
            <w:r w:rsidRPr="00F90C87">
              <w:rPr>
                <w:rFonts w:ascii="Times New Roman" w:eastAsia="Times New Roman" w:hAnsi="Times New Roman" w:cs="Times New Roman"/>
                <w:color w:val="000000"/>
                <w:sz w:val="24"/>
                <w:szCs w:val="24"/>
                <w:lang w:eastAsia="en-AU"/>
              </w:rPr>
              <w:t xml:space="preserve">0.30 </w:t>
            </w:r>
          </w:p>
          <w:p w14:paraId="5C60738F" w14:textId="0B9532C0" w:rsidR="00F90C87" w:rsidRPr="00F90C87" w:rsidRDefault="00F90C87" w:rsidP="00F90C87">
            <w:pPr>
              <w:spacing w:after="0" w:line="240" w:lineRule="auto"/>
              <w:jc w:val="center"/>
              <w:rPr>
                <w:rFonts w:ascii="Times New Roman" w:eastAsia="Times New Roman" w:hAnsi="Times New Roman" w:cs="Times New Roman"/>
                <w:color w:val="000000"/>
                <w:sz w:val="24"/>
                <w:szCs w:val="24"/>
                <w:lang w:eastAsia="en-AU"/>
              </w:rPr>
            </w:pPr>
            <w:r w:rsidRPr="00F90C87">
              <w:rPr>
                <w:rFonts w:ascii="Times New Roman" w:eastAsia="Times New Roman" w:hAnsi="Times New Roman" w:cs="Times New Roman"/>
                <w:color w:val="000000"/>
                <w:sz w:val="24"/>
                <w:szCs w:val="24"/>
                <w:lang w:eastAsia="en-AU"/>
              </w:rPr>
              <w:t>(-0.91, 1.49)</w:t>
            </w:r>
          </w:p>
        </w:tc>
        <w:tc>
          <w:tcPr>
            <w:tcW w:w="1701" w:type="dxa"/>
            <w:tcBorders>
              <w:top w:val="nil"/>
              <w:left w:val="nil"/>
              <w:bottom w:val="single" w:sz="4" w:space="0" w:color="auto"/>
              <w:right w:val="single" w:sz="4" w:space="0" w:color="auto"/>
            </w:tcBorders>
            <w:shd w:val="clear" w:color="auto" w:fill="auto"/>
            <w:noWrap/>
            <w:vAlign w:val="center"/>
            <w:hideMark/>
          </w:tcPr>
          <w:p w14:paraId="670AE670" w14:textId="77777777" w:rsidR="00422140" w:rsidRDefault="00F90C87" w:rsidP="00F90C87">
            <w:pPr>
              <w:spacing w:after="0" w:line="240" w:lineRule="auto"/>
              <w:jc w:val="center"/>
              <w:rPr>
                <w:rFonts w:ascii="Times New Roman" w:eastAsia="Times New Roman" w:hAnsi="Times New Roman" w:cs="Times New Roman"/>
                <w:color w:val="000000"/>
                <w:sz w:val="24"/>
                <w:szCs w:val="24"/>
                <w:lang w:eastAsia="en-AU"/>
              </w:rPr>
            </w:pPr>
            <w:r w:rsidRPr="00F90C87">
              <w:rPr>
                <w:rFonts w:ascii="Times New Roman" w:eastAsia="Times New Roman" w:hAnsi="Times New Roman" w:cs="Times New Roman"/>
                <w:color w:val="000000"/>
                <w:sz w:val="24"/>
                <w:szCs w:val="24"/>
                <w:lang w:eastAsia="en-AU"/>
              </w:rPr>
              <w:t xml:space="preserve">-1.15 </w:t>
            </w:r>
          </w:p>
          <w:p w14:paraId="7B3E11EF" w14:textId="3F2AC66C" w:rsidR="00F90C87" w:rsidRPr="00F90C87" w:rsidRDefault="00F90C87" w:rsidP="00F90C87">
            <w:pPr>
              <w:spacing w:after="0" w:line="240" w:lineRule="auto"/>
              <w:jc w:val="center"/>
              <w:rPr>
                <w:rFonts w:ascii="Times New Roman" w:eastAsia="Times New Roman" w:hAnsi="Times New Roman" w:cs="Times New Roman"/>
                <w:color w:val="000000"/>
                <w:sz w:val="24"/>
                <w:szCs w:val="24"/>
                <w:lang w:eastAsia="en-AU"/>
              </w:rPr>
            </w:pPr>
            <w:r w:rsidRPr="00F90C87">
              <w:rPr>
                <w:rFonts w:ascii="Times New Roman" w:eastAsia="Times New Roman" w:hAnsi="Times New Roman" w:cs="Times New Roman"/>
                <w:color w:val="000000"/>
                <w:sz w:val="24"/>
                <w:szCs w:val="24"/>
                <w:lang w:eastAsia="en-AU"/>
              </w:rPr>
              <w:t>(-2.87, 0.60)</w:t>
            </w:r>
          </w:p>
        </w:tc>
        <w:tc>
          <w:tcPr>
            <w:tcW w:w="1417" w:type="dxa"/>
            <w:tcBorders>
              <w:top w:val="nil"/>
              <w:left w:val="nil"/>
              <w:bottom w:val="single" w:sz="4" w:space="0" w:color="auto"/>
              <w:right w:val="single" w:sz="4" w:space="0" w:color="auto"/>
            </w:tcBorders>
            <w:shd w:val="clear" w:color="auto" w:fill="auto"/>
            <w:noWrap/>
            <w:vAlign w:val="center"/>
            <w:hideMark/>
          </w:tcPr>
          <w:p w14:paraId="0030396B" w14:textId="77777777" w:rsidR="00422140" w:rsidRDefault="00F90C87" w:rsidP="00F90C87">
            <w:pPr>
              <w:spacing w:after="0" w:line="240" w:lineRule="auto"/>
              <w:jc w:val="center"/>
              <w:rPr>
                <w:rFonts w:ascii="Times New Roman" w:eastAsia="Times New Roman" w:hAnsi="Times New Roman" w:cs="Times New Roman"/>
                <w:color w:val="000000"/>
                <w:sz w:val="24"/>
                <w:szCs w:val="24"/>
                <w:lang w:eastAsia="en-AU"/>
              </w:rPr>
            </w:pPr>
            <w:r w:rsidRPr="00F90C87">
              <w:rPr>
                <w:rFonts w:ascii="Times New Roman" w:eastAsia="Times New Roman" w:hAnsi="Times New Roman" w:cs="Times New Roman"/>
                <w:color w:val="000000"/>
                <w:sz w:val="24"/>
                <w:szCs w:val="24"/>
                <w:lang w:eastAsia="en-AU"/>
              </w:rPr>
              <w:t xml:space="preserve">-0.17 </w:t>
            </w:r>
          </w:p>
          <w:p w14:paraId="1742E7A0" w14:textId="1F00E3CF" w:rsidR="00F90C87" w:rsidRPr="00F90C87" w:rsidRDefault="00F90C87" w:rsidP="00F90C87">
            <w:pPr>
              <w:spacing w:after="0" w:line="240" w:lineRule="auto"/>
              <w:jc w:val="center"/>
              <w:rPr>
                <w:rFonts w:ascii="Times New Roman" w:eastAsia="Times New Roman" w:hAnsi="Times New Roman" w:cs="Times New Roman"/>
                <w:color w:val="000000"/>
                <w:sz w:val="24"/>
                <w:szCs w:val="24"/>
                <w:lang w:eastAsia="en-AU"/>
              </w:rPr>
            </w:pPr>
            <w:r w:rsidRPr="00F90C87">
              <w:rPr>
                <w:rFonts w:ascii="Times New Roman" w:eastAsia="Times New Roman" w:hAnsi="Times New Roman" w:cs="Times New Roman"/>
                <w:color w:val="000000"/>
                <w:sz w:val="24"/>
                <w:szCs w:val="24"/>
                <w:lang w:eastAsia="en-AU"/>
              </w:rPr>
              <w:t>(-1.19, 0.87)</w:t>
            </w:r>
          </w:p>
        </w:tc>
        <w:tc>
          <w:tcPr>
            <w:tcW w:w="1418" w:type="dxa"/>
            <w:tcBorders>
              <w:top w:val="nil"/>
              <w:left w:val="nil"/>
              <w:bottom w:val="single" w:sz="4" w:space="0" w:color="auto"/>
              <w:right w:val="single" w:sz="4" w:space="0" w:color="auto"/>
            </w:tcBorders>
            <w:shd w:val="clear" w:color="auto" w:fill="auto"/>
            <w:noWrap/>
            <w:vAlign w:val="center"/>
            <w:hideMark/>
          </w:tcPr>
          <w:p w14:paraId="7CBCAAE1" w14:textId="77777777" w:rsidR="00F90C87" w:rsidRPr="00F90C87" w:rsidRDefault="00F90C87" w:rsidP="00F90C87">
            <w:pPr>
              <w:spacing w:after="0" w:line="240" w:lineRule="auto"/>
              <w:jc w:val="center"/>
              <w:rPr>
                <w:rFonts w:ascii="Times New Roman" w:eastAsia="Times New Roman" w:hAnsi="Times New Roman" w:cs="Times New Roman"/>
                <w:color w:val="000000"/>
                <w:sz w:val="24"/>
                <w:szCs w:val="24"/>
                <w:lang w:eastAsia="en-AU"/>
              </w:rPr>
            </w:pPr>
            <w:r w:rsidRPr="00F90C87">
              <w:rPr>
                <w:rFonts w:ascii="Times New Roman" w:eastAsia="Times New Roman" w:hAnsi="Times New Roman" w:cs="Times New Roman"/>
                <w:color w:val="000000"/>
                <w:sz w:val="24"/>
                <w:szCs w:val="24"/>
                <w:lang w:eastAsia="en-AU"/>
              </w:rPr>
              <w:t>0.19</w:t>
            </w:r>
          </w:p>
        </w:tc>
      </w:tr>
      <w:tr w:rsidR="00F90C87" w:rsidRPr="00F90C87" w14:paraId="652AB6A9" w14:textId="77777777" w:rsidTr="00422140">
        <w:trPr>
          <w:trHeight w:val="249"/>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7A94FD42" w14:textId="401DE520" w:rsidR="00F90C87" w:rsidRPr="00F90C87" w:rsidRDefault="00F90C87" w:rsidP="00F90C87">
            <w:pPr>
              <w:spacing w:after="0" w:line="240" w:lineRule="auto"/>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Educational</w:t>
            </w:r>
            <w:r w:rsidRPr="00F90C87">
              <w:rPr>
                <w:rFonts w:ascii="Times New Roman" w:eastAsia="Times New Roman" w:hAnsi="Times New Roman" w:cs="Times New Roman"/>
                <w:color w:val="000000"/>
                <w:sz w:val="24"/>
                <w:szCs w:val="24"/>
                <w:lang w:eastAsia="en-AU"/>
              </w:rPr>
              <w:t>, Educational</w:t>
            </w:r>
            <w:r>
              <w:rPr>
                <w:rFonts w:ascii="Times New Roman" w:eastAsia="Times New Roman" w:hAnsi="Times New Roman" w:cs="Times New Roman"/>
                <w:color w:val="000000"/>
                <w:sz w:val="24"/>
                <w:szCs w:val="24"/>
                <w:lang w:eastAsia="en-AU"/>
              </w:rPr>
              <w:t xml:space="preserve"> + Attitudinal</w:t>
            </w:r>
          </w:p>
        </w:tc>
        <w:tc>
          <w:tcPr>
            <w:tcW w:w="1701" w:type="dxa"/>
            <w:tcBorders>
              <w:top w:val="nil"/>
              <w:left w:val="nil"/>
              <w:bottom w:val="single" w:sz="4" w:space="0" w:color="auto"/>
              <w:right w:val="single" w:sz="4" w:space="0" w:color="auto"/>
            </w:tcBorders>
            <w:shd w:val="clear" w:color="auto" w:fill="auto"/>
            <w:noWrap/>
            <w:vAlign w:val="center"/>
            <w:hideMark/>
          </w:tcPr>
          <w:p w14:paraId="15B14C82" w14:textId="77777777" w:rsidR="00422140" w:rsidRDefault="00F90C87" w:rsidP="00F90C87">
            <w:pPr>
              <w:spacing w:after="0" w:line="240" w:lineRule="auto"/>
              <w:jc w:val="center"/>
              <w:rPr>
                <w:rFonts w:ascii="Times New Roman" w:eastAsia="Times New Roman" w:hAnsi="Times New Roman" w:cs="Times New Roman"/>
                <w:color w:val="000000"/>
                <w:sz w:val="24"/>
                <w:szCs w:val="24"/>
                <w:lang w:eastAsia="en-AU"/>
              </w:rPr>
            </w:pPr>
            <w:r w:rsidRPr="00F90C87">
              <w:rPr>
                <w:rFonts w:ascii="Times New Roman" w:eastAsia="Times New Roman" w:hAnsi="Times New Roman" w:cs="Times New Roman"/>
                <w:color w:val="000000"/>
                <w:sz w:val="24"/>
                <w:szCs w:val="24"/>
                <w:lang w:eastAsia="en-AU"/>
              </w:rPr>
              <w:t xml:space="preserve">0.25 </w:t>
            </w:r>
          </w:p>
          <w:p w14:paraId="40C4B7E6" w14:textId="334914D7" w:rsidR="00F90C87" w:rsidRPr="00F90C87" w:rsidRDefault="00F90C87" w:rsidP="00F90C87">
            <w:pPr>
              <w:spacing w:after="0" w:line="240" w:lineRule="auto"/>
              <w:jc w:val="center"/>
              <w:rPr>
                <w:rFonts w:ascii="Times New Roman" w:eastAsia="Times New Roman" w:hAnsi="Times New Roman" w:cs="Times New Roman"/>
                <w:color w:val="000000"/>
                <w:sz w:val="24"/>
                <w:szCs w:val="24"/>
                <w:lang w:eastAsia="en-AU"/>
              </w:rPr>
            </w:pPr>
            <w:r w:rsidRPr="00F90C87">
              <w:rPr>
                <w:rFonts w:ascii="Times New Roman" w:eastAsia="Times New Roman" w:hAnsi="Times New Roman" w:cs="Times New Roman"/>
                <w:color w:val="000000"/>
                <w:sz w:val="24"/>
                <w:szCs w:val="24"/>
                <w:lang w:eastAsia="en-AU"/>
              </w:rPr>
              <w:t>(-1.51, 1.93)</w:t>
            </w:r>
          </w:p>
        </w:tc>
        <w:tc>
          <w:tcPr>
            <w:tcW w:w="1701" w:type="dxa"/>
            <w:tcBorders>
              <w:top w:val="nil"/>
              <w:left w:val="nil"/>
              <w:bottom w:val="single" w:sz="4" w:space="0" w:color="auto"/>
              <w:right w:val="single" w:sz="4" w:space="0" w:color="auto"/>
            </w:tcBorders>
            <w:shd w:val="clear" w:color="auto" w:fill="auto"/>
            <w:noWrap/>
            <w:vAlign w:val="center"/>
            <w:hideMark/>
          </w:tcPr>
          <w:p w14:paraId="1E15E672" w14:textId="77777777" w:rsidR="00422140" w:rsidRDefault="00F90C87" w:rsidP="00F90C87">
            <w:pPr>
              <w:spacing w:after="0" w:line="240" w:lineRule="auto"/>
              <w:jc w:val="center"/>
              <w:rPr>
                <w:rFonts w:ascii="Times New Roman" w:eastAsia="Times New Roman" w:hAnsi="Times New Roman" w:cs="Times New Roman"/>
                <w:color w:val="000000"/>
                <w:sz w:val="24"/>
                <w:szCs w:val="24"/>
                <w:lang w:eastAsia="en-AU"/>
              </w:rPr>
            </w:pPr>
            <w:r w:rsidRPr="00F90C87">
              <w:rPr>
                <w:rFonts w:ascii="Times New Roman" w:eastAsia="Times New Roman" w:hAnsi="Times New Roman" w:cs="Times New Roman"/>
                <w:color w:val="000000"/>
                <w:sz w:val="24"/>
                <w:szCs w:val="24"/>
                <w:lang w:eastAsia="en-AU"/>
              </w:rPr>
              <w:t xml:space="preserve">-0.60 </w:t>
            </w:r>
          </w:p>
          <w:p w14:paraId="55CFD42F" w14:textId="16E659F6" w:rsidR="00F90C87" w:rsidRPr="00F90C87" w:rsidRDefault="00F90C87" w:rsidP="00F90C87">
            <w:pPr>
              <w:spacing w:after="0" w:line="240" w:lineRule="auto"/>
              <w:jc w:val="center"/>
              <w:rPr>
                <w:rFonts w:ascii="Times New Roman" w:eastAsia="Times New Roman" w:hAnsi="Times New Roman" w:cs="Times New Roman"/>
                <w:color w:val="000000"/>
                <w:sz w:val="24"/>
                <w:szCs w:val="24"/>
                <w:lang w:eastAsia="en-AU"/>
              </w:rPr>
            </w:pPr>
            <w:r w:rsidRPr="00F90C87">
              <w:rPr>
                <w:rFonts w:ascii="Times New Roman" w:eastAsia="Times New Roman" w:hAnsi="Times New Roman" w:cs="Times New Roman"/>
                <w:color w:val="000000"/>
                <w:sz w:val="24"/>
                <w:szCs w:val="24"/>
                <w:lang w:eastAsia="en-AU"/>
              </w:rPr>
              <w:t>(-2.44, 1.18)</w:t>
            </w:r>
          </w:p>
        </w:tc>
        <w:tc>
          <w:tcPr>
            <w:tcW w:w="1417" w:type="dxa"/>
            <w:tcBorders>
              <w:top w:val="nil"/>
              <w:left w:val="nil"/>
              <w:bottom w:val="single" w:sz="4" w:space="0" w:color="auto"/>
              <w:right w:val="single" w:sz="4" w:space="0" w:color="auto"/>
            </w:tcBorders>
            <w:shd w:val="clear" w:color="auto" w:fill="auto"/>
            <w:noWrap/>
            <w:vAlign w:val="center"/>
            <w:hideMark/>
          </w:tcPr>
          <w:p w14:paraId="0ECF1B15" w14:textId="77777777" w:rsidR="00422140" w:rsidRDefault="00F90C87" w:rsidP="00F90C87">
            <w:pPr>
              <w:spacing w:after="0" w:line="240" w:lineRule="auto"/>
              <w:jc w:val="center"/>
              <w:rPr>
                <w:rFonts w:ascii="Times New Roman" w:eastAsia="Times New Roman" w:hAnsi="Times New Roman" w:cs="Times New Roman"/>
                <w:color w:val="000000"/>
                <w:sz w:val="24"/>
                <w:szCs w:val="24"/>
                <w:lang w:eastAsia="en-AU"/>
              </w:rPr>
            </w:pPr>
            <w:r w:rsidRPr="00F90C87">
              <w:rPr>
                <w:rFonts w:ascii="Times New Roman" w:eastAsia="Times New Roman" w:hAnsi="Times New Roman" w:cs="Times New Roman"/>
                <w:color w:val="000000"/>
                <w:sz w:val="24"/>
                <w:szCs w:val="24"/>
                <w:lang w:eastAsia="en-AU"/>
              </w:rPr>
              <w:t xml:space="preserve">-0.16 </w:t>
            </w:r>
          </w:p>
          <w:p w14:paraId="210C02EA" w14:textId="10B51ABA" w:rsidR="00F90C87" w:rsidRPr="00F90C87" w:rsidRDefault="00F90C87" w:rsidP="00F90C87">
            <w:pPr>
              <w:spacing w:after="0" w:line="240" w:lineRule="auto"/>
              <w:jc w:val="center"/>
              <w:rPr>
                <w:rFonts w:ascii="Times New Roman" w:eastAsia="Times New Roman" w:hAnsi="Times New Roman" w:cs="Times New Roman"/>
                <w:color w:val="000000"/>
                <w:sz w:val="24"/>
                <w:szCs w:val="24"/>
                <w:lang w:eastAsia="en-AU"/>
              </w:rPr>
            </w:pPr>
            <w:r w:rsidRPr="00F90C87">
              <w:rPr>
                <w:rFonts w:ascii="Times New Roman" w:eastAsia="Times New Roman" w:hAnsi="Times New Roman" w:cs="Times New Roman"/>
                <w:color w:val="000000"/>
                <w:sz w:val="24"/>
                <w:szCs w:val="24"/>
                <w:lang w:eastAsia="en-AU"/>
              </w:rPr>
              <w:t>(-1.40, 1.06)</w:t>
            </w:r>
          </w:p>
        </w:tc>
        <w:tc>
          <w:tcPr>
            <w:tcW w:w="1418" w:type="dxa"/>
            <w:tcBorders>
              <w:top w:val="nil"/>
              <w:left w:val="nil"/>
              <w:bottom w:val="single" w:sz="4" w:space="0" w:color="auto"/>
              <w:right w:val="single" w:sz="4" w:space="0" w:color="auto"/>
            </w:tcBorders>
            <w:shd w:val="clear" w:color="auto" w:fill="auto"/>
            <w:noWrap/>
            <w:vAlign w:val="center"/>
            <w:hideMark/>
          </w:tcPr>
          <w:p w14:paraId="64D89DCD" w14:textId="77777777" w:rsidR="00F90C87" w:rsidRPr="00F90C87" w:rsidRDefault="00F90C87" w:rsidP="00F90C87">
            <w:pPr>
              <w:spacing w:after="0" w:line="240" w:lineRule="auto"/>
              <w:jc w:val="center"/>
              <w:rPr>
                <w:rFonts w:ascii="Times New Roman" w:eastAsia="Times New Roman" w:hAnsi="Times New Roman" w:cs="Times New Roman"/>
                <w:color w:val="000000"/>
                <w:sz w:val="24"/>
                <w:szCs w:val="24"/>
                <w:lang w:eastAsia="en-AU"/>
              </w:rPr>
            </w:pPr>
            <w:r w:rsidRPr="00F90C87">
              <w:rPr>
                <w:rFonts w:ascii="Times New Roman" w:eastAsia="Times New Roman" w:hAnsi="Times New Roman" w:cs="Times New Roman"/>
                <w:color w:val="000000"/>
                <w:sz w:val="24"/>
                <w:szCs w:val="24"/>
                <w:lang w:eastAsia="en-AU"/>
              </w:rPr>
              <w:t>0.6</w:t>
            </w:r>
          </w:p>
        </w:tc>
      </w:tr>
      <w:tr w:rsidR="00F90C87" w:rsidRPr="00F90C87" w14:paraId="18532B70" w14:textId="77777777" w:rsidTr="00422140">
        <w:trPr>
          <w:trHeight w:val="249"/>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32AE4E88" w14:textId="6B7F1E50" w:rsidR="00F90C87" w:rsidRPr="00F90C87" w:rsidRDefault="00F90C87" w:rsidP="00F90C87">
            <w:pPr>
              <w:spacing w:after="0" w:line="240" w:lineRule="auto"/>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Educational, Standard care</w:t>
            </w:r>
          </w:p>
        </w:tc>
        <w:tc>
          <w:tcPr>
            <w:tcW w:w="1701" w:type="dxa"/>
            <w:tcBorders>
              <w:top w:val="nil"/>
              <w:left w:val="nil"/>
              <w:bottom w:val="single" w:sz="4" w:space="0" w:color="auto"/>
              <w:right w:val="single" w:sz="4" w:space="0" w:color="auto"/>
            </w:tcBorders>
            <w:shd w:val="clear" w:color="auto" w:fill="auto"/>
            <w:noWrap/>
            <w:vAlign w:val="center"/>
            <w:hideMark/>
          </w:tcPr>
          <w:p w14:paraId="53C5D6C6" w14:textId="77777777" w:rsidR="00422140" w:rsidRDefault="00F90C87" w:rsidP="00F90C87">
            <w:pPr>
              <w:spacing w:after="0" w:line="240" w:lineRule="auto"/>
              <w:jc w:val="center"/>
              <w:rPr>
                <w:rFonts w:ascii="Times New Roman" w:eastAsia="Times New Roman" w:hAnsi="Times New Roman" w:cs="Times New Roman"/>
                <w:color w:val="000000"/>
                <w:sz w:val="24"/>
                <w:szCs w:val="24"/>
                <w:lang w:eastAsia="en-AU"/>
              </w:rPr>
            </w:pPr>
            <w:r w:rsidRPr="00F90C87">
              <w:rPr>
                <w:rFonts w:ascii="Times New Roman" w:eastAsia="Times New Roman" w:hAnsi="Times New Roman" w:cs="Times New Roman"/>
                <w:color w:val="000000"/>
                <w:sz w:val="24"/>
                <w:szCs w:val="24"/>
                <w:lang w:eastAsia="en-AU"/>
              </w:rPr>
              <w:t xml:space="preserve">-0.61 </w:t>
            </w:r>
          </w:p>
          <w:p w14:paraId="640788C7" w14:textId="5CAF7FC7" w:rsidR="00F90C87" w:rsidRPr="00F90C87" w:rsidRDefault="00F90C87" w:rsidP="00F90C87">
            <w:pPr>
              <w:spacing w:after="0" w:line="240" w:lineRule="auto"/>
              <w:jc w:val="center"/>
              <w:rPr>
                <w:rFonts w:ascii="Times New Roman" w:eastAsia="Times New Roman" w:hAnsi="Times New Roman" w:cs="Times New Roman"/>
                <w:color w:val="000000"/>
                <w:sz w:val="24"/>
                <w:szCs w:val="24"/>
                <w:lang w:eastAsia="en-AU"/>
              </w:rPr>
            </w:pPr>
            <w:r w:rsidRPr="00F90C87">
              <w:rPr>
                <w:rFonts w:ascii="Times New Roman" w:eastAsia="Times New Roman" w:hAnsi="Times New Roman" w:cs="Times New Roman"/>
                <w:color w:val="000000"/>
                <w:sz w:val="24"/>
                <w:szCs w:val="24"/>
                <w:lang w:eastAsia="en-AU"/>
              </w:rPr>
              <w:t>(-1.14, -0.08)</w:t>
            </w:r>
          </w:p>
        </w:tc>
        <w:tc>
          <w:tcPr>
            <w:tcW w:w="1701" w:type="dxa"/>
            <w:tcBorders>
              <w:top w:val="nil"/>
              <w:left w:val="nil"/>
              <w:bottom w:val="single" w:sz="4" w:space="0" w:color="auto"/>
              <w:right w:val="single" w:sz="4" w:space="0" w:color="auto"/>
            </w:tcBorders>
            <w:shd w:val="clear" w:color="auto" w:fill="auto"/>
            <w:noWrap/>
            <w:vAlign w:val="center"/>
            <w:hideMark/>
          </w:tcPr>
          <w:p w14:paraId="1BB596FF" w14:textId="77777777" w:rsidR="00422140" w:rsidRDefault="00F90C87" w:rsidP="00F90C87">
            <w:pPr>
              <w:spacing w:after="0" w:line="240" w:lineRule="auto"/>
              <w:jc w:val="center"/>
              <w:rPr>
                <w:rFonts w:ascii="Times New Roman" w:eastAsia="Times New Roman" w:hAnsi="Times New Roman" w:cs="Times New Roman"/>
                <w:color w:val="000000"/>
                <w:sz w:val="24"/>
                <w:szCs w:val="24"/>
                <w:lang w:eastAsia="en-AU"/>
              </w:rPr>
            </w:pPr>
            <w:r w:rsidRPr="00F90C87">
              <w:rPr>
                <w:rFonts w:ascii="Times New Roman" w:eastAsia="Times New Roman" w:hAnsi="Times New Roman" w:cs="Times New Roman"/>
                <w:color w:val="000000"/>
                <w:sz w:val="24"/>
                <w:szCs w:val="24"/>
                <w:lang w:eastAsia="en-AU"/>
              </w:rPr>
              <w:t xml:space="preserve">0.68 </w:t>
            </w:r>
          </w:p>
          <w:p w14:paraId="10171E2D" w14:textId="3395FA71" w:rsidR="00F90C87" w:rsidRPr="00F90C87" w:rsidRDefault="00F90C87" w:rsidP="00F90C87">
            <w:pPr>
              <w:spacing w:after="0" w:line="240" w:lineRule="auto"/>
              <w:jc w:val="center"/>
              <w:rPr>
                <w:rFonts w:ascii="Times New Roman" w:eastAsia="Times New Roman" w:hAnsi="Times New Roman" w:cs="Times New Roman"/>
                <w:color w:val="000000"/>
                <w:sz w:val="24"/>
                <w:szCs w:val="24"/>
                <w:lang w:eastAsia="en-AU"/>
              </w:rPr>
            </w:pPr>
            <w:r w:rsidRPr="00F90C87">
              <w:rPr>
                <w:rFonts w:ascii="Times New Roman" w:eastAsia="Times New Roman" w:hAnsi="Times New Roman" w:cs="Times New Roman"/>
                <w:color w:val="000000"/>
                <w:sz w:val="24"/>
                <w:szCs w:val="24"/>
                <w:lang w:eastAsia="en-AU"/>
              </w:rPr>
              <w:t>(-0.86, 2.17)</w:t>
            </w:r>
          </w:p>
        </w:tc>
        <w:tc>
          <w:tcPr>
            <w:tcW w:w="1417" w:type="dxa"/>
            <w:tcBorders>
              <w:top w:val="nil"/>
              <w:left w:val="nil"/>
              <w:bottom w:val="single" w:sz="4" w:space="0" w:color="auto"/>
              <w:right w:val="single" w:sz="4" w:space="0" w:color="auto"/>
            </w:tcBorders>
            <w:shd w:val="clear" w:color="auto" w:fill="auto"/>
            <w:noWrap/>
            <w:vAlign w:val="center"/>
            <w:hideMark/>
          </w:tcPr>
          <w:p w14:paraId="687B07C9" w14:textId="77777777" w:rsidR="00422140" w:rsidRDefault="00F90C87" w:rsidP="00422140">
            <w:pPr>
              <w:spacing w:after="0" w:line="240" w:lineRule="auto"/>
              <w:jc w:val="center"/>
              <w:rPr>
                <w:rFonts w:ascii="Times New Roman" w:eastAsia="Times New Roman" w:hAnsi="Times New Roman" w:cs="Times New Roman"/>
                <w:color w:val="000000"/>
                <w:sz w:val="24"/>
                <w:szCs w:val="24"/>
                <w:lang w:eastAsia="en-AU"/>
              </w:rPr>
            </w:pPr>
            <w:r w:rsidRPr="00F90C87">
              <w:rPr>
                <w:rFonts w:ascii="Times New Roman" w:eastAsia="Times New Roman" w:hAnsi="Times New Roman" w:cs="Times New Roman"/>
                <w:color w:val="000000"/>
                <w:sz w:val="24"/>
                <w:szCs w:val="24"/>
                <w:lang w:eastAsia="en-AU"/>
              </w:rPr>
              <w:t xml:space="preserve">-0.46 </w:t>
            </w:r>
          </w:p>
          <w:p w14:paraId="61ED5CB1" w14:textId="4EE5FF2C" w:rsidR="00F90C87" w:rsidRPr="00F90C87" w:rsidRDefault="00F90C87" w:rsidP="00422140">
            <w:pPr>
              <w:spacing w:after="0" w:line="240" w:lineRule="auto"/>
              <w:jc w:val="center"/>
              <w:rPr>
                <w:rFonts w:ascii="Times New Roman" w:eastAsia="Times New Roman" w:hAnsi="Times New Roman" w:cs="Times New Roman"/>
                <w:color w:val="000000"/>
                <w:sz w:val="24"/>
                <w:szCs w:val="24"/>
                <w:lang w:eastAsia="en-AU"/>
              </w:rPr>
            </w:pPr>
            <w:r w:rsidRPr="00F90C87">
              <w:rPr>
                <w:rFonts w:ascii="Times New Roman" w:eastAsia="Times New Roman" w:hAnsi="Times New Roman" w:cs="Times New Roman"/>
                <w:color w:val="000000"/>
                <w:sz w:val="24"/>
                <w:szCs w:val="24"/>
                <w:lang w:eastAsia="en-AU"/>
              </w:rPr>
              <w:t>(-0.98, 0.06)</w:t>
            </w:r>
          </w:p>
        </w:tc>
        <w:tc>
          <w:tcPr>
            <w:tcW w:w="1418" w:type="dxa"/>
            <w:tcBorders>
              <w:top w:val="nil"/>
              <w:left w:val="nil"/>
              <w:bottom w:val="single" w:sz="4" w:space="0" w:color="auto"/>
              <w:right w:val="single" w:sz="4" w:space="0" w:color="auto"/>
            </w:tcBorders>
            <w:shd w:val="clear" w:color="auto" w:fill="auto"/>
            <w:noWrap/>
            <w:vAlign w:val="center"/>
            <w:hideMark/>
          </w:tcPr>
          <w:p w14:paraId="6A09E2EA" w14:textId="77777777" w:rsidR="00F90C87" w:rsidRPr="00F90C87" w:rsidRDefault="00F90C87" w:rsidP="00F90C87">
            <w:pPr>
              <w:spacing w:after="0" w:line="240" w:lineRule="auto"/>
              <w:jc w:val="center"/>
              <w:rPr>
                <w:rFonts w:ascii="Times New Roman" w:eastAsia="Times New Roman" w:hAnsi="Times New Roman" w:cs="Times New Roman"/>
                <w:color w:val="000000"/>
                <w:sz w:val="24"/>
                <w:szCs w:val="24"/>
                <w:lang w:eastAsia="en-AU"/>
              </w:rPr>
            </w:pPr>
            <w:r w:rsidRPr="00F90C87">
              <w:rPr>
                <w:rFonts w:ascii="Times New Roman" w:eastAsia="Times New Roman" w:hAnsi="Times New Roman" w:cs="Times New Roman"/>
                <w:color w:val="000000"/>
                <w:sz w:val="24"/>
                <w:szCs w:val="24"/>
                <w:lang w:eastAsia="en-AU"/>
              </w:rPr>
              <w:t>0.9</w:t>
            </w:r>
          </w:p>
        </w:tc>
      </w:tr>
      <w:tr w:rsidR="00F90C87" w:rsidRPr="00F90C87" w14:paraId="79A3AABE" w14:textId="77777777" w:rsidTr="00422140">
        <w:trPr>
          <w:trHeight w:val="249"/>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49B627E7" w14:textId="7D44D9F7" w:rsidR="00F90C87" w:rsidRPr="00F90C87" w:rsidRDefault="00F90C87" w:rsidP="00F90C87">
            <w:pPr>
              <w:spacing w:after="0" w:line="240" w:lineRule="auto"/>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Educational + Attitudinal, Standard care</w:t>
            </w:r>
          </w:p>
        </w:tc>
        <w:tc>
          <w:tcPr>
            <w:tcW w:w="1701" w:type="dxa"/>
            <w:tcBorders>
              <w:top w:val="nil"/>
              <w:left w:val="nil"/>
              <w:bottom w:val="single" w:sz="4" w:space="0" w:color="auto"/>
              <w:right w:val="single" w:sz="4" w:space="0" w:color="auto"/>
            </w:tcBorders>
            <w:shd w:val="clear" w:color="auto" w:fill="auto"/>
            <w:noWrap/>
            <w:vAlign w:val="center"/>
            <w:hideMark/>
          </w:tcPr>
          <w:p w14:paraId="647EE717" w14:textId="77777777" w:rsidR="00422140" w:rsidRDefault="00F90C87" w:rsidP="00F90C87">
            <w:pPr>
              <w:spacing w:after="0" w:line="240" w:lineRule="auto"/>
              <w:jc w:val="center"/>
              <w:rPr>
                <w:rFonts w:ascii="Times New Roman" w:eastAsia="Times New Roman" w:hAnsi="Times New Roman" w:cs="Times New Roman"/>
                <w:color w:val="000000"/>
                <w:sz w:val="24"/>
                <w:szCs w:val="24"/>
                <w:lang w:eastAsia="en-AU"/>
              </w:rPr>
            </w:pPr>
            <w:r w:rsidRPr="00F90C87">
              <w:rPr>
                <w:rFonts w:ascii="Times New Roman" w:eastAsia="Times New Roman" w:hAnsi="Times New Roman" w:cs="Times New Roman"/>
                <w:color w:val="000000"/>
                <w:sz w:val="24"/>
                <w:szCs w:val="24"/>
                <w:lang w:eastAsia="en-AU"/>
              </w:rPr>
              <w:t xml:space="preserve">0.10 </w:t>
            </w:r>
          </w:p>
          <w:p w14:paraId="6C2595F1" w14:textId="244ACBF3" w:rsidR="00F90C87" w:rsidRPr="00F90C87" w:rsidRDefault="00F90C87" w:rsidP="00F90C87">
            <w:pPr>
              <w:spacing w:after="0" w:line="240" w:lineRule="auto"/>
              <w:jc w:val="center"/>
              <w:rPr>
                <w:rFonts w:ascii="Times New Roman" w:eastAsia="Times New Roman" w:hAnsi="Times New Roman" w:cs="Times New Roman"/>
                <w:color w:val="000000"/>
                <w:sz w:val="24"/>
                <w:szCs w:val="24"/>
                <w:lang w:eastAsia="en-AU"/>
              </w:rPr>
            </w:pPr>
            <w:r w:rsidRPr="00F90C87">
              <w:rPr>
                <w:rFonts w:ascii="Times New Roman" w:eastAsia="Times New Roman" w:hAnsi="Times New Roman" w:cs="Times New Roman"/>
                <w:color w:val="000000"/>
                <w:sz w:val="24"/>
                <w:szCs w:val="24"/>
                <w:lang w:eastAsia="en-AU"/>
              </w:rPr>
              <w:t>(-1.64, 1.87)</w:t>
            </w:r>
          </w:p>
        </w:tc>
        <w:tc>
          <w:tcPr>
            <w:tcW w:w="1701" w:type="dxa"/>
            <w:tcBorders>
              <w:top w:val="nil"/>
              <w:left w:val="nil"/>
              <w:bottom w:val="single" w:sz="4" w:space="0" w:color="auto"/>
              <w:right w:val="single" w:sz="4" w:space="0" w:color="auto"/>
            </w:tcBorders>
            <w:shd w:val="clear" w:color="auto" w:fill="auto"/>
            <w:noWrap/>
            <w:vAlign w:val="center"/>
            <w:hideMark/>
          </w:tcPr>
          <w:p w14:paraId="26BDBFA7" w14:textId="77777777" w:rsidR="00422140" w:rsidRDefault="00F90C87" w:rsidP="00F90C87">
            <w:pPr>
              <w:spacing w:after="0" w:line="240" w:lineRule="auto"/>
              <w:jc w:val="center"/>
              <w:rPr>
                <w:rFonts w:ascii="Times New Roman" w:eastAsia="Times New Roman" w:hAnsi="Times New Roman" w:cs="Times New Roman"/>
                <w:color w:val="000000"/>
                <w:sz w:val="24"/>
                <w:szCs w:val="24"/>
                <w:lang w:eastAsia="en-AU"/>
              </w:rPr>
            </w:pPr>
            <w:r w:rsidRPr="00F90C87">
              <w:rPr>
                <w:rFonts w:ascii="Times New Roman" w:eastAsia="Times New Roman" w:hAnsi="Times New Roman" w:cs="Times New Roman"/>
                <w:color w:val="000000"/>
                <w:sz w:val="24"/>
                <w:szCs w:val="24"/>
                <w:lang w:eastAsia="en-AU"/>
              </w:rPr>
              <w:t xml:space="preserve">-0.74 </w:t>
            </w:r>
          </w:p>
          <w:p w14:paraId="78F63443" w14:textId="70271782" w:rsidR="00F90C87" w:rsidRPr="00F90C87" w:rsidRDefault="00F90C87" w:rsidP="00F90C87">
            <w:pPr>
              <w:spacing w:after="0" w:line="240" w:lineRule="auto"/>
              <w:jc w:val="center"/>
              <w:rPr>
                <w:rFonts w:ascii="Times New Roman" w:eastAsia="Times New Roman" w:hAnsi="Times New Roman" w:cs="Times New Roman"/>
                <w:color w:val="000000"/>
                <w:sz w:val="24"/>
                <w:szCs w:val="24"/>
                <w:lang w:eastAsia="en-AU"/>
              </w:rPr>
            </w:pPr>
            <w:r w:rsidRPr="00F90C87">
              <w:rPr>
                <w:rFonts w:ascii="Times New Roman" w:eastAsia="Times New Roman" w:hAnsi="Times New Roman" w:cs="Times New Roman"/>
                <w:color w:val="000000"/>
                <w:sz w:val="24"/>
                <w:szCs w:val="24"/>
                <w:lang w:eastAsia="en-AU"/>
              </w:rPr>
              <w:t>(-2.61, 1.02)</w:t>
            </w:r>
          </w:p>
        </w:tc>
        <w:tc>
          <w:tcPr>
            <w:tcW w:w="1417" w:type="dxa"/>
            <w:tcBorders>
              <w:top w:val="nil"/>
              <w:left w:val="nil"/>
              <w:bottom w:val="single" w:sz="4" w:space="0" w:color="auto"/>
              <w:right w:val="single" w:sz="4" w:space="0" w:color="auto"/>
            </w:tcBorders>
            <w:shd w:val="clear" w:color="auto" w:fill="auto"/>
            <w:noWrap/>
            <w:vAlign w:val="center"/>
            <w:hideMark/>
          </w:tcPr>
          <w:p w14:paraId="7168B490" w14:textId="77777777" w:rsidR="00422140" w:rsidRDefault="00F90C87" w:rsidP="00F90C87">
            <w:pPr>
              <w:spacing w:after="0" w:line="240" w:lineRule="auto"/>
              <w:jc w:val="center"/>
              <w:rPr>
                <w:rFonts w:ascii="Times New Roman" w:eastAsia="Times New Roman" w:hAnsi="Times New Roman" w:cs="Times New Roman"/>
                <w:color w:val="000000"/>
                <w:sz w:val="24"/>
                <w:szCs w:val="24"/>
                <w:lang w:eastAsia="en-AU"/>
              </w:rPr>
            </w:pPr>
            <w:r w:rsidRPr="00F90C87">
              <w:rPr>
                <w:rFonts w:ascii="Times New Roman" w:eastAsia="Times New Roman" w:hAnsi="Times New Roman" w:cs="Times New Roman"/>
                <w:color w:val="000000"/>
                <w:sz w:val="24"/>
                <w:szCs w:val="24"/>
                <w:lang w:eastAsia="en-AU"/>
              </w:rPr>
              <w:t xml:space="preserve">-0.31 </w:t>
            </w:r>
          </w:p>
          <w:p w14:paraId="183FD5F8" w14:textId="52E68AD3" w:rsidR="00F90C87" w:rsidRPr="00F90C87" w:rsidRDefault="00F90C87" w:rsidP="00F90C87">
            <w:pPr>
              <w:spacing w:after="0" w:line="240" w:lineRule="auto"/>
              <w:jc w:val="center"/>
              <w:rPr>
                <w:rFonts w:ascii="Times New Roman" w:eastAsia="Times New Roman" w:hAnsi="Times New Roman" w:cs="Times New Roman"/>
                <w:color w:val="000000"/>
                <w:sz w:val="24"/>
                <w:szCs w:val="24"/>
                <w:lang w:eastAsia="en-AU"/>
              </w:rPr>
            </w:pPr>
            <w:r w:rsidRPr="00F90C87">
              <w:rPr>
                <w:rFonts w:ascii="Times New Roman" w:eastAsia="Times New Roman" w:hAnsi="Times New Roman" w:cs="Times New Roman"/>
                <w:color w:val="000000"/>
                <w:sz w:val="24"/>
                <w:szCs w:val="24"/>
                <w:lang w:eastAsia="en-AU"/>
              </w:rPr>
              <w:t>(-1.56, 0.95)</w:t>
            </w:r>
          </w:p>
        </w:tc>
        <w:tc>
          <w:tcPr>
            <w:tcW w:w="1418" w:type="dxa"/>
            <w:tcBorders>
              <w:top w:val="nil"/>
              <w:left w:val="nil"/>
              <w:bottom w:val="single" w:sz="4" w:space="0" w:color="auto"/>
              <w:right w:val="single" w:sz="4" w:space="0" w:color="auto"/>
            </w:tcBorders>
            <w:shd w:val="clear" w:color="auto" w:fill="auto"/>
            <w:noWrap/>
            <w:vAlign w:val="center"/>
            <w:hideMark/>
          </w:tcPr>
          <w:p w14:paraId="640046A9" w14:textId="77777777" w:rsidR="00F90C87" w:rsidRPr="00F90C87" w:rsidRDefault="00F90C87" w:rsidP="00F90C87">
            <w:pPr>
              <w:spacing w:after="0" w:line="240" w:lineRule="auto"/>
              <w:jc w:val="center"/>
              <w:rPr>
                <w:rFonts w:ascii="Times New Roman" w:eastAsia="Times New Roman" w:hAnsi="Times New Roman" w:cs="Times New Roman"/>
                <w:color w:val="000000"/>
                <w:sz w:val="24"/>
                <w:szCs w:val="24"/>
                <w:lang w:eastAsia="en-AU"/>
              </w:rPr>
            </w:pPr>
            <w:r w:rsidRPr="00F90C87">
              <w:rPr>
                <w:rFonts w:ascii="Times New Roman" w:eastAsia="Times New Roman" w:hAnsi="Times New Roman" w:cs="Times New Roman"/>
                <w:color w:val="000000"/>
                <w:sz w:val="24"/>
                <w:szCs w:val="24"/>
                <w:lang w:eastAsia="en-AU"/>
              </w:rPr>
              <w:t>0.5</w:t>
            </w:r>
          </w:p>
        </w:tc>
      </w:tr>
      <w:tr w:rsidR="00F90C87" w:rsidRPr="00F90C87" w14:paraId="7D850850" w14:textId="77777777" w:rsidTr="00422140">
        <w:trPr>
          <w:trHeight w:val="249"/>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16DA23B3" w14:textId="1AD58A65" w:rsidR="00F90C87" w:rsidRPr="00F90C87" w:rsidRDefault="00F90C87" w:rsidP="00F90C87">
            <w:pPr>
              <w:spacing w:after="0" w:line="240" w:lineRule="auto"/>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Educational + Technical, Technical</w:t>
            </w:r>
          </w:p>
        </w:tc>
        <w:tc>
          <w:tcPr>
            <w:tcW w:w="1701" w:type="dxa"/>
            <w:tcBorders>
              <w:top w:val="nil"/>
              <w:left w:val="nil"/>
              <w:bottom w:val="single" w:sz="4" w:space="0" w:color="auto"/>
              <w:right w:val="single" w:sz="4" w:space="0" w:color="auto"/>
            </w:tcBorders>
            <w:shd w:val="clear" w:color="auto" w:fill="auto"/>
            <w:noWrap/>
            <w:vAlign w:val="center"/>
            <w:hideMark/>
          </w:tcPr>
          <w:p w14:paraId="5A0F280E" w14:textId="77777777" w:rsidR="00422140" w:rsidRDefault="00F90C87" w:rsidP="00F90C87">
            <w:pPr>
              <w:spacing w:after="0" w:line="240" w:lineRule="auto"/>
              <w:jc w:val="center"/>
              <w:rPr>
                <w:rFonts w:ascii="Times New Roman" w:eastAsia="Times New Roman" w:hAnsi="Times New Roman" w:cs="Times New Roman"/>
                <w:color w:val="000000"/>
                <w:sz w:val="24"/>
                <w:szCs w:val="24"/>
                <w:lang w:eastAsia="en-AU"/>
              </w:rPr>
            </w:pPr>
            <w:r w:rsidRPr="00F90C87">
              <w:rPr>
                <w:rFonts w:ascii="Times New Roman" w:eastAsia="Times New Roman" w:hAnsi="Times New Roman" w:cs="Times New Roman"/>
                <w:color w:val="000000"/>
                <w:sz w:val="24"/>
                <w:szCs w:val="24"/>
                <w:lang w:eastAsia="en-AU"/>
              </w:rPr>
              <w:t xml:space="preserve">-0.01 </w:t>
            </w:r>
          </w:p>
          <w:p w14:paraId="49985A6D" w14:textId="2F548F6D" w:rsidR="00F90C87" w:rsidRPr="00F90C87" w:rsidRDefault="00F90C87" w:rsidP="00F90C87">
            <w:pPr>
              <w:spacing w:after="0" w:line="240" w:lineRule="auto"/>
              <w:jc w:val="center"/>
              <w:rPr>
                <w:rFonts w:ascii="Times New Roman" w:eastAsia="Times New Roman" w:hAnsi="Times New Roman" w:cs="Times New Roman"/>
                <w:color w:val="000000"/>
                <w:sz w:val="24"/>
                <w:szCs w:val="24"/>
                <w:lang w:eastAsia="en-AU"/>
              </w:rPr>
            </w:pPr>
            <w:r w:rsidRPr="00F90C87">
              <w:rPr>
                <w:rFonts w:ascii="Times New Roman" w:eastAsia="Times New Roman" w:hAnsi="Times New Roman" w:cs="Times New Roman"/>
                <w:color w:val="000000"/>
                <w:sz w:val="24"/>
                <w:szCs w:val="24"/>
                <w:lang w:eastAsia="en-AU"/>
              </w:rPr>
              <w:t>(-1.68, 1.60)</w:t>
            </w:r>
          </w:p>
        </w:tc>
        <w:tc>
          <w:tcPr>
            <w:tcW w:w="1701" w:type="dxa"/>
            <w:tcBorders>
              <w:top w:val="nil"/>
              <w:left w:val="nil"/>
              <w:bottom w:val="single" w:sz="4" w:space="0" w:color="auto"/>
              <w:right w:val="single" w:sz="4" w:space="0" w:color="auto"/>
            </w:tcBorders>
            <w:shd w:val="clear" w:color="auto" w:fill="auto"/>
            <w:noWrap/>
            <w:vAlign w:val="center"/>
            <w:hideMark/>
          </w:tcPr>
          <w:p w14:paraId="1BA33088" w14:textId="77777777" w:rsidR="00422140" w:rsidRDefault="00F90C87" w:rsidP="00F90C87">
            <w:pPr>
              <w:spacing w:after="0" w:line="240" w:lineRule="auto"/>
              <w:jc w:val="center"/>
              <w:rPr>
                <w:rFonts w:ascii="Times New Roman" w:eastAsia="Times New Roman" w:hAnsi="Times New Roman" w:cs="Times New Roman"/>
                <w:color w:val="000000"/>
                <w:sz w:val="24"/>
                <w:szCs w:val="24"/>
                <w:lang w:eastAsia="en-AU"/>
              </w:rPr>
            </w:pPr>
            <w:r w:rsidRPr="00F90C87">
              <w:rPr>
                <w:rFonts w:ascii="Times New Roman" w:eastAsia="Times New Roman" w:hAnsi="Times New Roman" w:cs="Times New Roman"/>
                <w:color w:val="000000"/>
                <w:sz w:val="24"/>
                <w:szCs w:val="24"/>
                <w:lang w:eastAsia="en-AU"/>
              </w:rPr>
              <w:t xml:space="preserve">0.57 </w:t>
            </w:r>
          </w:p>
          <w:p w14:paraId="74D1DD9D" w14:textId="4FB987FF" w:rsidR="00F90C87" w:rsidRPr="00F90C87" w:rsidRDefault="00F90C87" w:rsidP="00F90C87">
            <w:pPr>
              <w:spacing w:after="0" w:line="240" w:lineRule="auto"/>
              <w:jc w:val="center"/>
              <w:rPr>
                <w:rFonts w:ascii="Times New Roman" w:eastAsia="Times New Roman" w:hAnsi="Times New Roman" w:cs="Times New Roman"/>
                <w:color w:val="000000"/>
                <w:sz w:val="24"/>
                <w:szCs w:val="24"/>
                <w:lang w:eastAsia="en-AU"/>
              </w:rPr>
            </w:pPr>
            <w:r w:rsidRPr="00F90C87">
              <w:rPr>
                <w:rFonts w:ascii="Times New Roman" w:eastAsia="Times New Roman" w:hAnsi="Times New Roman" w:cs="Times New Roman"/>
                <w:color w:val="000000"/>
                <w:sz w:val="24"/>
                <w:szCs w:val="24"/>
                <w:lang w:eastAsia="en-AU"/>
              </w:rPr>
              <w:t>(-1.21, 2.29)</w:t>
            </w:r>
          </w:p>
        </w:tc>
        <w:tc>
          <w:tcPr>
            <w:tcW w:w="1417" w:type="dxa"/>
            <w:tcBorders>
              <w:top w:val="nil"/>
              <w:left w:val="nil"/>
              <w:bottom w:val="single" w:sz="4" w:space="0" w:color="auto"/>
              <w:right w:val="single" w:sz="4" w:space="0" w:color="auto"/>
            </w:tcBorders>
            <w:shd w:val="clear" w:color="auto" w:fill="auto"/>
            <w:noWrap/>
            <w:vAlign w:val="center"/>
            <w:hideMark/>
          </w:tcPr>
          <w:p w14:paraId="0AD4B9C3" w14:textId="77777777" w:rsidR="00422140" w:rsidRDefault="00F90C87" w:rsidP="00F90C87">
            <w:pPr>
              <w:spacing w:after="0" w:line="240" w:lineRule="auto"/>
              <w:jc w:val="center"/>
              <w:rPr>
                <w:rFonts w:ascii="Times New Roman" w:eastAsia="Times New Roman" w:hAnsi="Times New Roman" w:cs="Times New Roman"/>
                <w:color w:val="000000"/>
                <w:sz w:val="24"/>
                <w:szCs w:val="24"/>
                <w:lang w:eastAsia="en-AU"/>
              </w:rPr>
            </w:pPr>
            <w:r w:rsidRPr="00F90C87">
              <w:rPr>
                <w:rFonts w:ascii="Times New Roman" w:eastAsia="Times New Roman" w:hAnsi="Times New Roman" w:cs="Times New Roman"/>
                <w:color w:val="000000"/>
                <w:sz w:val="24"/>
                <w:szCs w:val="24"/>
                <w:lang w:eastAsia="en-AU"/>
              </w:rPr>
              <w:t xml:space="preserve">0.03 </w:t>
            </w:r>
          </w:p>
          <w:p w14:paraId="322FBDF5" w14:textId="7F87765D" w:rsidR="00F90C87" w:rsidRPr="00F90C87" w:rsidRDefault="00F90C87" w:rsidP="00F90C87">
            <w:pPr>
              <w:spacing w:after="0" w:line="240" w:lineRule="auto"/>
              <w:jc w:val="center"/>
              <w:rPr>
                <w:rFonts w:ascii="Times New Roman" w:eastAsia="Times New Roman" w:hAnsi="Times New Roman" w:cs="Times New Roman"/>
                <w:color w:val="000000"/>
                <w:sz w:val="24"/>
                <w:szCs w:val="24"/>
                <w:lang w:eastAsia="en-AU"/>
              </w:rPr>
            </w:pPr>
            <w:r w:rsidRPr="00F90C87">
              <w:rPr>
                <w:rFonts w:ascii="Times New Roman" w:eastAsia="Times New Roman" w:hAnsi="Times New Roman" w:cs="Times New Roman"/>
                <w:color w:val="000000"/>
                <w:sz w:val="24"/>
                <w:szCs w:val="24"/>
                <w:lang w:eastAsia="en-AU"/>
              </w:rPr>
              <w:t>(-1.12, 1.16)</w:t>
            </w:r>
          </w:p>
        </w:tc>
        <w:tc>
          <w:tcPr>
            <w:tcW w:w="1418" w:type="dxa"/>
            <w:tcBorders>
              <w:top w:val="nil"/>
              <w:left w:val="nil"/>
              <w:bottom w:val="single" w:sz="4" w:space="0" w:color="auto"/>
              <w:right w:val="single" w:sz="4" w:space="0" w:color="auto"/>
            </w:tcBorders>
            <w:shd w:val="clear" w:color="auto" w:fill="auto"/>
            <w:noWrap/>
            <w:vAlign w:val="center"/>
            <w:hideMark/>
          </w:tcPr>
          <w:p w14:paraId="6C972576" w14:textId="77777777" w:rsidR="00F90C87" w:rsidRPr="00F90C87" w:rsidRDefault="00F90C87" w:rsidP="00F90C87">
            <w:pPr>
              <w:spacing w:after="0" w:line="240" w:lineRule="auto"/>
              <w:jc w:val="center"/>
              <w:rPr>
                <w:rFonts w:ascii="Times New Roman" w:eastAsia="Times New Roman" w:hAnsi="Times New Roman" w:cs="Times New Roman"/>
                <w:color w:val="000000"/>
                <w:sz w:val="24"/>
                <w:szCs w:val="24"/>
                <w:lang w:eastAsia="en-AU"/>
              </w:rPr>
            </w:pPr>
            <w:r w:rsidRPr="00F90C87">
              <w:rPr>
                <w:rFonts w:ascii="Times New Roman" w:eastAsia="Times New Roman" w:hAnsi="Times New Roman" w:cs="Times New Roman"/>
                <w:color w:val="000000"/>
                <w:sz w:val="24"/>
                <w:szCs w:val="24"/>
                <w:lang w:eastAsia="en-AU"/>
              </w:rPr>
              <w:t>0.6</w:t>
            </w:r>
          </w:p>
        </w:tc>
      </w:tr>
    </w:tbl>
    <w:p w14:paraId="57978532" w14:textId="77777777" w:rsidR="00F90C87" w:rsidRPr="00F90C87" w:rsidRDefault="00F90C87" w:rsidP="00F90C87">
      <w:pPr>
        <w:rPr>
          <w:rFonts w:ascii="Times New Roman" w:hAnsi="Times New Roman" w:cs="Times New Roman"/>
          <w:sz w:val="24"/>
          <w:szCs w:val="24"/>
        </w:rPr>
      </w:pPr>
    </w:p>
    <w:p w14:paraId="5CC93141" w14:textId="77777777" w:rsidR="00B7717B" w:rsidRPr="00E52CE7" w:rsidRDefault="00B7717B" w:rsidP="00BE57DE">
      <w:pPr>
        <w:rPr>
          <w:rFonts w:ascii="Times New Roman" w:hAnsi="Times New Roman" w:cs="Times New Roman"/>
          <w:sz w:val="24"/>
          <w:szCs w:val="24"/>
        </w:rPr>
      </w:pPr>
    </w:p>
    <w:p w14:paraId="1CB302F6" w14:textId="6F82DC97" w:rsidR="00BE57DE" w:rsidRDefault="00BE57DE" w:rsidP="00BE57DE">
      <w:pPr>
        <w:pStyle w:val="ListParagraph"/>
        <w:numPr>
          <w:ilvl w:val="0"/>
          <w:numId w:val="19"/>
        </w:numPr>
        <w:rPr>
          <w:rFonts w:ascii="Times New Roman" w:hAnsi="Times New Roman" w:cs="Times New Roman"/>
          <w:sz w:val="24"/>
          <w:szCs w:val="24"/>
        </w:rPr>
      </w:pPr>
      <w:r w:rsidRPr="00E52CE7">
        <w:rPr>
          <w:rFonts w:ascii="Times New Roman" w:hAnsi="Times New Roman" w:cs="Times New Roman"/>
          <w:sz w:val="24"/>
          <w:szCs w:val="24"/>
        </w:rPr>
        <w:t>HIV</w:t>
      </w:r>
    </w:p>
    <w:p w14:paraId="0A558532" w14:textId="77777777" w:rsidR="00D169EB" w:rsidRDefault="00D169EB" w:rsidP="00D169EB">
      <w:pPr>
        <w:pStyle w:val="ListParagraph"/>
        <w:rPr>
          <w:rFonts w:ascii="Times New Roman" w:hAnsi="Times New Roman" w:cs="Times New Roman"/>
          <w:sz w:val="24"/>
          <w:szCs w:val="24"/>
        </w:rPr>
      </w:pPr>
    </w:p>
    <w:tbl>
      <w:tblPr>
        <w:tblW w:w="8926" w:type="dxa"/>
        <w:tblLook w:val="04A0" w:firstRow="1" w:lastRow="0" w:firstColumn="1" w:lastColumn="0" w:noHBand="0" w:noVBand="1"/>
      </w:tblPr>
      <w:tblGrid>
        <w:gridCol w:w="2689"/>
        <w:gridCol w:w="1559"/>
        <w:gridCol w:w="1843"/>
        <w:gridCol w:w="1417"/>
        <w:gridCol w:w="1418"/>
      </w:tblGrid>
      <w:tr w:rsidR="003A2565" w:rsidRPr="003A2565" w14:paraId="66E9EA99" w14:textId="77777777" w:rsidTr="00ED2DC9">
        <w:trPr>
          <w:trHeight w:val="515"/>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454FE" w14:textId="77777777" w:rsidR="003A2565" w:rsidRPr="003A2565" w:rsidRDefault="003A2565">
            <w:pPr>
              <w:jc w:val="center"/>
              <w:rPr>
                <w:rFonts w:ascii="Times New Roman" w:eastAsia="Times New Roman" w:hAnsi="Times New Roman" w:cs="Times New Roman"/>
                <w:b/>
                <w:bCs/>
                <w:color w:val="000000"/>
                <w:sz w:val="24"/>
                <w:szCs w:val="24"/>
                <w:lang w:eastAsia="en-AU"/>
              </w:rPr>
            </w:pPr>
            <w:r w:rsidRPr="003A2565">
              <w:rPr>
                <w:rFonts w:ascii="Times New Roman" w:eastAsia="Times New Roman" w:hAnsi="Times New Roman" w:cs="Times New Roman"/>
                <w:b/>
                <w:bCs/>
                <w:color w:val="000000"/>
                <w:sz w:val="24"/>
                <w:szCs w:val="24"/>
                <w:lang w:eastAsia="en-AU"/>
              </w:rPr>
              <w:t>Name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CCD5BAF" w14:textId="77777777" w:rsidR="003A2565" w:rsidRPr="003A2565" w:rsidRDefault="003A2565" w:rsidP="003A2565">
            <w:pPr>
              <w:spacing w:after="0" w:line="240" w:lineRule="auto"/>
              <w:jc w:val="center"/>
              <w:rPr>
                <w:rFonts w:ascii="Times New Roman" w:eastAsia="Times New Roman" w:hAnsi="Times New Roman" w:cs="Times New Roman"/>
                <w:b/>
                <w:bCs/>
                <w:color w:val="000000"/>
                <w:sz w:val="24"/>
                <w:szCs w:val="24"/>
                <w:lang w:eastAsia="en-AU"/>
              </w:rPr>
            </w:pPr>
            <w:r w:rsidRPr="003A2565">
              <w:rPr>
                <w:rFonts w:ascii="Times New Roman" w:eastAsia="Times New Roman" w:hAnsi="Times New Roman" w:cs="Times New Roman"/>
                <w:b/>
                <w:bCs/>
                <w:color w:val="000000"/>
                <w:sz w:val="24"/>
                <w:szCs w:val="24"/>
                <w:lang w:eastAsia="en-AU"/>
              </w:rPr>
              <w:t>Direct Effect</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D430006" w14:textId="77777777" w:rsidR="003A2565" w:rsidRPr="003A2565" w:rsidRDefault="003A2565" w:rsidP="003A2565">
            <w:pPr>
              <w:spacing w:after="0" w:line="240" w:lineRule="auto"/>
              <w:jc w:val="center"/>
              <w:rPr>
                <w:rFonts w:ascii="Times New Roman" w:eastAsia="Times New Roman" w:hAnsi="Times New Roman" w:cs="Times New Roman"/>
                <w:b/>
                <w:bCs/>
                <w:color w:val="000000"/>
                <w:sz w:val="24"/>
                <w:szCs w:val="24"/>
                <w:lang w:eastAsia="en-AU"/>
              </w:rPr>
            </w:pPr>
            <w:r w:rsidRPr="003A2565">
              <w:rPr>
                <w:rFonts w:ascii="Times New Roman" w:eastAsia="Times New Roman" w:hAnsi="Times New Roman" w:cs="Times New Roman"/>
                <w:b/>
                <w:bCs/>
                <w:color w:val="000000"/>
                <w:sz w:val="24"/>
                <w:szCs w:val="24"/>
                <w:lang w:eastAsia="en-AU"/>
              </w:rPr>
              <w:t>Indirect Effect</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4E64A98A" w14:textId="77777777" w:rsidR="003A2565" w:rsidRPr="003A2565" w:rsidRDefault="003A2565" w:rsidP="003A2565">
            <w:pPr>
              <w:spacing w:after="0" w:line="240" w:lineRule="auto"/>
              <w:jc w:val="center"/>
              <w:rPr>
                <w:rFonts w:ascii="Times New Roman" w:eastAsia="Times New Roman" w:hAnsi="Times New Roman" w:cs="Times New Roman"/>
                <w:b/>
                <w:bCs/>
                <w:color w:val="000000"/>
                <w:sz w:val="24"/>
                <w:szCs w:val="24"/>
                <w:lang w:eastAsia="en-AU"/>
              </w:rPr>
            </w:pPr>
            <w:r w:rsidRPr="003A2565">
              <w:rPr>
                <w:rFonts w:ascii="Times New Roman" w:eastAsia="Times New Roman" w:hAnsi="Times New Roman" w:cs="Times New Roman"/>
                <w:b/>
                <w:bCs/>
                <w:color w:val="000000"/>
                <w:sz w:val="24"/>
                <w:szCs w:val="24"/>
                <w:lang w:eastAsia="en-AU"/>
              </w:rPr>
              <w:t>Overall</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06C8F84A" w14:textId="77777777" w:rsidR="003A2565" w:rsidRPr="003A2565" w:rsidRDefault="003A2565" w:rsidP="003A2565">
            <w:pPr>
              <w:spacing w:after="0" w:line="240" w:lineRule="auto"/>
              <w:jc w:val="center"/>
              <w:rPr>
                <w:rFonts w:ascii="Times New Roman" w:eastAsia="Times New Roman" w:hAnsi="Times New Roman" w:cs="Times New Roman"/>
                <w:b/>
                <w:bCs/>
                <w:color w:val="000000"/>
                <w:sz w:val="24"/>
                <w:szCs w:val="24"/>
                <w:lang w:eastAsia="en-AU"/>
              </w:rPr>
            </w:pPr>
            <w:r w:rsidRPr="003A2565">
              <w:rPr>
                <w:rFonts w:ascii="Times New Roman" w:eastAsia="Times New Roman" w:hAnsi="Times New Roman" w:cs="Times New Roman"/>
                <w:b/>
                <w:bCs/>
                <w:color w:val="000000"/>
                <w:sz w:val="24"/>
                <w:szCs w:val="24"/>
                <w:lang w:eastAsia="en-AU"/>
              </w:rPr>
              <w:t>P-Value</w:t>
            </w:r>
          </w:p>
        </w:tc>
      </w:tr>
      <w:tr w:rsidR="003A2565" w:rsidRPr="003A2565" w14:paraId="0D4B7439" w14:textId="77777777" w:rsidTr="00ED2DC9">
        <w:trPr>
          <w:trHeight w:val="515"/>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36D9E6DE" w14:textId="6F2691D4" w:rsidR="003A2565" w:rsidRPr="003A2565" w:rsidRDefault="003A2565" w:rsidP="003A2565">
            <w:pPr>
              <w:spacing w:after="0" w:line="240" w:lineRule="auto"/>
              <w:rPr>
                <w:rFonts w:ascii="Times New Roman" w:eastAsia="Times New Roman" w:hAnsi="Times New Roman" w:cs="Times New Roman"/>
                <w:color w:val="000000"/>
                <w:sz w:val="24"/>
                <w:szCs w:val="24"/>
                <w:lang w:eastAsia="en-AU"/>
              </w:rPr>
            </w:pPr>
            <w:r w:rsidRPr="003A2565">
              <w:rPr>
                <w:rFonts w:ascii="Times New Roman" w:eastAsia="Times New Roman" w:hAnsi="Times New Roman" w:cs="Times New Roman"/>
                <w:color w:val="000000"/>
                <w:sz w:val="24"/>
                <w:szCs w:val="24"/>
                <w:lang w:eastAsia="en-AU"/>
              </w:rPr>
              <w:t>Attitudinal, Educational</w:t>
            </w:r>
          </w:p>
        </w:tc>
        <w:tc>
          <w:tcPr>
            <w:tcW w:w="1559" w:type="dxa"/>
            <w:tcBorders>
              <w:top w:val="nil"/>
              <w:left w:val="nil"/>
              <w:bottom w:val="single" w:sz="4" w:space="0" w:color="auto"/>
              <w:right w:val="single" w:sz="4" w:space="0" w:color="auto"/>
            </w:tcBorders>
            <w:shd w:val="clear" w:color="auto" w:fill="auto"/>
            <w:noWrap/>
            <w:vAlign w:val="center"/>
            <w:hideMark/>
          </w:tcPr>
          <w:p w14:paraId="4A6D5A98" w14:textId="77777777" w:rsidR="00422140" w:rsidRDefault="003A2565" w:rsidP="003A2565">
            <w:pPr>
              <w:spacing w:after="0" w:line="240" w:lineRule="auto"/>
              <w:jc w:val="center"/>
              <w:rPr>
                <w:rFonts w:ascii="Times New Roman" w:eastAsia="Times New Roman" w:hAnsi="Times New Roman" w:cs="Times New Roman"/>
                <w:color w:val="000000"/>
                <w:sz w:val="24"/>
                <w:szCs w:val="24"/>
                <w:lang w:eastAsia="en-AU"/>
              </w:rPr>
            </w:pPr>
            <w:r w:rsidRPr="003A2565">
              <w:rPr>
                <w:rFonts w:ascii="Times New Roman" w:eastAsia="Times New Roman" w:hAnsi="Times New Roman" w:cs="Times New Roman"/>
                <w:color w:val="000000"/>
                <w:sz w:val="24"/>
                <w:szCs w:val="24"/>
                <w:lang w:eastAsia="en-AU"/>
              </w:rPr>
              <w:t xml:space="preserve">-0.28 </w:t>
            </w:r>
          </w:p>
          <w:p w14:paraId="607AB314" w14:textId="2BE6A5A4" w:rsidR="003A2565" w:rsidRPr="003A2565" w:rsidRDefault="003A2565" w:rsidP="003A2565">
            <w:pPr>
              <w:spacing w:after="0" w:line="240" w:lineRule="auto"/>
              <w:jc w:val="center"/>
              <w:rPr>
                <w:rFonts w:ascii="Times New Roman" w:eastAsia="Times New Roman" w:hAnsi="Times New Roman" w:cs="Times New Roman"/>
                <w:color w:val="000000"/>
                <w:sz w:val="24"/>
                <w:szCs w:val="24"/>
                <w:lang w:eastAsia="en-AU"/>
              </w:rPr>
            </w:pPr>
            <w:r w:rsidRPr="003A2565">
              <w:rPr>
                <w:rFonts w:ascii="Times New Roman" w:eastAsia="Times New Roman" w:hAnsi="Times New Roman" w:cs="Times New Roman"/>
                <w:color w:val="000000"/>
                <w:sz w:val="24"/>
                <w:szCs w:val="24"/>
                <w:lang w:eastAsia="en-AU"/>
              </w:rPr>
              <w:t>(-1.44, 0.89)</w:t>
            </w:r>
          </w:p>
        </w:tc>
        <w:tc>
          <w:tcPr>
            <w:tcW w:w="1843" w:type="dxa"/>
            <w:tcBorders>
              <w:top w:val="nil"/>
              <w:left w:val="nil"/>
              <w:bottom w:val="single" w:sz="4" w:space="0" w:color="auto"/>
              <w:right w:val="single" w:sz="4" w:space="0" w:color="auto"/>
            </w:tcBorders>
            <w:shd w:val="clear" w:color="auto" w:fill="auto"/>
            <w:noWrap/>
            <w:vAlign w:val="center"/>
            <w:hideMark/>
          </w:tcPr>
          <w:p w14:paraId="5034AD79" w14:textId="77777777" w:rsidR="00422140" w:rsidRDefault="003A2565" w:rsidP="003A2565">
            <w:pPr>
              <w:spacing w:after="0" w:line="240" w:lineRule="auto"/>
              <w:jc w:val="center"/>
              <w:rPr>
                <w:rFonts w:ascii="Times New Roman" w:eastAsia="Times New Roman" w:hAnsi="Times New Roman" w:cs="Times New Roman"/>
                <w:color w:val="000000"/>
                <w:sz w:val="24"/>
                <w:szCs w:val="24"/>
                <w:lang w:eastAsia="en-AU"/>
              </w:rPr>
            </w:pPr>
            <w:r w:rsidRPr="003A2565">
              <w:rPr>
                <w:rFonts w:ascii="Times New Roman" w:eastAsia="Times New Roman" w:hAnsi="Times New Roman" w:cs="Times New Roman"/>
                <w:color w:val="000000"/>
                <w:sz w:val="24"/>
                <w:szCs w:val="24"/>
                <w:lang w:eastAsia="en-AU"/>
              </w:rPr>
              <w:t>0.04</w:t>
            </w:r>
          </w:p>
          <w:p w14:paraId="5E34FDB3" w14:textId="616A9074" w:rsidR="003A2565" w:rsidRPr="003A2565" w:rsidRDefault="003A2565" w:rsidP="003A2565">
            <w:pPr>
              <w:spacing w:after="0" w:line="240" w:lineRule="auto"/>
              <w:jc w:val="center"/>
              <w:rPr>
                <w:rFonts w:ascii="Times New Roman" w:eastAsia="Times New Roman" w:hAnsi="Times New Roman" w:cs="Times New Roman"/>
                <w:color w:val="000000"/>
                <w:sz w:val="24"/>
                <w:szCs w:val="24"/>
                <w:lang w:eastAsia="en-AU"/>
              </w:rPr>
            </w:pPr>
            <w:r w:rsidRPr="003A2565">
              <w:rPr>
                <w:rFonts w:ascii="Times New Roman" w:eastAsia="Times New Roman" w:hAnsi="Times New Roman" w:cs="Times New Roman"/>
                <w:color w:val="000000"/>
                <w:sz w:val="24"/>
                <w:szCs w:val="24"/>
                <w:lang w:eastAsia="en-AU"/>
              </w:rPr>
              <w:t xml:space="preserve"> (-0.97, 0.97)</w:t>
            </w:r>
          </w:p>
        </w:tc>
        <w:tc>
          <w:tcPr>
            <w:tcW w:w="1417" w:type="dxa"/>
            <w:tcBorders>
              <w:top w:val="nil"/>
              <w:left w:val="nil"/>
              <w:bottom w:val="single" w:sz="4" w:space="0" w:color="auto"/>
              <w:right w:val="single" w:sz="4" w:space="0" w:color="auto"/>
            </w:tcBorders>
            <w:shd w:val="clear" w:color="auto" w:fill="auto"/>
            <w:noWrap/>
            <w:vAlign w:val="center"/>
            <w:hideMark/>
          </w:tcPr>
          <w:p w14:paraId="230C09A6" w14:textId="77777777" w:rsidR="00422140" w:rsidRDefault="003A2565" w:rsidP="003A2565">
            <w:pPr>
              <w:spacing w:after="0" w:line="240" w:lineRule="auto"/>
              <w:jc w:val="center"/>
              <w:rPr>
                <w:rFonts w:ascii="Times New Roman" w:eastAsia="Times New Roman" w:hAnsi="Times New Roman" w:cs="Times New Roman"/>
                <w:color w:val="000000"/>
                <w:sz w:val="24"/>
                <w:szCs w:val="24"/>
                <w:lang w:eastAsia="en-AU"/>
              </w:rPr>
            </w:pPr>
            <w:r w:rsidRPr="003A2565">
              <w:rPr>
                <w:rFonts w:ascii="Times New Roman" w:eastAsia="Times New Roman" w:hAnsi="Times New Roman" w:cs="Times New Roman"/>
                <w:color w:val="000000"/>
                <w:sz w:val="24"/>
                <w:szCs w:val="24"/>
                <w:lang w:eastAsia="en-AU"/>
              </w:rPr>
              <w:t xml:space="preserve">-0.09 </w:t>
            </w:r>
          </w:p>
          <w:p w14:paraId="31F5AA66" w14:textId="6F26154C" w:rsidR="003A2565" w:rsidRPr="003A2565" w:rsidRDefault="003A2565" w:rsidP="003A2565">
            <w:pPr>
              <w:spacing w:after="0" w:line="240" w:lineRule="auto"/>
              <w:jc w:val="center"/>
              <w:rPr>
                <w:rFonts w:ascii="Times New Roman" w:eastAsia="Times New Roman" w:hAnsi="Times New Roman" w:cs="Times New Roman"/>
                <w:color w:val="000000"/>
                <w:sz w:val="24"/>
                <w:szCs w:val="24"/>
                <w:lang w:eastAsia="en-AU"/>
              </w:rPr>
            </w:pPr>
            <w:r w:rsidRPr="003A2565">
              <w:rPr>
                <w:rFonts w:ascii="Times New Roman" w:eastAsia="Times New Roman" w:hAnsi="Times New Roman" w:cs="Times New Roman"/>
                <w:color w:val="000000"/>
                <w:sz w:val="24"/>
                <w:szCs w:val="24"/>
                <w:lang w:eastAsia="en-AU"/>
              </w:rPr>
              <w:t>(-0.84, 0.60)</w:t>
            </w:r>
          </w:p>
        </w:tc>
        <w:tc>
          <w:tcPr>
            <w:tcW w:w="1418" w:type="dxa"/>
            <w:tcBorders>
              <w:top w:val="nil"/>
              <w:left w:val="nil"/>
              <w:bottom w:val="single" w:sz="4" w:space="0" w:color="auto"/>
              <w:right w:val="single" w:sz="4" w:space="0" w:color="auto"/>
            </w:tcBorders>
            <w:shd w:val="clear" w:color="auto" w:fill="auto"/>
            <w:noWrap/>
            <w:vAlign w:val="center"/>
            <w:hideMark/>
          </w:tcPr>
          <w:p w14:paraId="3896D3E3" w14:textId="77777777" w:rsidR="003A2565" w:rsidRPr="003A2565" w:rsidRDefault="003A2565" w:rsidP="003A2565">
            <w:pPr>
              <w:spacing w:after="0" w:line="240" w:lineRule="auto"/>
              <w:jc w:val="center"/>
              <w:rPr>
                <w:rFonts w:ascii="Times New Roman" w:eastAsia="Times New Roman" w:hAnsi="Times New Roman" w:cs="Times New Roman"/>
                <w:color w:val="000000"/>
                <w:sz w:val="24"/>
                <w:szCs w:val="24"/>
                <w:lang w:eastAsia="en-AU"/>
              </w:rPr>
            </w:pPr>
            <w:r w:rsidRPr="003A2565">
              <w:rPr>
                <w:rFonts w:ascii="Times New Roman" w:eastAsia="Times New Roman" w:hAnsi="Times New Roman" w:cs="Times New Roman"/>
                <w:color w:val="000000"/>
                <w:sz w:val="24"/>
                <w:szCs w:val="24"/>
                <w:lang w:eastAsia="en-AU"/>
              </w:rPr>
              <w:t>0.66</w:t>
            </w:r>
          </w:p>
        </w:tc>
      </w:tr>
      <w:tr w:rsidR="003A2565" w:rsidRPr="003A2565" w14:paraId="1F8D49A6" w14:textId="77777777" w:rsidTr="00ED2DC9">
        <w:trPr>
          <w:trHeight w:val="515"/>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22B6707F" w14:textId="141B7329" w:rsidR="003A2565" w:rsidRPr="003A2565" w:rsidRDefault="003A2565" w:rsidP="003A2565">
            <w:pPr>
              <w:spacing w:after="0" w:line="240" w:lineRule="auto"/>
              <w:rPr>
                <w:rFonts w:ascii="Times New Roman" w:eastAsia="Times New Roman" w:hAnsi="Times New Roman" w:cs="Times New Roman"/>
                <w:color w:val="000000"/>
                <w:sz w:val="24"/>
                <w:szCs w:val="24"/>
                <w:lang w:eastAsia="en-AU"/>
              </w:rPr>
            </w:pPr>
            <w:r w:rsidRPr="003A2565">
              <w:rPr>
                <w:rFonts w:ascii="Times New Roman" w:eastAsia="Times New Roman" w:hAnsi="Times New Roman" w:cs="Times New Roman"/>
                <w:color w:val="000000"/>
                <w:sz w:val="24"/>
                <w:szCs w:val="24"/>
                <w:lang w:eastAsia="en-AU"/>
              </w:rPr>
              <w:t>Attitudinal, Standard care</w:t>
            </w:r>
          </w:p>
        </w:tc>
        <w:tc>
          <w:tcPr>
            <w:tcW w:w="1559" w:type="dxa"/>
            <w:tcBorders>
              <w:top w:val="nil"/>
              <w:left w:val="nil"/>
              <w:bottom w:val="single" w:sz="4" w:space="0" w:color="auto"/>
              <w:right w:val="single" w:sz="4" w:space="0" w:color="auto"/>
            </w:tcBorders>
            <w:shd w:val="clear" w:color="auto" w:fill="auto"/>
            <w:noWrap/>
            <w:vAlign w:val="center"/>
            <w:hideMark/>
          </w:tcPr>
          <w:p w14:paraId="24F9E486" w14:textId="77777777" w:rsidR="00422140" w:rsidRDefault="003A2565" w:rsidP="00422140">
            <w:pPr>
              <w:spacing w:after="0" w:line="240" w:lineRule="auto"/>
              <w:jc w:val="center"/>
              <w:rPr>
                <w:rFonts w:ascii="Times New Roman" w:eastAsia="Times New Roman" w:hAnsi="Times New Roman" w:cs="Times New Roman"/>
                <w:color w:val="000000"/>
                <w:sz w:val="24"/>
                <w:szCs w:val="24"/>
                <w:lang w:eastAsia="en-AU"/>
              </w:rPr>
            </w:pPr>
            <w:r w:rsidRPr="003A2565">
              <w:rPr>
                <w:rFonts w:ascii="Times New Roman" w:eastAsia="Times New Roman" w:hAnsi="Times New Roman" w:cs="Times New Roman"/>
                <w:color w:val="000000"/>
                <w:sz w:val="24"/>
                <w:szCs w:val="24"/>
                <w:lang w:eastAsia="en-AU"/>
              </w:rPr>
              <w:t xml:space="preserve">-0.32 </w:t>
            </w:r>
          </w:p>
          <w:p w14:paraId="4C067E0B" w14:textId="0BED2D92" w:rsidR="003A2565" w:rsidRPr="003A2565" w:rsidRDefault="003A2565" w:rsidP="00422140">
            <w:pPr>
              <w:spacing w:after="0" w:line="240" w:lineRule="auto"/>
              <w:jc w:val="center"/>
              <w:rPr>
                <w:rFonts w:ascii="Times New Roman" w:eastAsia="Times New Roman" w:hAnsi="Times New Roman" w:cs="Times New Roman"/>
                <w:color w:val="000000"/>
                <w:sz w:val="24"/>
                <w:szCs w:val="24"/>
                <w:lang w:eastAsia="en-AU"/>
              </w:rPr>
            </w:pPr>
            <w:r w:rsidRPr="003A2565">
              <w:rPr>
                <w:rFonts w:ascii="Times New Roman" w:eastAsia="Times New Roman" w:hAnsi="Times New Roman" w:cs="Times New Roman"/>
                <w:color w:val="000000"/>
                <w:sz w:val="24"/>
                <w:szCs w:val="24"/>
                <w:lang w:eastAsia="en-AU"/>
              </w:rPr>
              <w:t>(-1.07, 0.38)</w:t>
            </w:r>
          </w:p>
        </w:tc>
        <w:tc>
          <w:tcPr>
            <w:tcW w:w="1843" w:type="dxa"/>
            <w:tcBorders>
              <w:top w:val="nil"/>
              <w:left w:val="nil"/>
              <w:bottom w:val="single" w:sz="4" w:space="0" w:color="auto"/>
              <w:right w:val="single" w:sz="4" w:space="0" w:color="auto"/>
            </w:tcBorders>
            <w:shd w:val="clear" w:color="auto" w:fill="auto"/>
            <w:noWrap/>
            <w:vAlign w:val="center"/>
            <w:hideMark/>
          </w:tcPr>
          <w:p w14:paraId="5744A1A1" w14:textId="77777777" w:rsidR="00422140" w:rsidRDefault="003A2565" w:rsidP="003A2565">
            <w:pPr>
              <w:spacing w:after="0" w:line="240" w:lineRule="auto"/>
              <w:jc w:val="center"/>
              <w:rPr>
                <w:rFonts w:ascii="Times New Roman" w:eastAsia="Times New Roman" w:hAnsi="Times New Roman" w:cs="Times New Roman"/>
                <w:color w:val="000000"/>
                <w:sz w:val="24"/>
                <w:szCs w:val="24"/>
                <w:lang w:eastAsia="en-AU"/>
              </w:rPr>
            </w:pPr>
            <w:r w:rsidRPr="003A2565">
              <w:rPr>
                <w:rFonts w:ascii="Times New Roman" w:eastAsia="Times New Roman" w:hAnsi="Times New Roman" w:cs="Times New Roman"/>
                <w:color w:val="000000"/>
                <w:sz w:val="24"/>
                <w:szCs w:val="24"/>
                <w:lang w:eastAsia="en-AU"/>
              </w:rPr>
              <w:t>-0.62</w:t>
            </w:r>
          </w:p>
          <w:p w14:paraId="301E57E5" w14:textId="5AB11A23" w:rsidR="003A2565" w:rsidRPr="003A2565" w:rsidRDefault="003A2565" w:rsidP="003A2565">
            <w:pPr>
              <w:spacing w:after="0" w:line="240" w:lineRule="auto"/>
              <w:jc w:val="center"/>
              <w:rPr>
                <w:rFonts w:ascii="Times New Roman" w:eastAsia="Times New Roman" w:hAnsi="Times New Roman" w:cs="Times New Roman"/>
                <w:color w:val="000000"/>
                <w:sz w:val="24"/>
                <w:szCs w:val="24"/>
                <w:lang w:eastAsia="en-AU"/>
              </w:rPr>
            </w:pPr>
            <w:r w:rsidRPr="003A2565">
              <w:rPr>
                <w:rFonts w:ascii="Times New Roman" w:eastAsia="Times New Roman" w:hAnsi="Times New Roman" w:cs="Times New Roman"/>
                <w:color w:val="000000"/>
                <w:sz w:val="24"/>
                <w:szCs w:val="24"/>
                <w:lang w:eastAsia="en-AU"/>
              </w:rPr>
              <w:t xml:space="preserve"> (-1.93, 0.71)</w:t>
            </w:r>
          </w:p>
        </w:tc>
        <w:tc>
          <w:tcPr>
            <w:tcW w:w="1417" w:type="dxa"/>
            <w:tcBorders>
              <w:top w:val="nil"/>
              <w:left w:val="nil"/>
              <w:bottom w:val="single" w:sz="4" w:space="0" w:color="auto"/>
              <w:right w:val="single" w:sz="4" w:space="0" w:color="auto"/>
            </w:tcBorders>
            <w:shd w:val="clear" w:color="auto" w:fill="auto"/>
            <w:noWrap/>
            <w:vAlign w:val="center"/>
            <w:hideMark/>
          </w:tcPr>
          <w:p w14:paraId="024057EB" w14:textId="77777777" w:rsidR="00422140" w:rsidRDefault="003A2565" w:rsidP="003A2565">
            <w:pPr>
              <w:spacing w:after="0" w:line="240" w:lineRule="auto"/>
              <w:jc w:val="center"/>
              <w:rPr>
                <w:rFonts w:ascii="Times New Roman" w:eastAsia="Times New Roman" w:hAnsi="Times New Roman" w:cs="Times New Roman"/>
                <w:color w:val="000000"/>
                <w:sz w:val="24"/>
                <w:szCs w:val="24"/>
                <w:lang w:eastAsia="en-AU"/>
              </w:rPr>
            </w:pPr>
            <w:r w:rsidRPr="003A2565">
              <w:rPr>
                <w:rFonts w:ascii="Times New Roman" w:eastAsia="Times New Roman" w:hAnsi="Times New Roman" w:cs="Times New Roman"/>
                <w:color w:val="000000"/>
                <w:sz w:val="24"/>
                <w:szCs w:val="24"/>
                <w:lang w:eastAsia="en-AU"/>
              </w:rPr>
              <w:t xml:space="preserve">-0.40 </w:t>
            </w:r>
          </w:p>
          <w:p w14:paraId="171EB540" w14:textId="6C793DAF" w:rsidR="003A2565" w:rsidRPr="003A2565" w:rsidRDefault="003A2565" w:rsidP="003A2565">
            <w:pPr>
              <w:spacing w:after="0" w:line="240" w:lineRule="auto"/>
              <w:jc w:val="center"/>
              <w:rPr>
                <w:rFonts w:ascii="Times New Roman" w:eastAsia="Times New Roman" w:hAnsi="Times New Roman" w:cs="Times New Roman"/>
                <w:color w:val="000000"/>
                <w:sz w:val="24"/>
                <w:szCs w:val="24"/>
                <w:lang w:eastAsia="en-AU"/>
              </w:rPr>
            </w:pPr>
            <w:r w:rsidRPr="003A2565">
              <w:rPr>
                <w:rFonts w:ascii="Times New Roman" w:eastAsia="Times New Roman" w:hAnsi="Times New Roman" w:cs="Times New Roman"/>
                <w:color w:val="000000"/>
                <w:sz w:val="24"/>
                <w:szCs w:val="24"/>
                <w:lang w:eastAsia="en-AU"/>
              </w:rPr>
              <w:t>(-1.00, 0.22)</w:t>
            </w:r>
          </w:p>
        </w:tc>
        <w:tc>
          <w:tcPr>
            <w:tcW w:w="1418" w:type="dxa"/>
            <w:tcBorders>
              <w:top w:val="nil"/>
              <w:left w:val="nil"/>
              <w:bottom w:val="single" w:sz="4" w:space="0" w:color="auto"/>
              <w:right w:val="single" w:sz="4" w:space="0" w:color="auto"/>
            </w:tcBorders>
            <w:shd w:val="clear" w:color="auto" w:fill="auto"/>
            <w:noWrap/>
            <w:vAlign w:val="center"/>
            <w:hideMark/>
          </w:tcPr>
          <w:p w14:paraId="101C0F8D" w14:textId="77777777" w:rsidR="003A2565" w:rsidRPr="003A2565" w:rsidRDefault="003A2565" w:rsidP="003A2565">
            <w:pPr>
              <w:spacing w:after="0" w:line="240" w:lineRule="auto"/>
              <w:jc w:val="center"/>
              <w:rPr>
                <w:rFonts w:ascii="Times New Roman" w:eastAsia="Times New Roman" w:hAnsi="Times New Roman" w:cs="Times New Roman"/>
                <w:color w:val="000000"/>
                <w:sz w:val="24"/>
                <w:szCs w:val="24"/>
                <w:lang w:eastAsia="en-AU"/>
              </w:rPr>
            </w:pPr>
            <w:r w:rsidRPr="003A2565">
              <w:rPr>
                <w:rFonts w:ascii="Times New Roman" w:eastAsia="Times New Roman" w:hAnsi="Times New Roman" w:cs="Times New Roman"/>
                <w:color w:val="000000"/>
                <w:sz w:val="24"/>
                <w:szCs w:val="24"/>
                <w:lang w:eastAsia="en-AU"/>
              </w:rPr>
              <w:t>0.67</w:t>
            </w:r>
          </w:p>
        </w:tc>
      </w:tr>
      <w:tr w:rsidR="003A2565" w:rsidRPr="003A2565" w14:paraId="6EFAFCBD" w14:textId="77777777" w:rsidTr="00ED2DC9">
        <w:trPr>
          <w:trHeight w:val="515"/>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0A4F2C57" w14:textId="2D237983" w:rsidR="003A2565" w:rsidRPr="003A2565" w:rsidRDefault="003A2565" w:rsidP="003A2565">
            <w:pPr>
              <w:spacing w:after="0" w:line="240" w:lineRule="auto"/>
              <w:rPr>
                <w:rFonts w:ascii="Times New Roman" w:eastAsia="Times New Roman" w:hAnsi="Times New Roman" w:cs="Times New Roman"/>
                <w:color w:val="000000"/>
                <w:sz w:val="24"/>
                <w:szCs w:val="24"/>
                <w:lang w:eastAsia="en-AU"/>
              </w:rPr>
            </w:pPr>
            <w:r w:rsidRPr="003A2565">
              <w:rPr>
                <w:rFonts w:ascii="Times New Roman" w:eastAsia="Times New Roman" w:hAnsi="Times New Roman" w:cs="Times New Roman"/>
                <w:color w:val="000000"/>
                <w:sz w:val="24"/>
                <w:szCs w:val="24"/>
                <w:lang w:eastAsia="en-AU"/>
              </w:rPr>
              <w:t>Educational</w:t>
            </w:r>
            <w:r>
              <w:rPr>
                <w:rFonts w:ascii="Times New Roman" w:eastAsia="Times New Roman" w:hAnsi="Times New Roman" w:cs="Times New Roman"/>
                <w:color w:val="000000"/>
                <w:sz w:val="24"/>
                <w:szCs w:val="24"/>
                <w:lang w:eastAsia="en-AU"/>
              </w:rPr>
              <w:t>, Educational + Attitudinal</w:t>
            </w:r>
          </w:p>
        </w:tc>
        <w:tc>
          <w:tcPr>
            <w:tcW w:w="1559" w:type="dxa"/>
            <w:tcBorders>
              <w:top w:val="nil"/>
              <w:left w:val="nil"/>
              <w:bottom w:val="single" w:sz="4" w:space="0" w:color="auto"/>
              <w:right w:val="single" w:sz="4" w:space="0" w:color="auto"/>
            </w:tcBorders>
            <w:shd w:val="clear" w:color="auto" w:fill="auto"/>
            <w:noWrap/>
            <w:vAlign w:val="center"/>
            <w:hideMark/>
          </w:tcPr>
          <w:p w14:paraId="7AE4DAA2" w14:textId="77777777" w:rsidR="00422140" w:rsidRDefault="003A2565" w:rsidP="003A2565">
            <w:pPr>
              <w:spacing w:after="0" w:line="240" w:lineRule="auto"/>
              <w:jc w:val="center"/>
              <w:rPr>
                <w:rFonts w:ascii="Times New Roman" w:eastAsia="Times New Roman" w:hAnsi="Times New Roman" w:cs="Times New Roman"/>
                <w:color w:val="000000"/>
                <w:sz w:val="24"/>
                <w:szCs w:val="24"/>
                <w:lang w:eastAsia="en-AU"/>
              </w:rPr>
            </w:pPr>
            <w:r w:rsidRPr="003A2565">
              <w:rPr>
                <w:rFonts w:ascii="Times New Roman" w:eastAsia="Times New Roman" w:hAnsi="Times New Roman" w:cs="Times New Roman"/>
                <w:color w:val="000000"/>
                <w:sz w:val="24"/>
                <w:szCs w:val="24"/>
                <w:lang w:eastAsia="en-AU"/>
              </w:rPr>
              <w:t>0.53</w:t>
            </w:r>
          </w:p>
          <w:p w14:paraId="1A64C094" w14:textId="21C0C225" w:rsidR="003A2565" w:rsidRPr="003A2565" w:rsidRDefault="003A2565" w:rsidP="003A2565">
            <w:pPr>
              <w:spacing w:after="0" w:line="240" w:lineRule="auto"/>
              <w:jc w:val="center"/>
              <w:rPr>
                <w:rFonts w:ascii="Times New Roman" w:eastAsia="Times New Roman" w:hAnsi="Times New Roman" w:cs="Times New Roman"/>
                <w:color w:val="000000"/>
                <w:sz w:val="24"/>
                <w:szCs w:val="24"/>
                <w:lang w:eastAsia="en-AU"/>
              </w:rPr>
            </w:pPr>
            <w:r w:rsidRPr="003A2565">
              <w:rPr>
                <w:rFonts w:ascii="Times New Roman" w:eastAsia="Times New Roman" w:hAnsi="Times New Roman" w:cs="Times New Roman"/>
                <w:color w:val="000000"/>
                <w:sz w:val="24"/>
                <w:szCs w:val="24"/>
                <w:lang w:eastAsia="en-AU"/>
              </w:rPr>
              <w:t xml:space="preserve"> (-1.71, 2.89)</w:t>
            </w:r>
          </w:p>
        </w:tc>
        <w:tc>
          <w:tcPr>
            <w:tcW w:w="1843" w:type="dxa"/>
            <w:tcBorders>
              <w:top w:val="nil"/>
              <w:left w:val="nil"/>
              <w:bottom w:val="single" w:sz="4" w:space="0" w:color="auto"/>
              <w:right w:val="single" w:sz="4" w:space="0" w:color="auto"/>
            </w:tcBorders>
            <w:shd w:val="clear" w:color="auto" w:fill="auto"/>
            <w:noWrap/>
            <w:vAlign w:val="center"/>
            <w:hideMark/>
          </w:tcPr>
          <w:p w14:paraId="554E8C26" w14:textId="77777777" w:rsidR="00422140" w:rsidRDefault="003A2565" w:rsidP="003A2565">
            <w:pPr>
              <w:spacing w:after="0" w:line="240" w:lineRule="auto"/>
              <w:jc w:val="center"/>
              <w:rPr>
                <w:rFonts w:ascii="Times New Roman" w:eastAsia="Times New Roman" w:hAnsi="Times New Roman" w:cs="Times New Roman"/>
                <w:color w:val="000000"/>
                <w:sz w:val="24"/>
                <w:szCs w:val="24"/>
                <w:lang w:eastAsia="en-AU"/>
              </w:rPr>
            </w:pPr>
            <w:r w:rsidRPr="003A2565">
              <w:rPr>
                <w:rFonts w:ascii="Times New Roman" w:eastAsia="Times New Roman" w:hAnsi="Times New Roman" w:cs="Times New Roman"/>
                <w:color w:val="000000"/>
                <w:sz w:val="24"/>
                <w:szCs w:val="24"/>
                <w:lang w:eastAsia="en-AU"/>
              </w:rPr>
              <w:t xml:space="preserve">0.16 </w:t>
            </w:r>
          </w:p>
          <w:p w14:paraId="263C9F5F" w14:textId="699D5EE6" w:rsidR="003A2565" w:rsidRPr="003A2565" w:rsidRDefault="003A2565" w:rsidP="003A2565">
            <w:pPr>
              <w:spacing w:after="0" w:line="240" w:lineRule="auto"/>
              <w:jc w:val="center"/>
              <w:rPr>
                <w:rFonts w:ascii="Times New Roman" w:eastAsia="Times New Roman" w:hAnsi="Times New Roman" w:cs="Times New Roman"/>
                <w:color w:val="000000"/>
                <w:sz w:val="24"/>
                <w:szCs w:val="24"/>
                <w:lang w:eastAsia="en-AU"/>
              </w:rPr>
            </w:pPr>
            <w:r w:rsidRPr="003A2565">
              <w:rPr>
                <w:rFonts w:ascii="Times New Roman" w:eastAsia="Times New Roman" w:hAnsi="Times New Roman" w:cs="Times New Roman"/>
                <w:color w:val="000000"/>
                <w:sz w:val="24"/>
                <w:szCs w:val="24"/>
                <w:lang w:eastAsia="en-AU"/>
              </w:rPr>
              <w:t>(-0.66, 1.02)</w:t>
            </w:r>
          </w:p>
        </w:tc>
        <w:tc>
          <w:tcPr>
            <w:tcW w:w="1417" w:type="dxa"/>
            <w:tcBorders>
              <w:top w:val="nil"/>
              <w:left w:val="nil"/>
              <w:bottom w:val="single" w:sz="4" w:space="0" w:color="auto"/>
              <w:right w:val="single" w:sz="4" w:space="0" w:color="auto"/>
            </w:tcBorders>
            <w:shd w:val="clear" w:color="auto" w:fill="auto"/>
            <w:noWrap/>
            <w:vAlign w:val="center"/>
            <w:hideMark/>
          </w:tcPr>
          <w:p w14:paraId="0BF7003C" w14:textId="77777777" w:rsidR="00422140" w:rsidRDefault="003A2565" w:rsidP="003A2565">
            <w:pPr>
              <w:spacing w:after="0" w:line="240" w:lineRule="auto"/>
              <w:jc w:val="center"/>
              <w:rPr>
                <w:rFonts w:ascii="Times New Roman" w:eastAsia="Times New Roman" w:hAnsi="Times New Roman" w:cs="Times New Roman"/>
                <w:color w:val="000000"/>
                <w:sz w:val="24"/>
                <w:szCs w:val="24"/>
                <w:lang w:eastAsia="en-AU"/>
              </w:rPr>
            </w:pPr>
            <w:r w:rsidRPr="003A2565">
              <w:rPr>
                <w:rFonts w:ascii="Times New Roman" w:eastAsia="Times New Roman" w:hAnsi="Times New Roman" w:cs="Times New Roman"/>
                <w:color w:val="000000"/>
                <w:sz w:val="24"/>
                <w:szCs w:val="24"/>
                <w:lang w:eastAsia="en-AU"/>
              </w:rPr>
              <w:t xml:space="preserve">0.17 </w:t>
            </w:r>
          </w:p>
          <w:p w14:paraId="7EBABC6D" w14:textId="6AF31EF1" w:rsidR="003A2565" w:rsidRPr="003A2565" w:rsidRDefault="003A2565" w:rsidP="003A2565">
            <w:pPr>
              <w:spacing w:after="0" w:line="240" w:lineRule="auto"/>
              <w:jc w:val="center"/>
              <w:rPr>
                <w:rFonts w:ascii="Times New Roman" w:eastAsia="Times New Roman" w:hAnsi="Times New Roman" w:cs="Times New Roman"/>
                <w:color w:val="000000"/>
                <w:sz w:val="24"/>
                <w:szCs w:val="24"/>
                <w:lang w:eastAsia="en-AU"/>
              </w:rPr>
            </w:pPr>
            <w:r w:rsidRPr="003A2565">
              <w:rPr>
                <w:rFonts w:ascii="Times New Roman" w:eastAsia="Times New Roman" w:hAnsi="Times New Roman" w:cs="Times New Roman"/>
                <w:color w:val="000000"/>
                <w:sz w:val="24"/>
                <w:szCs w:val="24"/>
                <w:lang w:eastAsia="en-AU"/>
              </w:rPr>
              <w:t>(-0.56, 1.00)</w:t>
            </w:r>
          </w:p>
        </w:tc>
        <w:tc>
          <w:tcPr>
            <w:tcW w:w="1418" w:type="dxa"/>
            <w:tcBorders>
              <w:top w:val="nil"/>
              <w:left w:val="nil"/>
              <w:bottom w:val="single" w:sz="4" w:space="0" w:color="auto"/>
              <w:right w:val="single" w:sz="4" w:space="0" w:color="auto"/>
            </w:tcBorders>
            <w:shd w:val="clear" w:color="auto" w:fill="auto"/>
            <w:noWrap/>
            <w:vAlign w:val="center"/>
            <w:hideMark/>
          </w:tcPr>
          <w:p w14:paraId="5CDB9549" w14:textId="77777777" w:rsidR="003A2565" w:rsidRPr="003A2565" w:rsidRDefault="003A2565" w:rsidP="003A2565">
            <w:pPr>
              <w:spacing w:after="0" w:line="240" w:lineRule="auto"/>
              <w:jc w:val="center"/>
              <w:rPr>
                <w:rFonts w:ascii="Times New Roman" w:eastAsia="Times New Roman" w:hAnsi="Times New Roman" w:cs="Times New Roman"/>
                <w:color w:val="000000"/>
                <w:sz w:val="24"/>
                <w:szCs w:val="24"/>
                <w:lang w:eastAsia="en-AU"/>
              </w:rPr>
            </w:pPr>
            <w:r w:rsidRPr="003A2565">
              <w:rPr>
                <w:rFonts w:ascii="Times New Roman" w:eastAsia="Times New Roman" w:hAnsi="Times New Roman" w:cs="Times New Roman"/>
                <w:color w:val="000000"/>
                <w:sz w:val="24"/>
                <w:szCs w:val="24"/>
                <w:lang w:eastAsia="en-AU"/>
              </w:rPr>
              <w:t>0.75</w:t>
            </w:r>
          </w:p>
        </w:tc>
      </w:tr>
      <w:tr w:rsidR="003A2565" w:rsidRPr="003A2565" w14:paraId="106A96CE" w14:textId="77777777" w:rsidTr="00ED2DC9">
        <w:trPr>
          <w:trHeight w:val="515"/>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2DBEDC17" w14:textId="4E2CE201" w:rsidR="003A2565" w:rsidRPr="003A2565" w:rsidRDefault="003A2565" w:rsidP="003A2565">
            <w:pPr>
              <w:spacing w:after="0" w:line="240" w:lineRule="auto"/>
              <w:rPr>
                <w:rFonts w:ascii="Times New Roman" w:eastAsia="Times New Roman" w:hAnsi="Times New Roman" w:cs="Times New Roman"/>
                <w:color w:val="000000"/>
                <w:sz w:val="24"/>
                <w:szCs w:val="24"/>
                <w:lang w:eastAsia="en-AU"/>
              </w:rPr>
            </w:pPr>
            <w:r w:rsidRPr="003A2565">
              <w:rPr>
                <w:rFonts w:ascii="Times New Roman" w:eastAsia="Times New Roman" w:hAnsi="Times New Roman" w:cs="Times New Roman"/>
                <w:color w:val="000000"/>
                <w:sz w:val="24"/>
                <w:szCs w:val="24"/>
                <w:lang w:eastAsia="en-AU"/>
              </w:rPr>
              <w:t>Educational, Standard care</w:t>
            </w:r>
          </w:p>
        </w:tc>
        <w:tc>
          <w:tcPr>
            <w:tcW w:w="1559" w:type="dxa"/>
            <w:tcBorders>
              <w:top w:val="nil"/>
              <w:left w:val="nil"/>
              <w:bottom w:val="single" w:sz="4" w:space="0" w:color="auto"/>
              <w:right w:val="single" w:sz="4" w:space="0" w:color="auto"/>
            </w:tcBorders>
            <w:shd w:val="clear" w:color="auto" w:fill="auto"/>
            <w:noWrap/>
            <w:vAlign w:val="center"/>
            <w:hideMark/>
          </w:tcPr>
          <w:p w14:paraId="3D10679A" w14:textId="77777777" w:rsidR="00422140" w:rsidRDefault="003A2565" w:rsidP="003A2565">
            <w:pPr>
              <w:spacing w:after="0" w:line="240" w:lineRule="auto"/>
              <w:jc w:val="center"/>
              <w:rPr>
                <w:rFonts w:ascii="Times New Roman" w:eastAsia="Times New Roman" w:hAnsi="Times New Roman" w:cs="Times New Roman"/>
                <w:color w:val="000000"/>
                <w:sz w:val="24"/>
                <w:szCs w:val="24"/>
                <w:lang w:eastAsia="en-AU"/>
              </w:rPr>
            </w:pPr>
            <w:r w:rsidRPr="003A2565">
              <w:rPr>
                <w:rFonts w:ascii="Times New Roman" w:eastAsia="Times New Roman" w:hAnsi="Times New Roman" w:cs="Times New Roman"/>
                <w:color w:val="000000"/>
                <w:sz w:val="24"/>
                <w:szCs w:val="24"/>
                <w:lang w:eastAsia="en-AU"/>
              </w:rPr>
              <w:t xml:space="preserve">-0.37 </w:t>
            </w:r>
          </w:p>
          <w:p w14:paraId="0E0E3AE5" w14:textId="26F26B70" w:rsidR="003A2565" w:rsidRPr="003A2565" w:rsidRDefault="003A2565" w:rsidP="003A2565">
            <w:pPr>
              <w:spacing w:after="0" w:line="240" w:lineRule="auto"/>
              <w:jc w:val="center"/>
              <w:rPr>
                <w:rFonts w:ascii="Times New Roman" w:eastAsia="Times New Roman" w:hAnsi="Times New Roman" w:cs="Times New Roman"/>
                <w:color w:val="000000"/>
                <w:sz w:val="24"/>
                <w:szCs w:val="24"/>
                <w:lang w:eastAsia="en-AU"/>
              </w:rPr>
            </w:pPr>
            <w:r w:rsidRPr="003A2565">
              <w:rPr>
                <w:rFonts w:ascii="Times New Roman" w:eastAsia="Times New Roman" w:hAnsi="Times New Roman" w:cs="Times New Roman"/>
                <w:color w:val="000000"/>
                <w:sz w:val="24"/>
                <w:szCs w:val="24"/>
                <w:lang w:eastAsia="en-AU"/>
              </w:rPr>
              <w:t>(-1.00, 0.32)</w:t>
            </w:r>
          </w:p>
        </w:tc>
        <w:tc>
          <w:tcPr>
            <w:tcW w:w="1843" w:type="dxa"/>
            <w:tcBorders>
              <w:top w:val="nil"/>
              <w:left w:val="nil"/>
              <w:bottom w:val="single" w:sz="4" w:space="0" w:color="auto"/>
              <w:right w:val="single" w:sz="4" w:space="0" w:color="auto"/>
            </w:tcBorders>
            <w:shd w:val="clear" w:color="auto" w:fill="auto"/>
            <w:noWrap/>
            <w:vAlign w:val="center"/>
            <w:hideMark/>
          </w:tcPr>
          <w:p w14:paraId="1A96745F" w14:textId="77777777" w:rsidR="00422140" w:rsidRDefault="003A2565" w:rsidP="003A2565">
            <w:pPr>
              <w:spacing w:after="0" w:line="240" w:lineRule="auto"/>
              <w:jc w:val="center"/>
              <w:rPr>
                <w:rFonts w:ascii="Times New Roman" w:eastAsia="Times New Roman" w:hAnsi="Times New Roman" w:cs="Times New Roman"/>
                <w:color w:val="000000"/>
                <w:sz w:val="24"/>
                <w:szCs w:val="24"/>
                <w:lang w:eastAsia="en-AU"/>
              </w:rPr>
            </w:pPr>
            <w:r w:rsidRPr="003A2565">
              <w:rPr>
                <w:rFonts w:ascii="Times New Roman" w:eastAsia="Times New Roman" w:hAnsi="Times New Roman" w:cs="Times New Roman"/>
                <w:color w:val="000000"/>
                <w:sz w:val="24"/>
                <w:szCs w:val="24"/>
                <w:lang w:eastAsia="en-AU"/>
              </w:rPr>
              <w:t xml:space="preserve">-0.05 </w:t>
            </w:r>
          </w:p>
          <w:p w14:paraId="52F6232E" w14:textId="03CE40BE" w:rsidR="003A2565" w:rsidRPr="003A2565" w:rsidRDefault="003A2565" w:rsidP="003A2565">
            <w:pPr>
              <w:spacing w:after="0" w:line="240" w:lineRule="auto"/>
              <w:jc w:val="center"/>
              <w:rPr>
                <w:rFonts w:ascii="Times New Roman" w:eastAsia="Times New Roman" w:hAnsi="Times New Roman" w:cs="Times New Roman"/>
                <w:color w:val="000000"/>
                <w:sz w:val="24"/>
                <w:szCs w:val="24"/>
                <w:lang w:eastAsia="en-AU"/>
              </w:rPr>
            </w:pPr>
            <w:r w:rsidRPr="003A2565">
              <w:rPr>
                <w:rFonts w:ascii="Times New Roman" w:eastAsia="Times New Roman" w:hAnsi="Times New Roman" w:cs="Times New Roman"/>
                <w:color w:val="000000"/>
                <w:sz w:val="24"/>
                <w:szCs w:val="24"/>
                <w:lang w:eastAsia="en-AU"/>
              </w:rPr>
              <w:t>(-1.18, 1.12)</w:t>
            </w:r>
          </w:p>
        </w:tc>
        <w:tc>
          <w:tcPr>
            <w:tcW w:w="1417" w:type="dxa"/>
            <w:tcBorders>
              <w:top w:val="nil"/>
              <w:left w:val="nil"/>
              <w:bottom w:val="single" w:sz="4" w:space="0" w:color="auto"/>
              <w:right w:val="single" w:sz="4" w:space="0" w:color="auto"/>
            </w:tcBorders>
            <w:shd w:val="clear" w:color="auto" w:fill="auto"/>
            <w:noWrap/>
            <w:vAlign w:val="center"/>
            <w:hideMark/>
          </w:tcPr>
          <w:p w14:paraId="00997C00" w14:textId="77777777" w:rsidR="00422140" w:rsidRDefault="003A2565" w:rsidP="003A2565">
            <w:pPr>
              <w:spacing w:after="0" w:line="240" w:lineRule="auto"/>
              <w:jc w:val="center"/>
              <w:rPr>
                <w:rFonts w:ascii="Times New Roman" w:eastAsia="Times New Roman" w:hAnsi="Times New Roman" w:cs="Times New Roman"/>
                <w:color w:val="000000"/>
                <w:sz w:val="24"/>
                <w:szCs w:val="24"/>
                <w:lang w:eastAsia="en-AU"/>
              </w:rPr>
            </w:pPr>
            <w:r w:rsidRPr="003A2565">
              <w:rPr>
                <w:rFonts w:ascii="Times New Roman" w:eastAsia="Times New Roman" w:hAnsi="Times New Roman" w:cs="Times New Roman"/>
                <w:color w:val="000000"/>
                <w:sz w:val="24"/>
                <w:szCs w:val="24"/>
                <w:lang w:eastAsia="en-AU"/>
              </w:rPr>
              <w:t xml:space="preserve">-0.31 </w:t>
            </w:r>
          </w:p>
          <w:p w14:paraId="47B07A32" w14:textId="15FF5CD8" w:rsidR="003A2565" w:rsidRPr="003A2565" w:rsidRDefault="003A2565" w:rsidP="003A2565">
            <w:pPr>
              <w:spacing w:after="0" w:line="240" w:lineRule="auto"/>
              <w:jc w:val="center"/>
              <w:rPr>
                <w:rFonts w:ascii="Times New Roman" w:eastAsia="Times New Roman" w:hAnsi="Times New Roman" w:cs="Times New Roman"/>
                <w:color w:val="000000"/>
                <w:sz w:val="24"/>
                <w:szCs w:val="24"/>
                <w:lang w:eastAsia="en-AU"/>
              </w:rPr>
            </w:pPr>
            <w:r w:rsidRPr="003A2565">
              <w:rPr>
                <w:rFonts w:ascii="Times New Roman" w:eastAsia="Times New Roman" w:hAnsi="Times New Roman" w:cs="Times New Roman"/>
                <w:color w:val="000000"/>
                <w:sz w:val="24"/>
                <w:szCs w:val="24"/>
                <w:lang w:eastAsia="en-AU"/>
              </w:rPr>
              <w:t>(-0.84, 0.28)</w:t>
            </w:r>
          </w:p>
        </w:tc>
        <w:tc>
          <w:tcPr>
            <w:tcW w:w="1418" w:type="dxa"/>
            <w:tcBorders>
              <w:top w:val="nil"/>
              <w:left w:val="nil"/>
              <w:bottom w:val="single" w:sz="4" w:space="0" w:color="auto"/>
              <w:right w:val="single" w:sz="4" w:space="0" w:color="auto"/>
            </w:tcBorders>
            <w:shd w:val="clear" w:color="auto" w:fill="auto"/>
            <w:noWrap/>
            <w:vAlign w:val="center"/>
            <w:hideMark/>
          </w:tcPr>
          <w:p w14:paraId="584CABE0" w14:textId="77777777" w:rsidR="003A2565" w:rsidRPr="003A2565" w:rsidRDefault="003A2565" w:rsidP="003A2565">
            <w:pPr>
              <w:spacing w:after="0" w:line="240" w:lineRule="auto"/>
              <w:jc w:val="center"/>
              <w:rPr>
                <w:rFonts w:ascii="Times New Roman" w:eastAsia="Times New Roman" w:hAnsi="Times New Roman" w:cs="Times New Roman"/>
                <w:color w:val="000000"/>
                <w:sz w:val="24"/>
                <w:szCs w:val="24"/>
                <w:lang w:eastAsia="en-AU"/>
              </w:rPr>
            </w:pPr>
            <w:r w:rsidRPr="003A2565">
              <w:rPr>
                <w:rFonts w:ascii="Times New Roman" w:eastAsia="Times New Roman" w:hAnsi="Times New Roman" w:cs="Times New Roman"/>
                <w:color w:val="000000"/>
                <w:sz w:val="24"/>
                <w:szCs w:val="24"/>
                <w:lang w:eastAsia="en-AU"/>
              </w:rPr>
              <w:t>0.63</w:t>
            </w:r>
          </w:p>
        </w:tc>
      </w:tr>
      <w:tr w:rsidR="003A2565" w:rsidRPr="003A2565" w14:paraId="3EB85191" w14:textId="77777777" w:rsidTr="00ED2DC9">
        <w:trPr>
          <w:trHeight w:val="515"/>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64281BEC" w14:textId="3D76CB25" w:rsidR="003A2565" w:rsidRPr="003A2565" w:rsidRDefault="003A2565" w:rsidP="003A2565">
            <w:pPr>
              <w:spacing w:after="0" w:line="240" w:lineRule="auto"/>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Educational + Attitudinal</w:t>
            </w:r>
            <w:r w:rsidRPr="003A2565">
              <w:rPr>
                <w:rFonts w:ascii="Times New Roman" w:eastAsia="Times New Roman" w:hAnsi="Times New Roman" w:cs="Times New Roman"/>
                <w:color w:val="000000"/>
                <w:sz w:val="24"/>
                <w:szCs w:val="24"/>
                <w:lang w:eastAsia="en-AU"/>
              </w:rPr>
              <w:t>, Stand</w:t>
            </w:r>
            <w:r>
              <w:rPr>
                <w:rFonts w:ascii="Times New Roman" w:eastAsia="Times New Roman" w:hAnsi="Times New Roman" w:cs="Times New Roman"/>
                <w:color w:val="000000"/>
                <w:sz w:val="24"/>
                <w:szCs w:val="24"/>
                <w:lang w:eastAsia="en-AU"/>
              </w:rPr>
              <w:t>ard care</w:t>
            </w:r>
          </w:p>
        </w:tc>
        <w:tc>
          <w:tcPr>
            <w:tcW w:w="1559" w:type="dxa"/>
            <w:tcBorders>
              <w:top w:val="nil"/>
              <w:left w:val="nil"/>
              <w:bottom w:val="single" w:sz="4" w:space="0" w:color="auto"/>
              <w:right w:val="single" w:sz="4" w:space="0" w:color="auto"/>
            </w:tcBorders>
            <w:shd w:val="clear" w:color="auto" w:fill="auto"/>
            <w:noWrap/>
            <w:vAlign w:val="center"/>
            <w:hideMark/>
          </w:tcPr>
          <w:p w14:paraId="45E8493D" w14:textId="77777777" w:rsidR="00422140" w:rsidRDefault="003A2565" w:rsidP="003A2565">
            <w:pPr>
              <w:spacing w:after="0" w:line="240" w:lineRule="auto"/>
              <w:jc w:val="center"/>
              <w:rPr>
                <w:rFonts w:ascii="Times New Roman" w:eastAsia="Times New Roman" w:hAnsi="Times New Roman" w:cs="Times New Roman"/>
                <w:color w:val="000000"/>
                <w:sz w:val="24"/>
                <w:szCs w:val="24"/>
                <w:lang w:eastAsia="en-AU"/>
              </w:rPr>
            </w:pPr>
            <w:r w:rsidRPr="003A2565">
              <w:rPr>
                <w:rFonts w:ascii="Times New Roman" w:eastAsia="Times New Roman" w:hAnsi="Times New Roman" w:cs="Times New Roman"/>
                <w:color w:val="000000"/>
                <w:sz w:val="24"/>
                <w:szCs w:val="24"/>
                <w:lang w:eastAsia="en-AU"/>
              </w:rPr>
              <w:t xml:space="preserve">-0.47 </w:t>
            </w:r>
          </w:p>
          <w:p w14:paraId="71C42AB0" w14:textId="0DD1D515" w:rsidR="003A2565" w:rsidRPr="003A2565" w:rsidRDefault="003A2565" w:rsidP="003A2565">
            <w:pPr>
              <w:spacing w:after="0" w:line="240" w:lineRule="auto"/>
              <w:jc w:val="center"/>
              <w:rPr>
                <w:rFonts w:ascii="Times New Roman" w:eastAsia="Times New Roman" w:hAnsi="Times New Roman" w:cs="Times New Roman"/>
                <w:color w:val="000000"/>
                <w:sz w:val="24"/>
                <w:szCs w:val="24"/>
                <w:lang w:eastAsia="en-AU"/>
              </w:rPr>
            </w:pPr>
            <w:r w:rsidRPr="003A2565">
              <w:rPr>
                <w:rFonts w:ascii="Times New Roman" w:eastAsia="Times New Roman" w:hAnsi="Times New Roman" w:cs="Times New Roman"/>
                <w:color w:val="000000"/>
                <w:sz w:val="24"/>
                <w:szCs w:val="24"/>
                <w:lang w:eastAsia="en-AU"/>
              </w:rPr>
              <w:t>(-1.11, 0.15)</w:t>
            </w:r>
          </w:p>
        </w:tc>
        <w:tc>
          <w:tcPr>
            <w:tcW w:w="1843" w:type="dxa"/>
            <w:tcBorders>
              <w:top w:val="nil"/>
              <w:left w:val="nil"/>
              <w:bottom w:val="single" w:sz="4" w:space="0" w:color="auto"/>
              <w:right w:val="single" w:sz="4" w:space="0" w:color="auto"/>
            </w:tcBorders>
            <w:shd w:val="clear" w:color="auto" w:fill="auto"/>
            <w:noWrap/>
            <w:vAlign w:val="center"/>
            <w:hideMark/>
          </w:tcPr>
          <w:p w14:paraId="62C2B904" w14:textId="77777777" w:rsidR="00422140" w:rsidRDefault="003A2565" w:rsidP="003A2565">
            <w:pPr>
              <w:spacing w:after="0" w:line="240" w:lineRule="auto"/>
              <w:jc w:val="center"/>
              <w:rPr>
                <w:rFonts w:ascii="Times New Roman" w:eastAsia="Times New Roman" w:hAnsi="Times New Roman" w:cs="Times New Roman"/>
                <w:color w:val="000000"/>
                <w:sz w:val="24"/>
                <w:szCs w:val="24"/>
                <w:lang w:eastAsia="en-AU"/>
              </w:rPr>
            </w:pPr>
            <w:r w:rsidRPr="003A2565">
              <w:rPr>
                <w:rFonts w:ascii="Times New Roman" w:eastAsia="Times New Roman" w:hAnsi="Times New Roman" w:cs="Times New Roman"/>
                <w:color w:val="000000"/>
                <w:sz w:val="24"/>
                <w:szCs w:val="24"/>
                <w:lang w:eastAsia="en-AU"/>
              </w:rPr>
              <w:t xml:space="preserve">-0.77 </w:t>
            </w:r>
          </w:p>
          <w:p w14:paraId="0DA688BE" w14:textId="27AE3F64" w:rsidR="003A2565" w:rsidRPr="003A2565" w:rsidRDefault="003A2565" w:rsidP="003A2565">
            <w:pPr>
              <w:spacing w:after="0" w:line="240" w:lineRule="auto"/>
              <w:jc w:val="center"/>
              <w:rPr>
                <w:rFonts w:ascii="Times New Roman" w:eastAsia="Times New Roman" w:hAnsi="Times New Roman" w:cs="Times New Roman"/>
                <w:color w:val="000000"/>
                <w:sz w:val="24"/>
                <w:szCs w:val="24"/>
                <w:lang w:eastAsia="en-AU"/>
              </w:rPr>
            </w:pPr>
            <w:r w:rsidRPr="003A2565">
              <w:rPr>
                <w:rFonts w:ascii="Times New Roman" w:eastAsia="Times New Roman" w:hAnsi="Times New Roman" w:cs="Times New Roman"/>
                <w:color w:val="000000"/>
                <w:sz w:val="24"/>
                <w:szCs w:val="24"/>
                <w:lang w:eastAsia="en-AU"/>
              </w:rPr>
              <w:t>(-3.30, 1.50)</w:t>
            </w:r>
          </w:p>
        </w:tc>
        <w:tc>
          <w:tcPr>
            <w:tcW w:w="1417" w:type="dxa"/>
            <w:tcBorders>
              <w:top w:val="nil"/>
              <w:left w:val="nil"/>
              <w:bottom w:val="single" w:sz="4" w:space="0" w:color="auto"/>
              <w:right w:val="single" w:sz="4" w:space="0" w:color="auto"/>
            </w:tcBorders>
            <w:shd w:val="clear" w:color="auto" w:fill="auto"/>
            <w:noWrap/>
            <w:vAlign w:val="center"/>
            <w:hideMark/>
          </w:tcPr>
          <w:p w14:paraId="1BF3DBD3" w14:textId="77777777" w:rsidR="00422140" w:rsidRDefault="003A2565" w:rsidP="003A2565">
            <w:pPr>
              <w:spacing w:after="0" w:line="240" w:lineRule="auto"/>
              <w:jc w:val="center"/>
              <w:rPr>
                <w:rFonts w:ascii="Times New Roman" w:eastAsia="Times New Roman" w:hAnsi="Times New Roman" w:cs="Times New Roman"/>
                <w:color w:val="000000"/>
                <w:sz w:val="24"/>
                <w:szCs w:val="24"/>
                <w:lang w:eastAsia="en-AU"/>
              </w:rPr>
            </w:pPr>
            <w:r w:rsidRPr="003A2565">
              <w:rPr>
                <w:rFonts w:ascii="Times New Roman" w:eastAsia="Times New Roman" w:hAnsi="Times New Roman" w:cs="Times New Roman"/>
                <w:color w:val="000000"/>
                <w:sz w:val="24"/>
                <w:szCs w:val="24"/>
                <w:lang w:eastAsia="en-AU"/>
              </w:rPr>
              <w:t xml:space="preserve">-0.48 </w:t>
            </w:r>
          </w:p>
          <w:p w14:paraId="48D89C97" w14:textId="1447A78F" w:rsidR="003A2565" w:rsidRPr="003A2565" w:rsidRDefault="003A2565" w:rsidP="003A2565">
            <w:pPr>
              <w:spacing w:after="0" w:line="240" w:lineRule="auto"/>
              <w:jc w:val="center"/>
              <w:rPr>
                <w:rFonts w:ascii="Times New Roman" w:eastAsia="Times New Roman" w:hAnsi="Times New Roman" w:cs="Times New Roman"/>
                <w:color w:val="000000"/>
                <w:sz w:val="24"/>
                <w:szCs w:val="24"/>
                <w:lang w:eastAsia="en-AU"/>
              </w:rPr>
            </w:pPr>
            <w:r w:rsidRPr="003A2565">
              <w:rPr>
                <w:rFonts w:ascii="Times New Roman" w:eastAsia="Times New Roman" w:hAnsi="Times New Roman" w:cs="Times New Roman"/>
                <w:color w:val="000000"/>
                <w:sz w:val="24"/>
                <w:szCs w:val="24"/>
                <w:lang w:eastAsia="en-AU"/>
              </w:rPr>
              <w:t>(-1.10, 0.11)</w:t>
            </w:r>
          </w:p>
        </w:tc>
        <w:tc>
          <w:tcPr>
            <w:tcW w:w="1418" w:type="dxa"/>
            <w:tcBorders>
              <w:top w:val="nil"/>
              <w:left w:val="nil"/>
              <w:bottom w:val="single" w:sz="4" w:space="0" w:color="auto"/>
              <w:right w:val="single" w:sz="4" w:space="0" w:color="auto"/>
            </w:tcBorders>
            <w:shd w:val="clear" w:color="auto" w:fill="auto"/>
            <w:noWrap/>
            <w:vAlign w:val="center"/>
            <w:hideMark/>
          </w:tcPr>
          <w:p w14:paraId="38FC3635" w14:textId="77777777" w:rsidR="003A2565" w:rsidRPr="003A2565" w:rsidRDefault="003A2565" w:rsidP="003A2565">
            <w:pPr>
              <w:spacing w:after="0" w:line="240" w:lineRule="auto"/>
              <w:jc w:val="center"/>
              <w:rPr>
                <w:rFonts w:ascii="Times New Roman" w:eastAsia="Times New Roman" w:hAnsi="Times New Roman" w:cs="Times New Roman"/>
                <w:color w:val="000000"/>
                <w:sz w:val="24"/>
                <w:szCs w:val="24"/>
                <w:lang w:eastAsia="en-AU"/>
              </w:rPr>
            </w:pPr>
            <w:r w:rsidRPr="003A2565">
              <w:rPr>
                <w:rFonts w:ascii="Times New Roman" w:eastAsia="Times New Roman" w:hAnsi="Times New Roman" w:cs="Times New Roman"/>
                <w:color w:val="000000"/>
                <w:sz w:val="24"/>
                <w:szCs w:val="24"/>
                <w:lang w:eastAsia="en-AU"/>
              </w:rPr>
              <w:t>0.8</w:t>
            </w:r>
          </w:p>
        </w:tc>
      </w:tr>
      <w:tr w:rsidR="003A2565" w:rsidRPr="003A2565" w14:paraId="633D1B17" w14:textId="77777777" w:rsidTr="00ED2DC9">
        <w:trPr>
          <w:trHeight w:val="515"/>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401DF800" w14:textId="5AC9BDEE" w:rsidR="003A2565" w:rsidRPr="003A2565" w:rsidRDefault="003A2565" w:rsidP="003A2565">
            <w:pPr>
              <w:spacing w:after="0" w:line="240" w:lineRule="auto"/>
              <w:rPr>
                <w:rFonts w:ascii="Times New Roman" w:eastAsia="Times New Roman" w:hAnsi="Times New Roman" w:cs="Times New Roman"/>
                <w:color w:val="000000"/>
                <w:sz w:val="24"/>
                <w:szCs w:val="24"/>
                <w:lang w:eastAsia="en-AU"/>
              </w:rPr>
            </w:pPr>
            <w:r w:rsidRPr="003A2565">
              <w:rPr>
                <w:rFonts w:ascii="Times New Roman" w:eastAsia="Times New Roman" w:hAnsi="Times New Roman" w:cs="Times New Roman"/>
                <w:color w:val="000000"/>
                <w:sz w:val="24"/>
                <w:szCs w:val="24"/>
                <w:lang w:eastAsia="en-AU"/>
              </w:rPr>
              <w:t>Educationa</w:t>
            </w:r>
            <w:r>
              <w:rPr>
                <w:rFonts w:ascii="Times New Roman" w:eastAsia="Times New Roman" w:hAnsi="Times New Roman" w:cs="Times New Roman"/>
                <w:color w:val="000000"/>
                <w:sz w:val="24"/>
                <w:szCs w:val="24"/>
                <w:lang w:eastAsia="en-AU"/>
              </w:rPr>
              <w:t>l + Technical, Technical</w:t>
            </w:r>
          </w:p>
        </w:tc>
        <w:tc>
          <w:tcPr>
            <w:tcW w:w="1559" w:type="dxa"/>
            <w:tcBorders>
              <w:top w:val="nil"/>
              <w:left w:val="nil"/>
              <w:bottom w:val="single" w:sz="4" w:space="0" w:color="auto"/>
              <w:right w:val="single" w:sz="4" w:space="0" w:color="auto"/>
            </w:tcBorders>
            <w:shd w:val="clear" w:color="auto" w:fill="auto"/>
            <w:noWrap/>
            <w:vAlign w:val="center"/>
            <w:hideMark/>
          </w:tcPr>
          <w:p w14:paraId="36196C26" w14:textId="77777777" w:rsidR="00422140" w:rsidRDefault="003A2565" w:rsidP="003A2565">
            <w:pPr>
              <w:spacing w:after="0" w:line="240" w:lineRule="auto"/>
              <w:jc w:val="center"/>
              <w:rPr>
                <w:rFonts w:ascii="Times New Roman" w:eastAsia="Times New Roman" w:hAnsi="Times New Roman" w:cs="Times New Roman"/>
                <w:color w:val="000000"/>
                <w:sz w:val="24"/>
                <w:szCs w:val="24"/>
                <w:lang w:eastAsia="en-AU"/>
              </w:rPr>
            </w:pPr>
            <w:r w:rsidRPr="003A2565">
              <w:rPr>
                <w:rFonts w:ascii="Times New Roman" w:eastAsia="Times New Roman" w:hAnsi="Times New Roman" w:cs="Times New Roman"/>
                <w:color w:val="000000"/>
                <w:sz w:val="24"/>
                <w:szCs w:val="24"/>
                <w:lang w:eastAsia="en-AU"/>
              </w:rPr>
              <w:t>0.76</w:t>
            </w:r>
          </w:p>
          <w:p w14:paraId="58BFE70C" w14:textId="6393BF29" w:rsidR="003A2565" w:rsidRPr="003A2565" w:rsidRDefault="003A2565" w:rsidP="003A2565">
            <w:pPr>
              <w:spacing w:after="0" w:line="240" w:lineRule="auto"/>
              <w:jc w:val="center"/>
              <w:rPr>
                <w:rFonts w:ascii="Times New Roman" w:eastAsia="Times New Roman" w:hAnsi="Times New Roman" w:cs="Times New Roman"/>
                <w:color w:val="000000"/>
                <w:sz w:val="24"/>
                <w:szCs w:val="24"/>
                <w:lang w:eastAsia="en-AU"/>
              </w:rPr>
            </w:pPr>
            <w:r w:rsidRPr="003A2565">
              <w:rPr>
                <w:rFonts w:ascii="Times New Roman" w:eastAsia="Times New Roman" w:hAnsi="Times New Roman" w:cs="Times New Roman"/>
                <w:color w:val="000000"/>
                <w:sz w:val="24"/>
                <w:szCs w:val="24"/>
                <w:lang w:eastAsia="en-AU"/>
              </w:rPr>
              <w:t xml:space="preserve"> (-0.96, 2.88)</w:t>
            </w:r>
          </w:p>
        </w:tc>
        <w:tc>
          <w:tcPr>
            <w:tcW w:w="1843" w:type="dxa"/>
            <w:tcBorders>
              <w:top w:val="nil"/>
              <w:left w:val="nil"/>
              <w:bottom w:val="single" w:sz="4" w:space="0" w:color="auto"/>
              <w:right w:val="single" w:sz="4" w:space="0" w:color="auto"/>
            </w:tcBorders>
            <w:shd w:val="clear" w:color="auto" w:fill="auto"/>
            <w:noWrap/>
            <w:vAlign w:val="center"/>
            <w:hideMark/>
          </w:tcPr>
          <w:p w14:paraId="4F6C1911" w14:textId="77777777" w:rsidR="00422140" w:rsidRDefault="003A2565" w:rsidP="003A2565">
            <w:pPr>
              <w:spacing w:after="0" w:line="240" w:lineRule="auto"/>
              <w:jc w:val="center"/>
              <w:rPr>
                <w:rFonts w:ascii="Times New Roman" w:eastAsia="Times New Roman" w:hAnsi="Times New Roman" w:cs="Times New Roman"/>
                <w:color w:val="000000"/>
                <w:sz w:val="24"/>
                <w:szCs w:val="24"/>
                <w:lang w:eastAsia="en-AU"/>
              </w:rPr>
            </w:pPr>
            <w:r w:rsidRPr="003A2565">
              <w:rPr>
                <w:rFonts w:ascii="Times New Roman" w:eastAsia="Times New Roman" w:hAnsi="Times New Roman" w:cs="Times New Roman"/>
                <w:color w:val="000000"/>
                <w:sz w:val="24"/>
                <w:szCs w:val="24"/>
                <w:lang w:eastAsia="en-AU"/>
              </w:rPr>
              <w:t xml:space="preserve">-0.15 </w:t>
            </w:r>
          </w:p>
          <w:p w14:paraId="550FA966" w14:textId="007CD10A" w:rsidR="003A2565" w:rsidRPr="003A2565" w:rsidRDefault="003A2565" w:rsidP="003A2565">
            <w:pPr>
              <w:spacing w:after="0" w:line="240" w:lineRule="auto"/>
              <w:jc w:val="center"/>
              <w:rPr>
                <w:rFonts w:ascii="Times New Roman" w:eastAsia="Times New Roman" w:hAnsi="Times New Roman" w:cs="Times New Roman"/>
                <w:color w:val="000000"/>
                <w:sz w:val="24"/>
                <w:szCs w:val="24"/>
                <w:lang w:eastAsia="en-AU"/>
              </w:rPr>
            </w:pPr>
            <w:r w:rsidRPr="003A2565">
              <w:rPr>
                <w:rFonts w:ascii="Times New Roman" w:eastAsia="Times New Roman" w:hAnsi="Times New Roman" w:cs="Times New Roman"/>
                <w:color w:val="000000"/>
                <w:sz w:val="24"/>
                <w:szCs w:val="24"/>
                <w:lang w:eastAsia="en-AU"/>
              </w:rPr>
              <w:t>(-0.72, 0.42)</w:t>
            </w:r>
          </w:p>
        </w:tc>
        <w:tc>
          <w:tcPr>
            <w:tcW w:w="1417" w:type="dxa"/>
            <w:tcBorders>
              <w:top w:val="nil"/>
              <w:left w:val="nil"/>
              <w:bottom w:val="single" w:sz="4" w:space="0" w:color="auto"/>
              <w:right w:val="single" w:sz="4" w:space="0" w:color="auto"/>
            </w:tcBorders>
            <w:shd w:val="clear" w:color="auto" w:fill="auto"/>
            <w:noWrap/>
            <w:vAlign w:val="center"/>
            <w:hideMark/>
          </w:tcPr>
          <w:p w14:paraId="57DF40E5" w14:textId="77777777" w:rsidR="00422140" w:rsidRDefault="003A2565" w:rsidP="003A2565">
            <w:pPr>
              <w:spacing w:after="0" w:line="240" w:lineRule="auto"/>
              <w:jc w:val="center"/>
              <w:rPr>
                <w:rFonts w:ascii="Times New Roman" w:eastAsia="Times New Roman" w:hAnsi="Times New Roman" w:cs="Times New Roman"/>
                <w:color w:val="000000"/>
                <w:sz w:val="24"/>
                <w:szCs w:val="24"/>
                <w:lang w:eastAsia="en-AU"/>
              </w:rPr>
            </w:pPr>
            <w:r w:rsidRPr="003A2565">
              <w:rPr>
                <w:rFonts w:ascii="Times New Roman" w:eastAsia="Times New Roman" w:hAnsi="Times New Roman" w:cs="Times New Roman"/>
                <w:color w:val="000000"/>
                <w:sz w:val="24"/>
                <w:szCs w:val="24"/>
                <w:lang w:eastAsia="en-AU"/>
              </w:rPr>
              <w:t xml:space="preserve">-0.10 </w:t>
            </w:r>
          </w:p>
          <w:p w14:paraId="54E2996D" w14:textId="593EC382" w:rsidR="003A2565" w:rsidRPr="003A2565" w:rsidRDefault="003A2565" w:rsidP="003A2565">
            <w:pPr>
              <w:spacing w:after="0" w:line="240" w:lineRule="auto"/>
              <w:jc w:val="center"/>
              <w:rPr>
                <w:rFonts w:ascii="Times New Roman" w:eastAsia="Times New Roman" w:hAnsi="Times New Roman" w:cs="Times New Roman"/>
                <w:color w:val="000000"/>
                <w:sz w:val="24"/>
                <w:szCs w:val="24"/>
                <w:lang w:eastAsia="en-AU"/>
              </w:rPr>
            </w:pPr>
            <w:r w:rsidRPr="003A2565">
              <w:rPr>
                <w:rFonts w:ascii="Times New Roman" w:eastAsia="Times New Roman" w:hAnsi="Times New Roman" w:cs="Times New Roman"/>
                <w:color w:val="000000"/>
                <w:sz w:val="24"/>
                <w:szCs w:val="24"/>
                <w:lang w:eastAsia="en-AU"/>
              </w:rPr>
              <w:t>(-0.64, 0.45)</w:t>
            </w:r>
          </w:p>
        </w:tc>
        <w:tc>
          <w:tcPr>
            <w:tcW w:w="1418" w:type="dxa"/>
            <w:tcBorders>
              <w:top w:val="nil"/>
              <w:left w:val="nil"/>
              <w:bottom w:val="single" w:sz="4" w:space="0" w:color="auto"/>
              <w:right w:val="single" w:sz="4" w:space="0" w:color="auto"/>
            </w:tcBorders>
            <w:shd w:val="clear" w:color="auto" w:fill="auto"/>
            <w:noWrap/>
            <w:vAlign w:val="center"/>
            <w:hideMark/>
          </w:tcPr>
          <w:p w14:paraId="1424CF9B" w14:textId="77777777" w:rsidR="003A2565" w:rsidRPr="003A2565" w:rsidRDefault="003A2565" w:rsidP="003A2565">
            <w:pPr>
              <w:spacing w:after="0" w:line="240" w:lineRule="auto"/>
              <w:jc w:val="center"/>
              <w:rPr>
                <w:rFonts w:ascii="Times New Roman" w:eastAsia="Times New Roman" w:hAnsi="Times New Roman" w:cs="Times New Roman"/>
                <w:color w:val="000000"/>
                <w:sz w:val="24"/>
                <w:szCs w:val="24"/>
                <w:lang w:eastAsia="en-AU"/>
              </w:rPr>
            </w:pPr>
            <w:r w:rsidRPr="003A2565">
              <w:rPr>
                <w:rFonts w:ascii="Times New Roman" w:eastAsia="Times New Roman" w:hAnsi="Times New Roman" w:cs="Times New Roman"/>
                <w:color w:val="000000"/>
                <w:sz w:val="24"/>
                <w:szCs w:val="24"/>
                <w:lang w:eastAsia="en-AU"/>
              </w:rPr>
              <w:t>0.32</w:t>
            </w:r>
          </w:p>
        </w:tc>
      </w:tr>
    </w:tbl>
    <w:p w14:paraId="3BF74241" w14:textId="77777777" w:rsidR="003A2565" w:rsidRPr="003A2565" w:rsidRDefault="003A2565" w:rsidP="003A2565">
      <w:pPr>
        <w:rPr>
          <w:rFonts w:ascii="Times New Roman" w:hAnsi="Times New Roman" w:cs="Times New Roman"/>
          <w:sz w:val="24"/>
          <w:szCs w:val="24"/>
        </w:rPr>
      </w:pPr>
    </w:p>
    <w:p w14:paraId="619B134A" w14:textId="08882A9B" w:rsidR="00BE57DE" w:rsidRPr="00E52CE7" w:rsidRDefault="00BE57DE" w:rsidP="00BE57DE">
      <w:pPr>
        <w:rPr>
          <w:rFonts w:ascii="Times New Roman" w:hAnsi="Times New Roman" w:cs="Times New Roman"/>
          <w:sz w:val="24"/>
          <w:szCs w:val="24"/>
        </w:rPr>
      </w:pPr>
    </w:p>
    <w:p w14:paraId="5C51D626" w14:textId="584EAC4A" w:rsidR="00282EE5" w:rsidRDefault="00282EE5">
      <w:pPr>
        <w:rPr>
          <w:rFonts w:ascii="Times New Roman" w:hAnsi="Times New Roman" w:cs="Times New Roman"/>
          <w:sz w:val="24"/>
          <w:szCs w:val="24"/>
        </w:rPr>
      </w:pPr>
      <w:r>
        <w:rPr>
          <w:rFonts w:ascii="Times New Roman" w:hAnsi="Times New Roman" w:cs="Times New Roman"/>
          <w:sz w:val="24"/>
          <w:szCs w:val="24"/>
        </w:rPr>
        <w:br w:type="page"/>
      </w:r>
    </w:p>
    <w:p w14:paraId="6EE19B90" w14:textId="77F18774" w:rsidR="002B2835" w:rsidRPr="00E52CE7" w:rsidRDefault="002B2835" w:rsidP="005D53C2">
      <w:pPr>
        <w:pStyle w:val="ListParagraph"/>
        <w:numPr>
          <w:ilvl w:val="0"/>
          <w:numId w:val="2"/>
        </w:numPr>
        <w:rPr>
          <w:rFonts w:ascii="Times New Roman" w:hAnsi="Times New Roman" w:cs="Times New Roman"/>
          <w:b/>
          <w:sz w:val="24"/>
          <w:szCs w:val="24"/>
        </w:rPr>
      </w:pPr>
      <w:r w:rsidRPr="00E52CE7">
        <w:rPr>
          <w:rFonts w:ascii="Times New Roman" w:hAnsi="Times New Roman" w:cs="Times New Roman"/>
          <w:b/>
          <w:sz w:val="24"/>
          <w:szCs w:val="24"/>
        </w:rPr>
        <w:lastRenderedPageBreak/>
        <w:t>SUCRA analyses</w:t>
      </w:r>
      <w:r w:rsidR="00A824E7" w:rsidRPr="00E52CE7">
        <w:rPr>
          <w:rFonts w:ascii="Times New Roman" w:hAnsi="Times New Roman" w:cs="Times New Roman"/>
          <w:b/>
          <w:sz w:val="24"/>
          <w:szCs w:val="24"/>
        </w:rPr>
        <w:t xml:space="preserve"> per disease group</w:t>
      </w:r>
    </w:p>
    <w:p w14:paraId="1531A52A" w14:textId="23AAE5F6" w:rsidR="001715B0" w:rsidRDefault="00582BB7" w:rsidP="001715B0">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 xml:space="preserve">Circulatory system </w:t>
      </w:r>
      <w:r w:rsidR="001715B0" w:rsidRPr="00E52CE7">
        <w:rPr>
          <w:rFonts w:ascii="Times New Roman" w:hAnsi="Times New Roman" w:cs="Times New Roman"/>
          <w:sz w:val="24"/>
          <w:szCs w:val="24"/>
        </w:rPr>
        <w:t xml:space="preserve">and metabolic diseases </w:t>
      </w:r>
    </w:p>
    <w:p w14:paraId="77C98C6B" w14:textId="133C6AAB" w:rsidR="00900C41" w:rsidRDefault="00E21F65" w:rsidP="00582BB7">
      <w:pPr>
        <w:keepNext/>
      </w:pPr>
      <w:r>
        <w:rPr>
          <w:noProof/>
          <w:lang w:val="en-US"/>
        </w:rPr>
        <w:drawing>
          <wp:inline distT="0" distB="0" distL="0" distR="0" wp14:anchorId="0FD4E81B" wp14:editId="53F151AC">
            <wp:extent cx="5731510" cy="392493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924935"/>
                    </a:xfrm>
                    <a:prstGeom prst="rect">
                      <a:avLst/>
                    </a:prstGeom>
                  </pic:spPr>
                </pic:pic>
              </a:graphicData>
            </a:graphic>
          </wp:inline>
        </w:drawing>
      </w:r>
    </w:p>
    <w:p w14:paraId="0E09166A" w14:textId="62EB555D" w:rsidR="001715B0" w:rsidRPr="00E52CE7" w:rsidRDefault="001715B0" w:rsidP="001715B0">
      <w:pPr>
        <w:pStyle w:val="ListParagraph"/>
        <w:numPr>
          <w:ilvl w:val="0"/>
          <w:numId w:val="17"/>
        </w:numPr>
        <w:rPr>
          <w:rFonts w:ascii="Times New Roman" w:hAnsi="Times New Roman" w:cs="Times New Roman"/>
          <w:sz w:val="24"/>
          <w:szCs w:val="24"/>
        </w:rPr>
      </w:pPr>
      <w:r w:rsidRPr="00E52CE7">
        <w:rPr>
          <w:rFonts w:ascii="Times New Roman" w:hAnsi="Times New Roman" w:cs="Times New Roman"/>
          <w:sz w:val="24"/>
          <w:szCs w:val="24"/>
        </w:rPr>
        <w:t>Infectious diseases (HIV)</w:t>
      </w:r>
    </w:p>
    <w:p w14:paraId="7F75E608" w14:textId="244DF5BD" w:rsidR="002B2835" w:rsidRPr="00E52CE7" w:rsidRDefault="0036558E" w:rsidP="002B2835">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5DD91406" wp14:editId="761C9A3B">
            <wp:extent cx="5731510" cy="39249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924935"/>
                    </a:xfrm>
                    <a:prstGeom prst="rect">
                      <a:avLst/>
                    </a:prstGeom>
                  </pic:spPr>
                </pic:pic>
              </a:graphicData>
            </a:graphic>
          </wp:inline>
        </w:drawing>
      </w:r>
    </w:p>
    <w:p w14:paraId="3E4FBB0A" w14:textId="356982DD" w:rsidR="001715B0" w:rsidRPr="00E52CE7" w:rsidRDefault="001715B0" w:rsidP="001715B0">
      <w:pPr>
        <w:pStyle w:val="ListParagraph"/>
        <w:numPr>
          <w:ilvl w:val="0"/>
          <w:numId w:val="17"/>
        </w:numPr>
        <w:rPr>
          <w:rFonts w:ascii="Times New Roman" w:hAnsi="Times New Roman" w:cs="Times New Roman"/>
          <w:sz w:val="24"/>
          <w:szCs w:val="24"/>
        </w:rPr>
      </w:pPr>
      <w:r w:rsidRPr="00E52CE7">
        <w:rPr>
          <w:rFonts w:ascii="Times New Roman" w:hAnsi="Times New Roman" w:cs="Times New Roman"/>
          <w:sz w:val="24"/>
          <w:szCs w:val="24"/>
        </w:rPr>
        <w:lastRenderedPageBreak/>
        <w:t xml:space="preserve">Musculoskeletal diseases </w:t>
      </w:r>
    </w:p>
    <w:p w14:paraId="676E4A39" w14:textId="110CCBB9" w:rsidR="001715B0" w:rsidRDefault="008E4065" w:rsidP="002B2835">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2F0247E" wp14:editId="6F9DBA8D">
            <wp:extent cx="5731510" cy="392493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924935"/>
                    </a:xfrm>
                    <a:prstGeom prst="rect">
                      <a:avLst/>
                    </a:prstGeom>
                  </pic:spPr>
                </pic:pic>
              </a:graphicData>
            </a:graphic>
          </wp:inline>
        </w:drawing>
      </w:r>
    </w:p>
    <w:p w14:paraId="1211B0D7" w14:textId="652EFFE0" w:rsidR="001715B0" w:rsidRDefault="00692D39" w:rsidP="001715B0">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M</w:t>
      </w:r>
      <w:r w:rsidRPr="003A5ECD">
        <w:rPr>
          <w:rFonts w:ascii="Times New Roman" w:hAnsi="Times New Roman" w:cs="Times New Roman"/>
          <w:sz w:val="24"/>
          <w:szCs w:val="24"/>
        </w:rPr>
        <w:t>ental, behavioural or neurodevelopmental disorders</w:t>
      </w:r>
      <w:r w:rsidRPr="00E52CE7">
        <w:rPr>
          <w:rFonts w:ascii="Times New Roman" w:hAnsi="Times New Roman" w:cs="Times New Roman"/>
          <w:sz w:val="24"/>
          <w:szCs w:val="24"/>
        </w:rPr>
        <w:t xml:space="preserve"> </w:t>
      </w:r>
      <w:r w:rsidR="001715B0" w:rsidRPr="00E52CE7">
        <w:rPr>
          <w:rFonts w:ascii="Times New Roman" w:hAnsi="Times New Roman" w:cs="Times New Roman"/>
          <w:sz w:val="24"/>
          <w:szCs w:val="24"/>
        </w:rPr>
        <w:t xml:space="preserve"> </w:t>
      </w:r>
    </w:p>
    <w:p w14:paraId="58A934EE" w14:textId="050F5252" w:rsidR="003E564C" w:rsidRDefault="003E564C" w:rsidP="00692D39">
      <w:pPr>
        <w:pStyle w:val="Caption"/>
        <w:rPr>
          <w:rFonts w:ascii="Times New Roman" w:hAnsi="Times New Roman" w:cs="Times New Roman"/>
          <w:b/>
          <w:i w:val="0"/>
          <w:color w:val="auto"/>
          <w:sz w:val="24"/>
        </w:rPr>
      </w:pPr>
      <w:r>
        <w:rPr>
          <w:rFonts w:ascii="Times New Roman" w:hAnsi="Times New Roman" w:cs="Times New Roman"/>
          <w:b/>
          <w:i w:val="0"/>
          <w:noProof/>
          <w:color w:val="auto"/>
          <w:sz w:val="24"/>
          <w:lang w:val="en-US"/>
        </w:rPr>
        <w:drawing>
          <wp:inline distT="0" distB="0" distL="0" distR="0" wp14:anchorId="37D5B7AE" wp14:editId="301215C1">
            <wp:extent cx="5731510" cy="392493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924935"/>
                    </a:xfrm>
                    <a:prstGeom prst="rect">
                      <a:avLst/>
                    </a:prstGeom>
                  </pic:spPr>
                </pic:pic>
              </a:graphicData>
            </a:graphic>
          </wp:inline>
        </w:drawing>
      </w:r>
    </w:p>
    <w:p w14:paraId="60A104EA" w14:textId="5CC9BCE7" w:rsidR="00CC14FC" w:rsidRPr="00E52CE7" w:rsidRDefault="00CC14FC" w:rsidP="002B2835">
      <w:pPr>
        <w:rPr>
          <w:rFonts w:ascii="Times New Roman" w:hAnsi="Times New Roman" w:cs="Times New Roman"/>
          <w:sz w:val="24"/>
          <w:szCs w:val="24"/>
        </w:rPr>
      </w:pPr>
      <w:bookmarkStart w:id="0" w:name="_GoBack"/>
      <w:bookmarkEnd w:id="0"/>
    </w:p>
    <w:sectPr w:rsidR="00CC14FC" w:rsidRPr="00E52CE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CCCD76" w14:textId="77777777" w:rsidR="004A21E8" w:rsidRDefault="004A21E8" w:rsidP="003E564C">
      <w:pPr>
        <w:spacing w:after="0" w:line="240" w:lineRule="auto"/>
      </w:pPr>
      <w:r>
        <w:separator/>
      </w:r>
    </w:p>
  </w:endnote>
  <w:endnote w:type="continuationSeparator" w:id="0">
    <w:p w14:paraId="6EDACDD9" w14:textId="77777777" w:rsidR="004A21E8" w:rsidRDefault="004A21E8" w:rsidP="003E56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57961F" w14:textId="77777777" w:rsidR="004A21E8" w:rsidRDefault="004A21E8" w:rsidP="003E564C">
      <w:pPr>
        <w:spacing w:after="0" w:line="240" w:lineRule="auto"/>
      </w:pPr>
      <w:r>
        <w:separator/>
      </w:r>
    </w:p>
  </w:footnote>
  <w:footnote w:type="continuationSeparator" w:id="0">
    <w:p w14:paraId="0EE42E42" w14:textId="77777777" w:rsidR="004A21E8" w:rsidRDefault="004A21E8" w:rsidP="003E56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8152E"/>
    <w:multiLevelType w:val="hybridMultilevel"/>
    <w:tmpl w:val="33FE01E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681116E"/>
    <w:multiLevelType w:val="hybridMultilevel"/>
    <w:tmpl w:val="9306EC10"/>
    <w:lvl w:ilvl="0" w:tplc="82289D2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29142AFD"/>
    <w:multiLevelType w:val="hybridMultilevel"/>
    <w:tmpl w:val="11D69C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30487EC7"/>
    <w:multiLevelType w:val="hybridMultilevel"/>
    <w:tmpl w:val="683C4F0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35221CC8"/>
    <w:multiLevelType w:val="hybridMultilevel"/>
    <w:tmpl w:val="33FE01E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36B91147"/>
    <w:multiLevelType w:val="hybridMultilevel"/>
    <w:tmpl w:val="BA54A0CA"/>
    <w:lvl w:ilvl="0" w:tplc="0C09000F">
      <w:start w:val="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38572C96"/>
    <w:multiLevelType w:val="hybridMultilevel"/>
    <w:tmpl w:val="5AF279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3F973EA3"/>
    <w:multiLevelType w:val="hybridMultilevel"/>
    <w:tmpl w:val="99A8637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4E2F38C0"/>
    <w:multiLevelType w:val="hybridMultilevel"/>
    <w:tmpl w:val="99A8637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4FB63986"/>
    <w:multiLevelType w:val="hybridMultilevel"/>
    <w:tmpl w:val="33FE01E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52851191"/>
    <w:multiLevelType w:val="multilevel"/>
    <w:tmpl w:val="09E294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nsid w:val="586C7BBD"/>
    <w:multiLevelType w:val="hybridMultilevel"/>
    <w:tmpl w:val="33FE01E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59DE6899"/>
    <w:multiLevelType w:val="hybridMultilevel"/>
    <w:tmpl w:val="33FE01E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5BB578DA"/>
    <w:multiLevelType w:val="hybridMultilevel"/>
    <w:tmpl w:val="33FE01E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612C1D7B"/>
    <w:multiLevelType w:val="hybridMultilevel"/>
    <w:tmpl w:val="943C4D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64B53184"/>
    <w:multiLevelType w:val="hybridMultilevel"/>
    <w:tmpl w:val="1346CB0A"/>
    <w:lvl w:ilvl="0" w:tplc="0C09000F">
      <w:start w:val="1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6BD106F9"/>
    <w:multiLevelType w:val="hybridMultilevel"/>
    <w:tmpl w:val="EB26CA28"/>
    <w:lvl w:ilvl="0" w:tplc="E6C6BCFE">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
    <w:nsid w:val="709C5F4E"/>
    <w:multiLevelType w:val="hybridMultilevel"/>
    <w:tmpl w:val="33FE01E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75E3571B"/>
    <w:multiLevelType w:val="hybridMultilevel"/>
    <w:tmpl w:val="E2C899AC"/>
    <w:lvl w:ilvl="0" w:tplc="0194074C">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780C4109"/>
    <w:multiLevelType w:val="hybridMultilevel"/>
    <w:tmpl w:val="33FE01EA"/>
    <w:lvl w:ilvl="0" w:tplc="0C09000F">
      <w:start w:val="1"/>
      <w:numFmt w:val="decimal"/>
      <w:lvlText w:val="%1."/>
      <w:lvlJc w:val="left"/>
      <w:pPr>
        <w:ind w:left="927" w:hanging="36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0">
    <w:nsid w:val="79A74B7A"/>
    <w:multiLevelType w:val="hybridMultilevel"/>
    <w:tmpl w:val="907459E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0"/>
  </w:num>
  <w:num w:numId="3">
    <w:abstractNumId w:val="19"/>
  </w:num>
  <w:num w:numId="4">
    <w:abstractNumId w:val="2"/>
  </w:num>
  <w:num w:numId="5">
    <w:abstractNumId w:val="14"/>
  </w:num>
  <w:num w:numId="6">
    <w:abstractNumId w:val="12"/>
  </w:num>
  <w:num w:numId="7">
    <w:abstractNumId w:val="18"/>
  </w:num>
  <w:num w:numId="8">
    <w:abstractNumId w:val="9"/>
  </w:num>
  <w:num w:numId="9">
    <w:abstractNumId w:val="13"/>
  </w:num>
  <w:num w:numId="10">
    <w:abstractNumId w:val="17"/>
  </w:num>
  <w:num w:numId="11">
    <w:abstractNumId w:val="4"/>
  </w:num>
  <w:num w:numId="12">
    <w:abstractNumId w:val="6"/>
  </w:num>
  <w:num w:numId="13">
    <w:abstractNumId w:val="11"/>
  </w:num>
  <w:num w:numId="14">
    <w:abstractNumId w:val="15"/>
  </w:num>
  <w:num w:numId="15">
    <w:abstractNumId w:val="5"/>
  </w:num>
  <w:num w:numId="16">
    <w:abstractNumId w:val="16"/>
  </w:num>
  <w:num w:numId="17">
    <w:abstractNumId w:val="8"/>
  </w:num>
  <w:num w:numId="18">
    <w:abstractNumId w:val="7"/>
  </w:num>
  <w:num w:numId="19">
    <w:abstractNumId w:val="3"/>
  </w:num>
  <w:num w:numId="20">
    <w:abstractNumId w:val="20"/>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hideGrammatical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9136D2"/>
    <w:rsid w:val="0002527C"/>
    <w:rsid w:val="00045069"/>
    <w:rsid w:val="00051C13"/>
    <w:rsid w:val="00083176"/>
    <w:rsid w:val="000C5061"/>
    <w:rsid w:val="000E1FF2"/>
    <w:rsid w:val="00100133"/>
    <w:rsid w:val="00146847"/>
    <w:rsid w:val="001715B0"/>
    <w:rsid w:val="00193623"/>
    <w:rsid w:val="001D226D"/>
    <w:rsid w:val="00214A70"/>
    <w:rsid w:val="00282EE5"/>
    <w:rsid w:val="002B2835"/>
    <w:rsid w:val="002D726D"/>
    <w:rsid w:val="002F00B9"/>
    <w:rsid w:val="002F0A28"/>
    <w:rsid w:val="00317507"/>
    <w:rsid w:val="0036558E"/>
    <w:rsid w:val="0036575A"/>
    <w:rsid w:val="003A2565"/>
    <w:rsid w:val="003A7A7B"/>
    <w:rsid w:val="003B70F4"/>
    <w:rsid w:val="003E564C"/>
    <w:rsid w:val="0041651C"/>
    <w:rsid w:val="00422140"/>
    <w:rsid w:val="00426EBE"/>
    <w:rsid w:val="00430FB8"/>
    <w:rsid w:val="00433434"/>
    <w:rsid w:val="00433F4F"/>
    <w:rsid w:val="004648C4"/>
    <w:rsid w:val="00480675"/>
    <w:rsid w:val="004A21E8"/>
    <w:rsid w:val="005127CB"/>
    <w:rsid w:val="00513F95"/>
    <w:rsid w:val="005328A0"/>
    <w:rsid w:val="00582BB7"/>
    <w:rsid w:val="00590790"/>
    <w:rsid w:val="005B082A"/>
    <w:rsid w:val="005D53C2"/>
    <w:rsid w:val="005E66CA"/>
    <w:rsid w:val="00692D39"/>
    <w:rsid w:val="006A1B94"/>
    <w:rsid w:val="006F0828"/>
    <w:rsid w:val="00794A5A"/>
    <w:rsid w:val="00795305"/>
    <w:rsid w:val="00830235"/>
    <w:rsid w:val="008435C9"/>
    <w:rsid w:val="008572A3"/>
    <w:rsid w:val="00867F0D"/>
    <w:rsid w:val="008717D6"/>
    <w:rsid w:val="008817C2"/>
    <w:rsid w:val="008864B6"/>
    <w:rsid w:val="008A0139"/>
    <w:rsid w:val="008C4CE4"/>
    <w:rsid w:val="008C6AFB"/>
    <w:rsid w:val="008D77A4"/>
    <w:rsid w:val="008E4065"/>
    <w:rsid w:val="008F6BA2"/>
    <w:rsid w:val="00900C41"/>
    <w:rsid w:val="009136D2"/>
    <w:rsid w:val="00915FD8"/>
    <w:rsid w:val="009B4827"/>
    <w:rsid w:val="009C56DA"/>
    <w:rsid w:val="00A04F6B"/>
    <w:rsid w:val="00A650FE"/>
    <w:rsid w:val="00A824E7"/>
    <w:rsid w:val="00AC7900"/>
    <w:rsid w:val="00B5313F"/>
    <w:rsid w:val="00B7717B"/>
    <w:rsid w:val="00BA2401"/>
    <w:rsid w:val="00BE4A0B"/>
    <w:rsid w:val="00BE57DE"/>
    <w:rsid w:val="00C27DDA"/>
    <w:rsid w:val="00C83535"/>
    <w:rsid w:val="00C83539"/>
    <w:rsid w:val="00C94077"/>
    <w:rsid w:val="00CC14FC"/>
    <w:rsid w:val="00CD38E6"/>
    <w:rsid w:val="00D0367D"/>
    <w:rsid w:val="00D169EB"/>
    <w:rsid w:val="00D61BD8"/>
    <w:rsid w:val="00D65FF6"/>
    <w:rsid w:val="00DC7CDB"/>
    <w:rsid w:val="00DD41FB"/>
    <w:rsid w:val="00DD5ED8"/>
    <w:rsid w:val="00DF2873"/>
    <w:rsid w:val="00DF5DAD"/>
    <w:rsid w:val="00E05A11"/>
    <w:rsid w:val="00E21F65"/>
    <w:rsid w:val="00E36CA1"/>
    <w:rsid w:val="00E411CE"/>
    <w:rsid w:val="00E44D20"/>
    <w:rsid w:val="00E52CE7"/>
    <w:rsid w:val="00E8546F"/>
    <w:rsid w:val="00E90416"/>
    <w:rsid w:val="00ED2DC9"/>
    <w:rsid w:val="00F90C87"/>
    <w:rsid w:val="00F90E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79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136D2"/>
    <w:pPr>
      <w:ind w:left="720"/>
      <w:contextualSpacing/>
    </w:pPr>
  </w:style>
  <w:style w:type="character" w:customStyle="1" w:styleId="ListParagraphChar">
    <w:name w:val="List Paragraph Char"/>
    <w:basedOn w:val="DefaultParagraphFont"/>
    <w:link w:val="ListParagraph"/>
    <w:uiPriority w:val="34"/>
    <w:rsid w:val="00433434"/>
  </w:style>
  <w:style w:type="table" w:styleId="TableGrid">
    <w:name w:val="Table Grid"/>
    <w:basedOn w:val="TableNormal"/>
    <w:uiPriority w:val="59"/>
    <w:rsid w:val="00433434"/>
    <w:pPr>
      <w:spacing w:after="0" w:line="240" w:lineRule="auto"/>
    </w:pPr>
    <w:rPr>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433434"/>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433434"/>
    <w:rPr>
      <w:rFonts w:ascii="Calibri" w:hAnsi="Calibri" w:cs="Calibri"/>
      <w:noProof/>
      <w:lang w:val="en-US"/>
    </w:rPr>
  </w:style>
  <w:style w:type="character" w:styleId="CommentReference">
    <w:name w:val="annotation reference"/>
    <w:basedOn w:val="DefaultParagraphFont"/>
    <w:uiPriority w:val="99"/>
    <w:semiHidden/>
    <w:unhideWhenUsed/>
    <w:rsid w:val="00E90416"/>
    <w:rPr>
      <w:sz w:val="16"/>
      <w:szCs w:val="16"/>
    </w:rPr>
  </w:style>
  <w:style w:type="paragraph" w:styleId="CommentText">
    <w:name w:val="annotation text"/>
    <w:basedOn w:val="Normal"/>
    <w:link w:val="CommentTextChar"/>
    <w:uiPriority w:val="99"/>
    <w:semiHidden/>
    <w:unhideWhenUsed/>
    <w:rsid w:val="00E90416"/>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E90416"/>
    <w:rPr>
      <w:sz w:val="20"/>
      <w:szCs w:val="20"/>
    </w:rPr>
  </w:style>
  <w:style w:type="paragraph" w:styleId="BalloonText">
    <w:name w:val="Balloon Text"/>
    <w:basedOn w:val="Normal"/>
    <w:link w:val="BalloonTextChar"/>
    <w:uiPriority w:val="99"/>
    <w:semiHidden/>
    <w:unhideWhenUsed/>
    <w:rsid w:val="00E904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0416"/>
    <w:rPr>
      <w:rFonts w:ascii="Segoe UI" w:hAnsi="Segoe UI" w:cs="Segoe UI"/>
      <w:sz w:val="18"/>
      <w:szCs w:val="18"/>
    </w:rPr>
  </w:style>
  <w:style w:type="character" w:styleId="Hyperlink">
    <w:name w:val="Hyperlink"/>
    <w:basedOn w:val="DefaultParagraphFont"/>
    <w:uiPriority w:val="99"/>
    <w:semiHidden/>
    <w:unhideWhenUsed/>
    <w:rsid w:val="00794A5A"/>
    <w:rPr>
      <w:color w:val="0563C1"/>
      <w:u w:val="single"/>
    </w:rPr>
  </w:style>
  <w:style w:type="character" w:styleId="FollowedHyperlink">
    <w:name w:val="FollowedHyperlink"/>
    <w:basedOn w:val="DefaultParagraphFont"/>
    <w:uiPriority w:val="99"/>
    <w:semiHidden/>
    <w:unhideWhenUsed/>
    <w:rsid w:val="00794A5A"/>
    <w:rPr>
      <w:color w:val="954F72"/>
      <w:u w:val="single"/>
    </w:rPr>
  </w:style>
  <w:style w:type="paragraph" w:customStyle="1" w:styleId="msonormal0">
    <w:name w:val="msonormal"/>
    <w:basedOn w:val="Normal"/>
    <w:rsid w:val="00794A5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nt5">
    <w:name w:val="font5"/>
    <w:basedOn w:val="Normal"/>
    <w:rsid w:val="00794A5A"/>
    <w:pPr>
      <w:spacing w:before="100" w:beforeAutospacing="1" w:after="100" w:afterAutospacing="1" w:line="240" w:lineRule="auto"/>
    </w:pPr>
    <w:rPr>
      <w:rFonts w:ascii="Tahoma" w:eastAsia="Times New Roman" w:hAnsi="Tahoma" w:cs="Tahoma"/>
      <w:color w:val="000000"/>
      <w:sz w:val="18"/>
      <w:szCs w:val="18"/>
      <w:lang w:eastAsia="en-AU"/>
    </w:rPr>
  </w:style>
  <w:style w:type="paragraph" w:customStyle="1" w:styleId="font6">
    <w:name w:val="font6"/>
    <w:basedOn w:val="Normal"/>
    <w:rsid w:val="00794A5A"/>
    <w:pPr>
      <w:spacing w:before="100" w:beforeAutospacing="1" w:after="100" w:afterAutospacing="1" w:line="240" w:lineRule="auto"/>
    </w:pPr>
    <w:rPr>
      <w:rFonts w:ascii="Tahoma" w:eastAsia="Times New Roman" w:hAnsi="Tahoma" w:cs="Tahoma"/>
      <w:b/>
      <w:bCs/>
      <w:color w:val="000000"/>
      <w:sz w:val="18"/>
      <w:szCs w:val="18"/>
      <w:lang w:eastAsia="en-AU"/>
    </w:rPr>
  </w:style>
  <w:style w:type="paragraph" w:customStyle="1" w:styleId="xl65">
    <w:name w:val="xl65"/>
    <w:basedOn w:val="Normal"/>
    <w:rsid w:val="00794A5A"/>
    <w:pPr>
      <w:spacing w:before="100" w:beforeAutospacing="1" w:after="100" w:afterAutospacing="1" w:line="240" w:lineRule="auto"/>
    </w:pPr>
    <w:rPr>
      <w:rFonts w:ascii="Times New Roman" w:eastAsia="Times New Roman" w:hAnsi="Times New Roman" w:cs="Times New Roman"/>
      <w:sz w:val="18"/>
      <w:szCs w:val="18"/>
      <w:lang w:eastAsia="en-AU"/>
    </w:rPr>
  </w:style>
  <w:style w:type="paragraph" w:customStyle="1" w:styleId="xl66">
    <w:name w:val="xl66"/>
    <w:basedOn w:val="Normal"/>
    <w:rsid w:val="00794A5A"/>
    <w:pPr>
      <w:spacing w:before="100" w:beforeAutospacing="1" w:after="100" w:afterAutospacing="1" w:line="240" w:lineRule="auto"/>
    </w:pPr>
    <w:rPr>
      <w:rFonts w:ascii="Times New Roman" w:eastAsia="Times New Roman" w:hAnsi="Times New Roman" w:cs="Times New Roman"/>
      <w:b/>
      <w:bCs/>
      <w:sz w:val="18"/>
      <w:szCs w:val="18"/>
      <w:lang w:eastAsia="en-AU"/>
    </w:rPr>
  </w:style>
  <w:style w:type="paragraph" w:customStyle="1" w:styleId="xl67">
    <w:name w:val="xl67"/>
    <w:basedOn w:val="Normal"/>
    <w:rsid w:val="00794A5A"/>
    <w:pPr>
      <w:spacing w:before="100" w:beforeAutospacing="1" w:after="100" w:afterAutospacing="1" w:line="240" w:lineRule="auto"/>
    </w:pPr>
    <w:rPr>
      <w:rFonts w:ascii="Times New Roman" w:eastAsia="Times New Roman" w:hAnsi="Times New Roman" w:cs="Times New Roman"/>
      <w:sz w:val="18"/>
      <w:szCs w:val="18"/>
      <w:lang w:eastAsia="en-AU"/>
    </w:rPr>
  </w:style>
  <w:style w:type="paragraph" w:customStyle="1" w:styleId="xl68">
    <w:name w:val="xl68"/>
    <w:basedOn w:val="Normal"/>
    <w:rsid w:val="00794A5A"/>
    <w:pPr>
      <w:spacing w:before="100" w:beforeAutospacing="1" w:after="100" w:afterAutospacing="1" w:line="240" w:lineRule="auto"/>
    </w:pPr>
    <w:rPr>
      <w:rFonts w:ascii="Times New Roman" w:eastAsia="Times New Roman" w:hAnsi="Times New Roman" w:cs="Times New Roman"/>
      <w:sz w:val="18"/>
      <w:szCs w:val="18"/>
      <w:lang w:eastAsia="en-AU"/>
    </w:rPr>
  </w:style>
  <w:style w:type="paragraph" w:customStyle="1" w:styleId="xl69">
    <w:name w:val="xl69"/>
    <w:basedOn w:val="Normal"/>
    <w:rsid w:val="00794A5A"/>
    <w:pPr>
      <w:spacing w:before="100" w:beforeAutospacing="1" w:after="100" w:afterAutospacing="1" w:line="240" w:lineRule="auto"/>
      <w:textAlignment w:val="top"/>
    </w:pPr>
    <w:rPr>
      <w:rFonts w:ascii="Times New Roman" w:eastAsia="Times New Roman" w:hAnsi="Times New Roman" w:cs="Times New Roman"/>
      <w:sz w:val="18"/>
      <w:szCs w:val="18"/>
      <w:lang w:eastAsia="en-AU"/>
    </w:rPr>
  </w:style>
  <w:style w:type="paragraph" w:customStyle="1" w:styleId="xl70">
    <w:name w:val="xl70"/>
    <w:basedOn w:val="Normal"/>
    <w:rsid w:val="00794A5A"/>
    <w:pPr>
      <w:spacing w:before="100" w:beforeAutospacing="1" w:after="100" w:afterAutospacing="1" w:line="240" w:lineRule="auto"/>
      <w:textAlignment w:val="center"/>
    </w:pPr>
    <w:rPr>
      <w:rFonts w:ascii="Times New Roman" w:eastAsia="Times New Roman" w:hAnsi="Times New Roman" w:cs="Times New Roman"/>
      <w:sz w:val="18"/>
      <w:szCs w:val="18"/>
      <w:lang w:eastAsia="en-AU"/>
    </w:rPr>
  </w:style>
  <w:style w:type="paragraph" w:customStyle="1" w:styleId="AuthorList">
    <w:name w:val="Author List"/>
    <w:aliases w:val="Keywords,Abstract"/>
    <w:basedOn w:val="Subtitle"/>
    <w:next w:val="Normal"/>
    <w:uiPriority w:val="1"/>
    <w:qFormat/>
    <w:rsid w:val="00E52CE7"/>
    <w:pPr>
      <w:numPr>
        <w:ilvl w:val="0"/>
      </w:numPr>
      <w:spacing w:before="240" w:after="240" w:line="240" w:lineRule="auto"/>
    </w:pPr>
    <w:rPr>
      <w:rFonts w:ascii="Times New Roman" w:eastAsiaTheme="minorHAnsi" w:hAnsi="Times New Roman" w:cs="Times New Roman"/>
      <w:b/>
      <w:color w:val="auto"/>
      <w:spacing w:val="0"/>
      <w:sz w:val="24"/>
      <w:szCs w:val="24"/>
      <w:lang w:val="en-US"/>
    </w:rPr>
  </w:style>
  <w:style w:type="paragraph" w:styleId="Title">
    <w:name w:val="Title"/>
    <w:basedOn w:val="Normal"/>
    <w:next w:val="Normal"/>
    <w:link w:val="TitleChar"/>
    <w:qFormat/>
    <w:rsid w:val="00E52CE7"/>
    <w:pPr>
      <w:suppressLineNumbers/>
      <w:spacing w:before="240" w:after="360" w:line="240" w:lineRule="auto"/>
      <w:jc w:val="center"/>
    </w:pPr>
    <w:rPr>
      <w:rFonts w:ascii="Times New Roman" w:hAnsi="Times New Roman" w:cs="Times New Roman"/>
      <w:b/>
      <w:sz w:val="32"/>
      <w:szCs w:val="32"/>
      <w:lang w:val="en-US"/>
    </w:rPr>
  </w:style>
  <w:style w:type="character" w:customStyle="1" w:styleId="TitleChar">
    <w:name w:val="Title Char"/>
    <w:basedOn w:val="DefaultParagraphFont"/>
    <w:link w:val="Title"/>
    <w:rsid w:val="00E52CE7"/>
    <w:rPr>
      <w:rFonts w:ascii="Times New Roman" w:hAnsi="Times New Roman" w:cs="Times New Roman"/>
      <w:b/>
      <w:sz w:val="32"/>
      <w:szCs w:val="32"/>
      <w:lang w:val="en-US"/>
    </w:rPr>
  </w:style>
  <w:style w:type="paragraph" w:customStyle="1" w:styleId="SupplementaryMaterial">
    <w:name w:val="Supplementary Material"/>
    <w:basedOn w:val="Title"/>
    <w:next w:val="Title"/>
    <w:qFormat/>
    <w:rsid w:val="00E52CE7"/>
    <w:pPr>
      <w:spacing w:after="120"/>
    </w:pPr>
    <w:rPr>
      <w:i/>
    </w:rPr>
  </w:style>
  <w:style w:type="paragraph" w:styleId="Subtitle">
    <w:name w:val="Subtitle"/>
    <w:basedOn w:val="Normal"/>
    <w:next w:val="Normal"/>
    <w:link w:val="SubtitleChar"/>
    <w:uiPriority w:val="11"/>
    <w:qFormat/>
    <w:rsid w:val="00E52CE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52CE7"/>
    <w:rPr>
      <w:rFonts w:eastAsiaTheme="minorEastAsia"/>
      <w:color w:val="5A5A5A" w:themeColor="text1" w:themeTint="A5"/>
      <w:spacing w:val="15"/>
    </w:rPr>
  </w:style>
  <w:style w:type="paragraph" w:styleId="Caption">
    <w:name w:val="caption"/>
    <w:basedOn w:val="Normal"/>
    <w:next w:val="Normal"/>
    <w:uiPriority w:val="35"/>
    <w:unhideWhenUsed/>
    <w:qFormat/>
    <w:rsid w:val="00513F95"/>
    <w:pPr>
      <w:spacing w:after="200" w:line="240" w:lineRule="auto"/>
    </w:pPr>
    <w:rPr>
      <w:i/>
      <w:iCs/>
      <w:color w:val="44546A" w:themeColor="text2"/>
      <w:sz w:val="18"/>
      <w:szCs w:val="18"/>
    </w:rPr>
  </w:style>
  <w:style w:type="paragraph" w:styleId="Header">
    <w:name w:val="header"/>
    <w:basedOn w:val="Normal"/>
    <w:link w:val="HeaderChar"/>
    <w:uiPriority w:val="99"/>
    <w:unhideWhenUsed/>
    <w:rsid w:val="003E564C"/>
    <w:pPr>
      <w:tabs>
        <w:tab w:val="center" w:pos="4419"/>
        <w:tab w:val="right" w:pos="8838"/>
      </w:tabs>
      <w:spacing w:after="0" w:line="240" w:lineRule="auto"/>
    </w:pPr>
  </w:style>
  <w:style w:type="character" w:customStyle="1" w:styleId="HeaderChar">
    <w:name w:val="Header Char"/>
    <w:basedOn w:val="DefaultParagraphFont"/>
    <w:link w:val="Header"/>
    <w:uiPriority w:val="99"/>
    <w:rsid w:val="003E564C"/>
  </w:style>
  <w:style w:type="paragraph" w:styleId="Footer">
    <w:name w:val="footer"/>
    <w:basedOn w:val="Normal"/>
    <w:link w:val="FooterChar"/>
    <w:uiPriority w:val="99"/>
    <w:unhideWhenUsed/>
    <w:rsid w:val="003E564C"/>
    <w:pPr>
      <w:tabs>
        <w:tab w:val="center" w:pos="4419"/>
        <w:tab w:val="right" w:pos="8838"/>
      </w:tabs>
      <w:spacing w:after="0" w:line="240" w:lineRule="auto"/>
    </w:pPr>
  </w:style>
  <w:style w:type="character" w:customStyle="1" w:styleId="FooterChar">
    <w:name w:val="Footer Char"/>
    <w:basedOn w:val="DefaultParagraphFont"/>
    <w:link w:val="Footer"/>
    <w:uiPriority w:val="99"/>
    <w:rsid w:val="003E564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136D2"/>
    <w:pPr>
      <w:ind w:left="720"/>
      <w:contextualSpacing/>
    </w:pPr>
  </w:style>
  <w:style w:type="character" w:customStyle="1" w:styleId="ListParagraphChar">
    <w:name w:val="List Paragraph Char"/>
    <w:basedOn w:val="DefaultParagraphFont"/>
    <w:link w:val="ListParagraph"/>
    <w:uiPriority w:val="34"/>
    <w:rsid w:val="00433434"/>
  </w:style>
  <w:style w:type="table" w:styleId="TableGrid">
    <w:name w:val="Table Grid"/>
    <w:basedOn w:val="TableNormal"/>
    <w:uiPriority w:val="59"/>
    <w:rsid w:val="00433434"/>
    <w:pPr>
      <w:spacing w:after="0" w:line="240" w:lineRule="auto"/>
    </w:pPr>
    <w:rPr>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433434"/>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433434"/>
    <w:rPr>
      <w:rFonts w:ascii="Calibri" w:hAnsi="Calibri" w:cs="Calibri"/>
      <w:noProof/>
      <w:lang w:val="en-US"/>
    </w:rPr>
  </w:style>
  <w:style w:type="character" w:styleId="CommentReference">
    <w:name w:val="annotation reference"/>
    <w:basedOn w:val="DefaultParagraphFont"/>
    <w:uiPriority w:val="99"/>
    <w:semiHidden/>
    <w:unhideWhenUsed/>
    <w:rsid w:val="00E90416"/>
    <w:rPr>
      <w:sz w:val="16"/>
      <w:szCs w:val="16"/>
    </w:rPr>
  </w:style>
  <w:style w:type="paragraph" w:styleId="CommentText">
    <w:name w:val="annotation text"/>
    <w:basedOn w:val="Normal"/>
    <w:link w:val="CommentTextChar"/>
    <w:uiPriority w:val="99"/>
    <w:semiHidden/>
    <w:unhideWhenUsed/>
    <w:rsid w:val="00E90416"/>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E90416"/>
    <w:rPr>
      <w:sz w:val="20"/>
      <w:szCs w:val="20"/>
    </w:rPr>
  </w:style>
  <w:style w:type="paragraph" w:styleId="BalloonText">
    <w:name w:val="Balloon Text"/>
    <w:basedOn w:val="Normal"/>
    <w:link w:val="BalloonTextChar"/>
    <w:uiPriority w:val="99"/>
    <w:semiHidden/>
    <w:unhideWhenUsed/>
    <w:rsid w:val="00E904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0416"/>
    <w:rPr>
      <w:rFonts w:ascii="Segoe UI" w:hAnsi="Segoe UI" w:cs="Segoe UI"/>
      <w:sz w:val="18"/>
      <w:szCs w:val="18"/>
    </w:rPr>
  </w:style>
  <w:style w:type="character" w:styleId="Hyperlink">
    <w:name w:val="Hyperlink"/>
    <w:basedOn w:val="DefaultParagraphFont"/>
    <w:uiPriority w:val="99"/>
    <w:semiHidden/>
    <w:unhideWhenUsed/>
    <w:rsid w:val="00794A5A"/>
    <w:rPr>
      <w:color w:val="0563C1"/>
      <w:u w:val="single"/>
    </w:rPr>
  </w:style>
  <w:style w:type="character" w:styleId="FollowedHyperlink">
    <w:name w:val="FollowedHyperlink"/>
    <w:basedOn w:val="DefaultParagraphFont"/>
    <w:uiPriority w:val="99"/>
    <w:semiHidden/>
    <w:unhideWhenUsed/>
    <w:rsid w:val="00794A5A"/>
    <w:rPr>
      <w:color w:val="954F72"/>
      <w:u w:val="single"/>
    </w:rPr>
  </w:style>
  <w:style w:type="paragraph" w:customStyle="1" w:styleId="msonormal0">
    <w:name w:val="msonormal"/>
    <w:basedOn w:val="Normal"/>
    <w:rsid w:val="00794A5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nt5">
    <w:name w:val="font5"/>
    <w:basedOn w:val="Normal"/>
    <w:rsid w:val="00794A5A"/>
    <w:pPr>
      <w:spacing w:before="100" w:beforeAutospacing="1" w:after="100" w:afterAutospacing="1" w:line="240" w:lineRule="auto"/>
    </w:pPr>
    <w:rPr>
      <w:rFonts w:ascii="Tahoma" w:eastAsia="Times New Roman" w:hAnsi="Tahoma" w:cs="Tahoma"/>
      <w:color w:val="000000"/>
      <w:sz w:val="18"/>
      <w:szCs w:val="18"/>
      <w:lang w:eastAsia="en-AU"/>
    </w:rPr>
  </w:style>
  <w:style w:type="paragraph" w:customStyle="1" w:styleId="font6">
    <w:name w:val="font6"/>
    <w:basedOn w:val="Normal"/>
    <w:rsid w:val="00794A5A"/>
    <w:pPr>
      <w:spacing w:before="100" w:beforeAutospacing="1" w:after="100" w:afterAutospacing="1" w:line="240" w:lineRule="auto"/>
    </w:pPr>
    <w:rPr>
      <w:rFonts w:ascii="Tahoma" w:eastAsia="Times New Roman" w:hAnsi="Tahoma" w:cs="Tahoma"/>
      <w:b/>
      <w:bCs/>
      <w:color w:val="000000"/>
      <w:sz w:val="18"/>
      <w:szCs w:val="18"/>
      <w:lang w:eastAsia="en-AU"/>
    </w:rPr>
  </w:style>
  <w:style w:type="paragraph" w:customStyle="1" w:styleId="xl65">
    <w:name w:val="xl65"/>
    <w:basedOn w:val="Normal"/>
    <w:rsid w:val="00794A5A"/>
    <w:pPr>
      <w:spacing w:before="100" w:beforeAutospacing="1" w:after="100" w:afterAutospacing="1" w:line="240" w:lineRule="auto"/>
    </w:pPr>
    <w:rPr>
      <w:rFonts w:ascii="Times New Roman" w:eastAsia="Times New Roman" w:hAnsi="Times New Roman" w:cs="Times New Roman"/>
      <w:sz w:val="18"/>
      <w:szCs w:val="18"/>
      <w:lang w:eastAsia="en-AU"/>
    </w:rPr>
  </w:style>
  <w:style w:type="paragraph" w:customStyle="1" w:styleId="xl66">
    <w:name w:val="xl66"/>
    <w:basedOn w:val="Normal"/>
    <w:rsid w:val="00794A5A"/>
    <w:pPr>
      <w:spacing w:before="100" w:beforeAutospacing="1" w:after="100" w:afterAutospacing="1" w:line="240" w:lineRule="auto"/>
    </w:pPr>
    <w:rPr>
      <w:rFonts w:ascii="Times New Roman" w:eastAsia="Times New Roman" w:hAnsi="Times New Roman" w:cs="Times New Roman"/>
      <w:b/>
      <w:bCs/>
      <w:sz w:val="18"/>
      <w:szCs w:val="18"/>
      <w:lang w:eastAsia="en-AU"/>
    </w:rPr>
  </w:style>
  <w:style w:type="paragraph" w:customStyle="1" w:styleId="xl67">
    <w:name w:val="xl67"/>
    <w:basedOn w:val="Normal"/>
    <w:rsid w:val="00794A5A"/>
    <w:pPr>
      <w:spacing w:before="100" w:beforeAutospacing="1" w:after="100" w:afterAutospacing="1" w:line="240" w:lineRule="auto"/>
    </w:pPr>
    <w:rPr>
      <w:rFonts w:ascii="Times New Roman" w:eastAsia="Times New Roman" w:hAnsi="Times New Roman" w:cs="Times New Roman"/>
      <w:sz w:val="18"/>
      <w:szCs w:val="18"/>
      <w:lang w:eastAsia="en-AU"/>
    </w:rPr>
  </w:style>
  <w:style w:type="paragraph" w:customStyle="1" w:styleId="xl68">
    <w:name w:val="xl68"/>
    <w:basedOn w:val="Normal"/>
    <w:rsid w:val="00794A5A"/>
    <w:pPr>
      <w:spacing w:before="100" w:beforeAutospacing="1" w:after="100" w:afterAutospacing="1" w:line="240" w:lineRule="auto"/>
    </w:pPr>
    <w:rPr>
      <w:rFonts w:ascii="Times New Roman" w:eastAsia="Times New Roman" w:hAnsi="Times New Roman" w:cs="Times New Roman"/>
      <w:sz w:val="18"/>
      <w:szCs w:val="18"/>
      <w:lang w:eastAsia="en-AU"/>
    </w:rPr>
  </w:style>
  <w:style w:type="paragraph" w:customStyle="1" w:styleId="xl69">
    <w:name w:val="xl69"/>
    <w:basedOn w:val="Normal"/>
    <w:rsid w:val="00794A5A"/>
    <w:pPr>
      <w:spacing w:before="100" w:beforeAutospacing="1" w:after="100" w:afterAutospacing="1" w:line="240" w:lineRule="auto"/>
      <w:textAlignment w:val="top"/>
    </w:pPr>
    <w:rPr>
      <w:rFonts w:ascii="Times New Roman" w:eastAsia="Times New Roman" w:hAnsi="Times New Roman" w:cs="Times New Roman"/>
      <w:sz w:val="18"/>
      <w:szCs w:val="18"/>
      <w:lang w:eastAsia="en-AU"/>
    </w:rPr>
  </w:style>
  <w:style w:type="paragraph" w:customStyle="1" w:styleId="xl70">
    <w:name w:val="xl70"/>
    <w:basedOn w:val="Normal"/>
    <w:rsid w:val="00794A5A"/>
    <w:pPr>
      <w:spacing w:before="100" w:beforeAutospacing="1" w:after="100" w:afterAutospacing="1" w:line="240" w:lineRule="auto"/>
      <w:textAlignment w:val="center"/>
    </w:pPr>
    <w:rPr>
      <w:rFonts w:ascii="Times New Roman" w:eastAsia="Times New Roman" w:hAnsi="Times New Roman" w:cs="Times New Roman"/>
      <w:sz w:val="18"/>
      <w:szCs w:val="18"/>
      <w:lang w:eastAsia="en-AU"/>
    </w:rPr>
  </w:style>
  <w:style w:type="paragraph" w:customStyle="1" w:styleId="AuthorList">
    <w:name w:val="Author List"/>
    <w:aliases w:val="Keywords,Abstract"/>
    <w:basedOn w:val="Subtitle"/>
    <w:next w:val="Normal"/>
    <w:uiPriority w:val="1"/>
    <w:qFormat/>
    <w:rsid w:val="00E52CE7"/>
    <w:pPr>
      <w:numPr>
        <w:ilvl w:val="0"/>
      </w:numPr>
      <w:spacing w:before="240" w:after="240" w:line="240" w:lineRule="auto"/>
    </w:pPr>
    <w:rPr>
      <w:rFonts w:ascii="Times New Roman" w:eastAsiaTheme="minorHAnsi" w:hAnsi="Times New Roman" w:cs="Times New Roman"/>
      <w:b/>
      <w:color w:val="auto"/>
      <w:spacing w:val="0"/>
      <w:sz w:val="24"/>
      <w:szCs w:val="24"/>
      <w:lang w:val="en-US"/>
    </w:rPr>
  </w:style>
  <w:style w:type="paragraph" w:styleId="Title">
    <w:name w:val="Title"/>
    <w:basedOn w:val="Normal"/>
    <w:next w:val="Normal"/>
    <w:link w:val="TitleChar"/>
    <w:qFormat/>
    <w:rsid w:val="00E52CE7"/>
    <w:pPr>
      <w:suppressLineNumbers/>
      <w:spacing w:before="240" w:after="360" w:line="240" w:lineRule="auto"/>
      <w:jc w:val="center"/>
    </w:pPr>
    <w:rPr>
      <w:rFonts w:ascii="Times New Roman" w:hAnsi="Times New Roman" w:cs="Times New Roman"/>
      <w:b/>
      <w:sz w:val="32"/>
      <w:szCs w:val="32"/>
      <w:lang w:val="en-US"/>
    </w:rPr>
  </w:style>
  <w:style w:type="character" w:customStyle="1" w:styleId="TitleChar">
    <w:name w:val="Title Char"/>
    <w:basedOn w:val="DefaultParagraphFont"/>
    <w:link w:val="Title"/>
    <w:rsid w:val="00E52CE7"/>
    <w:rPr>
      <w:rFonts w:ascii="Times New Roman" w:hAnsi="Times New Roman" w:cs="Times New Roman"/>
      <w:b/>
      <w:sz w:val="32"/>
      <w:szCs w:val="32"/>
      <w:lang w:val="en-US"/>
    </w:rPr>
  </w:style>
  <w:style w:type="paragraph" w:customStyle="1" w:styleId="SupplementaryMaterial">
    <w:name w:val="Supplementary Material"/>
    <w:basedOn w:val="Title"/>
    <w:next w:val="Title"/>
    <w:qFormat/>
    <w:rsid w:val="00E52CE7"/>
    <w:pPr>
      <w:spacing w:after="120"/>
    </w:pPr>
    <w:rPr>
      <w:i/>
    </w:rPr>
  </w:style>
  <w:style w:type="paragraph" w:styleId="Subtitle">
    <w:name w:val="Subtitle"/>
    <w:basedOn w:val="Normal"/>
    <w:next w:val="Normal"/>
    <w:link w:val="SubtitleChar"/>
    <w:uiPriority w:val="11"/>
    <w:qFormat/>
    <w:rsid w:val="00E52CE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52CE7"/>
    <w:rPr>
      <w:rFonts w:eastAsiaTheme="minorEastAsia"/>
      <w:color w:val="5A5A5A" w:themeColor="text1" w:themeTint="A5"/>
      <w:spacing w:val="15"/>
    </w:rPr>
  </w:style>
  <w:style w:type="paragraph" w:styleId="Caption">
    <w:name w:val="caption"/>
    <w:basedOn w:val="Normal"/>
    <w:next w:val="Normal"/>
    <w:uiPriority w:val="35"/>
    <w:unhideWhenUsed/>
    <w:qFormat/>
    <w:rsid w:val="00513F95"/>
    <w:pPr>
      <w:spacing w:after="200" w:line="240" w:lineRule="auto"/>
    </w:pPr>
    <w:rPr>
      <w:i/>
      <w:iCs/>
      <w:color w:val="44546A" w:themeColor="text2"/>
      <w:sz w:val="18"/>
      <w:szCs w:val="18"/>
    </w:rPr>
  </w:style>
  <w:style w:type="paragraph" w:styleId="Header">
    <w:name w:val="header"/>
    <w:basedOn w:val="Normal"/>
    <w:link w:val="HeaderChar"/>
    <w:uiPriority w:val="99"/>
    <w:unhideWhenUsed/>
    <w:rsid w:val="003E564C"/>
    <w:pPr>
      <w:tabs>
        <w:tab w:val="center" w:pos="4419"/>
        <w:tab w:val="right" w:pos="8838"/>
      </w:tabs>
      <w:spacing w:after="0" w:line="240" w:lineRule="auto"/>
    </w:pPr>
  </w:style>
  <w:style w:type="character" w:customStyle="1" w:styleId="HeaderChar">
    <w:name w:val="Header Char"/>
    <w:basedOn w:val="DefaultParagraphFont"/>
    <w:link w:val="Header"/>
    <w:uiPriority w:val="99"/>
    <w:rsid w:val="003E564C"/>
  </w:style>
  <w:style w:type="paragraph" w:styleId="Footer">
    <w:name w:val="footer"/>
    <w:basedOn w:val="Normal"/>
    <w:link w:val="FooterChar"/>
    <w:uiPriority w:val="99"/>
    <w:unhideWhenUsed/>
    <w:rsid w:val="003E564C"/>
    <w:pPr>
      <w:tabs>
        <w:tab w:val="center" w:pos="4419"/>
        <w:tab w:val="right" w:pos="8838"/>
      </w:tabs>
      <w:spacing w:after="0" w:line="240" w:lineRule="auto"/>
    </w:pPr>
  </w:style>
  <w:style w:type="character" w:customStyle="1" w:styleId="FooterChar">
    <w:name w:val="Footer Char"/>
    <w:basedOn w:val="DefaultParagraphFont"/>
    <w:link w:val="Footer"/>
    <w:uiPriority w:val="99"/>
    <w:rsid w:val="003E56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71308">
      <w:bodyDiv w:val="1"/>
      <w:marLeft w:val="0"/>
      <w:marRight w:val="0"/>
      <w:marTop w:val="0"/>
      <w:marBottom w:val="0"/>
      <w:divBdr>
        <w:top w:val="none" w:sz="0" w:space="0" w:color="auto"/>
        <w:left w:val="none" w:sz="0" w:space="0" w:color="auto"/>
        <w:bottom w:val="none" w:sz="0" w:space="0" w:color="auto"/>
        <w:right w:val="none" w:sz="0" w:space="0" w:color="auto"/>
      </w:divBdr>
    </w:div>
    <w:div w:id="221016773">
      <w:bodyDiv w:val="1"/>
      <w:marLeft w:val="0"/>
      <w:marRight w:val="0"/>
      <w:marTop w:val="0"/>
      <w:marBottom w:val="0"/>
      <w:divBdr>
        <w:top w:val="none" w:sz="0" w:space="0" w:color="auto"/>
        <w:left w:val="none" w:sz="0" w:space="0" w:color="auto"/>
        <w:bottom w:val="none" w:sz="0" w:space="0" w:color="auto"/>
        <w:right w:val="none" w:sz="0" w:space="0" w:color="auto"/>
      </w:divBdr>
    </w:div>
    <w:div w:id="310910761">
      <w:bodyDiv w:val="1"/>
      <w:marLeft w:val="0"/>
      <w:marRight w:val="0"/>
      <w:marTop w:val="0"/>
      <w:marBottom w:val="0"/>
      <w:divBdr>
        <w:top w:val="none" w:sz="0" w:space="0" w:color="auto"/>
        <w:left w:val="none" w:sz="0" w:space="0" w:color="auto"/>
        <w:bottom w:val="none" w:sz="0" w:space="0" w:color="auto"/>
        <w:right w:val="none" w:sz="0" w:space="0" w:color="auto"/>
      </w:divBdr>
    </w:div>
    <w:div w:id="383604817">
      <w:bodyDiv w:val="1"/>
      <w:marLeft w:val="0"/>
      <w:marRight w:val="0"/>
      <w:marTop w:val="0"/>
      <w:marBottom w:val="0"/>
      <w:divBdr>
        <w:top w:val="none" w:sz="0" w:space="0" w:color="auto"/>
        <w:left w:val="none" w:sz="0" w:space="0" w:color="auto"/>
        <w:bottom w:val="none" w:sz="0" w:space="0" w:color="auto"/>
        <w:right w:val="none" w:sz="0" w:space="0" w:color="auto"/>
      </w:divBdr>
    </w:div>
    <w:div w:id="439450947">
      <w:bodyDiv w:val="1"/>
      <w:marLeft w:val="0"/>
      <w:marRight w:val="0"/>
      <w:marTop w:val="0"/>
      <w:marBottom w:val="0"/>
      <w:divBdr>
        <w:top w:val="none" w:sz="0" w:space="0" w:color="auto"/>
        <w:left w:val="none" w:sz="0" w:space="0" w:color="auto"/>
        <w:bottom w:val="none" w:sz="0" w:space="0" w:color="auto"/>
        <w:right w:val="none" w:sz="0" w:space="0" w:color="auto"/>
      </w:divBdr>
    </w:div>
    <w:div w:id="559483026">
      <w:bodyDiv w:val="1"/>
      <w:marLeft w:val="0"/>
      <w:marRight w:val="0"/>
      <w:marTop w:val="0"/>
      <w:marBottom w:val="0"/>
      <w:divBdr>
        <w:top w:val="none" w:sz="0" w:space="0" w:color="auto"/>
        <w:left w:val="none" w:sz="0" w:space="0" w:color="auto"/>
        <w:bottom w:val="none" w:sz="0" w:space="0" w:color="auto"/>
        <w:right w:val="none" w:sz="0" w:space="0" w:color="auto"/>
      </w:divBdr>
    </w:div>
    <w:div w:id="584194180">
      <w:bodyDiv w:val="1"/>
      <w:marLeft w:val="0"/>
      <w:marRight w:val="0"/>
      <w:marTop w:val="0"/>
      <w:marBottom w:val="0"/>
      <w:divBdr>
        <w:top w:val="none" w:sz="0" w:space="0" w:color="auto"/>
        <w:left w:val="none" w:sz="0" w:space="0" w:color="auto"/>
        <w:bottom w:val="none" w:sz="0" w:space="0" w:color="auto"/>
        <w:right w:val="none" w:sz="0" w:space="0" w:color="auto"/>
      </w:divBdr>
    </w:div>
    <w:div w:id="741104249">
      <w:bodyDiv w:val="1"/>
      <w:marLeft w:val="0"/>
      <w:marRight w:val="0"/>
      <w:marTop w:val="0"/>
      <w:marBottom w:val="0"/>
      <w:divBdr>
        <w:top w:val="none" w:sz="0" w:space="0" w:color="auto"/>
        <w:left w:val="none" w:sz="0" w:space="0" w:color="auto"/>
        <w:bottom w:val="none" w:sz="0" w:space="0" w:color="auto"/>
        <w:right w:val="none" w:sz="0" w:space="0" w:color="auto"/>
      </w:divBdr>
    </w:div>
    <w:div w:id="781924081">
      <w:bodyDiv w:val="1"/>
      <w:marLeft w:val="0"/>
      <w:marRight w:val="0"/>
      <w:marTop w:val="0"/>
      <w:marBottom w:val="0"/>
      <w:divBdr>
        <w:top w:val="none" w:sz="0" w:space="0" w:color="auto"/>
        <w:left w:val="none" w:sz="0" w:space="0" w:color="auto"/>
        <w:bottom w:val="none" w:sz="0" w:space="0" w:color="auto"/>
        <w:right w:val="none" w:sz="0" w:space="0" w:color="auto"/>
      </w:divBdr>
    </w:div>
    <w:div w:id="794328428">
      <w:bodyDiv w:val="1"/>
      <w:marLeft w:val="0"/>
      <w:marRight w:val="0"/>
      <w:marTop w:val="0"/>
      <w:marBottom w:val="0"/>
      <w:divBdr>
        <w:top w:val="none" w:sz="0" w:space="0" w:color="auto"/>
        <w:left w:val="none" w:sz="0" w:space="0" w:color="auto"/>
        <w:bottom w:val="none" w:sz="0" w:space="0" w:color="auto"/>
        <w:right w:val="none" w:sz="0" w:space="0" w:color="auto"/>
      </w:divBdr>
    </w:div>
    <w:div w:id="854346341">
      <w:bodyDiv w:val="1"/>
      <w:marLeft w:val="0"/>
      <w:marRight w:val="0"/>
      <w:marTop w:val="0"/>
      <w:marBottom w:val="0"/>
      <w:divBdr>
        <w:top w:val="none" w:sz="0" w:space="0" w:color="auto"/>
        <w:left w:val="none" w:sz="0" w:space="0" w:color="auto"/>
        <w:bottom w:val="none" w:sz="0" w:space="0" w:color="auto"/>
        <w:right w:val="none" w:sz="0" w:space="0" w:color="auto"/>
      </w:divBdr>
    </w:div>
    <w:div w:id="866528634">
      <w:bodyDiv w:val="1"/>
      <w:marLeft w:val="0"/>
      <w:marRight w:val="0"/>
      <w:marTop w:val="0"/>
      <w:marBottom w:val="0"/>
      <w:divBdr>
        <w:top w:val="none" w:sz="0" w:space="0" w:color="auto"/>
        <w:left w:val="none" w:sz="0" w:space="0" w:color="auto"/>
        <w:bottom w:val="none" w:sz="0" w:space="0" w:color="auto"/>
        <w:right w:val="none" w:sz="0" w:space="0" w:color="auto"/>
      </w:divBdr>
    </w:div>
    <w:div w:id="899679057">
      <w:bodyDiv w:val="1"/>
      <w:marLeft w:val="0"/>
      <w:marRight w:val="0"/>
      <w:marTop w:val="0"/>
      <w:marBottom w:val="0"/>
      <w:divBdr>
        <w:top w:val="none" w:sz="0" w:space="0" w:color="auto"/>
        <w:left w:val="none" w:sz="0" w:space="0" w:color="auto"/>
        <w:bottom w:val="none" w:sz="0" w:space="0" w:color="auto"/>
        <w:right w:val="none" w:sz="0" w:space="0" w:color="auto"/>
      </w:divBdr>
    </w:div>
    <w:div w:id="918056680">
      <w:bodyDiv w:val="1"/>
      <w:marLeft w:val="0"/>
      <w:marRight w:val="0"/>
      <w:marTop w:val="0"/>
      <w:marBottom w:val="0"/>
      <w:divBdr>
        <w:top w:val="none" w:sz="0" w:space="0" w:color="auto"/>
        <w:left w:val="none" w:sz="0" w:space="0" w:color="auto"/>
        <w:bottom w:val="none" w:sz="0" w:space="0" w:color="auto"/>
        <w:right w:val="none" w:sz="0" w:space="0" w:color="auto"/>
      </w:divBdr>
    </w:div>
    <w:div w:id="929193020">
      <w:bodyDiv w:val="1"/>
      <w:marLeft w:val="0"/>
      <w:marRight w:val="0"/>
      <w:marTop w:val="0"/>
      <w:marBottom w:val="0"/>
      <w:divBdr>
        <w:top w:val="none" w:sz="0" w:space="0" w:color="auto"/>
        <w:left w:val="none" w:sz="0" w:space="0" w:color="auto"/>
        <w:bottom w:val="none" w:sz="0" w:space="0" w:color="auto"/>
        <w:right w:val="none" w:sz="0" w:space="0" w:color="auto"/>
      </w:divBdr>
    </w:div>
    <w:div w:id="936258508">
      <w:bodyDiv w:val="1"/>
      <w:marLeft w:val="0"/>
      <w:marRight w:val="0"/>
      <w:marTop w:val="0"/>
      <w:marBottom w:val="0"/>
      <w:divBdr>
        <w:top w:val="none" w:sz="0" w:space="0" w:color="auto"/>
        <w:left w:val="none" w:sz="0" w:space="0" w:color="auto"/>
        <w:bottom w:val="none" w:sz="0" w:space="0" w:color="auto"/>
        <w:right w:val="none" w:sz="0" w:space="0" w:color="auto"/>
      </w:divBdr>
    </w:div>
    <w:div w:id="995647424">
      <w:bodyDiv w:val="1"/>
      <w:marLeft w:val="0"/>
      <w:marRight w:val="0"/>
      <w:marTop w:val="0"/>
      <w:marBottom w:val="0"/>
      <w:divBdr>
        <w:top w:val="none" w:sz="0" w:space="0" w:color="auto"/>
        <w:left w:val="none" w:sz="0" w:space="0" w:color="auto"/>
        <w:bottom w:val="none" w:sz="0" w:space="0" w:color="auto"/>
        <w:right w:val="none" w:sz="0" w:space="0" w:color="auto"/>
      </w:divBdr>
    </w:div>
    <w:div w:id="999383816">
      <w:bodyDiv w:val="1"/>
      <w:marLeft w:val="0"/>
      <w:marRight w:val="0"/>
      <w:marTop w:val="0"/>
      <w:marBottom w:val="0"/>
      <w:divBdr>
        <w:top w:val="none" w:sz="0" w:space="0" w:color="auto"/>
        <w:left w:val="none" w:sz="0" w:space="0" w:color="auto"/>
        <w:bottom w:val="none" w:sz="0" w:space="0" w:color="auto"/>
        <w:right w:val="none" w:sz="0" w:space="0" w:color="auto"/>
      </w:divBdr>
    </w:div>
    <w:div w:id="1005396678">
      <w:bodyDiv w:val="1"/>
      <w:marLeft w:val="0"/>
      <w:marRight w:val="0"/>
      <w:marTop w:val="0"/>
      <w:marBottom w:val="0"/>
      <w:divBdr>
        <w:top w:val="none" w:sz="0" w:space="0" w:color="auto"/>
        <w:left w:val="none" w:sz="0" w:space="0" w:color="auto"/>
        <w:bottom w:val="none" w:sz="0" w:space="0" w:color="auto"/>
        <w:right w:val="none" w:sz="0" w:space="0" w:color="auto"/>
      </w:divBdr>
    </w:div>
    <w:div w:id="1008093918">
      <w:bodyDiv w:val="1"/>
      <w:marLeft w:val="0"/>
      <w:marRight w:val="0"/>
      <w:marTop w:val="0"/>
      <w:marBottom w:val="0"/>
      <w:divBdr>
        <w:top w:val="none" w:sz="0" w:space="0" w:color="auto"/>
        <w:left w:val="none" w:sz="0" w:space="0" w:color="auto"/>
        <w:bottom w:val="none" w:sz="0" w:space="0" w:color="auto"/>
        <w:right w:val="none" w:sz="0" w:space="0" w:color="auto"/>
      </w:divBdr>
    </w:div>
    <w:div w:id="1034189612">
      <w:bodyDiv w:val="1"/>
      <w:marLeft w:val="0"/>
      <w:marRight w:val="0"/>
      <w:marTop w:val="0"/>
      <w:marBottom w:val="0"/>
      <w:divBdr>
        <w:top w:val="none" w:sz="0" w:space="0" w:color="auto"/>
        <w:left w:val="none" w:sz="0" w:space="0" w:color="auto"/>
        <w:bottom w:val="none" w:sz="0" w:space="0" w:color="auto"/>
        <w:right w:val="none" w:sz="0" w:space="0" w:color="auto"/>
      </w:divBdr>
    </w:div>
    <w:div w:id="1047024536">
      <w:bodyDiv w:val="1"/>
      <w:marLeft w:val="0"/>
      <w:marRight w:val="0"/>
      <w:marTop w:val="0"/>
      <w:marBottom w:val="0"/>
      <w:divBdr>
        <w:top w:val="none" w:sz="0" w:space="0" w:color="auto"/>
        <w:left w:val="none" w:sz="0" w:space="0" w:color="auto"/>
        <w:bottom w:val="none" w:sz="0" w:space="0" w:color="auto"/>
        <w:right w:val="none" w:sz="0" w:space="0" w:color="auto"/>
      </w:divBdr>
    </w:div>
    <w:div w:id="1061293159">
      <w:bodyDiv w:val="1"/>
      <w:marLeft w:val="0"/>
      <w:marRight w:val="0"/>
      <w:marTop w:val="0"/>
      <w:marBottom w:val="0"/>
      <w:divBdr>
        <w:top w:val="none" w:sz="0" w:space="0" w:color="auto"/>
        <w:left w:val="none" w:sz="0" w:space="0" w:color="auto"/>
        <w:bottom w:val="none" w:sz="0" w:space="0" w:color="auto"/>
        <w:right w:val="none" w:sz="0" w:space="0" w:color="auto"/>
      </w:divBdr>
    </w:div>
    <w:div w:id="1238368532">
      <w:bodyDiv w:val="1"/>
      <w:marLeft w:val="0"/>
      <w:marRight w:val="0"/>
      <w:marTop w:val="0"/>
      <w:marBottom w:val="0"/>
      <w:divBdr>
        <w:top w:val="none" w:sz="0" w:space="0" w:color="auto"/>
        <w:left w:val="none" w:sz="0" w:space="0" w:color="auto"/>
        <w:bottom w:val="none" w:sz="0" w:space="0" w:color="auto"/>
        <w:right w:val="none" w:sz="0" w:space="0" w:color="auto"/>
      </w:divBdr>
    </w:div>
    <w:div w:id="1269699069">
      <w:bodyDiv w:val="1"/>
      <w:marLeft w:val="0"/>
      <w:marRight w:val="0"/>
      <w:marTop w:val="0"/>
      <w:marBottom w:val="0"/>
      <w:divBdr>
        <w:top w:val="none" w:sz="0" w:space="0" w:color="auto"/>
        <w:left w:val="none" w:sz="0" w:space="0" w:color="auto"/>
        <w:bottom w:val="none" w:sz="0" w:space="0" w:color="auto"/>
        <w:right w:val="none" w:sz="0" w:space="0" w:color="auto"/>
      </w:divBdr>
    </w:div>
    <w:div w:id="1275862559">
      <w:bodyDiv w:val="1"/>
      <w:marLeft w:val="0"/>
      <w:marRight w:val="0"/>
      <w:marTop w:val="0"/>
      <w:marBottom w:val="0"/>
      <w:divBdr>
        <w:top w:val="none" w:sz="0" w:space="0" w:color="auto"/>
        <w:left w:val="none" w:sz="0" w:space="0" w:color="auto"/>
        <w:bottom w:val="none" w:sz="0" w:space="0" w:color="auto"/>
        <w:right w:val="none" w:sz="0" w:space="0" w:color="auto"/>
      </w:divBdr>
    </w:div>
    <w:div w:id="1403917270">
      <w:bodyDiv w:val="1"/>
      <w:marLeft w:val="0"/>
      <w:marRight w:val="0"/>
      <w:marTop w:val="0"/>
      <w:marBottom w:val="0"/>
      <w:divBdr>
        <w:top w:val="none" w:sz="0" w:space="0" w:color="auto"/>
        <w:left w:val="none" w:sz="0" w:space="0" w:color="auto"/>
        <w:bottom w:val="none" w:sz="0" w:space="0" w:color="auto"/>
        <w:right w:val="none" w:sz="0" w:space="0" w:color="auto"/>
      </w:divBdr>
    </w:div>
    <w:div w:id="1424299311">
      <w:bodyDiv w:val="1"/>
      <w:marLeft w:val="0"/>
      <w:marRight w:val="0"/>
      <w:marTop w:val="0"/>
      <w:marBottom w:val="0"/>
      <w:divBdr>
        <w:top w:val="none" w:sz="0" w:space="0" w:color="auto"/>
        <w:left w:val="none" w:sz="0" w:space="0" w:color="auto"/>
        <w:bottom w:val="none" w:sz="0" w:space="0" w:color="auto"/>
        <w:right w:val="none" w:sz="0" w:space="0" w:color="auto"/>
      </w:divBdr>
    </w:div>
    <w:div w:id="1450273458">
      <w:bodyDiv w:val="1"/>
      <w:marLeft w:val="0"/>
      <w:marRight w:val="0"/>
      <w:marTop w:val="0"/>
      <w:marBottom w:val="0"/>
      <w:divBdr>
        <w:top w:val="none" w:sz="0" w:space="0" w:color="auto"/>
        <w:left w:val="none" w:sz="0" w:space="0" w:color="auto"/>
        <w:bottom w:val="none" w:sz="0" w:space="0" w:color="auto"/>
        <w:right w:val="none" w:sz="0" w:space="0" w:color="auto"/>
      </w:divBdr>
    </w:div>
    <w:div w:id="1459103607">
      <w:bodyDiv w:val="1"/>
      <w:marLeft w:val="0"/>
      <w:marRight w:val="0"/>
      <w:marTop w:val="0"/>
      <w:marBottom w:val="0"/>
      <w:divBdr>
        <w:top w:val="none" w:sz="0" w:space="0" w:color="auto"/>
        <w:left w:val="none" w:sz="0" w:space="0" w:color="auto"/>
        <w:bottom w:val="none" w:sz="0" w:space="0" w:color="auto"/>
        <w:right w:val="none" w:sz="0" w:space="0" w:color="auto"/>
      </w:divBdr>
    </w:div>
    <w:div w:id="1474906299">
      <w:bodyDiv w:val="1"/>
      <w:marLeft w:val="0"/>
      <w:marRight w:val="0"/>
      <w:marTop w:val="0"/>
      <w:marBottom w:val="0"/>
      <w:divBdr>
        <w:top w:val="none" w:sz="0" w:space="0" w:color="auto"/>
        <w:left w:val="none" w:sz="0" w:space="0" w:color="auto"/>
        <w:bottom w:val="none" w:sz="0" w:space="0" w:color="auto"/>
        <w:right w:val="none" w:sz="0" w:space="0" w:color="auto"/>
      </w:divBdr>
    </w:div>
    <w:div w:id="1519274582">
      <w:bodyDiv w:val="1"/>
      <w:marLeft w:val="0"/>
      <w:marRight w:val="0"/>
      <w:marTop w:val="0"/>
      <w:marBottom w:val="0"/>
      <w:divBdr>
        <w:top w:val="none" w:sz="0" w:space="0" w:color="auto"/>
        <w:left w:val="none" w:sz="0" w:space="0" w:color="auto"/>
        <w:bottom w:val="none" w:sz="0" w:space="0" w:color="auto"/>
        <w:right w:val="none" w:sz="0" w:space="0" w:color="auto"/>
      </w:divBdr>
    </w:div>
    <w:div w:id="1556742989">
      <w:bodyDiv w:val="1"/>
      <w:marLeft w:val="0"/>
      <w:marRight w:val="0"/>
      <w:marTop w:val="0"/>
      <w:marBottom w:val="0"/>
      <w:divBdr>
        <w:top w:val="none" w:sz="0" w:space="0" w:color="auto"/>
        <w:left w:val="none" w:sz="0" w:space="0" w:color="auto"/>
        <w:bottom w:val="none" w:sz="0" w:space="0" w:color="auto"/>
        <w:right w:val="none" w:sz="0" w:space="0" w:color="auto"/>
      </w:divBdr>
    </w:div>
    <w:div w:id="1603875692">
      <w:bodyDiv w:val="1"/>
      <w:marLeft w:val="0"/>
      <w:marRight w:val="0"/>
      <w:marTop w:val="0"/>
      <w:marBottom w:val="0"/>
      <w:divBdr>
        <w:top w:val="none" w:sz="0" w:space="0" w:color="auto"/>
        <w:left w:val="none" w:sz="0" w:space="0" w:color="auto"/>
        <w:bottom w:val="none" w:sz="0" w:space="0" w:color="auto"/>
        <w:right w:val="none" w:sz="0" w:space="0" w:color="auto"/>
      </w:divBdr>
    </w:div>
    <w:div w:id="1669018769">
      <w:bodyDiv w:val="1"/>
      <w:marLeft w:val="0"/>
      <w:marRight w:val="0"/>
      <w:marTop w:val="0"/>
      <w:marBottom w:val="0"/>
      <w:divBdr>
        <w:top w:val="none" w:sz="0" w:space="0" w:color="auto"/>
        <w:left w:val="none" w:sz="0" w:space="0" w:color="auto"/>
        <w:bottom w:val="none" w:sz="0" w:space="0" w:color="auto"/>
        <w:right w:val="none" w:sz="0" w:space="0" w:color="auto"/>
      </w:divBdr>
    </w:div>
    <w:div w:id="1693145151">
      <w:bodyDiv w:val="1"/>
      <w:marLeft w:val="0"/>
      <w:marRight w:val="0"/>
      <w:marTop w:val="0"/>
      <w:marBottom w:val="0"/>
      <w:divBdr>
        <w:top w:val="none" w:sz="0" w:space="0" w:color="auto"/>
        <w:left w:val="none" w:sz="0" w:space="0" w:color="auto"/>
        <w:bottom w:val="none" w:sz="0" w:space="0" w:color="auto"/>
        <w:right w:val="none" w:sz="0" w:space="0" w:color="auto"/>
      </w:divBdr>
    </w:div>
    <w:div w:id="1721859174">
      <w:bodyDiv w:val="1"/>
      <w:marLeft w:val="0"/>
      <w:marRight w:val="0"/>
      <w:marTop w:val="0"/>
      <w:marBottom w:val="0"/>
      <w:divBdr>
        <w:top w:val="none" w:sz="0" w:space="0" w:color="auto"/>
        <w:left w:val="none" w:sz="0" w:space="0" w:color="auto"/>
        <w:bottom w:val="none" w:sz="0" w:space="0" w:color="auto"/>
        <w:right w:val="none" w:sz="0" w:space="0" w:color="auto"/>
      </w:divBdr>
    </w:div>
    <w:div w:id="1742290353">
      <w:bodyDiv w:val="1"/>
      <w:marLeft w:val="0"/>
      <w:marRight w:val="0"/>
      <w:marTop w:val="0"/>
      <w:marBottom w:val="0"/>
      <w:divBdr>
        <w:top w:val="none" w:sz="0" w:space="0" w:color="auto"/>
        <w:left w:val="none" w:sz="0" w:space="0" w:color="auto"/>
        <w:bottom w:val="none" w:sz="0" w:space="0" w:color="auto"/>
        <w:right w:val="none" w:sz="0" w:space="0" w:color="auto"/>
      </w:divBdr>
    </w:div>
    <w:div w:id="1746493233">
      <w:bodyDiv w:val="1"/>
      <w:marLeft w:val="0"/>
      <w:marRight w:val="0"/>
      <w:marTop w:val="0"/>
      <w:marBottom w:val="0"/>
      <w:divBdr>
        <w:top w:val="none" w:sz="0" w:space="0" w:color="auto"/>
        <w:left w:val="none" w:sz="0" w:space="0" w:color="auto"/>
        <w:bottom w:val="none" w:sz="0" w:space="0" w:color="auto"/>
        <w:right w:val="none" w:sz="0" w:space="0" w:color="auto"/>
      </w:divBdr>
    </w:div>
    <w:div w:id="1751347876">
      <w:bodyDiv w:val="1"/>
      <w:marLeft w:val="0"/>
      <w:marRight w:val="0"/>
      <w:marTop w:val="0"/>
      <w:marBottom w:val="0"/>
      <w:divBdr>
        <w:top w:val="none" w:sz="0" w:space="0" w:color="auto"/>
        <w:left w:val="none" w:sz="0" w:space="0" w:color="auto"/>
        <w:bottom w:val="none" w:sz="0" w:space="0" w:color="auto"/>
        <w:right w:val="none" w:sz="0" w:space="0" w:color="auto"/>
      </w:divBdr>
    </w:div>
    <w:div w:id="1794399606">
      <w:bodyDiv w:val="1"/>
      <w:marLeft w:val="0"/>
      <w:marRight w:val="0"/>
      <w:marTop w:val="0"/>
      <w:marBottom w:val="0"/>
      <w:divBdr>
        <w:top w:val="none" w:sz="0" w:space="0" w:color="auto"/>
        <w:left w:val="none" w:sz="0" w:space="0" w:color="auto"/>
        <w:bottom w:val="none" w:sz="0" w:space="0" w:color="auto"/>
        <w:right w:val="none" w:sz="0" w:space="0" w:color="auto"/>
      </w:divBdr>
    </w:div>
    <w:div w:id="1805463699">
      <w:bodyDiv w:val="1"/>
      <w:marLeft w:val="0"/>
      <w:marRight w:val="0"/>
      <w:marTop w:val="0"/>
      <w:marBottom w:val="0"/>
      <w:divBdr>
        <w:top w:val="none" w:sz="0" w:space="0" w:color="auto"/>
        <w:left w:val="none" w:sz="0" w:space="0" w:color="auto"/>
        <w:bottom w:val="none" w:sz="0" w:space="0" w:color="auto"/>
        <w:right w:val="none" w:sz="0" w:space="0" w:color="auto"/>
      </w:divBdr>
    </w:div>
    <w:div w:id="1859269955">
      <w:bodyDiv w:val="1"/>
      <w:marLeft w:val="0"/>
      <w:marRight w:val="0"/>
      <w:marTop w:val="0"/>
      <w:marBottom w:val="0"/>
      <w:divBdr>
        <w:top w:val="none" w:sz="0" w:space="0" w:color="auto"/>
        <w:left w:val="none" w:sz="0" w:space="0" w:color="auto"/>
        <w:bottom w:val="none" w:sz="0" w:space="0" w:color="auto"/>
        <w:right w:val="none" w:sz="0" w:space="0" w:color="auto"/>
      </w:divBdr>
    </w:div>
    <w:div w:id="1869025837">
      <w:bodyDiv w:val="1"/>
      <w:marLeft w:val="0"/>
      <w:marRight w:val="0"/>
      <w:marTop w:val="0"/>
      <w:marBottom w:val="0"/>
      <w:divBdr>
        <w:top w:val="none" w:sz="0" w:space="0" w:color="auto"/>
        <w:left w:val="none" w:sz="0" w:space="0" w:color="auto"/>
        <w:bottom w:val="none" w:sz="0" w:space="0" w:color="auto"/>
        <w:right w:val="none" w:sz="0" w:space="0" w:color="auto"/>
      </w:divBdr>
    </w:div>
    <w:div w:id="1913392065">
      <w:bodyDiv w:val="1"/>
      <w:marLeft w:val="0"/>
      <w:marRight w:val="0"/>
      <w:marTop w:val="0"/>
      <w:marBottom w:val="0"/>
      <w:divBdr>
        <w:top w:val="none" w:sz="0" w:space="0" w:color="auto"/>
        <w:left w:val="none" w:sz="0" w:space="0" w:color="auto"/>
        <w:bottom w:val="none" w:sz="0" w:space="0" w:color="auto"/>
        <w:right w:val="none" w:sz="0" w:space="0" w:color="auto"/>
      </w:divBdr>
    </w:div>
    <w:div w:id="1980650219">
      <w:bodyDiv w:val="1"/>
      <w:marLeft w:val="0"/>
      <w:marRight w:val="0"/>
      <w:marTop w:val="0"/>
      <w:marBottom w:val="0"/>
      <w:divBdr>
        <w:top w:val="none" w:sz="0" w:space="0" w:color="auto"/>
        <w:left w:val="none" w:sz="0" w:space="0" w:color="auto"/>
        <w:bottom w:val="none" w:sz="0" w:space="0" w:color="auto"/>
        <w:right w:val="none" w:sz="0" w:space="0" w:color="auto"/>
      </w:divBdr>
    </w:div>
    <w:div w:id="1983193129">
      <w:bodyDiv w:val="1"/>
      <w:marLeft w:val="0"/>
      <w:marRight w:val="0"/>
      <w:marTop w:val="0"/>
      <w:marBottom w:val="0"/>
      <w:divBdr>
        <w:top w:val="none" w:sz="0" w:space="0" w:color="auto"/>
        <w:left w:val="none" w:sz="0" w:space="0" w:color="auto"/>
        <w:bottom w:val="none" w:sz="0" w:space="0" w:color="auto"/>
        <w:right w:val="none" w:sz="0" w:space="0" w:color="auto"/>
      </w:divBdr>
    </w:div>
    <w:div w:id="1985547214">
      <w:bodyDiv w:val="1"/>
      <w:marLeft w:val="0"/>
      <w:marRight w:val="0"/>
      <w:marTop w:val="0"/>
      <w:marBottom w:val="0"/>
      <w:divBdr>
        <w:top w:val="none" w:sz="0" w:space="0" w:color="auto"/>
        <w:left w:val="none" w:sz="0" w:space="0" w:color="auto"/>
        <w:bottom w:val="none" w:sz="0" w:space="0" w:color="auto"/>
        <w:right w:val="none" w:sz="0" w:space="0" w:color="auto"/>
      </w:divBdr>
    </w:div>
    <w:div w:id="1987970871">
      <w:bodyDiv w:val="1"/>
      <w:marLeft w:val="0"/>
      <w:marRight w:val="0"/>
      <w:marTop w:val="0"/>
      <w:marBottom w:val="0"/>
      <w:divBdr>
        <w:top w:val="none" w:sz="0" w:space="0" w:color="auto"/>
        <w:left w:val="none" w:sz="0" w:space="0" w:color="auto"/>
        <w:bottom w:val="none" w:sz="0" w:space="0" w:color="auto"/>
        <w:right w:val="none" w:sz="0" w:space="0" w:color="auto"/>
      </w:divBdr>
    </w:div>
    <w:div w:id="2069106376">
      <w:bodyDiv w:val="1"/>
      <w:marLeft w:val="0"/>
      <w:marRight w:val="0"/>
      <w:marTop w:val="0"/>
      <w:marBottom w:val="0"/>
      <w:divBdr>
        <w:top w:val="none" w:sz="0" w:space="0" w:color="auto"/>
        <w:left w:val="none" w:sz="0" w:space="0" w:color="auto"/>
        <w:bottom w:val="none" w:sz="0" w:space="0" w:color="auto"/>
        <w:right w:val="none" w:sz="0" w:space="0" w:color="auto"/>
      </w:divBdr>
    </w:div>
    <w:div w:id="2094011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D7C17-F863-4A20-A2C7-F34394E49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50</Pages>
  <Words>13200</Words>
  <Characters>75240</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University of Technology Sydney</Company>
  <LinksUpToDate>false</LinksUpToDate>
  <CharactersWithSpaces>88264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Elyssa Wiecek</dc:creator>
  <cp:lastModifiedBy>Fernando2016</cp:lastModifiedBy>
  <cp:revision>16</cp:revision>
  <cp:lastPrinted>2018-05-31T05:45:00Z</cp:lastPrinted>
  <dcterms:created xsi:type="dcterms:W3CDTF">2018-12-09T20:54:00Z</dcterms:created>
  <dcterms:modified xsi:type="dcterms:W3CDTF">2018-12-10T10:25:00Z</dcterms:modified>
</cp:coreProperties>
</file>