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57BE3" w14:textId="77777777" w:rsidR="00A86202" w:rsidRDefault="008969AA">
      <w:pPr>
        <w:autoSpaceDE w:val="0"/>
        <w:autoSpaceDN w:val="0"/>
        <w:adjustRightInd w:val="0"/>
        <w:spacing w:line="48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 xml:space="preserve">Protective Effects of </w:t>
      </w:r>
      <w:proofErr w:type="spellStart"/>
      <w:r>
        <w:rPr>
          <w:rFonts w:ascii="Times New Roman" w:hAnsi="Times New Roman" w:cs="Times New Roman"/>
          <w:b/>
          <w:color w:val="000000"/>
          <w:sz w:val="32"/>
          <w:szCs w:val="32"/>
        </w:rPr>
        <w:t>Costunolide</w:t>
      </w:r>
      <w:proofErr w:type="spellEnd"/>
      <w:r>
        <w:rPr>
          <w:rFonts w:ascii="Times New Roman" w:hAnsi="Times New Roman" w:cs="Times New Roman"/>
          <w:b/>
          <w:color w:val="000000"/>
          <w:sz w:val="32"/>
          <w:szCs w:val="32"/>
        </w:rPr>
        <w:t xml:space="preserve"> against D-Galactosamine and Lipopolysaccharide-Induced Acute Liver Injury in Mice.</w:t>
      </w:r>
    </w:p>
    <w:p w14:paraId="14CE63CC" w14:textId="77777777" w:rsidR="00A86202" w:rsidRDefault="00A86202">
      <w:pPr>
        <w:autoSpaceDE w:val="0"/>
        <w:autoSpaceDN w:val="0"/>
        <w:adjustRightInd w:val="0"/>
        <w:spacing w:line="480" w:lineRule="auto"/>
        <w:jc w:val="center"/>
        <w:rPr>
          <w:rFonts w:ascii="Times New Roman" w:hAnsi="Times New Roman" w:cs="Times New Roman"/>
          <w:b/>
          <w:color w:val="000000"/>
          <w:sz w:val="28"/>
          <w:szCs w:val="28"/>
        </w:rPr>
      </w:pPr>
    </w:p>
    <w:p w14:paraId="4CD742A7" w14:textId="77777777" w:rsidR="00A86202" w:rsidRDefault="008969AA">
      <w:pPr>
        <w:autoSpaceDE w:val="0"/>
        <w:autoSpaceDN w:val="0"/>
        <w:adjustRightInd w:val="0"/>
        <w:spacing w:line="480" w:lineRule="auto"/>
        <w:ind w:firstLineChars="200" w:firstLine="482"/>
        <w:jc w:val="center"/>
        <w:rPr>
          <w:rFonts w:ascii="Times New Roman" w:hAnsi="Times New Roman" w:cs="Times New Roman"/>
          <w:b/>
          <w:color w:val="000000"/>
          <w:sz w:val="24"/>
          <w:szCs w:val="24"/>
          <w:vertAlign w:val="superscript"/>
        </w:rPr>
      </w:pPr>
      <w:proofErr w:type="spellStart"/>
      <w:r>
        <w:rPr>
          <w:rFonts w:ascii="Times New Roman" w:hAnsi="Times New Roman" w:cs="Times New Roman"/>
          <w:b/>
          <w:color w:val="000000"/>
          <w:sz w:val="24"/>
          <w:szCs w:val="24"/>
        </w:rPr>
        <w:t>Jingxin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Mao</w:t>
      </w:r>
      <w:r>
        <w:rPr>
          <w:rFonts w:ascii="Times New Roman" w:hAnsi="Times New Roman" w:cs="Times New Roman"/>
          <w:b/>
          <w:color w:val="000000"/>
          <w:sz w:val="24"/>
          <w:szCs w:val="24"/>
          <w:vertAlign w:val="superscript"/>
        </w:rPr>
        <w:t>a</w:t>
      </w:r>
      <w:proofErr w:type="spellEnd"/>
      <w:r>
        <w:rPr>
          <w:rFonts w:ascii="Times New Roman" w:hAnsi="Times New Roman" w:cs="Times New Roman"/>
          <w:b/>
          <w:color w:val="000000"/>
          <w:sz w:val="24"/>
          <w:szCs w:val="24"/>
        </w:rPr>
        <w:t xml:space="preserve">, Man </w:t>
      </w:r>
      <w:proofErr w:type="spellStart"/>
      <w:r>
        <w:rPr>
          <w:rFonts w:ascii="Times New Roman" w:hAnsi="Times New Roman" w:cs="Times New Roman"/>
          <w:b/>
          <w:color w:val="000000"/>
          <w:sz w:val="24"/>
          <w:szCs w:val="24"/>
        </w:rPr>
        <w:t>Yi</w:t>
      </w:r>
      <w:r>
        <w:rPr>
          <w:rFonts w:ascii="Times New Roman" w:hAnsi="Times New Roman" w:cs="Times New Roman"/>
          <w:b/>
          <w:color w:val="000000"/>
          <w:sz w:val="24"/>
          <w:szCs w:val="24"/>
          <w:vertAlign w:val="superscript"/>
        </w:rPr>
        <w:t>a</w:t>
      </w:r>
      <w:proofErr w:type="spellEnd"/>
      <w:r>
        <w:rPr>
          <w:rFonts w:ascii="Times New Roman" w:hAnsi="Times New Roman" w:cs="Times New Roman"/>
          <w:b/>
          <w:color w:val="000000"/>
          <w:sz w:val="24"/>
          <w:szCs w:val="24"/>
        </w:rPr>
        <w:t xml:space="preserve">, Rui </w:t>
      </w:r>
      <w:proofErr w:type="spellStart"/>
      <w:r>
        <w:rPr>
          <w:rFonts w:ascii="Times New Roman" w:hAnsi="Times New Roman" w:cs="Times New Roman"/>
          <w:b/>
          <w:color w:val="000000"/>
          <w:sz w:val="24"/>
          <w:szCs w:val="24"/>
        </w:rPr>
        <w:t>Wang</w:t>
      </w:r>
      <w:r>
        <w:rPr>
          <w:rFonts w:ascii="Times New Roman" w:hAnsi="Times New Roman" w:cs="Times New Roman"/>
          <w:b/>
          <w:color w:val="000000"/>
          <w:sz w:val="24"/>
          <w:szCs w:val="24"/>
          <w:vertAlign w:val="superscript"/>
        </w:rPr>
        <w:t>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Yuanshe</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Huang</w:t>
      </w:r>
      <w:r>
        <w:rPr>
          <w:rFonts w:ascii="Times New Roman" w:hAnsi="Times New Roman" w:cs="Times New Roman"/>
          <w:b/>
          <w:color w:val="000000"/>
          <w:sz w:val="24"/>
          <w:szCs w:val="24"/>
          <w:vertAlign w:val="superscript"/>
        </w:rPr>
        <w:t>a</w:t>
      </w:r>
      <w:proofErr w:type="spellEnd"/>
      <w:r>
        <w:rPr>
          <w:rFonts w:ascii="Times New Roman" w:hAnsi="Times New Roman" w:cs="Times New Roman"/>
          <w:b/>
          <w:color w:val="000000"/>
          <w:sz w:val="24"/>
          <w:szCs w:val="24"/>
        </w:rPr>
        <w:t xml:space="preserve"> and Min Chen</w:t>
      </w:r>
      <w:r>
        <w:rPr>
          <w:rFonts w:ascii="Times New Roman" w:hAnsi="Times New Roman" w:cs="Times New Roman"/>
          <w:b/>
          <w:color w:val="000000"/>
          <w:sz w:val="24"/>
          <w:szCs w:val="24"/>
          <w:vertAlign w:val="superscript"/>
        </w:rPr>
        <w:t>a*</w:t>
      </w:r>
    </w:p>
    <w:p w14:paraId="7924EDAF" w14:textId="77777777" w:rsidR="00A86202" w:rsidRDefault="008969AA">
      <w:pPr>
        <w:autoSpaceDE w:val="0"/>
        <w:autoSpaceDN w:val="0"/>
        <w:adjustRightInd w:val="0"/>
        <w:spacing w:line="480" w:lineRule="auto"/>
        <w:ind w:firstLineChars="200" w:firstLine="480"/>
        <w:jc w:val="center"/>
        <w:rPr>
          <w:rFonts w:ascii="Times New Roman" w:hAnsi="Times New Roman" w:cs="Times New Roman"/>
          <w:color w:val="000000"/>
          <w:sz w:val="24"/>
          <w:szCs w:val="21"/>
        </w:rPr>
      </w:pPr>
      <w:r>
        <w:rPr>
          <w:rFonts w:ascii="Times New Roman" w:hAnsi="Times New Roman" w:cs="Times New Roman"/>
          <w:color w:val="000000"/>
          <w:sz w:val="24"/>
          <w:szCs w:val="21"/>
          <w:vertAlign w:val="superscript"/>
        </w:rPr>
        <w:t xml:space="preserve">a </w:t>
      </w:r>
      <w:r>
        <w:rPr>
          <w:rFonts w:ascii="Times New Roman" w:hAnsi="Times New Roman" w:cs="Times New Roman"/>
          <w:i/>
          <w:color w:val="000000"/>
          <w:sz w:val="24"/>
        </w:rPr>
        <w:t>College of Pharmaceutical Sciences, Key Laboratory of Luminescent and Real-Time Analytical Chemistry (Southwest University), Ministry of Education, Southwest University, Chongqing 400715, P.R. China</w:t>
      </w:r>
    </w:p>
    <w:p w14:paraId="18BF5DCB" w14:textId="77777777" w:rsidR="00A86202" w:rsidRDefault="00A86202">
      <w:pPr>
        <w:autoSpaceDE w:val="0"/>
        <w:autoSpaceDN w:val="0"/>
        <w:adjustRightInd w:val="0"/>
        <w:spacing w:line="360" w:lineRule="auto"/>
        <w:ind w:firstLineChars="200" w:firstLine="420"/>
        <w:jc w:val="center"/>
        <w:rPr>
          <w:rFonts w:ascii="Times New Roman" w:hAnsi="Times New Roman" w:cs="Times New Roman"/>
          <w:color w:val="000000"/>
          <w:szCs w:val="21"/>
        </w:rPr>
      </w:pPr>
    </w:p>
    <w:p w14:paraId="007DFB1C" w14:textId="77777777" w:rsidR="00A86202" w:rsidRDefault="008969AA">
      <w:pPr>
        <w:tabs>
          <w:tab w:val="center" w:pos="4363"/>
          <w:tab w:val="right" w:pos="8306"/>
        </w:tabs>
        <w:autoSpaceDE w:val="0"/>
        <w:autoSpaceDN w:val="0"/>
        <w:adjustRightInd w:val="0"/>
        <w:spacing w:line="360" w:lineRule="auto"/>
        <w:ind w:firstLineChars="200" w:firstLine="420"/>
        <w:jc w:val="left"/>
        <w:rPr>
          <w:rFonts w:ascii="Times New Roman" w:hAnsi="Times New Roman" w:cs="Times New Roman"/>
          <w:color w:val="000000"/>
          <w:sz w:val="24"/>
          <w:szCs w:val="24"/>
        </w:rPr>
      </w:pPr>
      <w:r>
        <w:rPr>
          <w:rFonts w:ascii="Times New Roman" w:hAnsi="Times New Roman" w:cs="Times New Roman"/>
          <w:color w:val="000000"/>
          <w:szCs w:val="21"/>
        </w:rPr>
        <w:tab/>
      </w:r>
      <w:r>
        <w:rPr>
          <w:rFonts w:ascii="Times New Roman" w:hAnsi="Times New Roman" w:cs="Times New Roman"/>
          <w:color w:val="000000"/>
          <w:sz w:val="24"/>
          <w:szCs w:val="24"/>
        </w:rPr>
        <w:t xml:space="preserve">Running title: Hepatoprotective effects of </w:t>
      </w:r>
      <w:proofErr w:type="spellStart"/>
      <w:r>
        <w:rPr>
          <w:rFonts w:ascii="Times New Roman" w:hAnsi="Times New Roman" w:cs="Times New Roman"/>
          <w:color w:val="000000"/>
          <w:sz w:val="24"/>
          <w:szCs w:val="24"/>
        </w:rPr>
        <w:t>costunolide</w:t>
      </w:r>
      <w:proofErr w:type="spellEnd"/>
      <w:r>
        <w:rPr>
          <w:rFonts w:ascii="Times New Roman" w:hAnsi="Times New Roman" w:cs="Times New Roman"/>
          <w:color w:val="000000"/>
          <w:sz w:val="24"/>
          <w:szCs w:val="24"/>
        </w:rPr>
        <w:tab/>
      </w:r>
    </w:p>
    <w:p w14:paraId="7C1703C9" w14:textId="77777777" w:rsidR="00A86202" w:rsidRPr="00455104" w:rsidRDefault="00A86202">
      <w:pPr>
        <w:autoSpaceDE w:val="0"/>
        <w:autoSpaceDN w:val="0"/>
        <w:adjustRightInd w:val="0"/>
        <w:spacing w:line="360" w:lineRule="auto"/>
        <w:ind w:firstLineChars="200" w:firstLine="420"/>
        <w:jc w:val="center"/>
        <w:rPr>
          <w:rFonts w:ascii="Times New Roman" w:hAnsi="Times New Roman" w:cs="Times New Roman"/>
          <w:color w:val="000000"/>
          <w:szCs w:val="21"/>
        </w:rPr>
      </w:pPr>
    </w:p>
    <w:p w14:paraId="19F93314" w14:textId="77777777" w:rsidR="00A86202" w:rsidRDefault="00A86202">
      <w:pPr>
        <w:autoSpaceDE w:val="0"/>
        <w:autoSpaceDN w:val="0"/>
        <w:adjustRightInd w:val="0"/>
        <w:spacing w:line="360" w:lineRule="auto"/>
        <w:ind w:firstLineChars="200" w:firstLine="420"/>
        <w:jc w:val="center"/>
        <w:rPr>
          <w:rFonts w:ascii="Times New Roman" w:hAnsi="Times New Roman" w:cs="Times New Roman"/>
          <w:color w:val="000000"/>
          <w:szCs w:val="21"/>
        </w:rPr>
      </w:pPr>
    </w:p>
    <w:p w14:paraId="08294B6E" w14:textId="77777777" w:rsidR="00A86202" w:rsidRDefault="00A86202">
      <w:pPr>
        <w:autoSpaceDE w:val="0"/>
        <w:autoSpaceDN w:val="0"/>
        <w:adjustRightInd w:val="0"/>
        <w:spacing w:line="360" w:lineRule="auto"/>
        <w:rPr>
          <w:rFonts w:ascii="Times New Roman" w:hAnsi="Times New Roman" w:cs="Times New Roman"/>
          <w:color w:val="000000"/>
          <w:szCs w:val="21"/>
        </w:rPr>
      </w:pPr>
    </w:p>
    <w:p w14:paraId="333F612D" w14:textId="77777777" w:rsidR="00A86202" w:rsidRDefault="008969AA">
      <w:pPr>
        <w:pStyle w:val="BBAuthorName"/>
        <w:spacing w:after="0" w:line="480" w:lineRule="auto"/>
        <w:ind w:firstLine="480"/>
        <w:jc w:val="both"/>
        <w:rPr>
          <w:rFonts w:ascii="Times New Roman" w:hAnsi="Times New Roman"/>
          <w:b w:val="0"/>
          <w:i/>
          <w:color w:val="000000"/>
          <w:sz w:val="24"/>
          <w:szCs w:val="24"/>
        </w:rPr>
      </w:pPr>
      <w:r>
        <w:rPr>
          <w:rFonts w:ascii="Times New Roman" w:hAnsi="Times New Roman"/>
          <w:color w:val="000000"/>
          <w:sz w:val="24"/>
          <w:szCs w:val="24"/>
        </w:rPr>
        <w:t>*Corresponding author</w:t>
      </w:r>
    </w:p>
    <w:p w14:paraId="217FC741" w14:textId="77777777" w:rsidR="00A86202" w:rsidRDefault="008969AA">
      <w:pPr>
        <w:pStyle w:val="BBAuthorName"/>
        <w:spacing w:after="0" w:line="480" w:lineRule="auto"/>
        <w:ind w:right="61" w:firstLine="480"/>
        <w:jc w:val="both"/>
        <w:rPr>
          <w:rFonts w:ascii="Times New Roman" w:hAnsi="Times New Roman"/>
          <w:b w:val="0"/>
          <w:color w:val="000000"/>
          <w:kern w:val="2"/>
          <w:sz w:val="24"/>
          <w:szCs w:val="24"/>
          <w:lang w:eastAsia="en-US"/>
        </w:rPr>
      </w:pPr>
      <w:r>
        <w:rPr>
          <w:rFonts w:ascii="Times New Roman" w:hAnsi="Times New Roman"/>
          <w:b w:val="0"/>
          <w:color w:val="000000"/>
          <w:kern w:val="2"/>
          <w:sz w:val="24"/>
          <w:szCs w:val="24"/>
          <w:lang w:eastAsia="en-US"/>
        </w:rPr>
        <w:t>Prof. Min Chen</w:t>
      </w:r>
    </w:p>
    <w:p w14:paraId="3E0BBC2A" w14:textId="77777777" w:rsidR="00A86202" w:rsidRDefault="008969AA">
      <w:pPr>
        <w:pStyle w:val="BBAuthorName"/>
        <w:spacing w:after="0" w:line="480" w:lineRule="auto"/>
        <w:ind w:right="61" w:firstLine="480"/>
        <w:jc w:val="both"/>
        <w:rPr>
          <w:rFonts w:ascii="Times New Roman" w:hAnsi="Times New Roman"/>
          <w:b w:val="0"/>
          <w:color w:val="000000"/>
          <w:kern w:val="2"/>
          <w:sz w:val="24"/>
          <w:szCs w:val="24"/>
          <w:lang w:eastAsia="en-US"/>
        </w:rPr>
      </w:pPr>
      <w:r>
        <w:rPr>
          <w:rFonts w:ascii="Times New Roman" w:hAnsi="Times New Roman"/>
          <w:b w:val="0"/>
          <w:color w:val="000000"/>
          <w:kern w:val="2"/>
          <w:sz w:val="24"/>
          <w:szCs w:val="24"/>
          <w:lang w:eastAsia="en-US"/>
        </w:rPr>
        <w:t>College of Pharmaceutical Sciences, Southwest University, Chongqing, P.R. China.</w:t>
      </w:r>
    </w:p>
    <w:p w14:paraId="633E6FE5" w14:textId="77777777" w:rsidR="00A86202" w:rsidRDefault="008969AA">
      <w:pPr>
        <w:pStyle w:val="BBAuthorName"/>
        <w:spacing w:after="0" w:line="480" w:lineRule="auto"/>
        <w:ind w:right="61" w:firstLine="480"/>
        <w:jc w:val="both"/>
        <w:rPr>
          <w:rFonts w:ascii="Times New Roman" w:hAnsi="Times New Roman"/>
          <w:b w:val="0"/>
          <w:color w:val="000000"/>
          <w:kern w:val="2"/>
          <w:sz w:val="24"/>
          <w:szCs w:val="24"/>
          <w:lang w:eastAsia="en-US"/>
        </w:rPr>
      </w:pPr>
      <w:r>
        <w:rPr>
          <w:rFonts w:ascii="Times New Roman" w:hAnsi="Times New Roman"/>
          <w:b w:val="0"/>
          <w:color w:val="000000"/>
          <w:kern w:val="2"/>
          <w:sz w:val="24"/>
          <w:szCs w:val="24"/>
          <w:lang w:eastAsia="en-US"/>
        </w:rPr>
        <w:t>E-mail: mminchen@swu.edu.cn</w:t>
      </w:r>
    </w:p>
    <w:p w14:paraId="6D579FD2" w14:textId="77777777" w:rsidR="00A86202" w:rsidRDefault="008969AA">
      <w:pPr>
        <w:pStyle w:val="BBAuthorName"/>
        <w:spacing w:after="0" w:line="480" w:lineRule="auto"/>
        <w:ind w:right="61" w:firstLine="480"/>
        <w:jc w:val="both"/>
        <w:rPr>
          <w:rFonts w:ascii="Times New Roman" w:hAnsi="Times New Roman"/>
          <w:b w:val="0"/>
          <w:color w:val="000000"/>
          <w:kern w:val="2"/>
          <w:sz w:val="24"/>
          <w:szCs w:val="24"/>
          <w:lang w:eastAsia="en-US"/>
        </w:rPr>
      </w:pPr>
      <w:r>
        <w:rPr>
          <w:rFonts w:ascii="Times New Roman" w:hAnsi="Times New Roman"/>
          <w:b w:val="0"/>
          <w:color w:val="000000"/>
          <w:kern w:val="2"/>
          <w:sz w:val="24"/>
          <w:szCs w:val="24"/>
          <w:lang w:eastAsia="en-US"/>
        </w:rPr>
        <w:t>Phone: +86 23 68250579.</w:t>
      </w:r>
    </w:p>
    <w:p w14:paraId="559B3040" w14:textId="77777777" w:rsidR="00A86202" w:rsidRDefault="008969AA">
      <w:pPr>
        <w:pStyle w:val="BBAuthorName"/>
        <w:spacing w:after="0" w:line="480" w:lineRule="auto"/>
        <w:ind w:right="61" w:firstLine="480"/>
        <w:jc w:val="both"/>
        <w:rPr>
          <w:rFonts w:ascii="Times New Roman" w:hAnsi="Times New Roman"/>
          <w:b w:val="0"/>
          <w:color w:val="000000"/>
          <w:kern w:val="2"/>
          <w:sz w:val="24"/>
          <w:szCs w:val="24"/>
          <w:lang w:eastAsia="en-US"/>
        </w:rPr>
      </w:pPr>
      <w:r>
        <w:rPr>
          <w:rFonts w:ascii="Times New Roman" w:hAnsi="Times New Roman"/>
          <w:b w:val="0"/>
          <w:color w:val="000000"/>
          <w:kern w:val="2"/>
          <w:sz w:val="24"/>
          <w:szCs w:val="24"/>
          <w:lang w:eastAsia="en-US"/>
        </w:rPr>
        <w:t>Fax: +86 23 68251225.</w:t>
      </w:r>
    </w:p>
    <w:p w14:paraId="3D96F5EB" w14:textId="77777777" w:rsidR="00A86202" w:rsidRDefault="008969AA">
      <w:pPr>
        <w:rPr>
          <w:rFonts w:ascii="Times New Roman" w:hAnsi="Times New Roman" w:cs="Times New Roman"/>
          <w:b/>
          <w:sz w:val="28"/>
          <w:szCs w:val="28"/>
        </w:rPr>
      </w:pPr>
      <w:r>
        <w:rPr>
          <w:rFonts w:ascii="Times New Roman" w:hAnsi="Times New Roman" w:cs="Times New Roman"/>
          <w:b/>
          <w:sz w:val="28"/>
          <w:szCs w:val="28"/>
        </w:rPr>
        <w:br w:type="page"/>
      </w:r>
    </w:p>
    <w:p w14:paraId="63651D13" w14:textId="77777777" w:rsidR="00A86202" w:rsidRDefault="008969AA">
      <w:pPr>
        <w:rPr>
          <w:rFonts w:ascii="Times New Roman" w:hAnsi="Times New Roman" w:cs="Times New Roman"/>
          <w:b/>
          <w:sz w:val="28"/>
          <w:szCs w:val="28"/>
        </w:rPr>
      </w:pPr>
      <w:r>
        <w:rPr>
          <w:rFonts w:ascii="Times New Roman" w:hAnsi="Times New Roman" w:cs="Times New Roman"/>
          <w:b/>
          <w:sz w:val="28"/>
          <w:szCs w:val="28"/>
        </w:rPr>
        <w:lastRenderedPageBreak/>
        <w:t>List of supporting information</w:t>
      </w:r>
    </w:p>
    <w:p w14:paraId="3919408A" w14:textId="77777777" w:rsidR="00A86202" w:rsidRDefault="008969AA">
      <w:pPr>
        <w:spacing w:line="360" w:lineRule="auto"/>
        <w:ind w:left="1080" w:hangingChars="450" w:hanging="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S1 Chemical property of </w:t>
      </w:r>
      <w:proofErr w:type="spellStart"/>
      <w:r>
        <w:rPr>
          <w:rFonts w:ascii="Times New Roman" w:hAnsi="Times New Roman" w:cs="Times New Roman"/>
          <w:color w:val="000000" w:themeColor="text1"/>
          <w:sz w:val="24"/>
          <w:szCs w:val="24"/>
        </w:rPr>
        <w:t>costunolide</w:t>
      </w:r>
      <w:proofErr w:type="spellEnd"/>
      <w:r>
        <w:rPr>
          <w:rFonts w:ascii="Times New Roman" w:hAnsi="Times New Roman" w:cs="Times New Roman"/>
          <w:color w:val="000000" w:themeColor="text1"/>
          <w:sz w:val="24"/>
          <w:szCs w:val="24"/>
        </w:rPr>
        <w:t>.</w:t>
      </w:r>
    </w:p>
    <w:p w14:paraId="18CDB16C" w14:textId="77777777" w:rsidR="00E20E51" w:rsidRDefault="00581CE4">
      <w:pPr>
        <w:spacing w:line="360" w:lineRule="auto"/>
        <w:ind w:left="1080" w:hangingChars="450" w:hanging="108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S2</w:t>
      </w:r>
      <w:r w:rsidR="008969A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Purity </w:t>
      </w:r>
      <w:r w:rsidR="008969AA">
        <w:rPr>
          <w:rFonts w:ascii="Times New Roman" w:hAnsi="Times New Roman" w:cs="Times New Roman"/>
          <w:color w:val="000000" w:themeColor="text1"/>
          <w:sz w:val="24"/>
          <w:szCs w:val="24"/>
        </w:rPr>
        <w:t xml:space="preserve">Analysis of </w:t>
      </w:r>
      <w:proofErr w:type="spellStart"/>
      <w:r w:rsidR="008969AA">
        <w:rPr>
          <w:rFonts w:ascii="Times New Roman" w:hAnsi="Times New Roman" w:cs="Times New Roman"/>
          <w:color w:val="000000" w:themeColor="text1"/>
          <w:sz w:val="24"/>
          <w:szCs w:val="24"/>
        </w:rPr>
        <w:t>costunolide</w:t>
      </w:r>
      <w:proofErr w:type="spellEnd"/>
      <w:r>
        <w:rPr>
          <w:rFonts w:ascii="Times New Roman" w:hAnsi="Times New Roman" w:cs="Times New Roman"/>
          <w:color w:val="000000" w:themeColor="text1"/>
          <w:sz w:val="24"/>
          <w:szCs w:val="24"/>
        </w:rPr>
        <w:t>.</w:t>
      </w:r>
      <w:r w:rsidR="008969AA">
        <w:rPr>
          <w:rFonts w:ascii="Times New Roman" w:hAnsi="Times New Roman" w:cs="Times New Roman"/>
          <w:color w:val="000000" w:themeColor="text1"/>
          <w:sz w:val="24"/>
          <w:szCs w:val="24"/>
        </w:rPr>
        <w:t xml:space="preserve"> </w:t>
      </w:r>
    </w:p>
    <w:p w14:paraId="261C340F" w14:textId="77777777" w:rsidR="00E20E51" w:rsidRDefault="00E20E51">
      <w:pPr>
        <w:spacing w:line="360" w:lineRule="auto"/>
        <w:ind w:left="1080" w:hangingChars="450" w:hanging="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S1. Purity Analysis of </w:t>
      </w:r>
      <w:proofErr w:type="spellStart"/>
      <w:r>
        <w:rPr>
          <w:rFonts w:ascii="Times New Roman" w:hAnsi="Times New Roman" w:cs="Times New Roman"/>
          <w:color w:val="000000" w:themeColor="text1"/>
          <w:sz w:val="24"/>
          <w:szCs w:val="24"/>
        </w:rPr>
        <w:t>costunolide</w:t>
      </w:r>
      <w:proofErr w:type="spellEnd"/>
      <w:r>
        <w:rPr>
          <w:rFonts w:ascii="Times New Roman" w:hAnsi="Times New Roman" w:cs="Times New Roman"/>
          <w:color w:val="000000" w:themeColor="text1"/>
          <w:sz w:val="24"/>
          <w:szCs w:val="24"/>
        </w:rPr>
        <w:t>.</w:t>
      </w:r>
    </w:p>
    <w:p w14:paraId="2305E34A" w14:textId="77777777" w:rsidR="00A86202" w:rsidRDefault="008969AA">
      <w:pPr>
        <w:spacing w:line="360" w:lineRule="auto"/>
        <w:ind w:left="1080" w:hangingChars="450" w:hanging="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S2. The </w:t>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H-NMR spectrum of </w:t>
      </w:r>
      <w:proofErr w:type="spellStart"/>
      <w:r>
        <w:rPr>
          <w:rFonts w:ascii="Times New Roman" w:hAnsi="Times New Roman" w:cs="Times New Roman"/>
          <w:color w:val="000000" w:themeColor="text1"/>
          <w:sz w:val="24"/>
          <w:szCs w:val="24"/>
        </w:rPr>
        <w:t>costunolide</w:t>
      </w:r>
      <w:proofErr w:type="spellEnd"/>
      <w:r>
        <w:rPr>
          <w:rFonts w:ascii="Times New Roman" w:hAnsi="Times New Roman" w:cs="Times New Roman"/>
          <w:color w:val="000000" w:themeColor="text1"/>
          <w:sz w:val="24"/>
          <w:szCs w:val="24"/>
        </w:rPr>
        <w:t>.</w:t>
      </w:r>
    </w:p>
    <w:p w14:paraId="33ED5E6F" w14:textId="77777777" w:rsidR="00A86202" w:rsidRPr="00996B9F" w:rsidRDefault="008969AA">
      <w:pPr>
        <w:spacing w:line="360" w:lineRule="auto"/>
        <w:ind w:left="1080" w:hangingChars="450" w:hanging="1080"/>
        <w:rPr>
          <w:rFonts w:ascii="Times New Roman" w:hAnsi="Times New Roman" w:cs="Times New Roman"/>
          <w:sz w:val="24"/>
          <w:szCs w:val="24"/>
        </w:rPr>
      </w:pPr>
      <w:bookmarkStart w:id="0" w:name="_GoBack"/>
      <w:r w:rsidRPr="00996B9F">
        <w:rPr>
          <w:rFonts w:ascii="Times New Roman" w:hAnsi="Times New Roman" w:cs="Times New Roman"/>
          <w:sz w:val="24"/>
          <w:szCs w:val="24"/>
        </w:rPr>
        <w:t xml:space="preserve">Figure S3. The Mass spectrum of </w:t>
      </w:r>
      <w:proofErr w:type="spellStart"/>
      <w:r w:rsidRPr="00996B9F">
        <w:rPr>
          <w:rFonts w:ascii="Times New Roman" w:hAnsi="Times New Roman" w:cs="Times New Roman"/>
          <w:sz w:val="24"/>
          <w:szCs w:val="24"/>
        </w:rPr>
        <w:t>costunolide</w:t>
      </w:r>
      <w:proofErr w:type="spellEnd"/>
      <w:r w:rsidRPr="00996B9F">
        <w:rPr>
          <w:rFonts w:ascii="Times New Roman" w:hAnsi="Times New Roman" w:cs="Times New Roman"/>
          <w:sz w:val="24"/>
          <w:szCs w:val="24"/>
        </w:rPr>
        <w:t xml:space="preserve">. </w:t>
      </w:r>
    </w:p>
    <w:p w14:paraId="344C85EB" w14:textId="77777777" w:rsidR="005076D7" w:rsidRPr="00996B9F" w:rsidRDefault="005076D7">
      <w:pPr>
        <w:widowControl/>
        <w:jc w:val="left"/>
        <w:rPr>
          <w:rFonts w:ascii="Times New Roman" w:hAnsi="Times New Roman" w:cs="Times New Roman"/>
          <w:sz w:val="24"/>
          <w:szCs w:val="24"/>
        </w:rPr>
      </w:pPr>
      <w:r w:rsidRPr="00996B9F">
        <w:rPr>
          <w:rFonts w:ascii="Times New Roman" w:hAnsi="Times New Roman" w:cs="Times New Roman"/>
          <w:sz w:val="24"/>
          <w:szCs w:val="24"/>
        </w:rPr>
        <w:t xml:space="preserve">Figure S4. The structure of </w:t>
      </w:r>
      <w:proofErr w:type="spellStart"/>
      <w:r w:rsidRPr="00996B9F">
        <w:rPr>
          <w:rFonts w:ascii="Times New Roman" w:hAnsi="Times New Roman" w:cs="Times New Roman"/>
          <w:sz w:val="24"/>
          <w:szCs w:val="24"/>
        </w:rPr>
        <w:t>dehydrocostuslactone</w:t>
      </w:r>
      <w:proofErr w:type="spellEnd"/>
      <w:r w:rsidRPr="00996B9F">
        <w:rPr>
          <w:rFonts w:ascii="Times New Roman" w:hAnsi="Times New Roman" w:cs="Times New Roman"/>
          <w:sz w:val="24"/>
          <w:szCs w:val="24"/>
        </w:rPr>
        <w:t>.</w:t>
      </w:r>
    </w:p>
    <w:bookmarkEnd w:id="0"/>
    <w:p w14:paraId="76BA47AF" w14:textId="77777777" w:rsidR="00CD3601" w:rsidRDefault="00CD3601">
      <w:pPr>
        <w:widowControl/>
        <w:jc w:val="left"/>
        <w:rPr>
          <w:rFonts w:ascii="Times New Roman" w:hAnsi="Times New Roman" w:cs="Times New Roman"/>
          <w:color w:val="FF0000"/>
          <w:sz w:val="24"/>
          <w:szCs w:val="24"/>
        </w:rPr>
      </w:pPr>
    </w:p>
    <w:p w14:paraId="635CF112" w14:textId="77777777" w:rsidR="00CD3601" w:rsidRDefault="00CD3601">
      <w:pPr>
        <w:widowControl/>
        <w:jc w:val="left"/>
        <w:rPr>
          <w:rFonts w:ascii="Times New Roman" w:hAnsi="Times New Roman" w:cs="Times New Roman"/>
          <w:color w:val="FF0000"/>
          <w:sz w:val="24"/>
          <w:szCs w:val="24"/>
        </w:rPr>
      </w:pPr>
    </w:p>
    <w:p w14:paraId="7F9919F9" w14:textId="77777777" w:rsidR="005076D7" w:rsidRDefault="005076D7">
      <w:pPr>
        <w:widowControl/>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F866EE0" w14:textId="77777777" w:rsidR="00A86202" w:rsidRDefault="008969AA">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S1 Chemical property of </w:t>
      </w:r>
      <w:proofErr w:type="spellStart"/>
      <w:r>
        <w:rPr>
          <w:rFonts w:ascii="Times New Roman" w:hAnsi="Times New Roman" w:cs="Times New Roman"/>
          <w:color w:val="000000" w:themeColor="text1"/>
          <w:sz w:val="24"/>
          <w:szCs w:val="24"/>
        </w:rPr>
        <w:t>costunolide</w:t>
      </w:r>
      <w:proofErr w:type="spellEnd"/>
      <w:r>
        <w:rPr>
          <w:rFonts w:ascii="Times New Roman" w:hAnsi="Times New Roman" w:cs="Times New Roman"/>
          <w:color w:val="000000" w:themeColor="text1"/>
          <w:sz w:val="24"/>
          <w:szCs w:val="24"/>
        </w:rPr>
        <w:t>.</w:t>
      </w:r>
    </w:p>
    <w:p w14:paraId="5358664F" w14:textId="77777777" w:rsidR="00A86202" w:rsidRDefault="008969A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ACS of </w:t>
      </w:r>
      <w:proofErr w:type="spellStart"/>
      <w:r>
        <w:rPr>
          <w:rFonts w:ascii="Times New Roman" w:hAnsi="Times New Roman" w:cs="Times New Roman"/>
          <w:b/>
          <w:sz w:val="24"/>
          <w:szCs w:val="24"/>
        </w:rPr>
        <w:t>Costunolide</w:t>
      </w:r>
      <w:proofErr w:type="spellEnd"/>
      <w:r>
        <w:rPr>
          <w:rFonts w:ascii="Times New Roman" w:hAnsi="Times New Roman" w:cs="Times New Roman"/>
          <w:b/>
          <w:sz w:val="24"/>
          <w:szCs w:val="24"/>
        </w:rPr>
        <w:t>: 553-21-9</w:t>
      </w:r>
    </w:p>
    <w:p w14:paraId="0159C3DD" w14:textId="77777777" w:rsidR="00A86202" w:rsidRDefault="008969AA">
      <w:pPr>
        <w:spacing w:line="400" w:lineRule="exact"/>
        <w:ind w:firstLineChars="200" w:firstLine="480"/>
        <w:rPr>
          <w:rFonts w:ascii="Times New Roman" w:hAnsi="Times New Roman" w:cs="Times New Roman"/>
          <w:kern w:val="0"/>
          <w:sz w:val="24"/>
          <w:szCs w:val="20"/>
        </w:rPr>
      </w:pPr>
      <w:proofErr w:type="spellStart"/>
      <w:r>
        <w:rPr>
          <w:rFonts w:ascii="Times New Roman" w:hAnsi="Times New Roman" w:cs="Times New Roman"/>
          <w:color w:val="000000" w:themeColor="text1"/>
          <w:sz w:val="24"/>
          <w:szCs w:val="24"/>
        </w:rPr>
        <w:t>Costunolide</w:t>
      </w:r>
      <w:proofErr w:type="spellEnd"/>
      <w:r>
        <w:rPr>
          <w:rFonts w:ascii="Times New Roman" w:hAnsi="Times New Roman" w:cs="Times New Roman"/>
          <w:color w:val="000000" w:themeColor="text1"/>
          <w:sz w:val="24"/>
          <w:szCs w:val="24"/>
        </w:rPr>
        <w:t>, colorless needle crystal (C</w:t>
      </w:r>
      <w:r>
        <w:rPr>
          <w:rFonts w:ascii="Times New Roman" w:hAnsi="Times New Roman" w:cs="Times New Roman"/>
          <w:color w:val="000000" w:themeColor="text1"/>
          <w:kern w:val="0"/>
          <w:sz w:val="24"/>
          <w:szCs w:val="24"/>
        </w:rPr>
        <w:t>HCl</w:t>
      </w:r>
      <w:r>
        <w:rPr>
          <w:rFonts w:ascii="Times New Roman" w:hAnsi="Times New Roman" w:cs="Times New Roman"/>
          <w:color w:val="000000" w:themeColor="text1"/>
          <w:kern w:val="0"/>
          <w:sz w:val="24"/>
          <w:szCs w:val="24"/>
          <w:vertAlign w:val="subscript"/>
        </w:rPr>
        <w:t>3</w:t>
      </w:r>
      <w:r>
        <w:rPr>
          <w:rFonts w:ascii="Times New Roman" w:hAnsi="Times New Roman" w:cs="Times New Roman"/>
          <w:color w:val="000000" w:themeColor="text1"/>
          <w:kern w:val="0"/>
          <w:sz w:val="24"/>
          <w:szCs w:val="24"/>
        </w:rPr>
        <w:t>,</w:t>
      </w:r>
      <w:r>
        <w:rPr>
          <w:rFonts w:ascii="Times New Roman" w:eastAsia="SimSun" w:hAnsi="Times New Roman" w:cs="Times New Roman"/>
          <w:color w:val="000000" w:themeColor="text1"/>
          <w:spacing w:val="-4"/>
          <w:kern w:val="0"/>
          <w:sz w:val="24"/>
          <w:szCs w:val="24"/>
        </w:rPr>
        <w:t xml:space="preserve"> </w:t>
      </w:r>
      <w:r>
        <w:rPr>
          <w:rFonts w:ascii="Times New Roman" w:hAnsi="Times New Roman" w:cs="Times New Roman"/>
          <w:color w:val="000000" w:themeColor="text1"/>
          <w:kern w:val="0"/>
          <w:sz w:val="24"/>
          <w:szCs w:val="24"/>
        </w:rPr>
        <w:t>ESI-MS m/z : 231.0 [M-H]</w:t>
      </w:r>
      <w:r>
        <w:rPr>
          <w:rFonts w:ascii="Times New Roman" w:hAnsi="Times New Roman" w:cs="Times New Roman"/>
          <w:color w:val="000000" w:themeColor="text1"/>
          <w:kern w:val="0"/>
          <w:sz w:val="24"/>
          <w:szCs w:val="24"/>
          <w:vertAlign w:val="superscript"/>
        </w:rPr>
        <w:t>-</w:t>
      </w:r>
      <w:r>
        <w:rPr>
          <w:rFonts w:ascii="Times New Roman" w:hAnsi="Times New Roman" w:cs="Times New Roman"/>
          <w:color w:val="000000" w:themeColor="text1"/>
          <w:sz w:val="24"/>
          <w:szCs w:val="24"/>
        </w:rPr>
        <w:t>), melting point: 106-107</w:t>
      </w:r>
      <w:r>
        <w:rPr>
          <w:rFonts w:ascii="SimSun" w:eastAsia="SimSun" w:hAnsi="SimSun" w:cs="SimSun" w:hint="eastAsia"/>
          <w:color w:val="000000" w:themeColor="text1"/>
          <w:sz w:val="24"/>
          <w:szCs w:val="24"/>
        </w:rPr>
        <w: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H-NMR (CDCl</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 400MHz): δ: 6.26 (1H, d, J=3.6Hz, H-13a), 5.52(1H, d, J=3.2Hz, H-13b), 4.85 (1H, dd, J=10.5, 1.6Hz, H-1), 4.74 (1H, d, J=1.4Hz, H-5), 4.57 (1H, t, J=8.7Hz. H-6), 1.70(3H, s, H-15), l.42 (3H, s, H-14). </w:t>
      </w:r>
      <w:r>
        <w:rPr>
          <w:rFonts w:ascii="Times New Roman" w:hAnsi="Times New Roman" w:cs="Times New Roman"/>
          <w:color w:val="000000" w:themeColor="text1"/>
          <w:sz w:val="24"/>
          <w:szCs w:val="24"/>
          <w:vertAlign w:val="superscript"/>
        </w:rPr>
        <w:t>13</w:t>
      </w:r>
      <w:r>
        <w:rPr>
          <w:rFonts w:ascii="Times New Roman" w:hAnsi="Times New Roman" w:cs="Times New Roman"/>
          <w:color w:val="000000" w:themeColor="text1"/>
          <w:sz w:val="24"/>
          <w:szCs w:val="24"/>
        </w:rPr>
        <w:t>C-NMR(CDCl</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ml:space="preserve">, 400MHz): δ: 170.2(C-12), 141.7(C-11), 141.5(C-4), 138.1(C-10), 129.8(C-5), 127.8(C-1), 119.1(C-13), 82.1(C-6), 51.0(C-7), 41.6(C-3), 39.8(C-9), 28.7(C-2), 26.7(C-8), 17.2(C-15), 16.1(C-14). </w:t>
      </w:r>
    </w:p>
    <w:p w14:paraId="6BBB9C9F" w14:textId="77777777" w:rsidR="00A86202" w:rsidRDefault="008969AA">
      <w:pPr>
        <w:widowControl/>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7746777" w14:textId="77777777" w:rsidR="00455104" w:rsidRDefault="00455104" w:rsidP="004551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S2 Purity analysis of </w:t>
      </w:r>
      <w:proofErr w:type="spellStart"/>
      <w:r>
        <w:rPr>
          <w:rFonts w:ascii="Times New Roman" w:hAnsi="Times New Roman" w:cs="Times New Roman"/>
          <w:color w:val="000000" w:themeColor="text1"/>
          <w:sz w:val="24"/>
          <w:szCs w:val="24"/>
        </w:rPr>
        <w:t>costunolide</w:t>
      </w:r>
      <w:proofErr w:type="spellEnd"/>
    </w:p>
    <w:p w14:paraId="67B20E3B" w14:textId="77777777" w:rsidR="00455104" w:rsidRDefault="00455104" w:rsidP="00455104">
      <w:pPr>
        <w:widowControl/>
        <w:spacing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Shimadzu LC-20A high performance liquid chromatography with dual solvent pump high-pressure gradient system, SPD-20A photodiode array detector, and an autosampler were used for the first-dimension separation.</w:t>
      </w:r>
    </w:p>
    <w:p w14:paraId="34D8CAA5" w14:textId="77777777" w:rsidR="00455104" w:rsidRDefault="00455104" w:rsidP="00455104">
      <w:pPr>
        <w:widowControl/>
        <w:spacing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Standards and samples were accurately weighed and dissolved in methanol respectively, and the </w:t>
      </w:r>
      <w:proofErr w:type="spellStart"/>
      <w:r>
        <w:rPr>
          <w:rFonts w:ascii="Times New Roman" w:hAnsi="Times New Roman" w:cs="Times New Roman"/>
          <w:color w:val="000000" w:themeColor="text1"/>
          <w:sz w:val="24"/>
          <w:szCs w:val="24"/>
        </w:rPr>
        <w:t>costunolide</w:t>
      </w:r>
      <w:proofErr w:type="spellEnd"/>
      <w:r>
        <w:rPr>
          <w:rFonts w:ascii="Times New Roman" w:hAnsi="Times New Roman" w:cs="Times New Roman"/>
          <w:color w:val="000000" w:themeColor="text1"/>
          <w:sz w:val="24"/>
          <w:szCs w:val="24"/>
        </w:rPr>
        <w:t xml:space="preserve"> and standard sample with the final concentrations at was 1.0 mg/mL were prepared and stored at 4 </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 before analysis. The samples were filtered with 0.45 </w:t>
      </w:r>
      <w:proofErr w:type="spellStart"/>
      <w:r>
        <w:rPr>
          <w:rFonts w:ascii="Times New Roman" w:hAnsi="Times New Roman" w:cs="Times New Roman"/>
          <w:color w:val="000000" w:themeColor="text1"/>
          <w:sz w:val="24"/>
          <w:szCs w:val="24"/>
        </w:rPr>
        <w:t>μm</w:t>
      </w:r>
      <w:proofErr w:type="spellEnd"/>
      <w:r>
        <w:rPr>
          <w:rFonts w:ascii="Times New Roman" w:hAnsi="Times New Roman" w:cs="Times New Roman"/>
          <w:color w:val="000000" w:themeColor="text1"/>
          <w:sz w:val="24"/>
          <w:szCs w:val="24"/>
        </w:rPr>
        <w:t xml:space="preserve"> organic membrane to prepare for HPLC analysis. Chromatographic elution was conducted with binary mobile phase gradient consisting of water (A) and methanol (B) in both solvents. Initial gradient conditions were set to 5% B at the ﬂow rate of 1.0 mL/min, gradient increasing to 100% B over 60 min. The column temperature was maintained at 40 </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 during the whole process. Analysis chromatographic column Shimadzu C18 (250mm × 4.6mm, 5μm) was used and the detection wavelength is 254 nm. The volume of sample and standards injection are both 20 </w:t>
      </w:r>
      <w:proofErr w:type="spellStart"/>
      <w:r>
        <w:rPr>
          <w:rFonts w:ascii="Times New Roman" w:hAnsi="Times New Roman" w:cs="Times New Roman"/>
          <w:color w:val="000000" w:themeColor="text1"/>
          <w:sz w:val="24"/>
          <w:szCs w:val="24"/>
        </w:rPr>
        <w:t>μL</w:t>
      </w:r>
      <w:proofErr w:type="spellEnd"/>
      <w:r>
        <w:rPr>
          <w:rFonts w:ascii="Times New Roman" w:hAnsi="Times New Roman" w:cs="Times New Roman"/>
          <w:color w:val="000000" w:themeColor="text1"/>
          <w:sz w:val="24"/>
          <w:szCs w:val="24"/>
        </w:rPr>
        <w:t>. The retention time of sample and standards are</w:t>
      </w:r>
      <w:r>
        <w:t xml:space="preserve"> </w:t>
      </w:r>
      <w:r>
        <w:rPr>
          <w:rFonts w:ascii="Times New Roman" w:hAnsi="Times New Roman" w:cs="Times New Roman"/>
          <w:color w:val="000000" w:themeColor="text1"/>
          <w:sz w:val="24"/>
          <w:szCs w:val="24"/>
        </w:rPr>
        <w:t xml:space="preserve">25.32 min and 25.52 min respectively. </w:t>
      </w:r>
    </w:p>
    <w:p w14:paraId="7BE2F447" w14:textId="77777777" w:rsidR="00455104" w:rsidRDefault="00455104" w:rsidP="00455104">
      <w:pPr>
        <w:widowControl/>
        <w:spacing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Using the external standard method to determine the purity of </w:t>
      </w:r>
      <w:proofErr w:type="spellStart"/>
      <w:r>
        <w:rPr>
          <w:rFonts w:ascii="Times New Roman" w:hAnsi="Times New Roman" w:cs="Times New Roman"/>
          <w:color w:val="000000" w:themeColor="text1"/>
          <w:sz w:val="24"/>
          <w:szCs w:val="24"/>
        </w:rPr>
        <w:t>costunolide</w:t>
      </w:r>
      <w:proofErr w:type="spellEnd"/>
      <w:r>
        <w:rPr>
          <w:rFonts w:ascii="Times New Roman" w:hAnsi="Times New Roman" w:cs="Times New Roman"/>
          <w:color w:val="000000" w:themeColor="text1"/>
          <w:sz w:val="24"/>
          <w:szCs w:val="24"/>
        </w:rPr>
        <w:t xml:space="preserve"> by HPLC. Samples were analyzed qualitatively using relative reservation index, and analyzed quantitatively by area normalization. According to the formula: peak area of sample /peak area of standard = concentration of sample /concentration of standard. The actual concentration of sample is 0.9904 mg/ml. And the purity was calculated by the theoretical concentration divided by the actual concentration of sample. As a result, the purity of </w:t>
      </w:r>
      <w:proofErr w:type="spellStart"/>
      <w:r>
        <w:rPr>
          <w:rFonts w:ascii="Times New Roman" w:hAnsi="Times New Roman" w:cs="Times New Roman"/>
          <w:color w:val="000000" w:themeColor="text1"/>
          <w:sz w:val="24"/>
          <w:szCs w:val="24"/>
        </w:rPr>
        <w:t>costunolide</w:t>
      </w:r>
      <w:proofErr w:type="spellEnd"/>
      <w:r>
        <w:rPr>
          <w:rFonts w:ascii="Times New Roman" w:hAnsi="Times New Roman" w:cs="Times New Roman"/>
          <w:color w:val="000000" w:themeColor="text1"/>
          <w:sz w:val="24"/>
          <w:szCs w:val="24"/>
        </w:rPr>
        <w:t xml:space="preserve"> which derives from </w:t>
      </w:r>
      <w:proofErr w:type="spellStart"/>
      <w:r>
        <w:rPr>
          <w:rFonts w:ascii="Times New Roman" w:hAnsi="Times New Roman" w:cs="Times New Roman"/>
          <w:i/>
          <w:color w:val="000000" w:themeColor="text1"/>
          <w:sz w:val="24"/>
          <w:szCs w:val="24"/>
        </w:rPr>
        <w:t>Vladimiria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souliei</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Franch</w:t>
      </w:r>
      <w:proofErr w:type="spellEnd"/>
      <w:r>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 xml:space="preserve"> Ling is determined to be 99.04%.</w:t>
      </w:r>
    </w:p>
    <w:p w14:paraId="4CC24DEA" w14:textId="77777777" w:rsidR="00455104" w:rsidRDefault="00455104" w:rsidP="00455104">
      <w:pPr>
        <w:widowControl/>
        <w:jc w:val="left"/>
        <w:rPr>
          <w:rFonts w:ascii="Times New Roman" w:hAnsi="Times New Roman" w:cs="Times New Roman"/>
        </w:rPr>
      </w:pPr>
      <w:r>
        <w:rPr>
          <w:rFonts w:ascii="Times New Roman" w:hAnsi="Times New Roman" w:cs="Times New Roman"/>
          <w:kern w:val="0"/>
        </w:rPr>
        <w:br w:type="page"/>
      </w:r>
    </w:p>
    <w:p w14:paraId="5533E93E" w14:textId="77777777" w:rsidR="00455104" w:rsidRDefault="00455104" w:rsidP="00455104">
      <w:pPr>
        <w:rPr>
          <w:rFonts w:ascii="Times New Roman" w:hAnsi="Times New Roman" w:cs="Times New Roman"/>
        </w:rPr>
      </w:pPr>
      <w:r>
        <w:rPr>
          <w:rFonts w:ascii="Times New Roman" w:hAnsi="Times New Roman" w:cs="Times New Roman"/>
        </w:rPr>
        <w:lastRenderedPageBreak/>
        <w:t>A:</w:t>
      </w:r>
    </w:p>
    <w:p w14:paraId="4387C431" w14:textId="77777777" w:rsidR="00455104" w:rsidRDefault="00455104" w:rsidP="00455104">
      <w:r>
        <w:rPr>
          <w:noProof/>
        </w:rPr>
        <w:drawing>
          <wp:inline distT="0" distB="0" distL="0" distR="0" wp14:anchorId="249CDB00" wp14:editId="308A4E64">
            <wp:extent cx="5276850" cy="1885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1885950"/>
                    </a:xfrm>
                    <a:prstGeom prst="rect">
                      <a:avLst/>
                    </a:prstGeom>
                    <a:noFill/>
                    <a:ln>
                      <a:noFill/>
                    </a:ln>
                  </pic:spPr>
                </pic:pic>
              </a:graphicData>
            </a:graphic>
          </wp:inline>
        </w:drawing>
      </w:r>
    </w:p>
    <w:p w14:paraId="4A7E6F61" w14:textId="77777777" w:rsidR="00455104" w:rsidRDefault="00455104" w:rsidP="00455104">
      <w:pPr>
        <w:rPr>
          <w:rFonts w:ascii="Times New Roman" w:hAnsi="Times New Roman" w:cs="Times New Roman"/>
        </w:rPr>
      </w:pPr>
      <w:r>
        <w:rPr>
          <w:rFonts w:ascii="Times New Roman" w:hAnsi="Times New Roman" w:cs="Times New Roman"/>
        </w:rPr>
        <w:t>B:</w:t>
      </w:r>
    </w:p>
    <w:p w14:paraId="6F83C56F" w14:textId="77777777" w:rsidR="00455104" w:rsidRDefault="00455104" w:rsidP="00455104">
      <w:r>
        <w:rPr>
          <w:noProof/>
        </w:rPr>
        <w:drawing>
          <wp:inline distT="0" distB="0" distL="0" distR="0" wp14:anchorId="44EE1F6E" wp14:editId="7E389546">
            <wp:extent cx="5276850" cy="1885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1885950"/>
                    </a:xfrm>
                    <a:prstGeom prst="rect">
                      <a:avLst/>
                    </a:prstGeom>
                    <a:noFill/>
                    <a:ln>
                      <a:noFill/>
                    </a:ln>
                  </pic:spPr>
                </pic:pic>
              </a:graphicData>
            </a:graphic>
          </wp:inline>
        </w:drawing>
      </w:r>
    </w:p>
    <w:p w14:paraId="2D3A346D" w14:textId="77777777" w:rsidR="00455104" w:rsidRDefault="00455104" w:rsidP="0045510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S1. Purity analysis of </w:t>
      </w:r>
      <w:proofErr w:type="spellStart"/>
      <w:r>
        <w:rPr>
          <w:rFonts w:ascii="Times New Roman" w:hAnsi="Times New Roman" w:cs="Times New Roman"/>
          <w:color w:val="000000" w:themeColor="text1"/>
          <w:sz w:val="24"/>
          <w:szCs w:val="24"/>
        </w:rPr>
        <w:t>costunolide</w:t>
      </w:r>
      <w:proofErr w:type="spellEnd"/>
      <w:r>
        <w:rPr>
          <w:rFonts w:ascii="Times New Roman" w:hAnsi="Times New Roman" w:cs="Times New Roman"/>
          <w:color w:val="000000" w:themeColor="text1"/>
          <w:sz w:val="24"/>
          <w:szCs w:val="24"/>
        </w:rPr>
        <w:t>.</w:t>
      </w:r>
    </w:p>
    <w:p w14:paraId="2CFA123D" w14:textId="77777777" w:rsidR="00455104" w:rsidRDefault="00455104" w:rsidP="0045510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The HPLC of </w:t>
      </w:r>
      <w:proofErr w:type="spellStart"/>
      <w:r>
        <w:rPr>
          <w:rFonts w:ascii="Times New Roman" w:hAnsi="Times New Roman" w:cs="Times New Roman"/>
          <w:color w:val="000000" w:themeColor="text1"/>
          <w:sz w:val="24"/>
          <w:szCs w:val="24"/>
        </w:rPr>
        <w:t>costunolide</w:t>
      </w:r>
      <w:proofErr w:type="spellEnd"/>
      <w:r>
        <w:rPr>
          <w:rFonts w:ascii="Times New Roman" w:hAnsi="Times New Roman" w:cs="Times New Roman"/>
          <w:color w:val="000000" w:themeColor="text1"/>
          <w:sz w:val="24"/>
          <w:szCs w:val="24"/>
        </w:rPr>
        <w:t xml:space="preserve"> standards</w:t>
      </w:r>
      <w:r>
        <w:rPr>
          <w:rFonts w:ascii="Times New Roman" w:hAnsi="Times New Roman"/>
          <w:color w:val="000000" w:themeColor="text1"/>
          <w:sz w:val="24"/>
          <w:szCs w:val="24"/>
        </w:rPr>
        <w:t xml:space="preserve"> which was purchased from Sigma-Aldrich China Co., LLC. (Shanghai, China)</w:t>
      </w:r>
      <w:r>
        <w:rPr>
          <w:rFonts w:ascii="Times New Roman" w:hAnsi="Times New Roman" w:cs="Times New Roman"/>
          <w:color w:val="000000" w:themeColor="text1"/>
          <w:sz w:val="24"/>
          <w:szCs w:val="24"/>
        </w:rPr>
        <w:t xml:space="preserve">; B: The HPLC of </w:t>
      </w:r>
      <w:proofErr w:type="spellStart"/>
      <w:r>
        <w:rPr>
          <w:rFonts w:ascii="Times New Roman" w:hAnsi="Times New Roman" w:cs="Times New Roman"/>
          <w:color w:val="000000" w:themeColor="text1"/>
          <w:sz w:val="24"/>
          <w:szCs w:val="24"/>
        </w:rPr>
        <w:t>costunolide</w:t>
      </w:r>
      <w:proofErr w:type="spellEnd"/>
      <w:r>
        <w:rPr>
          <w:rFonts w:ascii="Times New Roman" w:hAnsi="Times New Roman" w:cs="Times New Roman"/>
          <w:color w:val="000000" w:themeColor="text1"/>
          <w:sz w:val="24"/>
          <w:szCs w:val="24"/>
        </w:rPr>
        <w:t xml:space="preserve"> which isolated from </w:t>
      </w:r>
      <w:proofErr w:type="spellStart"/>
      <w:r>
        <w:rPr>
          <w:rFonts w:ascii="Times New Roman" w:hAnsi="Times New Roman" w:cs="Times New Roman"/>
          <w:i/>
          <w:color w:val="000000" w:themeColor="text1"/>
          <w:sz w:val="24"/>
          <w:szCs w:val="24"/>
        </w:rPr>
        <w:t>Vladimiria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souliei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Franch</w:t>
      </w:r>
      <w:proofErr w:type="spellEnd"/>
      <w:r>
        <w:rPr>
          <w:rFonts w:ascii="Times New Roman" w:hAnsi="Times New Roman" w:cs="Times New Roman"/>
          <w:color w:val="000000" w:themeColor="text1"/>
          <w:sz w:val="24"/>
          <w:szCs w:val="24"/>
        </w:rPr>
        <w:t>.) Ling.</w:t>
      </w:r>
    </w:p>
    <w:p w14:paraId="109A836F" w14:textId="77777777" w:rsidR="00455104" w:rsidRDefault="00455104" w:rsidP="00455104"/>
    <w:p w14:paraId="12B0E190" w14:textId="77777777" w:rsidR="00A86202" w:rsidRDefault="00A86202">
      <w:pPr>
        <w:widowControl/>
        <w:spacing w:line="360" w:lineRule="auto"/>
        <w:ind w:firstLineChars="200" w:firstLine="480"/>
        <w:rPr>
          <w:rFonts w:ascii="Times New Roman" w:hAnsi="Times New Roman" w:cs="Times New Roman"/>
          <w:color w:val="000000" w:themeColor="text1"/>
          <w:sz w:val="24"/>
          <w:szCs w:val="24"/>
        </w:rPr>
      </w:pPr>
    </w:p>
    <w:p w14:paraId="26CA198C" w14:textId="77777777" w:rsidR="00A86202" w:rsidRDefault="008969AA">
      <w:pPr>
        <w:widowControl/>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242C73C" w14:textId="77777777" w:rsidR="00A86202" w:rsidRDefault="008969AA">
      <w:pPr>
        <w:spacing w:line="360" w:lineRule="auto"/>
        <w:ind w:firstLineChars="200" w:firstLine="482"/>
        <w:rPr>
          <w:rFonts w:ascii="Times New Roman" w:eastAsia="SimSun" w:hAnsi="Times New Roman" w:cs="Times New Roman"/>
          <w:b/>
          <w:color w:val="000000" w:themeColor="text1"/>
          <w:sz w:val="24"/>
          <w:szCs w:val="24"/>
        </w:rPr>
      </w:pPr>
      <w:r>
        <w:rPr>
          <w:rFonts w:ascii="Times New Roman" w:eastAsia="SimSun" w:hAnsi="Times New Roman" w:cs="Times New Roman"/>
          <w:b/>
          <w:noProof/>
          <w:color w:val="000000" w:themeColor="text1"/>
          <w:sz w:val="24"/>
          <w:szCs w:val="24"/>
        </w:rPr>
        <w:lastRenderedPageBreak/>
        <w:drawing>
          <wp:inline distT="0" distB="0" distL="0" distR="0" wp14:anchorId="5BC3A839" wp14:editId="7C196E0B">
            <wp:extent cx="4709795" cy="3286760"/>
            <wp:effectExtent l="19050" t="0" r="0" b="0"/>
            <wp:docPr id="3" name="图片 3" descr="D:\H谱\44\Document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H谱\44\Document 1.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13838" cy="3289605"/>
                    </a:xfrm>
                    <a:prstGeom prst="rect">
                      <a:avLst/>
                    </a:prstGeom>
                    <a:noFill/>
                    <a:ln>
                      <a:noFill/>
                    </a:ln>
                  </pic:spPr>
                </pic:pic>
              </a:graphicData>
            </a:graphic>
          </wp:inline>
        </w:drawing>
      </w:r>
    </w:p>
    <w:p w14:paraId="46E20530" w14:textId="77777777" w:rsidR="00A86202" w:rsidRDefault="008969AA">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S2. </w:t>
      </w:r>
      <w:r>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H-NMR spectrum of </w:t>
      </w:r>
      <w:proofErr w:type="spellStart"/>
      <w:r>
        <w:rPr>
          <w:rFonts w:ascii="Times New Roman" w:hAnsi="Times New Roman" w:cs="Times New Roman"/>
          <w:color w:val="000000" w:themeColor="text1"/>
          <w:sz w:val="24"/>
          <w:szCs w:val="24"/>
        </w:rPr>
        <w:t>costunolide</w:t>
      </w:r>
      <w:proofErr w:type="spellEnd"/>
      <w:r>
        <w:rPr>
          <w:rFonts w:ascii="Times New Roman" w:hAnsi="Times New Roman" w:cs="Times New Roman"/>
          <w:color w:val="000000" w:themeColor="text1"/>
          <w:sz w:val="24"/>
          <w:szCs w:val="24"/>
        </w:rPr>
        <w:t>.</w:t>
      </w:r>
      <w:r>
        <w:rPr>
          <w:rFonts w:ascii="Times New Roman" w:hAnsi="Times New Roman" w:cs="Times New Roman"/>
          <w:sz w:val="24"/>
          <w:szCs w:val="24"/>
        </w:rPr>
        <w:br w:type="page"/>
      </w:r>
    </w:p>
    <w:p w14:paraId="67EDEBB6" w14:textId="77777777" w:rsidR="00A86202" w:rsidRDefault="008969AA">
      <w:pPr>
        <w:spacing w:line="360" w:lineRule="auto"/>
        <w:rPr>
          <w:rFonts w:ascii="Times New Roman" w:eastAsia="Times New Roman" w:hAnsi="Times New Roman" w:cs="Times New Roman"/>
          <w:snapToGrid w:val="0"/>
          <w:color w:val="000000"/>
          <w:w w:val="0"/>
          <w:kern w:val="0"/>
          <w:sz w:val="0"/>
          <w:szCs w:val="0"/>
          <w:u w:color="000000"/>
          <w:shd w:val="clear" w:color="000000" w:fill="000000"/>
        </w:rPr>
      </w:pPr>
      <w:r>
        <w:rPr>
          <w:rFonts w:ascii="Times New Roman" w:eastAsia="Times New Roman" w:hAnsi="Times New Roman" w:cs="Times New Roman"/>
          <w:snapToGrid w:val="0"/>
          <w:color w:val="000000"/>
          <w:w w:val="0"/>
          <w:kern w:val="0"/>
          <w:sz w:val="0"/>
          <w:szCs w:val="0"/>
          <w:u w:color="000000"/>
          <w:shd w:val="clear" w:color="000000" w:fill="000000"/>
        </w:rPr>
        <w:lastRenderedPageBreak/>
        <w:t xml:space="preserve"> </w:t>
      </w:r>
    </w:p>
    <w:p w14:paraId="2D7886D3" w14:textId="77777777" w:rsidR="00A86202" w:rsidRDefault="008969AA">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9F85F1" wp14:editId="60E268C2">
            <wp:extent cx="5267325" cy="3949065"/>
            <wp:effectExtent l="0" t="0" r="0" b="0"/>
            <wp:docPr id="1" name="图片 1" descr="C:\Users\maojingxin\Desktop\7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aojingxin\Desktop\789.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7325" cy="3949065"/>
                    </a:xfrm>
                    <a:prstGeom prst="rect">
                      <a:avLst/>
                    </a:prstGeom>
                    <a:noFill/>
                    <a:ln>
                      <a:noFill/>
                    </a:ln>
                  </pic:spPr>
                </pic:pic>
              </a:graphicData>
            </a:graphic>
          </wp:inline>
        </w:drawing>
      </w:r>
    </w:p>
    <w:p w14:paraId="03D9211A" w14:textId="77777777" w:rsidR="002D295A" w:rsidRDefault="008969AA">
      <w:pPr>
        <w:spacing w:line="360" w:lineRule="auto"/>
        <w:ind w:left="1080" w:hangingChars="450" w:hanging="1080"/>
        <w:rPr>
          <w:rFonts w:ascii="Times New Roman" w:hAnsi="Times New Roman" w:cs="Times New Roman"/>
          <w:sz w:val="24"/>
          <w:szCs w:val="24"/>
        </w:rPr>
      </w:pPr>
      <w:r>
        <w:rPr>
          <w:rFonts w:ascii="Times New Roman" w:hAnsi="Times New Roman" w:cs="Times New Roman"/>
          <w:sz w:val="24"/>
          <w:szCs w:val="24"/>
        </w:rPr>
        <w:t xml:space="preserve">Figure S3. The Mass spectrum of </w:t>
      </w:r>
      <w:proofErr w:type="spellStart"/>
      <w:r>
        <w:rPr>
          <w:rFonts w:ascii="Times New Roman" w:hAnsi="Times New Roman" w:cs="Times New Roman"/>
          <w:sz w:val="24"/>
          <w:szCs w:val="24"/>
        </w:rPr>
        <w:t>costunolide</w:t>
      </w:r>
      <w:proofErr w:type="spellEnd"/>
      <w:r>
        <w:rPr>
          <w:rFonts w:ascii="Times New Roman" w:hAnsi="Times New Roman" w:cs="Times New Roman"/>
          <w:sz w:val="24"/>
          <w:szCs w:val="24"/>
        </w:rPr>
        <w:t>.</w:t>
      </w:r>
    </w:p>
    <w:p w14:paraId="3BD78AC2" w14:textId="77777777" w:rsidR="002D295A" w:rsidRDefault="002D295A">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6F303AD" w14:textId="77777777" w:rsidR="00A86202" w:rsidRDefault="002D295A" w:rsidP="00FD2CD2">
      <w:pPr>
        <w:spacing w:line="360" w:lineRule="auto"/>
        <w:ind w:left="945" w:hangingChars="450" w:hanging="945"/>
      </w:pPr>
      <w:r>
        <w:object w:dxaOrig="3561" w:dyaOrig="3250" w14:anchorId="68D9B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15pt;height:162.7pt" o:ole="">
            <v:imagedata r:id="rId11" o:title=""/>
          </v:shape>
          <o:OLEObject Type="Embed" ProgID="ChemDraw.Document.6.0" ShapeID="_x0000_i1025" DrawAspect="Content" ObjectID="_1605685045" r:id="rId12"/>
        </w:object>
      </w:r>
    </w:p>
    <w:p w14:paraId="43E0DD76" w14:textId="77777777" w:rsidR="00A86202" w:rsidRPr="00996B9F" w:rsidRDefault="002D295A" w:rsidP="002D295A">
      <w:pPr>
        <w:spacing w:line="360" w:lineRule="auto"/>
        <w:ind w:left="1080" w:hangingChars="450" w:hanging="1080"/>
        <w:rPr>
          <w:rFonts w:ascii="Times New Roman" w:hAnsi="Times New Roman" w:cs="Times New Roman"/>
          <w:sz w:val="24"/>
          <w:szCs w:val="24"/>
        </w:rPr>
      </w:pPr>
      <w:r w:rsidRPr="00996B9F">
        <w:rPr>
          <w:rFonts w:ascii="Times New Roman" w:hAnsi="Times New Roman" w:cs="Times New Roman"/>
          <w:sz w:val="24"/>
          <w:szCs w:val="24"/>
        </w:rPr>
        <w:t xml:space="preserve">Figure S4. The structure of </w:t>
      </w:r>
      <w:proofErr w:type="spellStart"/>
      <w:r w:rsidRPr="00996B9F">
        <w:rPr>
          <w:rFonts w:ascii="Times New Roman" w:hAnsi="Times New Roman" w:cs="Times New Roman"/>
          <w:sz w:val="24"/>
          <w:szCs w:val="24"/>
        </w:rPr>
        <w:t>dehydrocostus</w:t>
      </w:r>
      <w:proofErr w:type="spellEnd"/>
      <w:r w:rsidRPr="00996B9F">
        <w:rPr>
          <w:rFonts w:ascii="Times New Roman" w:hAnsi="Times New Roman" w:cs="Times New Roman"/>
          <w:sz w:val="24"/>
          <w:szCs w:val="24"/>
        </w:rPr>
        <w:t xml:space="preserve"> lactone.</w:t>
      </w:r>
    </w:p>
    <w:sectPr w:rsidR="00A86202" w:rsidRPr="00996B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CB507" w14:textId="77777777" w:rsidR="00165814" w:rsidRDefault="00165814" w:rsidP="00285BBD">
      <w:r>
        <w:separator/>
      </w:r>
    </w:p>
  </w:endnote>
  <w:endnote w:type="continuationSeparator" w:id="0">
    <w:p w14:paraId="2C4E1C97" w14:textId="77777777" w:rsidR="00165814" w:rsidRDefault="00165814" w:rsidP="00285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ZSSJW--GB1-0">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B56F0" w14:textId="77777777" w:rsidR="00165814" w:rsidRDefault="00165814" w:rsidP="00285BBD">
      <w:r>
        <w:separator/>
      </w:r>
    </w:p>
  </w:footnote>
  <w:footnote w:type="continuationSeparator" w:id="0">
    <w:p w14:paraId="58AD6D34" w14:textId="77777777" w:rsidR="00165814" w:rsidRDefault="00165814" w:rsidP="00285B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D35D9"/>
    <w:rsid w:val="00001376"/>
    <w:rsid w:val="00010610"/>
    <w:rsid w:val="00017F24"/>
    <w:rsid w:val="00020270"/>
    <w:rsid w:val="00063BDA"/>
    <w:rsid w:val="00085183"/>
    <w:rsid w:val="000A0FB0"/>
    <w:rsid w:val="000A5B7C"/>
    <w:rsid w:val="000A5CF9"/>
    <w:rsid w:val="000C4750"/>
    <w:rsid w:val="000D7E6B"/>
    <w:rsid w:val="000E4A71"/>
    <w:rsid w:val="0011112B"/>
    <w:rsid w:val="00122862"/>
    <w:rsid w:val="00135F41"/>
    <w:rsid w:val="001547C1"/>
    <w:rsid w:val="001617DD"/>
    <w:rsid w:val="00165814"/>
    <w:rsid w:val="001B6AFE"/>
    <w:rsid w:val="001D0B29"/>
    <w:rsid w:val="00243533"/>
    <w:rsid w:val="00285AC0"/>
    <w:rsid w:val="00285BBD"/>
    <w:rsid w:val="002A34F6"/>
    <w:rsid w:val="002D295A"/>
    <w:rsid w:val="002D3E62"/>
    <w:rsid w:val="002D4F95"/>
    <w:rsid w:val="002E3D27"/>
    <w:rsid w:val="002E7027"/>
    <w:rsid w:val="00324F9B"/>
    <w:rsid w:val="00334F49"/>
    <w:rsid w:val="00355740"/>
    <w:rsid w:val="00360A8B"/>
    <w:rsid w:val="00372B5B"/>
    <w:rsid w:val="0038567F"/>
    <w:rsid w:val="00386D57"/>
    <w:rsid w:val="00390466"/>
    <w:rsid w:val="003B0D94"/>
    <w:rsid w:val="003E6888"/>
    <w:rsid w:val="003F48F7"/>
    <w:rsid w:val="00430F00"/>
    <w:rsid w:val="00435BFC"/>
    <w:rsid w:val="0044142C"/>
    <w:rsid w:val="00455104"/>
    <w:rsid w:val="0046315B"/>
    <w:rsid w:val="00470B1B"/>
    <w:rsid w:val="00472B23"/>
    <w:rsid w:val="0048023D"/>
    <w:rsid w:val="00480D4F"/>
    <w:rsid w:val="00490337"/>
    <w:rsid w:val="00497127"/>
    <w:rsid w:val="004B417A"/>
    <w:rsid w:val="004B7E8C"/>
    <w:rsid w:val="004E26D9"/>
    <w:rsid w:val="004F7C47"/>
    <w:rsid w:val="005076D7"/>
    <w:rsid w:val="00556DB3"/>
    <w:rsid w:val="00567ACC"/>
    <w:rsid w:val="00581CE4"/>
    <w:rsid w:val="00582736"/>
    <w:rsid w:val="00582886"/>
    <w:rsid w:val="0058353A"/>
    <w:rsid w:val="005A16DD"/>
    <w:rsid w:val="005B0300"/>
    <w:rsid w:val="005C0025"/>
    <w:rsid w:val="005D4806"/>
    <w:rsid w:val="005F00A7"/>
    <w:rsid w:val="005F304A"/>
    <w:rsid w:val="006039D8"/>
    <w:rsid w:val="006162D9"/>
    <w:rsid w:val="00617345"/>
    <w:rsid w:val="00622A51"/>
    <w:rsid w:val="0067720F"/>
    <w:rsid w:val="006A40DE"/>
    <w:rsid w:val="006D5330"/>
    <w:rsid w:val="006F1929"/>
    <w:rsid w:val="007134BF"/>
    <w:rsid w:val="00733D76"/>
    <w:rsid w:val="00765F70"/>
    <w:rsid w:val="007A4595"/>
    <w:rsid w:val="007F06ED"/>
    <w:rsid w:val="0080358F"/>
    <w:rsid w:val="00832397"/>
    <w:rsid w:val="008325EC"/>
    <w:rsid w:val="00871CCB"/>
    <w:rsid w:val="00883B0A"/>
    <w:rsid w:val="008864DB"/>
    <w:rsid w:val="008969AA"/>
    <w:rsid w:val="008C1CE5"/>
    <w:rsid w:val="008D2454"/>
    <w:rsid w:val="008D7590"/>
    <w:rsid w:val="008E711E"/>
    <w:rsid w:val="008E7F69"/>
    <w:rsid w:val="009325F3"/>
    <w:rsid w:val="00936AE6"/>
    <w:rsid w:val="009647D4"/>
    <w:rsid w:val="0098283A"/>
    <w:rsid w:val="00993350"/>
    <w:rsid w:val="0099409D"/>
    <w:rsid w:val="00996B9F"/>
    <w:rsid w:val="009B2154"/>
    <w:rsid w:val="009C60C6"/>
    <w:rsid w:val="00A01E19"/>
    <w:rsid w:val="00A26660"/>
    <w:rsid w:val="00A310B9"/>
    <w:rsid w:val="00A66899"/>
    <w:rsid w:val="00A806BD"/>
    <w:rsid w:val="00A852EF"/>
    <w:rsid w:val="00A86202"/>
    <w:rsid w:val="00AB1492"/>
    <w:rsid w:val="00AB299B"/>
    <w:rsid w:val="00AC202C"/>
    <w:rsid w:val="00AD35D9"/>
    <w:rsid w:val="00B05BB1"/>
    <w:rsid w:val="00B174A5"/>
    <w:rsid w:val="00B55C63"/>
    <w:rsid w:val="00B75066"/>
    <w:rsid w:val="00B75517"/>
    <w:rsid w:val="00B86E00"/>
    <w:rsid w:val="00B92E07"/>
    <w:rsid w:val="00BB69C9"/>
    <w:rsid w:val="00C04389"/>
    <w:rsid w:val="00C24AB0"/>
    <w:rsid w:val="00C777C6"/>
    <w:rsid w:val="00CA0663"/>
    <w:rsid w:val="00CA2B72"/>
    <w:rsid w:val="00CA6E74"/>
    <w:rsid w:val="00CB10FA"/>
    <w:rsid w:val="00CC0D79"/>
    <w:rsid w:val="00CD3601"/>
    <w:rsid w:val="00CD4752"/>
    <w:rsid w:val="00CF03D1"/>
    <w:rsid w:val="00D24010"/>
    <w:rsid w:val="00D25BA1"/>
    <w:rsid w:val="00D74EEF"/>
    <w:rsid w:val="00D81F0C"/>
    <w:rsid w:val="00DA4D4E"/>
    <w:rsid w:val="00DB1968"/>
    <w:rsid w:val="00DC0007"/>
    <w:rsid w:val="00DE39E4"/>
    <w:rsid w:val="00E072A4"/>
    <w:rsid w:val="00E20E51"/>
    <w:rsid w:val="00E32F42"/>
    <w:rsid w:val="00E34259"/>
    <w:rsid w:val="00E4296C"/>
    <w:rsid w:val="00E56442"/>
    <w:rsid w:val="00E631BC"/>
    <w:rsid w:val="00E66292"/>
    <w:rsid w:val="00E7111E"/>
    <w:rsid w:val="00EA41FE"/>
    <w:rsid w:val="00EB522C"/>
    <w:rsid w:val="00EE6A7E"/>
    <w:rsid w:val="00F94CB0"/>
    <w:rsid w:val="00FC5088"/>
    <w:rsid w:val="00FD2CD2"/>
    <w:rsid w:val="00FD5ABD"/>
    <w:rsid w:val="00FD737F"/>
    <w:rsid w:val="00FE4049"/>
    <w:rsid w:val="2A3477EE"/>
    <w:rsid w:val="30E907AF"/>
    <w:rsid w:val="313A401B"/>
    <w:rsid w:val="3AFD1206"/>
    <w:rsid w:val="524A3099"/>
    <w:rsid w:val="5F557741"/>
    <w:rsid w:val="719773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62DD4"/>
  <w15:docId w15:val="{4FF407FD-8A5C-44B0-BC45-99B1F9A2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semiHidden/>
    <w:unhideWhenUsed/>
    <w:qFormat/>
    <w:pPr>
      <w:jc w:val="left"/>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widowControl/>
      <w:spacing w:before="100" w:beforeAutospacing="1" w:after="100" w:afterAutospacing="1"/>
      <w:jc w:val="left"/>
    </w:pPr>
    <w:rPr>
      <w:rFonts w:ascii="SimSun" w:eastAsia="SimSun" w:hAnsi="SimSun" w:cs="SimSun"/>
      <w:kern w:val="0"/>
      <w:sz w:val="24"/>
      <w:szCs w:val="24"/>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BBAuthorName">
    <w:name w:val="BB_Author_Name"/>
    <w:next w:val="Normal"/>
    <w:qFormat/>
    <w:pPr>
      <w:spacing w:after="240" w:line="240" w:lineRule="exact"/>
      <w:ind w:right="3024"/>
    </w:pPr>
    <w:rPr>
      <w:rFonts w:ascii="Helvetica" w:eastAsia="SimSun" w:hAnsi="Helvetica" w:cs="Times New Roman"/>
      <w:b/>
      <w:sz w:val="22"/>
    </w:rPr>
  </w:style>
  <w:style w:type="character" w:customStyle="1" w:styleId="apple-converted-space">
    <w:name w:val="apple-converted-space"/>
    <w:basedOn w:val="DefaultParagraphFont"/>
    <w:qFormat/>
  </w:style>
  <w:style w:type="character" w:customStyle="1" w:styleId="CommentTextChar">
    <w:name w:val="Comment Text Char"/>
    <w:basedOn w:val="DefaultParagraphFont"/>
    <w:link w:val="CommentText"/>
    <w:uiPriority w:val="99"/>
    <w:semiHidden/>
    <w:qFormat/>
    <w:rPr>
      <w:kern w:val="2"/>
      <w:sz w:val="21"/>
      <w:szCs w:val="22"/>
    </w:rPr>
  </w:style>
  <w:style w:type="character" w:customStyle="1" w:styleId="CommentSubjectChar">
    <w:name w:val="Comment Subject Char"/>
    <w:basedOn w:val="CommentTextChar"/>
    <w:link w:val="CommentSubject"/>
    <w:uiPriority w:val="99"/>
    <w:semiHidden/>
    <w:qFormat/>
    <w:rPr>
      <w:b/>
      <w:bCs/>
      <w:kern w:val="2"/>
      <w:sz w:val="21"/>
      <w:szCs w:val="22"/>
    </w:rPr>
  </w:style>
  <w:style w:type="character" w:customStyle="1" w:styleId="fontstyle01">
    <w:name w:val="fontstyle01"/>
    <w:basedOn w:val="DefaultParagraphFont"/>
    <w:qFormat/>
    <w:rPr>
      <w:rFonts w:ascii="FZSSJW--GB1-0" w:hAnsi="FZSSJW--GB1-0" w:hint="default"/>
      <w:color w:val="231F20"/>
      <w:sz w:val="20"/>
      <w:szCs w:val="20"/>
    </w:rPr>
  </w:style>
  <w:style w:type="paragraph" w:customStyle="1" w:styleId="BATitle">
    <w:name w:val="BA_Title"/>
    <w:basedOn w:val="Normal"/>
    <w:next w:val="Normal"/>
    <w:link w:val="BATitleChar"/>
    <w:qFormat/>
    <w:pPr>
      <w:widowControl/>
      <w:spacing w:before="720" w:after="360" w:line="480" w:lineRule="auto"/>
      <w:jc w:val="center"/>
    </w:pPr>
    <w:rPr>
      <w:rFonts w:ascii="Times New Roman" w:eastAsia="SimSun" w:hAnsi="Times New Roman" w:cs="Times New Roman"/>
      <w:kern w:val="0"/>
      <w:sz w:val="44"/>
      <w:szCs w:val="20"/>
      <w:lang w:val="zh-CN"/>
    </w:rPr>
  </w:style>
  <w:style w:type="character" w:customStyle="1" w:styleId="BATitleChar">
    <w:name w:val="BA_Title Char"/>
    <w:link w:val="BATitle"/>
    <w:qFormat/>
    <w:locked/>
    <w:rPr>
      <w:rFonts w:ascii="Times New Roman" w:eastAsia="SimSun" w:hAnsi="Times New Roman" w:cs="Times New Roman"/>
      <w:sz w:val="44"/>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8</Pages>
  <Words>552</Words>
  <Characters>3152</Characters>
  <Application>Microsoft Office Word</Application>
  <DocSecurity>0</DocSecurity>
  <Lines>26</Lines>
  <Paragraphs>7</Paragraphs>
  <ScaleCrop>false</ScaleCrop>
  <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maojingxin</dc:creator>
  <cp:lastModifiedBy>Gillian Attard</cp:lastModifiedBy>
  <cp:revision>27</cp:revision>
  <dcterms:created xsi:type="dcterms:W3CDTF">2018-08-28T09:43:00Z</dcterms:created>
  <dcterms:modified xsi:type="dcterms:W3CDTF">2018-12-07T09:51:00Z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