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8A" w:rsidRDefault="00526956" w:rsidP="00CD6B8F">
      <w:pPr>
        <w:spacing w:line="480" w:lineRule="auto"/>
        <w:rPr>
          <w:rFonts w:ascii="Times New Roman" w:hAnsi="Times New Roman" w:cs="Times New Roman"/>
          <w:b/>
          <w:sz w:val="24"/>
        </w:rPr>
      </w:pPr>
      <w:r>
        <w:rPr>
          <w:rFonts w:ascii="Times New Roman" w:hAnsi="Times New Roman" w:cs="Times New Roman"/>
          <w:b/>
          <w:sz w:val="24"/>
        </w:rPr>
        <w:t>SUPPLEMENTARY METHODS</w:t>
      </w:r>
    </w:p>
    <w:p w:rsidR="00CD6B8F" w:rsidRDefault="00CD6B8F" w:rsidP="00CD6B8F">
      <w:pPr>
        <w:spacing w:line="480" w:lineRule="auto"/>
        <w:rPr>
          <w:rFonts w:ascii="Times New Roman" w:hAnsi="Times New Roman" w:cs="Times New Roman"/>
          <w:b/>
          <w:sz w:val="24"/>
        </w:rPr>
      </w:pPr>
      <w:r>
        <w:rPr>
          <w:rFonts w:ascii="Times New Roman" w:hAnsi="Times New Roman" w:cs="Times New Roman"/>
          <w:b/>
          <w:sz w:val="24"/>
        </w:rPr>
        <w:t xml:space="preserve">Study </w:t>
      </w:r>
      <w:r w:rsidR="003B1475">
        <w:rPr>
          <w:rFonts w:ascii="Times New Roman" w:hAnsi="Times New Roman" w:cs="Times New Roman"/>
          <w:b/>
          <w:sz w:val="24"/>
        </w:rPr>
        <w:t xml:space="preserve">inclusion </w:t>
      </w:r>
      <w:r>
        <w:rPr>
          <w:rFonts w:ascii="Times New Roman" w:hAnsi="Times New Roman" w:cs="Times New Roman"/>
          <w:b/>
          <w:sz w:val="24"/>
        </w:rPr>
        <w:t>criteria</w:t>
      </w:r>
    </w:p>
    <w:p w:rsidR="00CD6B8F" w:rsidRDefault="00CD6B8F" w:rsidP="00CD6B8F">
      <w:pPr>
        <w:pStyle w:val="a5"/>
        <w:numPr>
          <w:ilvl w:val="0"/>
          <w:numId w:val="2"/>
        </w:numPr>
        <w:spacing w:line="480" w:lineRule="auto"/>
        <w:ind w:firstLineChars="0"/>
        <w:rPr>
          <w:rFonts w:ascii="Times New Roman" w:hAnsi="Times New Roman" w:cs="Times New Roman"/>
          <w:sz w:val="24"/>
        </w:rPr>
      </w:pPr>
      <w:r>
        <w:rPr>
          <w:rFonts w:ascii="Times New Roman" w:hAnsi="Times New Roman" w:cs="Times New Roman" w:hint="eastAsia"/>
          <w:sz w:val="24"/>
        </w:rPr>
        <w:t xml:space="preserve">Patients with </w:t>
      </w:r>
      <w:r w:rsidR="003B1475">
        <w:rPr>
          <w:rFonts w:ascii="Times New Roman" w:hAnsi="Times New Roman" w:cs="Times New Roman"/>
          <w:sz w:val="24"/>
        </w:rPr>
        <w:t xml:space="preserve">newly, </w:t>
      </w:r>
      <w:r>
        <w:rPr>
          <w:rFonts w:ascii="Times New Roman" w:hAnsi="Times New Roman" w:cs="Times New Roman"/>
          <w:sz w:val="24"/>
        </w:rPr>
        <w:t xml:space="preserve">pathologically diagnosed </w:t>
      </w:r>
      <w:r w:rsidR="003B1475">
        <w:rPr>
          <w:rFonts w:ascii="Times New Roman" w:hAnsi="Times New Roman" w:cs="Times New Roman"/>
          <w:sz w:val="24"/>
        </w:rPr>
        <w:t xml:space="preserve">locoregionally advanced </w:t>
      </w:r>
      <w:r>
        <w:rPr>
          <w:rFonts w:ascii="Times New Roman" w:hAnsi="Times New Roman" w:cs="Times New Roman"/>
          <w:sz w:val="24"/>
        </w:rPr>
        <w:t>NPC (WHO type 1 to 3)</w:t>
      </w:r>
      <w:r w:rsidR="003B1475">
        <w:rPr>
          <w:rFonts w:ascii="Times New Roman" w:hAnsi="Times New Roman" w:cs="Times New Roman"/>
          <w:sz w:val="24"/>
        </w:rPr>
        <w:t xml:space="preserve"> without previous chemotherapy or radiotherapy</w:t>
      </w:r>
      <w:r>
        <w:rPr>
          <w:rFonts w:ascii="Times New Roman" w:hAnsi="Times New Roman" w:cs="Times New Roman"/>
          <w:sz w:val="24"/>
        </w:rPr>
        <w:t>;</w:t>
      </w:r>
    </w:p>
    <w:p w:rsidR="00CD6B8F" w:rsidRDefault="00CD6B8F" w:rsidP="00CD6B8F">
      <w:pPr>
        <w:pStyle w:val="a5"/>
        <w:numPr>
          <w:ilvl w:val="0"/>
          <w:numId w:val="2"/>
        </w:numPr>
        <w:spacing w:line="480" w:lineRule="auto"/>
        <w:ind w:firstLineChars="0"/>
        <w:rPr>
          <w:rFonts w:ascii="Times New Roman" w:hAnsi="Times New Roman" w:cs="Times New Roman"/>
          <w:sz w:val="24"/>
        </w:rPr>
      </w:pPr>
      <w:r>
        <w:rPr>
          <w:rFonts w:ascii="Times New Roman" w:hAnsi="Times New Roman" w:cs="Times New Roman"/>
          <w:sz w:val="24"/>
        </w:rPr>
        <w:t xml:space="preserve">Randomized controlled </w:t>
      </w:r>
      <w:r w:rsidR="00080131">
        <w:rPr>
          <w:rFonts w:ascii="Times New Roman" w:hAnsi="Times New Roman" w:cs="Times New Roman"/>
          <w:sz w:val="24"/>
        </w:rPr>
        <w:t xml:space="preserve">phase II/III </w:t>
      </w:r>
      <w:r>
        <w:rPr>
          <w:rFonts w:ascii="Times New Roman" w:hAnsi="Times New Roman" w:cs="Times New Roman"/>
          <w:sz w:val="24"/>
        </w:rPr>
        <w:t xml:space="preserve">trials; </w:t>
      </w:r>
    </w:p>
    <w:p w:rsidR="00CD6B8F" w:rsidRDefault="007216B0" w:rsidP="00CD6B8F">
      <w:pPr>
        <w:pStyle w:val="a5"/>
        <w:numPr>
          <w:ilvl w:val="0"/>
          <w:numId w:val="2"/>
        </w:numPr>
        <w:spacing w:line="480" w:lineRule="auto"/>
        <w:ind w:firstLineChars="0"/>
        <w:rPr>
          <w:rFonts w:ascii="Times New Roman" w:hAnsi="Times New Roman" w:cs="Times New Roman"/>
          <w:sz w:val="24"/>
        </w:rPr>
      </w:pPr>
      <w:r>
        <w:rPr>
          <w:rFonts w:ascii="Times New Roman" w:hAnsi="Times New Roman" w:cs="Times New Roman"/>
          <w:sz w:val="24"/>
        </w:rPr>
        <w:t>Patients received conventional-fractionation radiotherapy;</w:t>
      </w:r>
    </w:p>
    <w:p w:rsidR="00CD6B8F" w:rsidRDefault="003B1475" w:rsidP="00CD6B8F">
      <w:pPr>
        <w:pStyle w:val="a5"/>
        <w:numPr>
          <w:ilvl w:val="0"/>
          <w:numId w:val="2"/>
        </w:numPr>
        <w:spacing w:line="480" w:lineRule="auto"/>
        <w:ind w:firstLineChars="0"/>
        <w:rPr>
          <w:rFonts w:ascii="Times New Roman" w:hAnsi="Times New Roman" w:cs="Times New Roman"/>
          <w:sz w:val="24"/>
        </w:rPr>
      </w:pPr>
      <w:r>
        <w:rPr>
          <w:rFonts w:ascii="Times New Roman" w:hAnsi="Times New Roman" w:cs="Times New Roman"/>
          <w:sz w:val="24"/>
        </w:rPr>
        <w:t>R</w:t>
      </w:r>
      <w:r w:rsidR="00CD6B8F">
        <w:rPr>
          <w:rFonts w:ascii="Times New Roman" w:hAnsi="Times New Roman" w:cs="Times New Roman" w:hint="eastAsia"/>
          <w:sz w:val="24"/>
        </w:rPr>
        <w:t xml:space="preserve">adical </w:t>
      </w:r>
      <w:r w:rsidR="00067B0C">
        <w:rPr>
          <w:rFonts w:ascii="Times New Roman" w:hAnsi="Times New Roman" w:cs="Times New Roman"/>
          <w:sz w:val="24"/>
        </w:rPr>
        <w:t>radiation dosage</w:t>
      </w:r>
      <w:r w:rsidR="00CD6B8F">
        <w:rPr>
          <w:rFonts w:ascii="Times New Roman" w:hAnsi="Times New Roman" w:cs="Times New Roman" w:hint="eastAsia"/>
          <w:sz w:val="24"/>
        </w:rPr>
        <w:t xml:space="preserve"> </w:t>
      </w:r>
      <w:r>
        <w:rPr>
          <w:rFonts w:ascii="Times New Roman" w:hAnsi="Times New Roman" w:cs="Times New Roman"/>
          <w:sz w:val="24"/>
        </w:rPr>
        <w:t xml:space="preserve">should be delivered </w:t>
      </w:r>
      <w:r w:rsidR="00CD6B8F">
        <w:rPr>
          <w:rFonts w:ascii="Times New Roman" w:hAnsi="Times New Roman" w:cs="Times New Roman" w:hint="eastAsia"/>
          <w:sz w:val="24"/>
        </w:rPr>
        <w:t>(</w:t>
      </w:r>
      <w:r w:rsidR="00CD6B8F">
        <w:rPr>
          <w:rFonts w:ascii="Times New Roman" w:hAnsi="Times New Roman" w:cs="Times New Roman"/>
          <w:sz w:val="24"/>
        </w:rPr>
        <w:t>with a total radiation dose of 66 Gy or more at conventional fraction);</w:t>
      </w:r>
    </w:p>
    <w:p w:rsidR="00B5602C" w:rsidRDefault="003B1475" w:rsidP="00CD6B8F">
      <w:pPr>
        <w:pStyle w:val="a5"/>
        <w:numPr>
          <w:ilvl w:val="0"/>
          <w:numId w:val="2"/>
        </w:numPr>
        <w:spacing w:line="480" w:lineRule="auto"/>
        <w:ind w:firstLineChars="0"/>
        <w:rPr>
          <w:rFonts w:ascii="Times New Roman" w:hAnsi="Times New Roman" w:cs="Times New Roman"/>
          <w:sz w:val="24"/>
        </w:rPr>
      </w:pPr>
      <w:r>
        <w:rPr>
          <w:rFonts w:ascii="Times New Roman" w:hAnsi="Times New Roman" w:cs="Times New Roman"/>
          <w:sz w:val="24"/>
        </w:rPr>
        <w:t>Treatment arms should be IC+CCRT, CCRT+AC, CCRT or RT alone</w:t>
      </w:r>
      <w:r w:rsidR="00B5602C">
        <w:rPr>
          <w:rFonts w:ascii="Times New Roman" w:hAnsi="Times New Roman" w:cs="Times New Roman"/>
          <w:sz w:val="24"/>
        </w:rPr>
        <w:t xml:space="preserve">. </w:t>
      </w:r>
    </w:p>
    <w:p w:rsidR="00CD6B8F" w:rsidRDefault="00B5602C" w:rsidP="00CD6B8F">
      <w:pPr>
        <w:pStyle w:val="a5"/>
        <w:numPr>
          <w:ilvl w:val="0"/>
          <w:numId w:val="2"/>
        </w:numPr>
        <w:spacing w:line="480" w:lineRule="auto"/>
        <w:ind w:firstLineChars="0"/>
        <w:rPr>
          <w:rFonts w:ascii="Times New Roman" w:hAnsi="Times New Roman" w:cs="Times New Roman"/>
          <w:sz w:val="24"/>
        </w:rPr>
      </w:pPr>
      <w:r>
        <w:rPr>
          <w:rFonts w:ascii="Times New Roman" w:hAnsi="Times New Roman" w:cs="Times New Roman"/>
          <w:sz w:val="24"/>
        </w:rPr>
        <w:t xml:space="preserve">Concurrent chemotherapy should be platinum-based regimens. </w:t>
      </w:r>
    </w:p>
    <w:p w:rsidR="00B5602C" w:rsidRDefault="00B5602C" w:rsidP="00B5602C">
      <w:pPr>
        <w:spacing w:line="480" w:lineRule="auto"/>
        <w:rPr>
          <w:rFonts w:ascii="Times New Roman" w:hAnsi="Times New Roman" w:cs="Times New Roman"/>
          <w:sz w:val="24"/>
        </w:rPr>
      </w:pPr>
    </w:p>
    <w:p w:rsidR="00B5602C" w:rsidRPr="00936CDE" w:rsidRDefault="00B5602C" w:rsidP="00B5602C">
      <w:pPr>
        <w:autoSpaceDE w:val="0"/>
        <w:autoSpaceDN w:val="0"/>
        <w:adjustRightInd w:val="0"/>
        <w:spacing w:line="480" w:lineRule="auto"/>
        <w:jc w:val="lef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L</w:t>
      </w:r>
      <w:r w:rsidRPr="00936CDE">
        <w:rPr>
          <w:rFonts w:ascii="Times New Roman" w:eastAsia="宋体" w:hAnsi="Times New Roman" w:cs="Times New Roman"/>
          <w:b/>
          <w:kern w:val="0"/>
          <w:sz w:val="24"/>
          <w:szCs w:val="24"/>
        </w:rPr>
        <w:t xml:space="preserve">iterature </w:t>
      </w:r>
      <w:r w:rsidRPr="00936CDE">
        <w:rPr>
          <w:rFonts w:ascii="Times New Roman" w:eastAsia="宋体" w:hAnsi="Times New Roman" w:cs="Times New Roman" w:hint="eastAsia"/>
          <w:b/>
          <w:kern w:val="0"/>
          <w:sz w:val="24"/>
          <w:szCs w:val="24"/>
        </w:rPr>
        <w:t>s</w:t>
      </w:r>
      <w:r w:rsidRPr="00936CDE">
        <w:rPr>
          <w:rFonts w:ascii="Times New Roman" w:eastAsia="宋体" w:hAnsi="Times New Roman" w:cs="Times New Roman"/>
          <w:b/>
          <w:kern w:val="0"/>
          <w:sz w:val="24"/>
          <w:szCs w:val="24"/>
        </w:rPr>
        <w:t xml:space="preserve">earch </w:t>
      </w:r>
      <w:r w:rsidRPr="00936CDE">
        <w:rPr>
          <w:rFonts w:ascii="Times New Roman" w:eastAsia="宋体" w:hAnsi="Times New Roman" w:cs="Times New Roman" w:hint="eastAsia"/>
          <w:b/>
          <w:kern w:val="0"/>
          <w:sz w:val="24"/>
          <w:szCs w:val="24"/>
        </w:rPr>
        <w:t>s</w:t>
      </w:r>
      <w:r w:rsidRPr="00936CDE">
        <w:rPr>
          <w:rFonts w:ascii="Times New Roman" w:eastAsia="宋体" w:hAnsi="Times New Roman" w:cs="Times New Roman"/>
          <w:b/>
          <w:kern w:val="0"/>
          <w:sz w:val="24"/>
          <w:szCs w:val="24"/>
        </w:rPr>
        <w:t>trategy</w:t>
      </w:r>
    </w:p>
    <w:p w:rsidR="00B5602C" w:rsidRPr="00936CDE" w:rsidRDefault="00B5602C" w:rsidP="00B5602C">
      <w:pPr>
        <w:autoSpaceDE w:val="0"/>
        <w:autoSpaceDN w:val="0"/>
        <w:adjustRightInd w:val="0"/>
        <w:spacing w:line="480" w:lineRule="auto"/>
        <w:rPr>
          <w:rFonts w:ascii="Times New Roman" w:eastAsia="宋体" w:hAnsi="Times New Roman" w:cs="Times New Roman"/>
          <w:kern w:val="0"/>
          <w:sz w:val="24"/>
          <w:szCs w:val="24"/>
        </w:rPr>
      </w:pPr>
      <w:r>
        <w:rPr>
          <w:rFonts w:ascii="Times New Roman" w:hAnsi="Times New Roman" w:cs="Times New Roman" w:hint="eastAsia"/>
          <w:sz w:val="24"/>
        </w:rPr>
        <w:t>The following electronic databases were searched to identify all eligible trials</w:t>
      </w:r>
      <w:r w:rsidR="004D6C05">
        <w:rPr>
          <w:rFonts w:ascii="Times New Roman" w:hAnsi="Times New Roman" w:cs="Times New Roman"/>
          <w:sz w:val="24"/>
        </w:rPr>
        <w:t xml:space="preserve"> for this network meta-analysis</w:t>
      </w:r>
      <w:r>
        <w:rPr>
          <w:rFonts w:ascii="Times New Roman" w:hAnsi="Times New Roman" w:cs="Times New Roman"/>
          <w:sz w:val="24"/>
        </w:rPr>
        <w:t xml:space="preserve">: PubMed, </w:t>
      </w:r>
      <w:r w:rsidR="00C0622A">
        <w:rPr>
          <w:rFonts w:ascii="Times New Roman" w:hAnsi="Times New Roman" w:cs="Times New Roman"/>
          <w:sz w:val="24"/>
        </w:rPr>
        <w:t>Web of Science</w:t>
      </w:r>
      <w:r>
        <w:rPr>
          <w:rFonts w:ascii="Times New Roman" w:hAnsi="Times New Roman" w:cs="Times New Roman"/>
          <w:sz w:val="24"/>
        </w:rPr>
        <w:t xml:space="preserve">, </w:t>
      </w:r>
      <w:r w:rsidR="003B1475">
        <w:rPr>
          <w:rFonts w:ascii="Times New Roman" w:hAnsi="Times New Roman" w:cs="Times New Roman"/>
          <w:sz w:val="24"/>
        </w:rPr>
        <w:t>Cochrane Library as well as Chinese literature databased of Wan</w:t>
      </w:r>
      <w:r>
        <w:rPr>
          <w:rFonts w:ascii="Times New Roman" w:hAnsi="Times New Roman" w:cs="Times New Roman"/>
          <w:sz w:val="24"/>
        </w:rPr>
        <w:t>Fang database and National Knowledge Infrastructure.</w:t>
      </w:r>
      <w:r w:rsidRPr="00B5602C">
        <w:rPr>
          <w:rFonts w:ascii="Times New Roman" w:eastAsia="宋体" w:hAnsi="Times New Roman" w:cs="Times New Roman"/>
          <w:kern w:val="0"/>
          <w:sz w:val="24"/>
          <w:szCs w:val="24"/>
        </w:rPr>
        <w:t xml:space="preserve"> </w:t>
      </w:r>
      <w:r w:rsidRPr="00936CDE">
        <w:rPr>
          <w:rFonts w:ascii="Times New Roman" w:eastAsia="宋体" w:hAnsi="Times New Roman" w:cs="Times New Roman"/>
          <w:kern w:val="0"/>
          <w:sz w:val="24"/>
          <w:szCs w:val="24"/>
        </w:rPr>
        <w:t>Furthermore, it was supplemented by</w:t>
      </w:r>
      <w:r w:rsidRPr="00936CDE">
        <w:rPr>
          <w:rFonts w:ascii="Times New Roman" w:eastAsia="宋体" w:hAnsi="Times New Roman" w:cs="Times New Roman" w:hint="eastAsia"/>
          <w:kern w:val="0"/>
          <w:sz w:val="24"/>
          <w:szCs w:val="24"/>
        </w:rPr>
        <w:t xml:space="preserve"> manual search</w:t>
      </w:r>
      <w:r w:rsidRPr="00936CDE">
        <w:rPr>
          <w:rFonts w:ascii="Times New Roman" w:eastAsia="宋体" w:hAnsi="Times New Roman" w:cs="Times New Roman"/>
          <w:kern w:val="0"/>
          <w:sz w:val="24"/>
          <w:szCs w:val="24"/>
        </w:rPr>
        <w:t xml:space="preserve"> </w:t>
      </w:r>
      <w:r w:rsidRPr="00936CDE">
        <w:rPr>
          <w:rFonts w:ascii="Times New Roman" w:eastAsia="宋体" w:hAnsi="Times New Roman" w:cs="Times New Roman" w:hint="eastAsia"/>
          <w:kern w:val="0"/>
          <w:sz w:val="24"/>
          <w:szCs w:val="24"/>
        </w:rPr>
        <w:t xml:space="preserve">of </w:t>
      </w:r>
      <w:r w:rsidRPr="00936CDE">
        <w:rPr>
          <w:rFonts w:ascii="Times New Roman" w:eastAsia="宋体" w:hAnsi="Times New Roman" w:cs="Times New Roman"/>
          <w:kern w:val="0"/>
          <w:sz w:val="24"/>
          <w:szCs w:val="24"/>
        </w:rPr>
        <w:t xml:space="preserve">reference lists of </w:t>
      </w:r>
      <w:r>
        <w:rPr>
          <w:rFonts w:ascii="Times New Roman" w:eastAsia="宋体" w:hAnsi="Times New Roman" w:cs="Times New Roman"/>
          <w:kern w:val="0"/>
          <w:sz w:val="24"/>
          <w:szCs w:val="24"/>
        </w:rPr>
        <w:t xml:space="preserve">all available </w:t>
      </w:r>
      <w:r w:rsidRPr="00936CDE">
        <w:rPr>
          <w:rFonts w:ascii="Times New Roman" w:eastAsia="宋体" w:hAnsi="Times New Roman" w:cs="Times New Roman"/>
          <w:kern w:val="0"/>
          <w:sz w:val="24"/>
          <w:szCs w:val="24"/>
        </w:rPr>
        <w:t>primary studies</w:t>
      </w:r>
      <w:r w:rsidRPr="00936CDE">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Pr="00936CDE">
        <w:rPr>
          <w:rFonts w:ascii="Times New Roman" w:eastAsia="宋体" w:hAnsi="Times New Roman" w:cs="Times New Roman"/>
          <w:kern w:val="0"/>
          <w:sz w:val="24"/>
          <w:szCs w:val="24"/>
        </w:rPr>
        <w:t xml:space="preserve">review articles, </w:t>
      </w:r>
      <w:r>
        <w:rPr>
          <w:rFonts w:ascii="Times New Roman" w:eastAsia="宋体" w:hAnsi="Times New Roman" w:cs="Times New Roman"/>
          <w:kern w:val="0"/>
          <w:sz w:val="24"/>
          <w:szCs w:val="24"/>
        </w:rPr>
        <w:t xml:space="preserve">meeting reports </w:t>
      </w:r>
      <w:r w:rsidRPr="00936CDE">
        <w:rPr>
          <w:rFonts w:ascii="Times New Roman" w:eastAsia="宋体" w:hAnsi="Times New Roman" w:cs="Times New Roman"/>
          <w:kern w:val="0"/>
          <w:sz w:val="24"/>
          <w:szCs w:val="24"/>
        </w:rPr>
        <w:t>and relevant</w:t>
      </w:r>
      <w:r w:rsidRPr="00936CDE">
        <w:rPr>
          <w:rFonts w:ascii="Times New Roman" w:eastAsia="宋体" w:hAnsi="Times New Roman" w:cs="Times New Roman" w:hint="eastAsia"/>
          <w:kern w:val="0"/>
          <w:sz w:val="24"/>
          <w:szCs w:val="24"/>
        </w:rPr>
        <w:t xml:space="preserve"> </w:t>
      </w:r>
      <w:r w:rsidRPr="00936CDE">
        <w:rPr>
          <w:rFonts w:ascii="Times New Roman" w:eastAsia="宋体" w:hAnsi="Times New Roman" w:cs="Times New Roman"/>
          <w:kern w:val="0"/>
          <w:sz w:val="24"/>
          <w:szCs w:val="24"/>
        </w:rPr>
        <w:t>books</w:t>
      </w:r>
      <w:r w:rsidRPr="00936CDE">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Pr="00936CDE">
        <w:rPr>
          <w:rFonts w:ascii="Times New Roman" w:eastAsia="宋体" w:hAnsi="Times New Roman" w:cs="Times New Roman"/>
          <w:kern w:val="0"/>
          <w:sz w:val="24"/>
          <w:szCs w:val="24"/>
        </w:rPr>
        <w:t xml:space="preserve">Searching headlines </w:t>
      </w:r>
      <w:r w:rsidRPr="00936CDE">
        <w:rPr>
          <w:rFonts w:ascii="Times New Roman" w:eastAsia="宋体" w:hAnsi="Times New Roman" w:cs="Times New Roman" w:hint="eastAsia"/>
          <w:kern w:val="0"/>
          <w:sz w:val="24"/>
          <w:szCs w:val="24"/>
        </w:rPr>
        <w:t>included</w:t>
      </w:r>
      <w:r w:rsidRPr="00936CDE">
        <w:rPr>
          <w:rFonts w:ascii="Times New Roman" w:eastAsia="宋体" w:hAnsi="Times New Roman" w:cs="Times New Roman"/>
          <w:kern w:val="0"/>
          <w:sz w:val="24"/>
          <w:szCs w:val="24"/>
        </w:rPr>
        <w:t xml:space="preserve"> </w:t>
      </w:r>
      <w:r w:rsidRPr="00936CDE">
        <w:rPr>
          <w:rFonts w:ascii="Times New Roman" w:eastAsia="宋体" w:hAnsi="Times New Roman" w:cs="Times New Roman" w:hint="eastAsia"/>
          <w:kern w:val="0"/>
          <w:sz w:val="24"/>
          <w:szCs w:val="24"/>
        </w:rPr>
        <w:t>nasopharyngeal carcinoma</w:t>
      </w:r>
      <w:r w:rsidRPr="00936CDE">
        <w:rPr>
          <w:rFonts w:ascii="Times New Roman" w:eastAsia="宋体" w:hAnsi="Times New Roman" w:cs="Times New Roman"/>
          <w:kern w:val="0"/>
          <w:sz w:val="24"/>
          <w:szCs w:val="24"/>
        </w:rPr>
        <w:t xml:space="preserve"> or cancer or neoplasm, </w:t>
      </w:r>
      <w:r>
        <w:rPr>
          <w:rFonts w:ascii="Times New Roman" w:eastAsia="宋体" w:hAnsi="Times New Roman" w:cs="Times New Roman"/>
          <w:kern w:val="0"/>
          <w:sz w:val="24"/>
          <w:szCs w:val="24"/>
        </w:rPr>
        <w:t xml:space="preserve">induction or neoadjuvant chemotherapy, </w:t>
      </w:r>
      <w:r w:rsidRPr="00936CDE">
        <w:rPr>
          <w:rFonts w:ascii="Times New Roman" w:eastAsia="宋体" w:hAnsi="Times New Roman" w:cs="Times New Roman" w:hint="eastAsia"/>
          <w:kern w:val="0"/>
          <w:sz w:val="24"/>
          <w:szCs w:val="24"/>
        </w:rPr>
        <w:t>c</w:t>
      </w:r>
      <w:r w:rsidRPr="00936CDE">
        <w:rPr>
          <w:rFonts w:ascii="Times New Roman" w:eastAsia="宋体" w:hAnsi="Times New Roman" w:cs="Times New Roman"/>
          <w:kern w:val="0"/>
          <w:sz w:val="24"/>
          <w:szCs w:val="24"/>
        </w:rPr>
        <w:t>oncurrent chemoradiotherapy</w:t>
      </w:r>
      <w:r w:rsidRPr="00936CDE">
        <w:rPr>
          <w:rFonts w:ascii="Times New Roman" w:eastAsia="宋体" w:hAnsi="Times New Roman" w:cs="Times New Roman" w:hint="eastAsia"/>
          <w:kern w:val="0"/>
          <w:sz w:val="24"/>
          <w:szCs w:val="24"/>
        </w:rPr>
        <w:t>, adjuvant chemotherapy, and</w:t>
      </w:r>
      <w:r w:rsidRPr="00936CDE">
        <w:rPr>
          <w:rFonts w:ascii="Times New Roman" w:eastAsia="宋体" w:hAnsi="Times New Roman" w:cs="Times New Roman"/>
          <w:kern w:val="0"/>
          <w:sz w:val="24"/>
          <w:szCs w:val="24"/>
        </w:rPr>
        <w:t xml:space="preserve"> radiotherapy.</w:t>
      </w:r>
      <w:r>
        <w:rPr>
          <w:rFonts w:ascii="Times New Roman" w:eastAsia="宋体" w:hAnsi="Times New Roman" w:cs="Times New Roman"/>
          <w:kern w:val="0"/>
          <w:sz w:val="24"/>
          <w:szCs w:val="24"/>
        </w:rPr>
        <w:t xml:space="preserve"> </w:t>
      </w:r>
      <w:r w:rsidRPr="00936CDE">
        <w:rPr>
          <w:rFonts w:ascii="Times New Roman" w:eastAsia="宋体" w:hAnsi="Times New Roman" w:cs="Times New Roman"/>
          <w:kern w:val="0"/>
          <w:sz w:val="24"/>
          <w:szCs w:val="24"/>
        </w:rPr>
        <w:t>The search was limited to randomized</w:t>
      </w:r>
      <w:r w:rsidRPr="00936CDE">
        <w:rPr>
          <w:rFonts w:ascii="Times New Roman" w:eastAsia="宋体" w:hAnsi="Times New Roman" w:cs="Times New Roman" w:hint="eastAsia"/>
          <w:kern w:val="0"/>
          <w:sz w:val="24"/>
          <w:szCs w:val="24"/>
        </w:rPr>
        <w:t xml:space="preserve"> </w:t>
      </w:r>
      <w:r w:rsidRPr="00936CDE">
        <w:rPr>
          <w:rFonts w:ascii="Times New Roman" w:eastAsia="宋体" w:hAnsi="Times New Roman" w:cs="Times New Roman"/>
          <w:kern w:val="0"/>
          <w:sz w:val="24"/>
          <w:szCs w:val="24"/>
        </w:rPr>
        <w:t>controlled trials but not English language</w:t>
      </w:r>
      <w:r w:rsidRPr="00936CDE">
        <w:rPr>
          <w:rFonts w:ascii="Times New Roman" w:eastAsia="宋体" w:hAnsi="Times New Roman" w:cs="Times New Roman" w:hint="eastAsia"/>
          <w:kern w:val="0"/>
          <w:sz w:val="24"/>
          <w:szCs w:val="24"/>
        </w:rPr>
        <w:t>.</w:t>
      </w:r>
    </w:p>
    <w:p w:rsidR="00B5602C" w:rsidRDefault="00B5602C" w:rsidP="00B5602C">
      <w:pPr>
        <w:spacing w:line="480" w:lineRule="auto"/>
        <w:rPr>
          <w:rFonts w:ascii="Times New Roman" w:hAnsi="Times New Roman" w:cs="Times New Roman"/>
          <w:sz w:val="24"/>
        </w:rPr>
      </w:pPr>
    </w:p>
    <w:p w:rsidR="004D6C05" w:rsidRDefault="004D6C05" w:rsidP="00B5602C">
      <w:pPr>
        <w:spacing w:line="480" w:lineRule="auto"/>
        <w:rPr>
          <w:rFonts w:ascii="Times New Roman" w:hAnsi="Times New Roman" w:cs="Times New Roman"/>
          <w:b/>
          <w:sz w:val="24"/>
        </w:rPr>
      </w:pPr>
      <w:r>
        <w:rPr>
          <w:rFonts w:ascii="Times New Roman" w:hAnsi="Times New Roman" w:cs="Times New Roman" w:hint="eastAsia"/>
          <w:b/>
          <w:sz w:val="24"/>
        </w:rPr>
        <w:lastRenderedPageBreak/>
        <w:t>Quality c</w:t>
      </w:r>
      <w:r w:rsidRPr="004D6C05">
        <w:rPr>
          <w:rFonts w:ascii="Times New Roman" w:hAnsi="Times New Roman" w:cs="Times New Roman" w:hint="eastAsia"/>
          <w:b/>
          <w:sz w:val="24"/>
        </w:rPr>
        <w:t>ontrol</w:t>
      </w:r>
    </w:p>
    <w:p w:rsidR="004D6C05" w:rsidRDefault="004D6C05" w:rsidP="00B5602C">
      <w:pPr>
        <w:spacing w:line="480" w:lineRule="auto"/>
        <w:rPr>
          <w:rFonts w:ascii="Times New Roman" w:hAnsi="Times New Roman" w:cs="Times New Roman"/>
          <w:sz w:val="24"/>
        </w:rPr>
      </w:pPr>
      <w:r>
        <w:rPr>
          <w:rFonts w:ascii="Times New Roman" w:hAnsi="Times New Roman" w:cs="Times New Roman"/>
          <w:sz w:val="24"/>
        </w:rPr>
        <w:t xml:space="preserve">To assess the quality of included studies, we examined the randomization procedure, estimation of sample size, </w:t>
      </w:r>
      <w:r w:rsidR="00521D3E">
        <w:rPr>
          <w:rFonts w:ascii="Times New Roman" w:hAnsi="Times New Roman" w:cs="Times New Roman"/>
          <w:sz w:val="24"/>
        </w:rPr>
        <w:t xml:space="preserve">adoption of blind in study design, </w:t>
      </w:r>
      <w:r>
        <w:rPr>
          <w:rFonts w:ascii="Times New Roman" w:hAnsi="Times New Roman" w:cs="Times New Roman"/>
          <w:sz w:val="24"/>
        </w:rPr>
        <w:t xml:space="preserve">allocation concealment, if the intention-to-treat analysis being followed, loss to follow-up and dropout. Jadad/Oxford quality scoring system was adopted to quantify study quality </w:t>
      </w:r>
      <w:r w:rsidR="00775A34">
        <w:rPr>
          <w:rFonts w:ascii="Times New Roman" w:hAnsi="Times New Roman" w:cs="Times New Roman"/>
          <w:sz w:val="24"/>
        </w:rPr>
        <w:fldChar w:fldCharType="begin"/>
      </w:r>
      <w:r w:rsidR="00775A34">
        <w:rPr>
          <w:rFonts w:ascii="Times New Roman" w:hAnsi="Times New Roman" w:cs="Times New Roman"/>
          <w:sz w:val="24"/>
        </w:rPr>
        <w:instrText xml:space="preserve"> ADDIN EN.CITE &lt;EndNote&gt;&lt;Cite&gt;&lt;Author&gt;Jadad&lt;/Author&gt;&lt;Year&gt;1996&lt;/Year&gt;&lt;RecNum&gt;107&lt;/RecNum&gt;&lt;DisplayText&gt;[1]&lt;/DisplayText&gt;&lt;record&gt;&lt;rec-number&gt;107&lt;/rec-number&gt;&lt;foreign-keys&gt;&lt;key app="EN" db-id="zztzdrvzh2tet0e52rbpxadcd0s9f22pwzse"&gt;107&lt;/key&gt;&lt;/foreign-keys&gt;&lt;ref-type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trials&lt;/abbr-1&gt;&lt;/alt-periodical&gt;&lt;pages&gt;1-12&lt;/pages&gt;&lt;volume&gt;17&lt;/volume&gt;&lt;number&gt;1&lt;/number&gt;&lt;keywords&gt;&lt;keyword&gt;Double-Blind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 (Linking)&lt;/isbn&gt;&lt;accession-num&gt;8721797&lt;/accession-num&gt;&lt;urls&gt;&lt;related-urls&gt;&lt;url&gt;http://www.ncbi.nlm.nih.gov/pubmed/8721797&lt;/url&gt;&lt;/related-urls&gt;&lt;/urls&gt;&lt;/record&gt;&lt;/Cite&gt;&lt;/EndNote&gt;</w:instrText>
      </w:r>
      <w:r w:rsidR="00775A34">
        <w:rPr>
          <w:rFonts w:ascii="Times New Roman" w:hAnsi="Times New Roman" w:cs="Times New Roman"/>
          <w:sz w:val="24"/>
        </w:rPr>
        <w:fldChar w:fldCharType="separate"/>
      </w:r>
      <w:r w:rsidR="00775A34">
        <w:rPr>
          <w:rFonts w:ascii="Times New Roman" w:hAnsi="Times New Roman" w:cs="Times New Roman"/>
          <w:noProof/>
          <w:sz w:val="24"/>
        </w:rPr>
        <w:t>[</w:t>
      </w:r>
      <w:hyperlink w:anchor="_ENREF_1" w:tooltip="Jadad, 1996 #107" w:history="1">
        <w:r w:rsidR="00775A34">
          <w:rPr>
            <w:rFonts w:ascii="Times New Roman" w:hAnsi="Times New Roman" w:cs="Times New Roman"/>
            <w:noProof/>
            <w:sz w:val="24"/>
          </w:rPr>
          <w:t>1</w:t>
        </w:r>
      </w:hyperlink>
      <w:r w:rsidR="00775A34">
        <w:rPr>
          <w:rFonts w:ascii="Times New Roman" w:hAnsi="Times New Roman" w:cs="Times New Roman"/>
          <w:noProof/>
          <w:sz w:val="24"/>
        </w:rPr>
        <w:t>]</w:t>
      </w:r>
      <w:r w:rsidR="00775A34">
        <w:rPr>
          <w:rFonts w:ascii="Times New Roman" w:hAnsi="Times New Roman" w:cs="Times New Roman"/>
          <w:sz w:val="24"/>
        </w:rPr>
        <w:fldChar w:fldCharType="end"/>
      </w:r>
      <w:r>
        <w:rPr>
          <w:rFonts w:ascii="Times New Roman" w:hAnsi="Times New Roman" w:cs="Times New Roman"/>
          <w:sz w:val="24"/>
        </w:rPr>
        <w:t xml:space="preserve">. Any discrepancies would be solved by consensus. </w:t>
      </w:r>
    </w:p>
    <w:p w:rsidR="004D6C05" w:rsidRDefault="004D6C05" w:rsidP="00B5602C">
      <w:pPr>
        <w:spacing w:line="480" w:lineRule="auto"/>
        <w:rPr>
          <w:rFonts w:ascii="Times New Roman" w:hAnsi="Times New Roman" w:cs="Times New Roman"/>
          <w:sz w:val="24"/>
        </w:rPr>
      </w:pPr>
    </w:p>
    <w:p w:rsidR="004D6C05" w:rsidRDefault="004D6C05" w:rsidP="00B5602C">
      <w:pPr>
        <w:spacing w:line="480" w:lineRule="auto"/>
        <w:rPr>
          <w:rFonts w:ascii="Times New Roman" w:hAnsi="Times New Roman" w:cs="Times New Roman"/>
          <w:b/>
          <w:sz w:val="24"/>
        </w:rPr>
      </w:pPr>
      <w:r w:rsidRPr="004D6C05">
        <w:rPr>
          <w:rFonts w:ascii="Times New Roman" w:hAnsi="Times New Roman" w:cs="Times New Roman"/>
          <w:b/>
          <w:sz w:val="24"/>
        </w:rPr>
        <w:t>Data extraction</w:t>
      </w:r>
    </w:p>
    <w:p w:rsidR="004D6C05" w:rsidRDefault="004D6C05" w:rsidP="004D6C05">
      <w:pPr>
        <w:spacing w:line="480" w:lineRule="auto"/>
        <w:rPr>
          <w:rFonts w:ascii="Times New Roman" w:hAnsi="Times New Roman" w:cs="Times New Roman"/>
          <w:sz w:val="24"/>
        </w:rPr>
      </w:pPr>
      <w:r>
        <w:rPr>
          <w:rFonts w:ascii="Times New Roman" w:hAnsi="Times New Roman" w:cs="Times New Roman"/>
          <w:sz w:val="24"/>
        </w:rPr>
        <w:t>Three investigators (</w:t>
      </w:r>
      <w:r w:rsidR="003B1475" w:rsidRPr="004B79B9">
        <w:rPr>
          <w:rFonts w:ascii="Times New Roman" w:hAnsi="Times New Roman" w:cs="Times New Roman"/>
          <w:sz w:val="24"/>
        </w:rPr>
        <w:t>M.L</w:t>
      </w:r>
      <w:r w:rsidRPr="004B79B9">
        <w:rPr>
          <w:rFonts w:ascii="Times New Roman" w:hAnsi="Times New Roman" w:cs="Times New Roman"/>
          <w:sz w:val="24"/>
        </w:rPr>
        <w:t xml:space="preserve">, </w:t>
      </w:r>
      <w:r w:rsidR="004B79B9" w:rsidRPr="004B79B9">
        <w:rPr>
          <w:rFonts w:ascii="Times New Roman" w:hAnsi="Times New Roman" w:cs="Times New Roman" w:hint="eastAsia"/>
          <w:sz w:val="24"/>
        </w:rPr>
        <w:t>W</w:t>
      </w:r>
      <w:r w:rsidR="004B79B9" w:rsidRPr="004B79B9">
        <w:rPr>
          <w:rFonts w:ascii="Times New Roman" w:hAnsi="Times New Roman" w:cs="Times New Roman"/>
          <w:sz w:val="24"/>
        </w:rPr>
        <w:t>.Y</w:t>
      </w:r>
      <w:r w:rsidRPr="004B79B9">
        <w:rPr>
          <w:rFonts w:ascii="Times New Roman" w:hAnsi="Times New Roman" w:cs="Times New Roman"/>
          <w:sz w:val="24"/>
        </w:rPr>
        <w:t xml:space="preserve"> and </w:t>
      </w:r>
      <w:r w:rsidR="004B79B9" w:rsidRPr="004B79B9">
        <w:rPr>
          <w:rFonts w:ascii="Times New Roman" w:hAnsi="Times New Roman" w:cs="Times New Roman"/>
          <w:sz w:val="24"/>
        </w:rPr>
        <w:t>J-DM</w:t>
      </w:r>
      <w:r>
        <w:rPr>
          <w:rFonts w:ascii="Times New Roman" w:hAnsi="Times New Roman" w:cs="Times New Roman"/>
          <w:sz w:val="24"/>
        </w:rPr>
        <w:t>) reviewed the included studies and extracted the data independe</w:t>
      </w:r>
      <w:r w:rsidR="0022496F">
        <w:rPr>
          <w:rFonts w:ascii="Times New Roman" w:hAnsi="Times New Roman" w:cs="Times New Roman"/>
          <w:sz w:val="24"/>
        </w:rPr>
        <w:t>ntly. Data on study design, study time</w:t>
      </w:r>
      <w:r>
        <w:rPr>
          <w:rFonts w:ascii="Times New Roman" w:hAnsi="Times New Roman" w:cs="Times New Roman"/>
          <w:sz w:val="24"/>
        </w:rPr>
        <w:t>, number of patients in each arm, staging information, randomization scheme, follow-up duration, treatment protocol, endpoints and failure patterns were abstracted. Any discrepancies in quality assessment and data extraction were solved by consensus.</w:t>
      </w:r>
    </w:p>
    <w:p w:rsidR="004D6C05" w:rsidRDefault="004D6C05" w:rsidP="00B5602C">
      <w:pPr>
        <w:spacing w:line="480" w:lineRule="auto"/>
        <w:rPr>
          <w:rFonts w:ascii="Times New Roman" w:hAnsi="Times New Roman" w:cs="Times New Roman"/>
          <w:sz w:val="24"/>
        </w:rPr>
      </w:pPr>
    </w:p>
    <w:p w:rsidR="004D6C05" w:rsidRDefault="004D6C05" w:rsidP="00B5602C">
      <w:pPr>
        <w:spacing w:line="480" w:lineRule="auto"/>
        <w:rPr>
          <w:rFonts w:ascii="Times New Roman" w:hAnsi="Times New Roman" w:cs="Times New Roman"/>
          <w:b/>
          <w:sz w:val="24"/>
        </w:rPr>
      </w:pPr>
      <w:r w:rsidRPr="004D6C05">
        <w:rPr>
          <w:rFonts w:ascii="Times New Roman" w:hAnsi="Times New Roman" w:cs="Times New Roman" w:hint="eastAsia"/>
          <w:b/>
          <w:sz w:val="24"/>
        </w:rPr>
        <w:t>Statistical analysis</w:t>
      </w:r>
    </w:p>
    <w:p w:rsidR="004D6C05" w:rsidRDefault="004D6C05" w:rsidP="00B5602C">
      <w:pPr>
        <w:spacing w:line="480" w:lineRule="auto"/>
        <w:rPr>
          <w:rFonts w:ascii="Times New Roman" w:hAnsi="Times New Roman" w:cs="Times New Roman"/>
          <w:kern w:val="0"/>
          <w:sz w:val="24"/>
        </w:rPr>
      </w:pPr>
      <w:r w:rsidRPr="00561BD2">
        <w:rPr>
          <w:rFonts w:ascii="Times New Roman" w:hAnsi="Times New Roman" w:cs="Times New Roman"/>
          <w:kern w:val="0"/>
          <w:sz w:val="24"/>
        </w:rPr>
        <w:t>The primary endpoint of this network meta-analysis was OS, defined as the time from random assignment to death. Secondary endpoin</w:t>
      </w:r>
      <w:r>
        <w:rPr>
          <w:rFonts w:ascii="Times New Roman" w:hAnsi="Times New Roman" w:cs="Times New Roman"/>
          <w:kern w:val="0"/>
          <w:sz w:val="24"/>
        </w:rPr>
        <w:t xml:space="preserve">ts </w:t>
      </w:r>
      <w:r w:rsidR="003B1475">
        <w:rPr>
          <w:rFonts w:ascii="Times New Roman" w:hAnsi="Times New Roman" w:cs="Times New Roman"/>
          <w:kern w:val="0"/>
          <w:sz w:val="24"/>
        </w:rPr>
        <w:t xml:space="preserve">were </w:t>
      </w:r>
      <w:r w:rsidR="003B1475" w:rsidRPr="00561BD2">
        <w:rPr>
          <w:rFonts w:ascii="Times New Roman" w:hAnsi="Times New Roman" w:cs="Times New Roman"/>
          <w:kern w:val="0"/>
          <w:sz w:val="24"/>
        </w:rPr>
        <w:t>distant metastasis</w:t>
      </w:r>
      <w:r w:rsidR="003B1475">
        <w:rPr>
          <w:rFonts w:ascii="Times New Roman" w:hAnsi="Times New Roman" w:cs="Times New Roman" w:hint="eastAsia"/>
          <w:kern w:val="0"/>
          <w:sz w:val="24"/>
        </w:rPr>
        <w:t>-</w:t>
      </w:r>
      <w:r w:rsidR="003B1475" w:rsidRPr="00561BD2">
        <w:rPr>
          <w:rFonts w:ascii="Times New Roman" w:hAnsi="Times New Roman" w:cs="Times New Roman"/>
          <w:kern w:val="0"/>
          <w:sz w:val="24"/>
        </w:rPr>
        <w:t>free survival (DMFS)</w:t>
      </w:r>
      <w:r w:rsidR="003B1475">
        <w:rPr>
          <w:rFonts w:ascii="Times New Roman" w:hAnsi="Times New Roman" w:cs="Times New Roman"/>
          <w:kern w:val="0"/>
          <w:sz w:val="24"/>
        </w:rPr>
        <w:t xml:space="preserve"> and</w:t>
      </w:r>
      <w:r>
        <w:rPr>
          <w:rFonts w:ascii="Times New Roman" w:hAnsi="Times New Roman" w:cs="Times New Roman"/>
          <w:kern w:val="0"/>
          <w:sz w:val="24"/>
        </w:rPr>
        <w:t xml:space="preserve"> locoregional recurrence</w:t>
      </w:r>
      <w:r>
        <w:rPr>
          <w:rFonts w:ascii="Times New Roman" w:hAnsi="Times New Roman" w:cs="Times New Roman" w:hint="eastAsia"/>
          <w:kern w:val="0"/>
          <w:sz w:val="24"/>
        </w:rPr>
        <w:t>-</w:t>
      </w:r>
      <w:r w:rsidR="003B1475">
        <w:rPr>
          <w:rFonts w:ascii="Times New Roman" w:hAnsi="Times New Roman" w:cs="Times New Roman"/>
          <w:kern w:val="0"/>
          <w:sz w:val="24"/>
        </w:rPr>
        <w:t>free survival (LRFS)</w:t>
      </w:r>
      <w:r w:rsidRPr="00561BD2">
        <w:rPr>
          <w:rFonts w:ascii="Times New Roman" w:hAnsi="Times New Roman" w:cs="Times New Roman"/>
          <w:kern w:val="0"/>
          <w:sz w:val="24"/>
        </w:rPr>
        <w:t xml:space="preserve">, defined as the time from random assignment to </w:t>
      </w:r>
      <w:r w:rsidR="003B1475">
        <w:rPr>
          <w:rFonts w:ascii="Times New Roman" w:hAnsi="Times New Roman" w:cs="Times New Roman"/>
          <w:kern w:val="0"/>
          <w:sz w:val="24"/>
        </w:rPr>
        <w:t xml:space="preserve">the first </w:t>
      </w:r>
      <w:r w:rsidR="003B1475" w:rsidRPr="00561BD2">
        <w:rPr>
          <w:rFonts w:ascii="Times New Roman" w:hAnsi="Times New Roman" w:cs="Times New Roman"/>
          <w:kern w:val="0"/>
          <w:sz w:val="24"/>
        </w:rPr>
        <w:t xml:space="preserve">remote failure </w:t>
      </w:r>
      <w:r w:rsidR="003B1475">
        <w:rPr>
          <w:rFonts w:ascii="Times New Roman" w:hAnsi="Times New Roman" w:cs="Times New Roman"/>
          <w:kern w:val="0"/>
          <w:sz w:val="24"/>
        </w:rPr>
        <w:t>or locoregional,</w:t>
      </w:r>
      <w:r w:rsidRPr="00561BD2">
        <w:rPr>
          <w:rFonts w:ascii="Times New Roman" w:hAnsi="Times New Roman" w:cs="Times New Roman"/>
          <w:kern w:val="0"/>
          <w:sz w:val="24"/>
        </w:rPr>
        <w:t xml:space="preserve"> respectively. Results regarding the survival endpoints were expressed as hazard ratios (HRs), which was the only summary statistic allowed for both censoring and time to an event. If HR and its variance were available in an ind</w:t>
      </w:r>
      <w:r w:rsidR="00067B0C">
        <w:rPr>
          <w:rFonts w:ascii="Times New Roman" w:hAnsi="Times New Roman" w:cs="Times New Roman"/>
          <w:kern w:val="0"/>
          <w:sz w:val="24"/>
        </w:rPr>
        <w:t>ividual trial, then these data</w:t>
      </w:r>
      <w:r w:rsidRPr="00561BD2">
        <w:rPr>
          <w:rFonts w:ascii="Times New Roman" w:hAnsi="Times New Roman" w:cs="Times New Roman"/>
          <w:kern w:val="0"/>
          <w:sz w:val="24"/>
        </w:rPr>
        <w:t xml:space="preserve"> were </w:t>
      </w:r>
      <w:r w:rsidR="00067B0C">
        <w:rPr>
          <w:rFonts w:ascii="Times New Roman" w:hAnsi="Times New Roman" w:cs="Times New Roman"/>
          <w:kern w:val="0"/>
          <w:sz w:val="24"/>
        </w:rPr>
        <w:t xml:space="preserve">directly </w:t>
      </w:r>
      <w:r w:rsidRPr="00561BD2">
        <w:rPr>
          <w:rFonts w:ascii="Times New Roman" w:hAnsi="Times New Roman" w:cs="Times New Roman"/>
          <w:kern w:val="0"/>
          <w:sz w:val="24"/>
        </w:rPr>
        <w:lastRenderedPageBreak/>
        <w:t xml:space="preserve">used. If not, extraction of summary statistics was performed </w:t>
      </w:r>
      <w:r w:rsidR="00067B0C">
        <w:rPr>
          <w:rFonts w:ascii="Times New Roman" w:hAnsi="Times New Roman" w:cs="Times New Roman"/>
          <w:kern w:val="0"/>
          <w:sz w:val="24"/>
        </w:rPr>
        <w:t xml:space="preserve">from two previous meta-analysis based on individualized data </w:t>
      </w:r>
      <w:r w:rsidR="00775A34">
        <w:rPr>
          <w:rFonts w:ascii="Times New Roman" w:hAnsi="Times New Roman" w:cs="Times New Roman"/>
          <w:kern w:val="0"/>
          <w:sz w:val="24"/>
        </w:rPr>
        <w:fldChar w:fldCharType="begin">
          <w:fldData xml:space="preserve">PEVuZE5vdGU+PENpdGU+PEF1dGhvcj5CbGFuY2hhcmQ8L0F1dGhvcj48WWVhcj4yMDE1PC9ZZWFy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cz42NDUtNTU8L3BhZ2VzPjx2b2x1bWU+MTY8L3ZvbHVtZT48bnVtYmVyPjY8L251bWJlcj48a2V5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YmJyLTE+PC9hbHQtcGVyaW9kaWNhbD48cGFnZXM+SkNPMjAxNjY3NDExOTwvcGFnZXM+PGRhdGVz
Pjx5ZWFyPjIwMTY8L3llYXI+PHB1Yi1kYXRlcz48ZGF0ZT5EZWMgMDU8L2RhdGU+PC9wdWItZGF0
ZXM+PC9kYXRlcz48aXNibj4xNTI3LTc3NTUgKEVsZWN0cm9uaWMpJiN4RDswNzMyLTE4M1ggKExp
bmtpbmcpPC9pc2JuPjxhY2Nlc3Npb24tbnVtPjI3OTE4NzIwPC9hY2Nlc3Npb24tbnVtPjx1cmxz
PjxyZWxhdGVkLXVybHM+PHVybD5odHRwOi8vd3d3Lm5jYmkubmxtLm5paC5nb3YvcHVibWVkLzI3
OTE4NzIwPC91cmw+PC9yZWxhdGVkLXVybHM+PC91cmxzPjwvcmVjb3JkPjwvQ2l0ZT48L0VuZE5v
dGU+
</w:fldData>
        </w:fldChar>
      </w:r>
      <w:r w:rsidR="00775A34">
        <w:rPr>
          <w:rFonts w:ascii="Times New Roman" w:hAnsi="Times New Roman" w:cs="Times New Roman"/>
          <w:kern w:val="0"/>
          <w:sz w:val="24"/>
        </w:rPr>
        <w:instrText xml:space="preserve"> ADDIN EN.CITE </w:instrText>
      </w:r>
      <w:r w:rsidR="00775A34">
        <w:rPr>
          <w:rFonts w:ascii="Times New Roman" w:hAnsi="Times New Roman" w:cs="Times New Roman"/>
          <w:kern w:val="0"/>
          <w:sz w:val="24"/>
        </w:rPr>
        <w:fldChar w:fldCharType="begin">
          <w:fldData xml:space="preserve">PEVuZE5vdGU+PENpdGU+PEF1dGhvcj5CbGFuY2hhcmQ8L0F1dGhvcj48WWVhcj4yMDE1PC9ZZWFy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cz42NDUtNTU8L3BhZ2VzPjx2b2x1bWU+MTY8L3ZvbHVtZT48bnVtYmVyPjY8L251bWJlcj48a2V5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YmJyLTE+PC9hbHQtcGVyaW9kaWNhbD48cGFnZXM+SkNPMjAxNjY3NDExOTwvcGFnZXM+PGRhdGVz
Pjx5ZWFyPjIwMTY8L3llYXI+PHB1Yi1kYXRlcz48ZGF0ZT5EZWMgMDU8L2RhdGU+PC9wdWItZGF0
ZXM+PC9kYXRlcz48aXNibj4xNTI3LTc3NTUgKEVsZWN0cm9uaWMpJiN4RDswNzMyLTE4M1ggKExp
bmtpbmcpPC9pc2JuPjxhY2Nlc3Npb24tbnVtPjI3OTE4NzIwPC9hY2Nlc3Npb24tbnVtPjx1cmxz
PjxyZWxhdGVkLXVybHM+PHVybD5odHRwOi8vd3d3Lm5jYmkubmxtLm5paC5nb3YvcHVibWVkLzI3
OTE4NzIwPC91cmw+PC9yZWxhdGVkLXVybHM+PC91cmxzPjwvcmVjb3JkPjwvQ2l0ZT48L0VuZE5v
dGU+
</w:fldData>
        </w:fldChar>
      </w:r>
      <w:r w:rsidR="00775A34">
        <w:rPr>
          <w:rFonts w:ascii="Times New Roman" w:hAnsi="Times New Roman" w:cs="Times New Roman"/>
          <w:kern w:val="0"/>
          <w:sz w:val="24"/>
        </w:rPr>
        <w:instrText xml:space="preserve"> ADDIN EN.CITE.DATA </w:instrText>
      </w:r>
      <w:r w:rsidR="00775A34">
        <w:rPr>
          <w:rFonts w:ascii="Times New Roman" w:hAnsi="Times New Roman" w:cs="Times New Roman"/>
          <w:kern w:val="0"/>
          <w:sz w:val="24"/>
        </w:rPr>
      </w:r>
      <w:r w:rsidR="00775A34">
        <w:rPr>
          <w:rFonts w:ascii="Times New Roman" w:hAnsi="Times New Roman" w:cs="Times New Roman"/>
          <w:kern w:val="0"/>
          <w:sz w:val="24"/>
        </w:rPr>
        <w:fldChar w:fldCharType="end"/>
      </w:r>
      <w:r w:rsidR="00775A34">
        <w:rPr>
          <w:rFonts w:ascii="Times New Roman" w:hAnsi="Times New Roman" w:cs="Times New Roman"/>
          <w:kern w:val="0"/>
          <w:sz w:val="24"/>
        </w:rPr>
      </w:r>
      <w:r w:rsidR="00775A34">
        <w:rPr>
          <w:rFonts w:ascii="Times New Roman" w:hAnsi="Times New Roman" w:cs="Times New Roman"/>
          <w:kern w:val="0"/>
          <w:sz w:val="24"/>
        </w:rPr>
        <w:fldChar w:fldCharType="separate"/>
      </w:r>
      <w:r w:rsidR="00775A34">
        <w:rPr>
          <w:rFonts w:ascii="Times New Roman" w:hAnsi="Times New Roman" w:cs="Times New Roman"/>
          <w:noProof/>
          <w:kern w:val="0"/>
          <w:sz w:val="24"/>
        </w:rPr>
        <w:t>[</w:t>
      </w:r>
      <w:hyperlink w:anchor="_ENREF_2" w:tooltip="Blanchard, 2015 #126" w:history="1">
        <w:r w:rsidR="00775A34">
          <w:rPr>
            <w:rFonts w:ascii="Times New Roman" w:hAnsi="Times New Roman" w:cs="Times New Roman"/>
            <w:noProof/>
            <w:kern w:val="0"/>
            <w:sz w:val="24"/>
          </w:rPr>
          <w:t>2</w:t>
        </w:r>
      </w:hyperlink>
      <w:r w:rsidR="00775A34">
        <w:rPr>
          <w:rFonts w:ascii="Times New Roman" w:hAnsi="Times New Roman" w:cs="Times New Roman"/>
          <w:noProof/>
          <w:kern w:val="0"/>
          <w:sz w:val="24"/>
        </w:rPr>
        <w:t xml:space="preserve">, </w:t>
      </w:r>
      <w:hyperlink w:anchor="_ENREF_3" w:tooltip="Ribassin-Majed, 2016 #106" w:history="1">
        <w:r w:rsidR="00775A34">
          <w:rPr>
            <w:rFonts w:ascii="Times New Roman" w:hAnsi="Times New Roman" w:cs="Times New Roman"/>
            <w:noProof/>
            <w:kern w:val="0"/>
            <w:sz w:val="24"/>
          </w:rPr>
          <w:t>3</w:t>
        </w:r>
      </w:hyperlink>
      <w:r w:rsidR="00775A34">
        <w:rPr>
          <w:rFonts w:ascii="Times New Roman" w:hAnsi="Times New Roman" w:cs="Times New Roman"/>
          <w:noProof/>
          <w:kern w:val="0"/>
          <w:sz w:val="24"/>
        </w:rPr>
        <w:t>]</w:t>
      </w:r>
      <w:r w:rsidR="00775A34">
        <w:rPr>
          <w:rFonts w:ascii="Times New Roman" w:hAnsi="Times New Roman" w:cs="Times New Roman"/>
          <w:kern w:val="0"/>
          <w:sz w:val="24"/>
        </w:rPr>
        <w:fldChar w:fldCharType="end"/>
      </w:r>
      <w:r w:rsidR="00067B0C">
        <w:rPr>
          <w:rFonts w:ascii="Times New Roman" w:hAnsi="Times New Roman" w:cs="Times New Roman"/>
          <w:kern w:val="0"/>
          <w:sz w:val="24"/>
        </w:rPr>
        <w:t xml:space="preserve"> by using the</w:t>
      </w:r>
      <w:r w:rsidRPr="00561BD2">
        <w:rPr>
          <w:rFonts w:ascii="Times New Roman" w:hAnsi="Times New Roman" w:cs="Times New Roman"/>
          <w:kern w:val="0"/>
          <w:sz w:val="24"/>
        </w:rPr>
        <w:t xml:space="preserve"> methods detailed by Parmar et al.</w:t>
      </w:r>
      <w:r>
        <w:rPr>
          <w:rFonts w:ascii="Times New Roman" w:hAnsi="Times New Roman" w:cs="Times New Roman"/>
          <w:kern w:val="0"/>
          <w:sz w:val="24"/>
        </w:rPr>
        <w:t xml:space="preserve"> </w:t>
      </w:r>
      <w:r w:rsidR="00775A34">
        <w:rPr>
          <w:rFonts w:ascii="Times New Roman" w:hAnsi="Times New Roman" w:cs="Times New Roman"/>
          <w:kern w:val="0"/>
          <w:sz w:val="24"/>
        </w:rPr>
        <w:fldChar w:fldCharType="begin"/>
      </w:r>
      <w:r w:rsidR="00775A34">
        <w:rPr>
          <w:rFonts w:ascii="Times New Roman" w:hAnsi="Times New Roman" w:cs="Times New Roman"/>
          <w:kern w:val="0"/>
          <w:sz w:val="24"/>
        </w:rPr>
        <w:instrText xml:space="preserve"> ADDIN EN.CITE &lt;EndNote&gt;&lt;Cite&gt;&lt;Author&gt;Parmar&lt;/Author&gt;&lt;Year&gt;1998&lt;/Year&gt;&lt;RecNum&gt;127&lt;/RecNum&gt;&lt;DisplayText&gt;[4]&lt;/DisplayText&gt;&lt;record&gt;&lt;rec-number&gt;127&lt;/rec-number&gt;&lt;foreign-keys&gt;&lt;key app="EN" db-id="zztzdrvzh2tet0e52rbpxadcd0s9f22pwzse"&gt;127&lt;/key&gt;&lt;/foreign-keys&gt;&lt;ref-type name="Journal Article"&gt;17&lt;/ref-type&gt;&lt;contributors&gt;&lt;authors&gt;&lt;author&gt;Parmar, M. K.&lt;/author&gt;&lt;author&gt;Torri, V.&lt;/author&gt;&lt;author&gt;Stewart, L.&lt;/author&gt;&lt;/authors&gt;&lt;/contributors&gt;&lt;auth-address&gt;MRC Cancer Trials Office, Cambridge, U.K.&lt;/auth-address&gt;&lt;titles&gt;&lt;title&gt;Extracting summary statistics to perform meta-analyses of the published literature for survival endpoints&lt;/title&gt;&lt;secondary-title&gt;Stat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medicine&lt;/abbr-1&gt;&lt;/alt-periodical&gt;&lt;pages&gt;2815-34&lt;/pages&gt;&lt;volume&gt;17&lt;/volume&gt;&lt;number&gt;24&lt;/number&gt;&lt;keywords&gt;&lt;keyword&gt;Humans&lt;/keyword&gt;&lt;keyword&gt;*Meta-Analysis as Topic&lt;/keyword&gt;&lt;keyword&gt;Proportional Hazards Models&lt;/keyword&gt;&lt;keyword&gt;Randomized Controlled Trials as Topic&lt;/keyword&gt;&lt;keyword&gt;*Survival Analysis&lt;/keyword&gt;&lt;/keywords&gt;&lt;dates&gt;&lt;year&gt;1998&lt;/year&gt;&lt;pub-dates&gt;&lt;date&gt;Dec 30&lt;/date&gt;&lt;/pub-dates&gt;&lt;/dates&gt;&lt;isbn&gt;0277-6715 (Print)&amp;#xD;0277-6715 (Linking)&lt;/isbn&gt;&lt;accession-num&gt;9921604&lt;/accession-num&gt;&lt;urls&gt;&lt;related-urls&gt;&lt;url&gt;http://www.ncbi.nlm.nih.gov/pubmed/9921604&lt;/url&gt;&lt;/related-urls&gt;&lt;/urls&gt;&lt;/record&gt;&lt;/Cite&gt;&lt;/EndNote&gt;</w:instrText>
      </w:r>
      <w:r w:rsidR="00775A34">
        <w:rPr>
          <w:rFonts w:ascii="Times New Roman" w:hAnsi="Times New Roman" w:cs="Times New Roman"/>
          <w:kern w:val="0"/>
          <w:sz w:val="24"/>
        </w:rPr>
        <w:fldChar w:fldCharType="separate"/>
      </w:r>
      <w:r w:rsidR="00775A34">
        <w:rPr>
          <w:rFonts w:ascii="Times New Roman" w:hAnsi="Times New Roman" w:cs="Times New Roman"/>
          <w:noProof/>
          <w:kern w:val="0"/>
          <w:sz w:val="24"/>
        </w:rPr>
        <w:t>[</w:t>
      </w:r>
      <w:hyperlink w:anchor="_ENREF_4" w:tooltip="Parmar, 1998 #127" w:history="1">
        <w:r w:rsidR="00775A34">
          <w:rPr>
            <w:rFonts w:ascii="Times New Roman" w:hAnsi="Times New Roman" w:cs="Times New Roman"/>
            <w:noProof/>
            <w:kern w:val="0"/>
            <w:sz w:val="24"/>
          </w:rPr>
          <w:t>4</w:t>
        </w:r>
      </w:hyperlink>
      <w:r w:rsidR="00775A34">
        <w:rPr>
          <w:rFonts w:ascii="Times New Roman" w:hAnsi="Times New Roman" w:cs="Times New Roman"/>
          <w:noProof/>
          <w:kern w:val="0"/>
          <w:sz w:val="24"/>
        </w:rPr>
        <w:t>]</w:t>
      </w:r>
      <w:r w:rsidR="00775A34">
        <w:rPr>
          <w:rFonts w:ascii="Times New Roman" w:hAnsi="Times New Roman" w:cs="Times New Roman"/>
          <w:kern w:val="0"/>
          <w:sz w:val="24"/>
        </w:rPr>
        <w:fldChar w:fldCharType="end"/>
      </w:r>
      <w:r w:rsidR="00067B0C">
        <w:rPr>
          <w:rFonts w:ascii="Times New Roman" w:hAnsi="Times New Roman" w:cs="Times New Roman"/>
          <w:kern w:val="0"/>
          <w:sz w:val="24"/>
        </w:rPr>
        <w:t>.</w:t>
      </w:r>
    </w:p>
    <w:p w:rsidR="004D6C05" w:rsidRPr="007D3140" w:rsidRDefault="004D6C05" w:rsidP="004D6C05">
      <w:pPr>
        <w:autoSpaceDE w:val="0"/>
        <w:autoSpaceDN w:val="0"/>
        <w:adjustRightInd w:val="0"/>
        <w:spacing w:line="480" w:lineRule="auto"/>
        <w:ind w:firstLineChars="100" w:firstLine="240"/>
        <w:jc w:val="lef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hint="eastAsia"/>
          <w:kern w:val="0"/>
          <w:sz w:val="24"/>
        </w:rPr>
        <w:t>T</w:t>
      </w:r>
      <w:r w:rsidRPr="00561BD2">
        <w:rPr>
          <w:rFonts w:ascii="Times New Roman" w:hAnsi="Times New Roman" w:cs="Times New Roman"/>
          <w:kern w:val="0"/>
          <w:sz w:val="24"/>
        </w:rPr>
        <w:t>raditional pairwise meta-analyses were</w:t>
      </w:r>
      <w:r>
        <w:rPr>
          <w:rFonts w:ascii="Times New Roman" w:hAnsi="Times New Roman" w:cs="Times New Roman"/>
          <w:kern w:val="0"/>
          <w:sz w:val="24"/>
        </w:rPr>
        <w:t xml:space="preserve"> performed</w:t>
      </w:r>
      <w:r w:rsidRPr="00561BD2">
        <w:rPr>
          <w:rFonts w:ascii="Times New Roman" w:hAnsi="Times New Roman" w:cs="Times New Roman"/>
          <w:kern w:val="0"/>
          <w:sz w:val="24"/>
        </w:rPr>
        <w:t xml:space="preserve"> by using </w:t>
      </w:r>
      <w:r w:rsidR="001F64BD">
        <w:rPr>
          <w:rFonts w:ascii="Times New Roman" w:hAnsi="Times New Roman" w:cs="Times New Roman"/>
          <w:kern w:val="0"/>
          <w:sz w:val="24"/>
        </w:rPr>
        <w:t>Stata statistical package 13</w:t>
      </w:r>
      <w:r>
        <w:rPr>
          <w:rFonts w:ascii="Times New Roman" w:hAnsi="Times New Roman" w:cs="Times New Roman"/>
          <w:kern w:val="0"/>
          <w:sz w:val="24"/>
        </w:rPr>
        <w:t>.0</w:t>
      </w:r>
      <w:r w:rsidRPr="00561BD2">
        <w:rPr>
          <w:rFonts w:ascii="Times New Roman" w:hAnsi="Times New Roman" w:cs="Times New Roman"/>
          <w:kern w:val="0"/>
          <w:sz w:val="24"/>
        </w:rPr>
        <w:t xml:space="preserve"> (</w:t>
      </w:r>
      <w:r>
        <w:rPr>
          <w:rFonts w:ascii="Times New Roman" w:hAnsi="Times New Roman" w:cs="Times New Roman"/>
          <w:kern w:val="0"/>
          <w:sz w:val="24"/>
        </w:rPr>
        <w:t>StataCorp LP, College Station, TX, USA</w:t>
      </w:r>
      <w:r w:rsidRPr="00561BD2">
        <w:rPr>
          <w:rFonts w:ascii="Times New Roman" w:hAnsi="Times New Roman" w:cs="Times New Roman"/>
          <w:kern w:val="0"/>
          <w:sz w:val="24"/>
        </w:rPr>
        <w:t xml:space="preserve">). We calculated the pooled estimates of HRs and 95% confidence intervals (CIs) of direct comparisons between two therapeutic regimens. A two-sided </w:t>
      </w:r>
      <w:r w:rsidRPr="00561BD2">
        <w:rPr>
          <w:rFonts w:ascii="Times New Roman" w:hAnsi="Times New Roman" w:cs="Times New Roman"/>
          <w:i/>
          <w:kern w:val="0"/>
          <w:sz w:val="24"/>
        </w:rPr>
        <w:t>P</w:t>
      </w:r>
      <w:r w:rsidRPr="00561BD2">
        <w:rPr>
          <w:rFonts w:ascii="Times New Roman" w:hAnsi="Times New Roman" w:cs="Times New Roman"/>
          <w:kern w:val="0"/>
          <w:sz w:val="24"/>
        </w:rPr>
        <w:t>-value of &lt;</w:t>
      </w:r>
      <w:r>
        <w:rPr>
          <w:rFonts w:ascii="Times New Roman" w:hAnsi="Times New Roman" w:cs="Times New Roman" w:hint="eastAsia"/>
          <w:kern w:val="0"/>
          <w:sz w:val="24"/>
        </w:rPr>
        <w:t xml:space="preserve"> </w:t>
      </w:r>
      <w:r w:rsidRPr="00561BD2">
        <w:rPr>
          <w:rFonts w:ascii="Times New Roman" w:hAnsi="Times New Roman" w:cs="Times New Roman"/>
          <w:kern w:val="0"/>
          <w:sz w:val="24"/>
        </w:rPr>
        <w:t>0.05 was considered significant. Heterogeneity across studies was tested by χ</w:t>
      </w:r>
      <w:r w:rsidRPr="00561BD2">
        <w:rPr>
          <w:rFonts w:ascii="Times New Roman" w:hAnsi="Times New Roman" w:cs="Times New Roman"/>
          <w:kern w:val="0"/>
          <w:sz w:val="24"/>
          <w:vertAlign w:val="superscript"/>
        </w:rPr>
        <w:t>2</w:t>
      </w:r>
      <w:r w:rsidRPr="00561BD2">
        <w:rPr>
          <w:rFonts w:ascii="Times New Roman" w:hAnsi="Times New Roman" w:cs="Times New Roman"/>
          <w:kern w:val="0"/>
          <w:sz w:val="24"/>
        </w:rPr>
        <w:t xml:space="preserve"> test and </w:t>
      </w:r>
      <w:r w:rsidRPr="00561BD2">
        <w:rPr>
          <w:rFonts w:ascii="Times New Roman" w:hAnsi="Times New Roman" w:cs="Times New Roman"/>
          <w:i/>
          <w:kern w:val="0"/>
          <w:sz w:val="24"/>
        </w:rPr>
        <w:t>I</w:t>
      </w:r>
      <w:r w:rsidRPr="00561BD2">
        <w:rPr>
          <w:rFonts w:ascii="Times New Roman" w:hAnsi="Times New Roman" w:cs="Times New Roman"/>
          <w:kern w:val="0"/>
          <w:sz w:val="24"/>
          <w:vertAlign w:val="superscript"/>
        </w:rPr>
        <w:t>2</w:t>
      </w:r>
      <w:r w:rsidRPr="00561BD2">
        <w:rPr>
          <w:rFonts w:ascii="Times New Roman" w:hAnsi="Times New Roman" w:cs="Times New Roman"/>
          <w:kern w:val="0"/>
          <w:sz w:val="24"/>
        </w:rPr>
        <w:t xml:space="preserve"> statistic along with a forest plot. Statistically significant heterogeneity was defined as a</w:t>
      </w:r>
      <w:r w:rsidRPr="007D3140">
        <w:rPr>
          <w:rFonts w:ascii="Times New Roman" w:hAnsi="Times New Roman" w:cs="Times New Roman"/>
          <w:kern w:val="0"/>
          <w:sz w:val="24"/>
        </w:rPr>
        <w:t xml:space="preserve"> χ</w:t>
      </w:r>
      <w:r w:rsidRPr="007D3140">
        <w:rPr>
          <w:rFonts w:ascii="Times New Roman" w:hAnsi="Times New Roman" w:cs="Times New Roman"/>
          <w:kern w:val="0"/>
          <w:sz w:val="24"/>
          <w:vertAlign w:val="superscript"/>
        </w:rPr>
        <w:t>2</w:t>
      </w:r>
      <w:r w:rsidRPr="007D3140">
        <w:rPr>
          <w:rFonts w:ascii="Times New Roman" w:hAnsi="Times New Roman" w:cs="Times New Roman"/>
          <w:kern w:val="0"/>
          <w:sz w:val="24"/>
        </w:rPr>
        <w:t xml:space="preserve"> </w:t>
      </w:r>
      <w:r w:rsidRPr="007D3140">
        <w:rPr>
          <w:rFonts w:ascii="Times New Roman" w:hAnsi="Times New Roman" w:cs="Times New Roman"/>
          <w:i/>
          <w:kern w:val="0"/>
          <w:sz w:val="24"/>
        </w:rPr>
        <w:t>P</w:t>
      </w:r>
      <w:r w:rsidRPr="007D3140">
        <w:rPr>
          <w:rFonts w:ascii="Times New Roman" w:hAnsi="Times New Roman" w:cs="Times New Roman"/>
          <w:kern w:val="0"/>
          <w:sz w:val="24"/>
        </w:rPr>
        <w:t xml:space="preserve">-value &lt; 0.1 or an </w:t>
      </w:r>
      <w:r w:rsidRPr="007D3140">
        <w:rPr>
          <w:rFonts w:ascii="Times New Roman" w:hAnsi="Times New Roman" w:cs="Times New Roman"/>
          <w:i/>
          <w:kern w:val="0"/>
          <w:sz w:val="24"/>
        </w:rPr>
        <w:t>I</w:t>
      </w:r>
      <w:r w:rsidRPr="007D3140">
        <w:rPr>
          <w:rFonts w:ascii="Times New Roman" w:hAnsi="Times New Roman" w:cs="Times New Roman"/>
          <w:kern w:val="0"/>
          <w:sz w:val="24"/>
          <w:vertAlign w:val="superscript"/>
        </w:rPr>
        <w:t>2</w:t>
      </w:r>
      <w:r w:rsidRPr="007D3140">
        <w:rPr>
          <w:rFonts w:ascii="Times New Roman" w:hAnsi="Times New Roman" w:cs="Times New Roman"/>
          <w:kern w:val="0"/>
          <w:sz w:val="24"/>
        </w:rPr>
        <w:t xml:space="preserve"> statistic &gt; 50%.</w:t>
      </w:r>
    </w:p>
    <w:p w:rsidR="00526956" w:rsidRDefault="00067B0C" w:rsidP="0074116F">
      <w:pPr>
        <w:spacing w:line="480" w:lineRule="auto"/>
        <w:ind w:firstLineChars="200" w:firstLine="480"/>
        <w:rPr>
          <w:rFonts w:ascii="Times New Roman" w:hAnsi="Times New Roman" w:cs="Times New Roman"/>
          <w:kern w:val="0"/>
          <w:sz w:val="24"/>
        </w:rPr>
        <w:sectPr w:rsidR="00526956" w:rsidSect="00A378F4">
          <w:footerReference w:type="default" r:id="rId7"/>
          <w:pgSz w:w="11906" w:h="16838"/>
          <w:pgMar w:top="1440" w:right="1800" w:bottom="1440" w:left="1800" w:header="851" w:footer="992" w:gutter="0"/>
          <w:cols w:space="425"/>
          <w:docGrid w:type="lines" w:linePitch="312"/>
        </w:sectPr>
      </w:pPr>
      <w:r>
        <w:rPr>
          <w:rFonts w:ascii="Times New Roman" w:hAnsi="Times New Roman" w:cs="Times New Roman"/>
          <w:kern w:val="0"/>
          <w:sz w:val="24"/>
          <w:szCs w:val="24"/>
        </w:rPr>
        <w:t xml:space="preserve">The network meta-analysis </w:t>
      </w:r>
      <w:r>
        <w:rPr>
          <w:rFonts w:ascii="Times New Roman" w:hAnsi="Times New Roman" w:cs="Times New Roman"/>
          <w:sz w:val="24"/>
        </w:rPr>
        <w:t xml:space="preserve">was planned in the R software (version 3.3.3; R Foundation, Vienna, Austria) using the </w:t>
      </w:r>
      <w:r w:rsidRPr="00DC2BF3">
        <w:rPr>
          <w:rFonts w:ascii="Times New Roman" w:hAnsi="Times New Roman" w:cs="Times New Roman"/>
          <w:i/>
          <w:sz w:val="24"/>
        </w:rPr>
        <w:t>netmeta</w:t>
      </w:r>
      <w:r>
        <w:rPr>
          <w:rFonts w:ascii="Times New Roman" w:hAnsi="Times New Roman" w:cs="Times New Roman"/>
          <w:sz w:val="24"/>
        </w:rPr>
        <w:t xml:space="preserve"> package </w:t>
      </w:r>
      <w:r w:rsidR="00775A34">
        <w:rPr>
          <w:rFonts w:ascii="Times New Roman" w:hAnsi="Times New Roman" w:cs="Times New Roman"/>
          <w:sz w:val="24"/>
        </w:rPr>
        <w:fldChar w:fldCharType="begin">
          <w:fldData xml:space="preserve">PEVuZE5vdGU+PENpdGU+PEF1dGhvcj5SdWNrZXI8L0F1dGhvcj48WWVhcj4yMDEyPC9ZZWFyPjxS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PjxwYWdlcz4yMS04PC9wYWdlcz48dm9sdW1lPjExPC92b2x1bWU+PG51bWJlcj4xPC9udW1iZXI+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</w:fldData>
        </w:fldChar>
      </w:r>
      <w:r w:rsidR="00775A34">
        <w:rPr>
          <w:rFonts w:ascii="Times New Roman" w:hAnsi="Times New Roman" w:cs="Times New Roman"/>
          <w:sz w:val="24"/>
        </w:rPr>
        <w:instrText xml:space="preserve"> ADDIN EN.CITE </w:instrText>
      </w:r>
      <w:r w:rsidR="00775A34">
        <w:rPr>
          <w:rFonts w:ascii="Times New Roman" w:hAnsi="Times New Roman" w:cs="Times New Roman"/>
          <w:sz w:val="24"/>
        </w:rPr>
        <w:fldChar w:fldCharType="begin">
          <w:fldData xml:space="preserve">PEVuZE5vdGU+PENpdGU+PEF1dGhvcj5SdWNrZXI8L0F1dGhvcj48WWVhcj4yMDEyPC9ZZWFyPjxS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PjxwYWdlcz4yMS04PC9wYWdlcz48dm9sdW1lPjExPC92b2x1bWU+PG51bWJlcj4xPC9udW1iZXI+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</w:fldData>
        </w:fldChar>
      </w:r>
      <w:r w:rsidR="00775A34">
        <w:rPr>
          <w:rFonts w:ascii="Times New Roman" w:hAnsi="Times New Roman" w:cs="Times New Roman"/>
          <w:sz w:val="24"/>
        </w:rPr>
        <w:instrText xml:space="preserve"> ADDIN EN.CITE.DATA </w:instrText>
      </w:r>
      <w:r w:rsidR="00775A34">
        <w:rPr>
          <w:rFonts w:ascii="Times New Roman" w:hAnsi="Times New Roman" w:cs="Times New Roman"/>
          <w:sz w:val="24"/>
        </w:rPr>
      </w:r>
      <w:r w:rsidR="00775A34">
        <w:rPr>
          <w:rFonts w:ascii="Times New Roman" w:hAnsi="Times New Roman" w:cs="Times New Roman"/>
          <w:sz w:val="24"/>
        </w:rPr>
        <w:fldChar w:fldCharType="end"/>
      </w:r>
      <w:r w:rsidR="00775A34">
        <w:rPr>
          <w:rFonts w:ascii="Times New Roman" w:hAnsi="Times New Roman" w:cs="Times New Roman"/>
          <w:sz w:val="24"/>
        </w:rPr>
      </w:r>
      <w:r w:rsidR="00775A34">
        <w:rPr>
          <w:rFonts w:ascii="Times New Roman" w:hAnsi="Times New Roman" w:cs="Times New Roman"/>
          <w:sz w:val="24"/>
        </w:rPr>
        <w:fldChar w:fldCharType="separate"/>
      </w:r>
      <w:r w:rsidR="00775A34">
        <w:rPr>
          <w:rFonts w:ascii="Times New Roman" w:hAnsi="Times New Roman" w:cs="Times New Roman"/>
          <w:noProof/>
          <w:sz w:val="24"/>
        </w:rPr>
        <w:t>[</w:t>
      </w:r>
      <w:hyperlink w:anchor="_ENREF_5" w:tooltip="Rucker, 2012 #129" w:history="1">
        <w:r w:rsidR="00775A34">
          <w:rPr>
            <w:rFonts w:ascii="Times New Roman" w:hAnsi="Times New Roman" w:cs="Times New Roman"/>
            <w:noProof/>
            <w:sz w:val="24"/>
          </w:rPr>
          <w:t>5</w:t>
        </w:r>
      </w:hyperlink>
      <w:r w:rsidR="00775A34">
        <w:rPr>
          <w:rFonts w:ascii="Times New Roman" w:hAnsi="Times New Roman" w:cs="Times New Roman"/>
          <w:noProof/>
          <w:sz w:val="24"/>
        </w:rPr>
        <w:t xml:space="preserve">, </w:t>
      </w:r>
      <w:hyperlink w:anchor="_ENREF_6" w:tooltip="Bonner, 2010 #148" w:history="1">
        <w:r w:rsidR="00775A34">
          <w:rPr>
            <w:rFonts w:ascii="Times New Roman" w:hAnsi="Times New Roman" w:cs="Times New Roman"/>
            <w:noProof/>
            <w:sz w:val="24"/>
          </w:rPr>
          <w:t>6</w:t>
        </w:r>
      </w:hyperlink>
      <w:r w:rsidR="00775A34">
        <w:rPr>
          <w:rFonts w:ascii="Times New Roman" w:hAnsi="Times New Roman" w:cs="Times New Roman"/>
          <w:noProof/>
          <w:sz w:val="24"/>
        </w:rPr>
        <w:t>]</w:t>
      </w:r>
      <w:r w:rsidR="00775A34">
        <w:rPr>
          <w:rFonts w:ascii="Times New Roman" w:hAnsi="Times New Roman" w:cs="Times New Roman"/>
          <w:sz w:val="24"/>
        </w:rPr>
        <w:fldChar w:fldCharType="end"/>
      </w:r>
      <w:r w:rsidR="00F03B28">
        <w:rPr>
          <w:rFonts w:ascii="Times New Roman" w:hAnsi="Times New Roman" w:cs="Times New Roman"/>
          <w:sz w:val="24"/>
          <w:szCs w:val="24"/>
        </w:rPr>
        <w:t xml:space="preserve"> and</w:t>
      </w:r>
      <w:r>
        <w:rPr>
          <w:rFonts w:ascii="Times New Roman" w:hAnsi="Times New Roman" w:cs="Times New Roman"/>
          <w:sz w:val="24"/>
        </w:rPr>
        <w:t xml:space="preserve"> frequentist approach </w:t>
      </w:r>
      <w:r w:rsidR="00775A34">
        <w:rPr>
          <w:rFonts w:ascii="Times New Roman" w:hAnsi="Times New Roman" w:cs="Times New Roman"/>
          <w:sz w:val="24"/>
        </w:rPr>
        <w:fldChar w:fldCharType="begin"/>
      </w:r>
      <w:r w:rsidR="00775A34">
        <w:rPr>
          <w:rFonts w:ascii="Times New Roman" w:hAnsi="Times New Roman" w:cs="Times New Roman"/>
          <w:sz w:val="24"/>
        </w:rPr>
        <w:instrText xml:space="preserve"> ADDIN EN.CITE &lt;EndNote&gt;&lt;Cite&gt;&lt;Author&gt;Rucker&lt;/Author&gt;&lt;Year&gt;2012&lt;/Year&gt;&lt;RecNum&gt;129&lt;/RecNum&gt;&lt;DisplayText&gt;[5]&lt;/DisplayText&gt;&lt;record&gt;&lt;rec-number&gt;129&lt;/rec-number&gt;&lt;foreign-keys&gt;&lt;key app="EN" db-id="zztzdrvzh2tet0e52rbpxadcd0s9f22pwzse"&gt;129&lt;/key&gt;&lt;/foreign-keys&gt;&lt;ref-type name="Journal Article"&gt;17&lt;/ref-type&gt;&lt;contributors&gt;&lt;authors&gt;&lt;author&gt;Rucker, G.&lt;/author&gt;&lt;/authors&gt;&lt;/contributors&gt;&lt;auth-address&gt;Institute of Medical Biometry and Medical Informatics, University Medical Center Freiburg, Freiburg, Germany. ruecker@imbi.uni-freiburg.de.&lt;/auth-address&gt;&lt;titles&gt;&lt;title&gt;Network meta-analysis, electrical networks and graph theory&lt;/title&gt;&lt;secondary-title&gt;Res Synth Methods&lt;/secondary-title&gt;&lt;alt-title&gt;Research synthesis methods&lt;/alt-title&gt;&lt;/titles&gt;&lt;periodical&gt;&lt;full-title&gt;Res Synth Methods&lt;/full-title&gt;&lt;abbr-1&gt;Research synthesis methods&lt;/abbr-1&gt;&lt;/periodical&gt;&lt;alt-periodical&gt;&lt;full-title&gt;Res Synth Methods&lt;/full-title&gt;&lt;abbr-1&gt;Research synthesis methods&lt;/abbr-1&gt;&lt;/alt-periodical&gt;&lt;pages&gt;312-24&lt;/pages&gt;&lt;volume&gt;3&lt;/volume&gt;&lt;number&gt;4&lt;/number&gt;&lt;dates&gt;&lt;year&gt;2012&lt;/year&gt;&lt;pub-dates&gt;&lt;date&gt;Dec&lt;/date&gt;&lt;/pub-dates&gt;&lt;/dates&gt;&lt;isbn&gt;1759-2879 (Print)&amp;#xD;1759-2879 (Linking)&lt;/isbn&gt;&lt;accession-num&gt;26053424&lt;/accession-num&gt;&lt;urls&gt;&lt;related-urls&gt;&lt;url&gt;http://www.ncbi.nlm.nih.gov/pubmed/26053424&lt;/url&gt;&lt;/related-urls&gt;&lt;/urls&gt;&lt;electronic-resource-num&gt;10.1002/jrsm.1058&lt;/electronic-resource-num&gt;&lt;/record&gt;&lt;/Cite&gt;&lt;/EndNote&gt;</w:instrText>
      </w:r>
      <w:r w:rsidR="00775A34">
        <w:rPr>
          <w:rFonts w:ascii="Times New Roman" w:hAnsi="Times New Roman" w:cs="Times New Roman"/>
          <w:sz w:val="24"/>
        </w:rPr>
        <w:fldChar w:fldCharType="separate"/>
      </w:r>
      <w:r w:rsidR="00775A34">
        <w:rPr>
          <w:rFonts w:ascii="Times New Roman" w:hAnsi="Times New Roman" w:cs="Times New Roman"/>
          <w:noProof/>
          <w:sz w:val="24"/>
        </w:rPr>
        <w:t>[</w:t>
      </w:r>
      <w:hyperlink w:anchor="_ENREF_5" w:tooltip="Rucker, 2012 #129" w:history="1">
        <w:r w:rsidR="00775A34">
          <w:rPr>
            <w:rFonts w:ascii="Times New Roman" w:hAnsi="Times New Roman" w:cs="Times New Roman"/>
            <w:noProof/>
            <w:sz w:val="24"/>
          </w:rPr>
          <w:t>5</w:t>
        </w:r>
      </w:hyperlink>
      <w:r w:rsidR="00775A34">
        <w:rPr>
          <w:rFonts w:ascii="Times New Roman" w:hAnsi="Times New Roman" w:cs="Times New Roman"/>
          <w:noProof/>
          <w:sz w:val="24"/>
        </w:rPr>
        <w:t>]</w:t>
      </w:r>
      <w:r w:rsidR="00775A34">
        <w:rPr>
          <w:rFonts w:ascii="Times New Roman" w:hAnsi="Times New Roman" w:cs="Times New Roman"/>
          <w:sz w:val="24"/>
        </w:rPr>
        <w:fldChar w:fldCharType="end"/>
      </w:r>
      <w:r>
        <w:rPr>
          <w:rFonts w:ascii="Times New Roman" w:hAnsi="Times New Roman" w:cs="Times New Roman"/>
          <w:sz w:val="24"/>
          <w:szCs w:val="24"/>
        </w:rPr>
        <w:t xml:space="preserve">. </w:t>
      </w:r>
      <w:r w:rsidR="00717981">
        <w:rPr>
          <w:rFonts w:ascii="Times New Roman" w:hAnsi="Times New Roman" w:cs="Times New Roman"/>
          <w:sz w:val="24"/>
          <w:szCs w:val="24"/>
        </w:rPr>
        <w:t xml:space="preserve">Logarithmic of HR (logHR) </w:t>
      </w:r>
      <w:r w:rsidR="00CE36C8">
        <w:rPr>
          <w:rFonts w:ascii="Times New Roman" w:hAnsi="Times New Roman" w:cs="Times New Roman"/>
          <w:sz w:val="24"/>
          <w:szCs w:val="24"/>
        </w:rPr>
        <w:t xml:space="preserve">and its variance </w:t>
      </w:r>
      <w:r w:rsidR="00717981">
        <w:rPr>
          <w:rFonts w:ascii="Times New Roman" w:hAnsi="Times New Roman" w:cs="Times New Roman"/>
          <w:sz w:val="24"/>
          <w:szCs w:val="24"/>
        </w:rPr>
        <w:t xml:space="preserve">(selogHR) </w:t>
      </w:r>
      <w:r w:rsidR="00CE36C8">
        <w:rPr>
          <w:rFonts w:ascii="Times New Roman" w:hAnsi="Times New Roman" w:cs="Times New Roman"/>
          <w:sz w:val="24"/>
          <w:szCs w:val="24"/>
        </w:rPr>
        <w:t xml:space="preserve">would be prepared for statistical data analysis of network meta-analysis. </w:t>
      </w:r>
      <w:r>
        <w:rPr>
          <w:rFonts w:ascii="Times New Roman" w:hAnsi="Times New Roman" w:cs="Times New Roman"/>
          <w:kern w:val="0"/>
          <w:sz w:val="24"/>
          <w:szCs w:val="24"/>
        </w:rPr>
        <w:t xml:space="preserve">Treatment effects were estimated by HRs with corresponding 95% confidence intervals (CIs). Heterogeneity or inconsistency </w:t>
      </w:r>
      <w:r w:rsidR="00025CA0">
        <w:rPr>
          <w:rFonts w:ascii="Times New Roman" w:hAnsi="Times New Roman" w:cs="Times New Roman"/>
          <w:kern w:val="0"/>
          <w:sz w:val="24"/>
          <w:szCs w:val="24"/>
        </w:rPr>
        <w:t>between and within designs</w:t>
      </w:r>
      <w:r>
        <w:rPr>
          <w:rFonts w:ascii="Times New Roman" w:hAnsi="Times New Roman" w:cs="Times New Roman"/>
          <w:kern w:val="0"/>
          <w:sz w:val="24"/>
          <w:szCs w:val="24"/>
        </w:rPr>
        <w:t xml:space="preserve"> was established by Q test which was proposed by </w:t>
      </w:r>
      <w:r w:rsidRPr="00AD003E">
        <w:rPr>
          <w:rFonts w:ascii="Times New Roman" w:hAnsi="Times New Roman" w:cs="Times New Roman"/>
          <w:sz w:val="24"/>
        </w:rPr>
        <w:t>Rücker</w:t>
      </w:r>
      <w:r>
        <w:rPr>
          <w:rFonts w:ascii="Times New Roman" w:hAnsi="Times New Roman" w:cs="Times New Roman"/>
          <w:kern w:val="0"/>
          <w:sz w:val="24"/>
          <w:szCs w:val="24"/>
        </w:rPr>
        <w:t xml:space="preserve"> et al. </w:t>
      </w:r>
      <w:r w:rsidR="00775A34">
        <w:rPr>
          <w:rFonts w:ascii="Times New Roman" w:hAnsi="Times New Roman" w:cs="Times New Roman"/>
          <w:kern w:val="0"/>
          <w:sz w:val="24"/>
          <w:szCs w:val="24"/>
        </w:rPr>
        <w:fldChar w:fldCharType="begin"/>
      </w:r>
      <w:r w:rsidR="00775A34">
        <w:rPr>
          <w:rFonts w:ascii="Times New Roman" w:hAnsi="Times New Roman" w:cs="Times New Roman"/>
          <w:kern w:val="0"/>
          <w:sz w:val="24"/>
          <w:szCs w:val="24"/>
        </w:rPr>
        <w:instrText xml:space="preserve"> ADDIN EN.CITE &lt;EndNote&gt;&lt;Cite&gt;&lt;Author&gt;Rucker&lt;/Author&gt;&lt;Year&gt;2012&lt;/Year&gt;&lt;RecNum&gt;129&lt;/RecNum&gt;&lt;DisplayText&gt;[5]&lt;/DisplayText&gt;&lt;record&gt;&lt;rec-number&gt;129&lt;/rec-number&gt;&lt;foreign-keys&gt;&lt;key app="EN" db-id="zztzdrvzh2tet0e52rbpxadcd0s9f22pwzse"&gt;129&lt;/key&gt;&lt;/foreign-keys&gt;&lt;ref-type name="Journal Article"&gt;17&lt;/ref-type&gt;&lt;contributors&gt;&lt;authors&gt;&lt;author&gt;Rucker, G.&lt;/author&gt;&lt;/authors&gt;&lt;/contributors&gt;&lt;auth-address&gt;Institute of Medical Biometry and Medical Informatics, University Medical Center Freiburg, Freiburg, Germany. ruecker@imbi.uni-freiburg.de.&lt;/auth-address&gt;&lt;titles&gt;&lt;title&gt;Network meta-analysis, electrical networks and graph theory&lt;/title&gt;&lt;secondary-title&gt;Res Synth Methods&lt;/secondary-title&gt;&lt;alt-title&gt;Research synthesis methods&lt;/alt-title&gt;&lt;/titles&gt;&lt;periodical&gt;&lt;full-title&gt;Res Synth Methods&lt;/full-title&gt;&lt;abbr-1&gt;Research synthesis methods&lt;/abbr-1&gt;&lt;/periodical&gt;&lt;alt-periodical&gt;&lt;full-title&gt;Res Synth Methods&lt;/full-title&gt;&lt;abbr-1&gt;Research synthesis methods&lt;/abbr-1&gt;&lt;/alt-periodical&gt;&lt;pages&gt;312-24&lt;/pages&gt;&lt;volume&gt;3&lt;/volume&gt;&lt;number&gt;4&lt;/number&gt;&lt;dates&gt;&lt;year&gt;2012&lt;/year&gt;&lt;pub-dates&gt;&lt;date&gt;Dec&lt;/date&gt;&lt;/pub-dates&gt;&lt;/dates&gt;&lt;isbn&gt;1759-2879 (Print)&amp;#xD;1759-2879 (Linking)&lt;/isbn&gt;&lt;accession-num&gt;26053424&lt;/accession-num&gt;&lt;urls&gt;&lt;related-urls&gt;&lt;url&gt;http://www.ncbi.nlm.nih.gov/pubmed/26053424&lt;/url&gt;&lt;/related-urls&gt;&lt;/urls&gt;&lt;electronic-resource-num&gt;10.1002/jrsm.1058&lt;/electronic-resource-num&gt;&lt;/record&gt;&lt;/Cite&gt;&lt;/EndNote&gt;</w:instrText>
      </w:r>
      <w:r w:rsidR="00775A34">
        <w:rPr>
          <w:rFonts w:ascii="Times New Roman" w:hAnsi="Times New Roman" w:cs="Times New Roman"/>
          <w:kern w:val="0"/>
          <w:sz w:val="24"/>
          <w:szCs w:val="24"/>
        </w:rPr>
        <w:fldChar w:fldCharType="separate"/>
      </w:r>
      <w:r w:rsidR="00775A34">
        <w:rPr>
          <w:rFonts w:ascii="Times New Roman" w:hAnsi="Times New Roman" w:cs="Times New Roman"/>
          <w:noProof/>
          <w:kern w:val="0"/>
          <w:sz w:val="24"/>
          <w:szCs w:val="24"/>
        </w:rPr>
        <w:t>[</w:t>
      </w:r>
      <w:hyperlink w:anchor="_ENREF_5" w:tooltip="Rucker, 2012 #129" w:history="1">
        <w:r w:rsidR="00775A34">
          <w:rPr>
            <w:rFonts w:ascii="Times New Roman" w:hAnsi="Times New Roman" w:cs="Times New Roman"/>
            <w:noProof/>
            <w:kern w:val="0"/>
            <w:sz w:val="24"/>
            <w:szCs w:val="24"/>
          </w:rPr>
          <w:t>5</w:t>
        </w:r>
      </w:hyperlink>
      <w:r w:rsidR="00775A34">
        <w:rPr>
          <w:rFonts w:ascii="Times New Roman" w:hAnsi="Times New Roman" w:cs="Times New Roman"/>
          <w:noProof/>
          <w:kern w:val="0"/>
          <w:sz w:val="24"/>
          <w:szCs w:val="24"/>
        </w:rPr>
        <w:t>]</w:t>
      </w:r>
      <w:r w:rsidR="00775A34">
        <w:rPr>
          <w:rFonts w:ascii="Times New Roman" w:hAnsi="Times New Roman" w:cs="Times New Roman"/>
          <w:kern w:val="0"/>
          <w:sz w:val="24"/>
          <w:szCs w:val="24"/>
        </w:rPr>
        <w:fldChar w:fldCharType="end"/>
      </w:r>
      <w:r>
        <w:rPr>
          <w:rFonts w:ascii="Times New Roman" w:hAnsi="Times New Roman" w:cs="Times New Roman"/>
          <w:sz w:val="24"/>
          <w:szCs w:val="24"/>
        </w:rPr>
        <w:t xml:space="preserve"> </w:t>
      </w:r>
      <w:r w:rsidRPr="00AD003E">
        <w:rPr>
          <w:rFonts w:ascii="Times New Roman" w:hAnsi="Times New Roman" w:cs="Times New Roman"/>
          <w:sz w:val="24"/>
        </w:rPr>
        <w:t>to be</w:t>
      </w:r>
      <w:r>
        <w:rPr>
          <w:rFonts w:ascii="Times New Roman" w:hAnsi="Times New Roman" w:cs="Times New Roman"/>
          <w:color w:val="FF0000"/>
          <w:sz w:val="24"/>
        </w:rPr>
        <w:t xml:space="preserve"> </w:t>
      </w:r>
      <w:r w:rsidRPr="00AD003E">
        <w:rPr>
          <w:rFonts w:ascii="Times New Roman" w:hAnsi="Times New Roman" w:cs="Times New Roman"/>
          <w:sz w:val="24"/>
        </w:rPr>
        <w:t>a generalization of Cochran’s test</w:t>
      </w:r>
      <w:r>
        <w:rPr>
          <w:rFonts w:ascii="Times New Roman" w:hAnsi="Times New Roman" w:cs="Times New Roman"/>
          <w:kern w:val="0"/>
          <w:sz w:val="24"/>
          <w:szCs w:val="24"/>
        </w:rPr>
        <w:t xml:space="preserve">. No heterogeneity existed if </w:t>
      </w:r>
      <w:r w:rsidRPr="00AD003E">
        <w:rPr>
          <w:rFonts w:ascii="Times New Roman" w:hAnsi="Times New Roman" w:cs="Times New Roman"/>
          <w:i/>
          <w:kern w:val="0"/>
          <w:sz w:val="24"/>
          <w:szCs w:val="24"/>
        </w:rPr>
        <w:t>P</w:t>
      </w:r>
      <w:r w:rsidR="00025CA0">
        <w:rPr>
          <w:rFonts w:ascii="Times New Roman" w:hAnsi="Times New Roman" w:cs="Times New Roman"/>
          <w:kern w:val="0"/>
          <w:sz w:val="24"/>
          <w:szCs w:val="24"/>
        </w:rPr>
        <w:t xml:space="preserve"> &lt; 0.1, and f</w:t>
      </w:r>
      <w:r>
        <w:rPr>
          <w:rFonts w:ascii="Times New Roman" w:hAnsi="Times New Roman" w:cs="Times New Roman"/>
          <w:kern w:val="0"/>
          <w:sz w:val="24"/>
          <w:szCs w:val="24"/>
        </w:rPr>
        <w:t xml:space="preserve">ixed-effects model </w:t>
      </w:r>
      <w:r w:rsidR="00025CA0">
        <w:rPr>
          <w:rFonts w:ascii="Times New Roman" w:hAnsi="Times New Roman" w:cs="Times New Roman"/>
          <w:kern w:val="0"/>
          <w:sz w:val="24"/>
          <w:szCs w:val="24"/>
        </w:rPr>
        <w:t>would be used. I</w:t>
      </w:r>
      <w:r>
        <w:rPr>
          <w:rFonts w:ascii="Times New Roman" w:hAnsi="Times New Roman" w:cs="Times New Roman"/>
          <w:kern w:val="0"/>
          <w:sz w:val="24"/>
          <w:szCs w:val="24"/>
        </w:rPr>
        <w:t>n case of significant heterogeneity, the use of random-effects model and the performance of sensitivity analysis would be considered</w:t>
      </w:r>
      <w:r w:rsidRPr="007D3140">
        <w:rPr>
          <w:rFonts w:ascii="Times New Roman" w:hAnsi="Times New Roman" w:cs="Times New Roman"/>
          <w:kern w:val="0"/>
          <w:sz w:val="24"/>
          <w:szCs w:val="24"/>
        </w:rPr>
        <w:t>.</w:t>
      </w:r>
      <w:r>
        <w:rPr>
          <w:rFonts w:ascii="Times New Roman" w:hAnsi="Times New Roman" w:cs="Times New Roman"/>
          <w:kern w:val="0"/>
          <w:sz w:val="24"/>
          <w:szCs w:val="24"/>
        </w:rPr>
        <w:t xml:space="preserve"> </w:t>
      </w:r>
      <w:r w:rsidR="00CE36C8">
        <w:rPr>
          <w:rFonts w:ascii="Times New Roman" w:hAnsi="Times New Roman" w:cs="Times New Roman"/>
          <w:kern w:val="0"/>
          <w:sz w:val="24"/>
          <w:szCs w:val="24"/>
        </w:rPr>
        <w:t xml:space="preserve">Forest plots of network meta-analysis were obtained using CCRT, CCRT + AC and IC + CCRT as the reference group, respectively. </w:t>
      </w:r>
      <w:r>
        <w:rPr>
          <w:rFonts w:ascii="Times New Roman" w:hAnsi="Times New Roman" w:cs="Times New Roman"/>
          <w:kern w:val="0"/>
          <w:sz w:val="24"/>
          <w:szCs w:val="24"/>
        </w:rPr>
        <w:t xml:space="preserve">A P-score, proposed by Rücker and Schwarzer </w:t>
      </w:r>
      <w:r w:rsidR="00775A34">
        <w:rPr>
          <w:rFonts w:ascii="Times New Roman" w:hAnsi="Times New Roman" w:cs="Times New Roman"/>
          <w:kern w:val="0"/>
          <w:sz w:val="24"/>
          <w:szCs w:val="24"/>
        </w:rPr>
        <w:fldChar w:fldCharType="begin"/>
      </w:r>
      <w:r w:rsidR="00775A34">
        <w:rPr>
          <w:rFonts w:ascii="Times New Roman" w:hAnsi="Times New Roman" w:cs="Times New Roman"/>
          <w:kern w:val="0"/>
          <w:sz w:val="24"/>
          <w:szCs w:val="24"/>
        </w:rPr>
        <w:instrText xml:space="preserve"> ADDIN EN.CITE &lt;EndNote&gt;&lt;Cite&gt;&lt;Author&gt;Rucker&lt;/Author&gt;&lt;Year&gt;2015&lt;/Year&gt;&lt;RecNum&gt;128&lt;/RecNum&gt;&lt;DisplayText&gt;[7]&lt;/DisplayText&gt;&lt;record&gt;&lt;rec-number&gt;128&lt;/rec-number&gt;&lt;foreign-keys&gt;&lt;key app="EN" db-id="zztzdrvzh2tet0e52rbpxadcd0s9f22pwzse"&gt;128&lt;/key&gt;&lt;/foreign-keys&gt;&lt;ref-type name="Journal Article"&gt;17&lt;/ref-type&gt;&lt;contributors&gt;&lt;authors&gt;&lt;author&gt;Rucker, G.&lt;/author&gt;&lt;author&gt;Schwarzer, G.&lt;/author&gt;&lt;/authors&gt;&lt;/contributors&gt;&lt;auth-address&gt;Institute for Medical Biometry and Statistics, Medical Center - University of Freiburg, Stefan-Meier-Strasse 26, Freiburg, 79104, Germany. ruecker@imbi.uni-freiburg.de.&amp;#xD;Institute for Medical Biometry and Statistics, Medical Center - University of Freiburg, Stefan-Meier-Strasse 26, Freiburg, 79104, Germany. sc@imbi.uni-freiburg.de.&lt;/auth-address&gt;&lt;titles&gt;&lt;title&gt;Ranking treatments in frequentist network meta-analysis works without resampling methods&lt;/title&gt;&lt;secondary-title&gt;BMC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methodology&lt;/abbr-1&gt;&lt;/alt-periodical&gt;&lt;pages&gt;58&lt;/pages&gt;&lt;volume&gt;15&lt;/volume&gt;&lt;keywords&gt;&lt;keyword&gt;Algorithms&lt;/keyword&gt;&lt;keyword&gt;*Bayes Theorem&lt;/keyword&gt;&lt;keyword&gt;Biomedical Research/*methods&lt;/keyword&gt;&lt;keyword&gt;Biometry/methods&lt;/keyword&gt;&lt;keyword&gt;Data Interpretation, Statistical&lt;/keyword&gt;&lt;keyword&gt;Humans&lt;/keyword&gt;&lt;keyword&gt;*Meta-Analysis as Topic&lt;/keyword&gt;&lt;keyword&gt;Reproducibility of Results&lt;/keyword&gt;&lt;keyword&gt;*Review Literature as Topic&lt;/keyword&gt;&lt;/keywords&gt;&lt;dates&gt;&lt;year&gt;2015&lt;/year&gt;&lt;pub-dates&gt;&lt;date&gt;Jul 31&lt;/date&gt;&lt;/pub-dates&gt;&lt;/dates&gt;&lt;isbn&gt;1471-2288 (Electronic)&amp;#xD;1471-2288 (Linking)&lt;/isbn&gt;&lt;accession-num&gt;26227148&lt;/accession-num&gt;&lt;urls&gt;&lt;related-urls&gt;&lt;url&gt;http://www.ncbi.nlm.nih.gov/pubmed/26227148&lt;/url&gt;&lt;/related-urls&gt;&lt;/urls&gt;&lt;custom2&gt;4521472&lt;/custom2&gt;&lt;electronic-resource-num&gt;10.1186/s12874-015-0060-8&lt;/electronic-resource-num&gt;&lt;/record&gt;&lt;/Cite&gt;&lt;/EndNote&gt;</w:instrText>
      </w:r>
      <w:r w:rsidR="00775A34">
        <w:rPr>
          <w:rFonts w:ascii="Times New Roman" w:hAnsi="Times New Roman" w:cs="Times New Roman"/>
          <w:kern w:val="0"/>
          <w:sz w:val="24"/>
          <w:szCs w:val="24"/>
        </w:rPr>
        <w:fldChar w:fldCharType="separate"/>
      </w:r>
      <w:r w:rsidR="00775A34">
        <w:rPr>
          <w:rFonts w:ascii="Times New Roman" w:hAnsi="Times New Roman" w:cs="Times New Roman"/>
          <w:noProof/>
          <w:kern w:val="0"/>
          <w:sz w:val="24"/>
          <w:szCs w:val="24"/>
        </w:rPr>
        <w:t>[</w:t>
      </w:r>
      <w:hyperlink w:anchor="_ENREF_7" w:tooltip="Rucker, 2015 #128" w:history="1">
        <w:r w:rsidR="00775A34">
          <w:rPr>
            <w:rFonts w:ascii="Times New Roman" w:hAnsi="Times New Roman" w:cs="Times New Roman"/>
            <w:noProof/>
            <w:kern w:val="0"/>
            <w:sz w:val="24"/>
            <w:szCs w:val="24"/>
          </w:rPr>
          <w:t>7</w:t>
        </w:r>
      </w:hyperlink>
      <w:r w:rsidR="00775A34">
        <w:rPr>
          <w:rFonts w:ascii="Times New Roman" w:hAnsi="Times New Roman" w:cs="Times New Roman"/>
          <w:noProof/>
          <w:kern w:val="0"/>
          <w:sz w:val="24"/>
          <w:szCs w:val="24"/>
        </w:rPr>
        <w:t>]</w:t>
      </w:r>
      <w:r w:rsidR="00775A34">
        <w:rPr>
          <w:rFonts w:ascii="Times New Roman" w:hAnsi="Times New Roman" w:cs="Times New Roman"/>
          <w:kern w:val="0"/>
          <w:sz w:val="24"/>
          <w:szCs w:val="24"/>
        </w:rPr>
        <w:fldChar w:fldCharType="end"/>
      </w:r>
      <w:r w:rsidR="00CE36C8">
        <w:rPr>
          <w:rFonts w:ascii="Times New Roman" w:hAnsi="Times New Roman" w:cs="Times New Roman"/>
          <w:sz w:val="24"/>
          <w:szCs w:val="24"/>
        </w:rPr>
        <w:t xml:space="preserve"> </w:t>
      </w:r>
      <w:r w:rsidR="00CE36C8">
        <w:rPr>
          <w:rFonts w:ascii="Times New Roman" w:hAnsi="Times New Roman" w:cs="Times New Roman"/>
          <w:kern w:val="0"/>
          <w:sz w:val="24"/>
          <w:szCs w:val="24"/>
        </w:rPr>
        <w:t xml:space="preserve">as a frequentist </w:t>
      </w:r>
      <w:r w:rsidR="00CE36C8">
        <w:rPr>
          <w:rFonts w:ascii="Times New Roman" w:hAnsi="Times New Roman" w:cs="Times New Roman"/>
          <w:kern w:val="0"/>
          <w:sz w:val="24"/>
          <w:szCs w:val="24"/>
        </w:rPr>
        <w:lastRenderedPageBreak/>
        <w:t xml:space="preserve">analog to surface under the cumulative ranking curve </w:t>
      </w:r>
      <w:r w:rsidR="00775A34">
        <w:rPr>
          <w:rFonts w:ascii="Times New Roman" w:hAnsi="Times New Roman" w:cs="Times New Roman"/>
          <w:kern w:val="0"/>
          <w:sz w:val="24"/>
          <w:szCs w:val="24"/>
        </w:rPr>
        <w:fldChar w:fldCharType="begin">
          <w:fldData xml:space="preserve">PEVuZE5vdGU+PENpdGU+PEF1dGhvcj5DaGFpbWFuaTwvQXV0aG9yPjxZZWFyPjIwMTM8L1llYXI+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bG9TIG9uZTwvYWJici0xPjwvYWx0LXBlcmlvZGljYWw+PHBhZ2VzPmU3NjY1NDwvcGFnZXM+PHZv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bG9neTwvYWJici0xPjwvYWx0LXBlcmlvZGljYWw+PHBhZ2VzPjE2My03MTwvcGFnZXM+PHZvbHVt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</w:fldData>
        </w:fldChar>
      </w:r>
      <w:r w:rsidR="00775A34">
        <w:rPr>
          <w:rFonts w:ascii="Times New Roman" w:hAnsi="Times New Roman" w:cs="Times New Roman"/>
          <w:kern w:val="0"/>
          <w:sz w:val="24"/>
          <w:szCs w:val="24"/>
        </w:rPr>
        <w:instrText xml:space="preserve"> ADDIN EN.CITE </w:instrText>
      </w:r>
      <w:r w:rsidR="00775A34">
        <w:rPr>
          <w:rFonts w:ascii="Times New Roman" w:hAnsi="Times New Roman" w:cs="Times New Roman"/>
          <w:kern w:val="0"/>
          <w:sz w:val="24"/>
          <w:szCs w:val="24"/>
        </w:rPr>
        <w:fldChar w:fldCharType="begin">
          <w:fldData xml:space="preserve">PEVuZE5vdGU+PENpdGU+PEF1dGhvcj5DaGFpbWFuaTwvQXV0aG9yPjxZZWFyPjIwMTM8L1llYXI+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bG9TIG9uZTwvYWJici0xPjwvYWx0LXBlcmlvZGljYWw+PHBhZ2VzPmU3NjY1NDwvcGFnZXM+PHZv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bG9neTwvYWJici0xPjwvYWx0LXBlcmlvZGljYWw+PHBhZ2VzPjE2My03MTwvcGFnZXM+PHZvbHVt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</w:fldData>
        </w:fldChar>
      </w:r>
      <w:r w:rsidR="00775A34">
        <w:rPr>
          <w:rFonts w:ascii="Times New Roman" w:hAnsi="Times New Roman" w:cs="Times New Roman"/>
          <w:kern w:val="0"/>
          <w:sz w:val="24"/>
          <w:szCs w:val="24"/>
        </w:rPr>
        <w:instrText xml:space="preserve"> ADDIN EN.CITE.DATA </w:instrText>
      </w:r>
      <w:r w:rsidR="00775A34">
        <w:rPr>
          <w:rFonts w:ascii="Times New Roman" w:hAnsi="Times New Roman" w:cs="Times New Roman"/>
          <w:kern w:val="0"/>
          <w:sz w:val="24"/>
          <w:szCs w:val="24"/>
        </w:rPr>
      </w:r>
      <w:r w:rsidR="00775A34">
        <w:rPr>
          <w:rFonts w:ascii="Times New Roman" w:hAnsi="Times New Roman" w:cs="Times New Roman"/>
          <w:kern w:val="0"/>
          <w:sz w:val="24"/>
          <w:szCs w:val="24"/>
        </w:rPr>
        <w:fldChar w:fldCharType="end"/>
      </w:r>
      <w:r w:rsidR="00775A34">
        <w:rPr>
          <w:rFonts w:ascii="Times New Roman" w:hAnsi="Times New Roman" w:cs="Times New Roman"/>
          <w:kern w:val="0"/>
          <w:sz w:val="24"/>
          <w:szCs w:val="24"/>
        </w:rPr>
      </w:r>
      <w:r w:rsidR="00775A34">
        <w:rPr>
          <w:rFonts w:ascii="Times New Roman" w:hAnsi="Times New Roman" w:cs="Times New Roman"/>
          <w:kern w:val="0"/>
          <w:sz w:val="24"/>
          <w:szCs w:val="24"/>
        </w:rPr>
        <w:fldChar w:fldCharType="separate"/>
      </w:r>
      <w:r w:rsidR="00775A34">
        <w:rPr>
          <w:rFonts w:ascii="Times New Roman" w:hAnsi="Times New Roman" w:cs="Times New Roman"/>
          <w:noProof/>
          <w:kern w:val="0"/>
          <w:sz w:val="24"/>
          <w:szCs w:val="24"/>
        </w:rPr>
        <w:t>[</w:t>
      </w:r>
      <w:hyperlink w:anchor="_ENREF_8" w:tooltip="Chaimani, 2013 #131" w:history="1">
        <w:r w:rsidR="00775A34">
          <w:rPr>
            <w:rFonts w:ascii="Times New Roman" w:hAnsi="Times New Roman" w:cs="Times New Roman"/>
            <w:noProof/>
            <w:kern w:val="0"/>
            <w:sz w:val="24"/>
            <w:szCs w:val="24"/>
          </w:rPr>
          <w:t>8</w:t>
        </w:r>
      </w:hyperlink>
      <w:r w:rsidR="00775A34">
        <w:rPr>
          <w:rFonts w:ascii="Times New Roman" w:hAnsi="Times New Roman" w:cs="Times New Roman"/>
          <w:noProof/>
          <w:kern w:val="0"/>
          <w:sz w:val="24"/>
          <w:szCs w:val="24"/>
        </w:rPr>
        <w:t xml:space="preserve">, </w:t>
      </w:r>
      <w:hyperlink w:anchor="_ENREF_9" w:tooltip="Salanti, 2011 #130" w:history="1">
        <w:r w:rsidR="00775A34">
          <w:rPr>
            <w:rFonts w:ascii="Times New Roman" w:hAnsi="Times New Roman" w:cs="Times New Roman"/>
            <w:noProof/>
            <w:kern w:val="0"/>
            <w:sz w:val="24"/>
            <w:szCs w:val="24"/>
          </w:rPr>
          <w:t>9</w:t>
        </w:r>
      </w:hyperlink>
      <w:r w:rsidR="00775A34">
        <w:rPr>
          <w:rFonts w:ascii="Times New Roman" w:hAnsi="Times New Roman" w:cs="Times New Roman"/>
          <w:noProof/>
          <w:kern w:val="0"/>
          <w:sz w:val="24"/>
          <w:szCs w:val="24"/>
        </w:rPr>
        <w:t>]</w:t>
      </w:r>
      <w:r w:rsidR="00775A34">
        <w:rPr>
          <w:rFonts w:ascii="Times New Roman" w:hAnsi="Times New Roman" w:cs="Times New Roman"/>
          <w:kern w:val="0"/>
          <w:sz w:val="24"/>
          <w:szCs w:val="24"/>
        </w:rPr>
        <w:fldChar w:fldCharType="end"/>
      </w:r>
      <w:r w:rsidR="00CE36C8">
        <w:rPr>
          <w:rFonts w:ascii="Times New Roman" w:hAnsi="Times New Roman" w:cs="Times New Roman"/>
          <w:kern w:val="0"/>
          <w:sz w:val="24"/>
          <w:szCs w:val="24"/>
        </w:rPr>
        <w:t xml:space="preserve"> would be adopted to rank the treatment arms. P-score would be 100% for the best treatment and 0% for the worst treatment. Additionally, </w:t>
      </w:r>
      <w:r w:rsidR="00CE36C8">
        <w:rPr>
          <w:rFonts w:ascii="Times New Roman" w:hAnsi="Times New Roman" w:cs="Times New Roman"/>
          <w:sz w:val="24"/>
        </w:rPr>
        <w:t xml:space="preserve">grade 3 or 4 toxicities were compared between different treatment arms using the </w:t>
      </w:r>
      <w:r w:rsidR="00CE36C8" w:rsidRPr="00561BD2">
        <w:rPr>
          <w:rFonts w:ascii="Times New Roman" w:hAnsi="Times New Roman" w:cs="Times New Roman"/>
          <w:kern w:val="0"/>
          <w:sz w:val="24"/>
        </w:rPr>
        <w:t>χ</w:t>
      </w:r>
      <w:r w:rsidR="00CE36C8" w:rsidRPr="00561BD2">
        <w:rPr>
          <w:rFonts w:ascii="Times New Roman" w:hAnsi="Times New Roman" w:cs="Times New Roman"/>
          <w:kern w:val="0"/>
          <w:sz w:val="24"/>
          <w:vertAlign w:val="superscript"/>
        </w:rPr>
        <w:t>2</w:t>
      </w:r>
      <w:r w:rsidR="00CE36C8">
        <w:rPr>
          <w:rFonts w:ascii="Times New Roman" w:hAnsi="Times New Roman" w:cs="Times New Roman"/>
          <w:sz w:val="24"/>
        </w:rPr>
        <w:t xml:space="preserve"> test.</w:t>
      </w:r>
      <w:r w:rsidR="00CE36C8">
        <w:rPr>
          <w:rFonts w:ascii="Times New Roman" w:hAnsi="Times New Roman" w:cs="Times New Roman" w:hint="eastAsia"/>
          <w:sz w:val="24"/>
        </w:rPr>
        <w:t xml:space="preserve"> </w:t>
      </w:r>
      <w:r w:rsidR="00CE36C8" w:rsidRPr="00561BD2">
        <w:rPr>
          <w:rFonts w:ascii="Times New Roman" w:hAnsi="Times New Roman" w:cs="Times New Roman"/>
          <w:kern w:val="0"/>
          <w:sz w:val="24"/>
        </w:rPr>
        <w:t xml:space="preserve">A two-sided </w:t>
      </w:r>
      <w:r w:rsidR="00CE36C8" w:rsidRPr="00561BD2">
        <w:rPr>
          <w:rFonts w:ascii="Times New Roman" w:hAnsi="Times New Roman" w:cs="Times New Roman"/>
          <w:i/>
          <w:kern w:val="0"/>
          <w:sz w:val="24"/>
        </w:rPr>
        <w:t>P</w:t>
      </w:r>
      <w:r w:rsidR="00CE36C8" w:rsidRPr="00561BD2">
        <w:rPr>
          <w:rFonts w:ascii="Times New Roman" w:hAnsi="Times New Roman" w:cs="Times New Roman"/>
          <w:kern w:val="0"/>
          <w:sz w:val="24"/>
        </w:rPr>
        <w:t>-value of &lt;</w:t>
      </w:r>
      <w:r w:rsidR="00CE36C8">
        <w:rPr>
          <w:rFonts w:ascii="Times New Roman" w:hAnsi="Times New Roman" w:cs="Times New Roman" w:hint="eastAsia"/>
          <w:kern w:val="0"/>
          <w:sz w:val="24"/>
        </w:rPr>
        <w:t xml:space="preserve"> </w:t>
      </w:r>
      <w:r w:rsidR="00CE36C8" w:rsidRPr="00561BD2">
        <w:rPr>
          <w:rFonts w:ascii="Times New Roman" w:hAnsi="Times New Roman" w:cs="Times New Roman"/>
          <w:kern w:val="0"/>
          <w:sz w:val="24"/>
        </w:rPr>
        <w:t>0</w:t>
      </w:r>
      <w:r w:rsidR="00904916">
        <w:rPr>
          <w:rFonts w:ascii="Times New Roman" w:hAnsi="Times New Roman" w:cs="Times New Roman"/>
          <w:kern w:val="0"/>
          <w:sz w:val="24"/>
        </w:rPr>
        <w:t>.05 was considered significant.</w:t>
      </w:r>
    </w:p>
    <w:p w:rsidR="00775A34" w:rsidRPr="00775A34" w:rsidRDefault="00526956" w:rsidP="00775A34">
      <w:pPr>
        <w:spacing w:line="480" w:lineRule="auto"/>
        <w:rPr>
          <w:rFonts w:ascii="Times New Roman" w:hAnsi="Times New Roman" w:cs="Times New Roman"/>
          <w:b/>
          <w:kern w:val="0"/>
          <w:sz w:val="24"/>
        </w:rPr>
      </w:pPr>
      <w:r>
        <w:rPr>
          <w:rFonts w:ascii="Times New Roman" w:hAnsi="Times New Roman" w:cs="Times New Roman"/>
          <w:b/>
          <w:kern w:val="0"/>
          <w:sz w:val="24"/>
        </w:rPr>
        <w:lastRenderedPageBreak/>
        <w:t>REFERENCE</w:t>
      </w:r>
    </w:p>
    <w:p w:rsidR="00775A34" w:rsidRPr="00775A34" w:rsidRDefault="00775A34" w:rsidP="004B79B9">
      <w:pPr>
        <w:pStyle w:val="EndNoteBibliography"/>
        <w:spacing w:line="480" w:lineRule="auto"/>
        <w:ind w:left="361" w:hangingChars="150" w:hanging="361"/>
        <w:rPr>
          <w:rFonts w:ascii="Times New Roman" w:hAnsi="Times New Roman" w:cs="Times New Roman"/>
          <w:sz w:val="24"/>
          <w:szCs w:val="24"/>
        </w:rPr>
      </w:pPr>
      <w:r w:rsidRPr="00775A34">
        <w:rPr>
          <w:rFonts w:ascii="Times New Roman" w:hAnsi="Times New Roman" w:cs="Times New Roman"/>
          <w:b/>
          <w:sz w:val="24"/>
          <w:szCs w:val="24"/>
        </w:rPr>
        <w:fldChar w:fldCharType="begin"/>
      </w:r>
      <w:r w:rsidRPr="00775A34">
        <w:rPr>
          <w:rFonts w:ascii="Times New Roman" w:hAnsi="Times New Roman" w:cs="Times New Roman"/>
          <w:b/>
          <w:sz w:val="24"/>
          <w:szCs w:val="24"/>
        </w:rPr>
        <w:instrText xml:space="preserve"> ADDIN EN.REFLIST </w:instrText>
      </w:r>
      <w:r w:rsidRPr="00775A34">
        <w:rPr>
          <w:rFonts w:ascii="Times New Roman" w:hAnsi="Times New Roman" w:cs="Times New Roman"/>
          <w:b/>
          <w:sz w:val="24"/>
          <w:szCs w:val="24"/>
        </w:rPr>
        <w:fldChar w:fldCharType="separate"/>
      </w:r>
      <w:bookmarkStart w:id="0" w:name="_ENREF_1"/>
      <w:r w:rsidRPr="00775A34">
        <w:rPr>
          <w:rFonts w:ascii="Times New Roman" w:hAnsi="Times New Roman" w:cs="Times New Roman"/>
          <w:sz w:val="24"/>
          <w:szCs w:val="24"/>
        </w:rPr>
        <w:t>1.</w:t>
      </w:r>
      <w:r w:rsidRPr="00775A34">
        <w:rPr>
          <w:rFonts w:ascii="Times New Roman" w:hAnsi="Times New Roman" w:cs="Times New Roman"/>
          <w:sz w:val="24"/>
          <w:szCs w:val="24"/>
        </w:rPr>
        <w:tab/>
        <w:t>Jadad</w:t>
      </w:r>
      <w:r w:rsidR="00785A64">
        <w:rPr>
          <w:rFonts w:ascii="Times New Roman" w:hAnsi="Times New Roman" w:cs="Times New Roman" w:hint="eastAsia"/>
          <w:sz w:val="24"/>
          <w:szCs w:val="24"/>
        </w:rPr>
        <w:t>,</w:t>
      </w:r>
      <w:r w:rsidRPr="00775A34">
        <w:rPr>
          <w:rFonts w:ascii="Times New Roman" w:hAnsi="Times New Roman" w:cs="Times New Roman"/>
          <w:sz w:val="24"/>
          <w:szCs w:val="24"/>
        </w:rPr>
        <w:t xml:space="preserve"> A</w:t>
      </w:r>
      <w:r w:rsidR="00785A64">
        <w:rPr>
          <w:rFonts w:ascii="Times New Roman" w:hAnsi="Times New Roman" w:cs="Times New Roman"/>
          <w:sz w:val="24"/>
          <w:szCs w:val="24"/>
        </w:rPr>
        <w:t>.</w:t>
      </w:r>
      <w:r w:rsidRPr="00775A34">
        <w:rPr>
          <w:rFonts w:ascii="Times New Roman" w:hAnsi="Times New Roman" w:cs="Times New Roman"/>
          <w:sz w:val="24"/>
          <w:szCs w:val="24"/>
        </w:rPr>
        <w:t>R</w:t>
      </w:r>
      <w:r w:rsidR="00785A64">
        <w:rPr>
          <w:rFonts w:ascii="Times New Roman" w:hAnsi="Times New Roman" w:cs="Times New Roman"/>
          <w:sz w:val="24"/>
          <w:szCs w:val="24"/>
        </w:rPr>
        <w:t>.</w:t>
      </w:r>
      <w:r w:rsidRPr="00775A34">
        <w:rPr>
          <w:rFonts w:ascii="Times New Roman" w:hAnsi="Times New Roman" w:cs="Times New Roman"/>
          <w:sz w:val="24"/>
          <w:szCs w:val="24"/>
        </w:rPr>
        <w:t>, Moore</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R</w:t>
      </w:r>
      <w:r w:rsidR="00785A64">
        <w:rPr>
          <w:rFonts w:ascii="Times New Roman" w:hAnsi="Times New Roman" w:cs="Times New Roman"/>
          <w:sz w:val="24"/>
          <w:szCs w:val="24"/>
        </w:rPr>
        <w:t>.A.</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Pr="00775A34">
        <w:rPr>
          <w:rFonts w:ascii="Times New Roman" w:hAnsi="Times New Roman" w:cs="Times New Roman"/>
          <w:sz w:val="24"/>
          <w:szCs w:val="24"/>
        </w:rPr>
        <w:t>Carroll</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D</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Assessing the quality of reports of randomized clinical trials: is blinding necessary? </w:t>
      </w:r>
      <w:r w:rsidRPr="00785A64">
        <w:rPr>
          <w:rFonts w:ascii="Times New Roman" w:hAnsi="Times New Roman" w:cs="Times New Roman"/>
          <w:i/>
          <w:sz w:val="24"/>
          <w:szCs w:val="24"/>
        </w:rPr>
        <w:t>Control Clin Trials</w:t>
      </w:r>
      <w:r w:rsidR="004B79B9">
        <w:rPr>
          <w:rFonts w:ascii="Times New Roman" w:hAnsi="Times New Roman" w:cs="Times New Roman"/>
          <w:sz w:val="24"/>
          <w:szCs w:val="24"/>
        </w:rPr>
        <w:t>.</w:t>
      </w:r>
      <w:r w:rsidR="00785A64">
        <w:rPr>
          <w:rFonts w:ascii="Times New Roman" w:hAnsi="Times New Roman" w:cs="Times New Roman"/>
          <w:sz w:val="24"/>
          <w:szCs w:val="24"/>
        </w:rPr>
        <w:t xml:space="preserve"> </w:t>
      </w:r>
      <w:r w:rsidR="00785A64" w:rsidRPr="00785A64">
        <w:rPr>
          <w:rFonts w:ascii="Times New Roman" w:hAnsi="Times New Roman" w:cs="Times New Roman"/>
          <w:b/>
          <w:sz w:val="24"/>
          <w:szCs w:val="24"/>
        </w:rPr>
        <w:t>17</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p. </w:t>
      </w:r>
      <w:r w:rsidRPr="00775A34">
        <w:rPr>
          <w:rFonts w:ascii="Times New Roman" w:hAnsi="Times New Roman" w:cs="Times New Roman"/>
          <w:sz w:val="24"/>
          <w:szCs w:val="24"/>
        </w:rPr>
        <w:t>1-12</w:t>
      </w:r>
      <w:r w:rsidR="00785A64">
        <w:rPr>
          <w:rFonts w:ascii="Times New Roman" w:hAnsi="Times New Roman" w:cs="Times New Roman"/>
          <w:sz w:val="24"/>
          <w:szCs w:val="24"/>
        </w:rPr>
        <w:t xml:space="preserve"> (1996)</w:t>
      </w:r>
      <w:r w:rsidRPr="00775A34">
        <w:rPr>
          <w:rFonts w:ascii="Times New Roman" w:hAnsi="Times New Roman" w:cs="Times New Roman"/>
          <w:sz w:val="24"/>
          <w:szCs w:val="24"/>
        </w:rPr>
        <w:t>.</w:t>
      </w:r>
      <w:bookmarkEnd w:id="0"/>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1" w:name="_ENREF_2"/>
      <w:r w:rsidRPr="00775A34">
        <w:rPr>
          <w:rFonts w:ascii="Times New Roman" w:hAnsi="Times New Roman" w:cs="Times New Roman"/>
          <w:sz w:val="24"/>
          <w:szCs w:val="24"/>
        </w:rPr>
        <w:t>2.</w:t>
      </w:r>
      <w:r w:rsidRPr="00775A34">
        <w:rPr>
          <w:rFonts w:ascii="Times New Roman" w:hAnsi="Times New Roman" w:cs="Times New Roman"/>
          <w:sz w:val="24"/>
          <w:szCs w:val="24"/>
        </w:rPr>
        <w:tab/>
        <w:t>Blanchard</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P</w:t>
      </w:r>
      <w:r w:rsidR="00785A64">
        <w:rPr>
          <w:rFonts w:ascii="Times New Roman" w:hAnsi="Times New Roman" w:cs="Times New Roman"/>
          <w:sz w:val="24"/>
          <w:szCs w:val="24"/>
        </w:rPr>
        <w:t>.</w:t>
      </w:r>
      <w:r w:rsidRPr="00775A34">
        <w:rPr>
          <w:rFonts w:ascii="Times New Roman" w:hAnsi="Times New Roman" w:cs="Times New Roman"/>
          <w:sz w:val="24"/>
          <w:szCs w:val="24"/>
        </w:rPr>
        <w:t>, Lee</w:t>
      </w:r>
      <w:r w:rsidR="00785A64">
        <w:rPr>
          <w:rFonts w:ascii="Times New Roman" w:hAnsi="Times New Roman" w:cs="Times New Roman"/>
          <w:sz w:val="24"/>
          <w:szCs w:val="24"/>
        </w:rPr>
        <w:t>, A.</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Pr="00775A34">
        <w:rPr>
          <w:rFonts w:ascii="Times New Roman" w:hAnsi="Times New Roman" w:cs="Times New Roman"/>
          <w:sz w:val="24"/>
          <w:szCs w:val="24"/>
        </w:rPr>
        <w:t>Marguet</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S</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Chemotherapy and radiotherapy in nasopharyngeal carcinoma: an update of the MAC-NPC meta-analysis. </w:t>
      </w:r>
      <w:r w:rsidRPr="00785A64">
        <w:rPr>
          <w:rFonts w:ascii="Times New Roman" w:hAnsi="Times New Roman" w:cs="Times New Roman"/>
          <w:i/>
          <w:sz w:val="24"/>
          <w:szCs w:val="24"/>
        </w:rPr>
        <w:t>Lancet Oncol</w:t>
      </w:r>
      <w:r w:rsidR="004B79B9">
        <w:rPr>
          <w:rFonts w:ascii="Times New Roman" w:hAnsi="Times New Roman" w:cs="Times New Roman"/>
          <w:sz w:val="24"/>
          <w:szCs w:val="24"/>
        </w:rPr>
        <w:t>.</w:t>
      </w:r>
      <w:r w:rsidR="00785A64">
        <w:rPr>
          <w:rFonts w:ascii="Times New Roman" w:hAnsi="Times New Roman" w:cs="Times New Roman"/>
          <w:sz w:val="24"/>
          <w:szCs w:val="24"/>
        </w:rPr>
        <w:t xml:space="preserve"> </w:t>
      </w:r>
      <w:r w:rsidR="00785A64" w:rsidRPr="00785A64">
        <w:rPr>
          <w:rFonts w:ascii="Times New Roman" w:hAnsi="Times New Roman" w:cs="Times New Roman"/>
          <w:b/>
          <w:sz w:val="24"/>
          <w:szCs w:val="24"/>
        </w:rPr>
        <w:t>16</w:t>
      </w:r>
      <w:r w:rsidR="00785A64">
        <w:rPr>
          <w:rFonts w:ascii="Times New Roman" w:hAnsi="Times New Roman" w:cs="Times New Roman"/>
          <w:sz w:val="24"/>
          <w:szCs w:val="24"/>
        </w:rPr>
        <w:t>, p. 645-</w:t>
      </w:r>
      <w:r w:rsidRPr="00775A34">
        <w:rPr>
          <w:rFonts w:ascii="Times New Roman" w:hAnsi="Times New Roman" w:cs="Times New Roman"/>
          <w:sz w:val="24"/>
          <w:szCs w:val="24"/>
        </w:rPr>
        <w:t>55</w:t>
      </w:r>
      <w:r w:rsidR="00785A64">
        <w:rPr>
          <w:rFonts w:ascii="Times New Roman" w:hAnsi="Times New Roman" w:cs="Times New Roman"/>
          <w:sz w:val="24"/>
          <w:szCs w:val="24"/>
        </w:rPr>
        <w:t xml:space="preserve"> (2015)</w:t>
      </w:r>
      <w:r w:rsidRPr="00775A34">
        <w:rPr>
          <w:rFonts w:ascii="Times New Roman" w:hAnsi="Times New Roman" w:cs="Times New Roman"/>
          <w:sz w:val="24"/>
          <w:szCs w:val="24"/>
        </w:rPr>
        <w:t>.</w:t>
      </w:r>
      <w:bookmarkEnd w:id="1"/>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2" w:name="_ENREF_3"/>
      <w:r w:rsidRPr="00775A34">
        <w:rPr>
          <w:rFonts w:ascii="Times New Roman" w:hAnsi="Times New Roman" w:cs="Times New Roman"/>
          <w:sz w:val="24"/>
          <w:szCs w:val="24"/>
        </w:rPr>
        <w:t>3.</w:t>
      </w:r>
      <w:r w:rsidRPr="00775A34">
        <w:rPr>
          <w:rFonts w:ascii="Times New Roman" w:hAnsi="Times New Roman" w:cs="Times New Roman"/>
          <w:sz w:val="24"/>
          <w:szCs w:val="24"/>
        </w:rPr>
        <w:tab/>
        <w:t>Ribassin-Majed</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L</w:t>
      </w:r>
      <w:r w:rsidR="00785A64">
        <w:rPr>
          <w:rFonts w:ascii="Times New Roman" w:hAnsi="Times New Roman" w:cs="Times New Roman"/>
          <w:sz w:val="24"/>
          <w:szCs w:val="24"/>
        </w:rPr>
        <w:t>.</w:t>
      </w:r>
      <w:r w:rsidRPr="00775A34">
        <w:rPr>
          <w:rFonts w:ascii="Times New Roman" w:hAnsi="Times New Roman" w:cs="Times New Roman"/>
          <w:sz w:val="24"/>
          <w:szCs w:val="24"/>
        </w:rPr>
        <w:t>, Marguet</w:t>
      </w:r>
      <w:r w:rsidR="00785A64">
        <w:rPr>
          <w:rFonts w:ascii="Times New Roman" w:hAnsi="Times New Roman" w:cs="Times New Roman"/>
          <w:sz w:val="24"/>
          <w:szCs w:val="24"/>
        </w:rPr>
        <w:t>, S.</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Pr="00775A34">
        <w:rPr>
          <w:rFonts w:ascii="Times New Roman" w:hAnsi="Times New Roman" w:cs="Times New Roman"/>
          <w:sz w:val="24"/>
          <w:szCs w:val="24"/>
        </w:rPr>
        <w:t>Lee</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A</w:t>
      </w:r>
      <w:r w:rsidR="00785A64">
        <w:rPr>
          <w:rFonts w:ascii="Times New Roman" w:hAnsi="Times New Roman" w:cs="Times New Roman"/>
          <w:sz w:val="24"/>
          <w:szCs w:val="24"/>
        </w:rPr>
        <w:t>.</w:t>
      </w:r>
      <w:r w:rsidRPr="00775A34">
        <w:rPr>
          <w:rFonts w:ascii="Times New Roman" w:hAnsi="Times New Roman" w:cs="Times New Roman"/>
          <w:sz w:val="24"/>
          <w:szCs w:val="24"/>
        </w:rPr>
        <w:t>W</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What Is the Best Treatment of Locally Advanced Nasopharyngeal Carcinoma? An Individual Patient Data Network Meta-Analysis. </w:t>
      </w:r>
      <w:r w:rsidRPr="00785A64">
        <w:rPr>
          <w:rFonts w:ascii="Times New Roman" w:hAnsi="Times New Roman" w:cs="Times New Roman"/>
          <w:i/>
          <w:sz w:val="24"/>
          <w:szCs w:val="24"/>
        </w:rPr>
        <w:t>J Clin Oncol</w:t>
      </w:r>
      <w:r w:rsidR="004B79B9">
        <w:rPr>
          <w:rFonts w:ascii="Times New Roman" w:hAnsi="Times New Roman" w:cs="Times New Roman"/>
          <w:sz w:val="24"/>
          <w:szCs w:val="24"/>
        </w:rPr>
        <w:t>.</w:t>
      </w:r>
      <w:r w:rsidRPr="00775A34">
        <w:rPr>
          <w:rFonts w:ascii="Times New Roman" w:hAnsi="Times New Roman" w:cs="Times New Roman"/>
          <w:sz w:val="24"/>
          <w:szCs w:val="24"/>
        </w:rPr>
        <w:t xml:space="preserve"> JCO2016674119</w:t>
      </w:r>
      <w:r w:rsidR="00785A64">
        <w:rPr>
          <w:rFonts w:ascii="Times New Roman" w:hAnsi="Times New Roman" w:cs="Times New Roman"/>
          <w:sz w:val="24"/>
          <w:szCs w:val="24"/>
        </w:rPr>
        <w:t xml:space="preserve"> (</w:t>
      </w:r>
      <w:r w:rsidR="00785A64" w:rsidRPr="00775A34">
        <w:rPr>
          <w:rFonts w:ascii="Times New Roman" w:hAnsi="Times New Roman" w:cs="Times New Roman"/>
          <w:sz w:val="24"/>
          <w:szCs w:val="24"/>
        </w:rPr>
        <w:t>2016</w:t>
      </w:r>
      <w:r w:rsidR="00785A64">
        <w:rPr>
          <w:rFonts w:ascii="Times New Roman" w:hAnsi="Times New Roman" w:cs="Times New Roman"/>
          <w:sz w:val="24"/>
          <w:szCs w:val="24"/>
        </w:rPr>
        <w:t>)</w:t>
      </w:r>
      <w:r w:rsidRPr="00775A34">
        <w:rPr>
          <w:rFonts w:ascii="Times New Roman" w:hAnsi="Times New Roman" w:cs="Times New Roman"/>
          <w:sz w:val="24"/>
          <w:szCs w:val="24"/>
        </w:rPr>
        <w:t>.</w:t>
      </w:r>
      <w:bookmarkEnd w:id="2"/>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3" w:name="_ENREF_4"/>
      <w:r w:rsidRPr="00775A34">
        <w:rPr>
          <w:rFonts w:ascii="Times New Roman" w:hAnsi="Times New Roman" w:cs="Times New Roman"/>
          <w:sz w:val="24"/>
          <w:szCs w:val="24"/>
        </w:rPr>
        <w:t>4.</w:t>
      </w:r>
      <w:r w:rsidRPr="00775A34">
        <w:rPr>
          <w:rFonts w:ascii="Times New Roman" w:hAnsi="Times New Roman" w:cs="Times New Roman"/>
          <w:sz w:val="24"/>
          <w:szCs w:val="24"/>
        </w:rPr>
        <w:tab/>
        <w:t>Parmar</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M</w:t>
      </w:r>
      <w:r w:rsidR="00785A64">
        <w:rPr>
          <w:rFonts w:ascii="Times New Roman" w:hAnsi="Times New Roman" w:cs="Times New Roman"/>
          <w:sz w:val="24"/>
          <w:szCs w:val="24"/>
        </w:rPr>
        <w:t>.</w:t>
      </w:r>
      <w:r w:rsidRPr="00775A34">
        <w:rPr>
          <w:rFonts w:ascii="Times New Roman" w:hAnsi="Times New Roman" w:cs="Times New Roman"/>
          <w:sz w:val="24"/>
          <w:szCs w:val="24"/>
        </w:rPr>
        <w:t>K</w:t>
      </w:r>
      <w:r w:rsidR="00785A64">
        <w:rPr>
          <w:rFonts w:ascii="Times New Roman" w:hAnsi="Times New Roman" w:cs="Times New Roman"/>
          <w:sz w:val="24"/>
          <w:szCs w:val="24"/>
        </w:rPr>
        <w:t>.</w:t>
      </w:r>
      <w:r w:rsidRPr="00775A34">
        <w:rPr>
          <w:rFonts w:ascii="Times New Roman" w:hAnsi="Times New Roman" w:cs="Times New Roman"/>
          <w:sz w:val="24"/>
          <w:szCs w:val="24"/>
        </w:rPr>
        <w:t>, Torri</w:t>
      </w:r>
      <w:r w:rsidR="00785A64">
        <w:rPr>
          <w:rFonts w:ascii="Times New Roman" w:hAnsi="Times New Roman" w:cs="Times New Roman"/>
          <w:sz w:val="24"/>
          <w:szCs w:val="24"/>
        </w:rPr>
        <w:t>, V.</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Pr="00775A34">
        <w:rPr>
          <w:rFonts w:ascii="Times New Roman" w:hAnsi="Times New Roman" w:cs="Times New Roman"/>
          <w:sz w:val="24"/>
          <w:szCs w:val="24"/>
        </w:rPr>
        <w:t>Stewart</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L. Extracting summary statistics to perform meta-analyses of the published literature for survival endpoints. </w:t>
      </w:r>
      <w:r w:rsidRPr="00785A64">
        <w:rPr>
          <w:rFonts w:ascii="Times New Roman" w:hAnsi="Times New Roman" w:cs="Times New Roman"/>
          <w:i/>
          <w:sz w:val="24"/>
          <w:szCs w:val="24"/>
        </w:rPr>
        <w:t>Stat Med</w:t>
      </w:r>
      <w:r w:rsidR="004B79B9">
        <w:rPr>
          <w:rFonts w:ascii="Times New Roman" w:hAnsi="Times New Roman" w:cs="Times New Roman"/>
          <w:sz w:val="24"/>
          <w:szCs w:val="24"/>
        </w:rPr>
        <w:t>.</w:t>
      </w:r>
      <w:r w:rsidR="00785A64">
        <w:rPr>
          <w:rFonts w:ascii="Times New Roman" w:hAnsi="Times New Roman" w:cs="Times New Roman"/>
          <w:sz w:val="24"/>
          <w:szCs w:val="24"/>
        </w:rPr>
        <w:t xml:space="preserve"> </w:t>
      </w:r>
      <w:r w:rsidR="00785A64" w:rsidRPr="00785A64">
        <w:rPr>
          <w:rFonts w:ascii="Times New Roman" w:hAnsi="Times New Roman" w:cs="Times New Roman"/>
          <w:b/>
          <w:sz w:val="24"/>
          <w:szCs w:val="24"/>
        </w:rPr>
        <w:t>17</w:t>
      </w:r>
      <w:r w:rsidR="00785A64">
        <w:rPr>
          <w:rFonts w:ascii="Times New Roman" w:hAnsi="Times New Roman" w:cs="Times New Roman"/>
          <w:sz w:val="24"/>
          <w:szCs w:val="24"/>
        </w:rPr>
        <w:t>, p. 2815-</w:t>
      </w:r>
      <w:r w:rsidRPr="00775A34">
        <w:rPr>
          <w:rFonts w:ascii="Times New Roman" w:hAnsi="Times New Roman" w:cs="Times New Roman"/>
          <w:sz w:val="24"/>
          <w:szCs w:val="24"/>
        </w:rPr>
        <w:t>34</w:t>
      </w:r>
      <w:r w:rsidR="00785A64">
        <w:rPr>
          <w:rFonts w:ascii="Times New Roman" w:hAnsi="Times New Roman" w:cs="Times New Roman"/>
          <w:sz w:val="24"/>
          <w:szCs w:val="24"/>
        </w:rPr>
        <w:t xml:space="preserve"> (1998)</w:t>
      </w:r>
      <w:r w:rsidRPr="00775A34">
        <w:rPr>
          <w:rFonts w:ascii="Times New Roman" w:hAnsi="Times New Roman" w:cs="Times New Roman"/>
          <w:sz w:val="24"/>
          <w:szCs w:val="24"/>
        </w:rPr>
        <w:t>.</w:t>
      </w:r>
      <w:bookmarkEnd w:id="3"/>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4" w:name="_ENREF_5"/>
      <w:r w:rsidRPr="00775A34">
        <w:rPr>
          <w:rFonts w:ascii="Times New Roman" w:hAnsi="Times New Roman" w:cs="Times New Roman"/>
          <w:sz w:val="24"/>
          <w:szCs w:val="24"/>
        </w:rPr>
        <w:t>5.</w:t>
      </w:r>
      <w:r w:rsidRPr="00775A34">
        <w:rPr>
          <w:rFonts w:ascii="Times New Roman" w:hAnsi="Times New Roman" w:cs="Times New Roman"/>
          <w:sz w:val="24"/>
          <w:szCs w:val="24"/>
        </w:rPr>
        <w:tab/>
        <w:t>Rucker</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G. Network meta-analysis, electrical networks and graph theory. </w:t>
      </w:r>
      <w:r w:rsidRPr="00785A64">
        <w:rPr>
          <w:rFonts w:ascii="Times New Roman" w:hAnsi="Times New Roman" w:cs="Times New Roman"/>
          <w:i/>
          <w:sz w:val="24"/>
          <w:szCs w:val="24"/>
        </w:rPr>
        <w:t>Res Synth Methods</w:t>
      </w:r>
      <w:r w:rsidR="004B79B9">
        <w:rPr>
          <w:rFonts w:ascii="Times New Roman" w:hAnsi="Times New Roman" w:cs="Times New Roman"/>
          <w:sz w:val="24"/>
          <w:szCs w:val="24"/>
        </w:rPr>
        <w:t>.</w:t>
      </w:r>
      <w:r w:rsidRPr="00775A34">
        <w:rPr>
          <w:rFonts w:ascii="Times New Roman" w:hAnsi="Times New Roman" w:cs="Times New Roman"/>
          <w:sz w:val="24"/>
          <w:szCs w:val="24"/>
        </w:rPr>
        <w:t xml:space="preserve"> </w:t>
      </w:r>
      <w:r w:rsidRPr="00785A64">
        <w:rPr>
          <w:rFonts w:ascii="Times New Roman" w:hAnsi="Times New Roman" w:cs="Times New Roman"/>
          <w:b/>
          <w:sz w:val="24"/>
          <w:szCs w:val="24"/>
        </w:rPr>
        <w:t>3</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p. 312-</w:t>
      </w:r>
      <w:r w:rsidRPr="00775A34">
        <w:rPr>
          <w:rFonts w:ascii="Times New Roman" w:hAnsi="Times New Roman" w:cs="Times New Roman"/>
          <w:sz w:val="24"/>
          <w:szCs w:val="24"/>
        </w:rPr>
        <w:t>24</w:t>
      </w:r>
      <w:r w:rsidR="00785A64">
        <w:rPr>
          <w:rFonts w:ascii="Times New Roman" w:hAnsi="Times New Roman" w:cs="Times New Roman"/>
          <w:sz w:val="24"/>
          <w:szCs w:val="24"/>
        </w:rPr>
        <w:t xml:space="preserve"> (2012)</w:t>
      </w:r>
      <w:r w:rsidRPr="00775A34">
        <w:rPr>
          <w:rFonts w:ascii="Times New Roman" w:hAnsi="Times New Roman" w:cs="Times New Roman"/>
          <w:sz w:val="24"/>
          <w:szCs w:val="24"/>
        </w:rPr>
        <w:t>.</w:t>
      </w:r>
      <w:bookmarkEnd w:id="4"/>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5" w:name="_ENREF_6"/>
      <w:r w:rsidRPr="00775A34">
        <w:rPr>
          <w:rFonts w:ascii="Times New Roman" w:hAnsi="Times New Roman" w:cs="Times New Roman"/>
          <w:sz w:val="24"/>
          <w:szCs w:val="24"/>
        </w:rPr>
        <w:t>6.</w:t>
      </w:r>
      <w:r w:rsidRPr="00775A34">
        <w:rPr>
          <w:rFonts w:ascii="Times New Roman" w:hAnsi="Times New Roman" w:cs="Times New Roman"/>
          <w:sz w:val="24"/>
          <w:szCs w:val="24"/>
        </w:rPr>
        <w:tab/>
      </w:r>
      <w:bookmarkEnd w:id="5"/>
      <w:r w:rsidR="00CF7ADA">
        <w:rPr>
          <w:rFonts w:ascii="Times New Roman" w:hAnsi="Times New Roman" w:cs="Times New Roman"/>
          <w:sz w:val="24"/>
          <w:szCs w:val="24"/>
        </w:rPr>
        <w:t>Rucker</w:t>
      </w:r>
      <w:r w:rsidR="00785A64">
        <w:rPr>
          <w:rFonts w:ascii="Times New Roman" w:hAnsi="Times New Roman" w:cs="Times New Roman"/>
          <w:sz w:val="24"/>
          <w:szCs w:val="24"/>
        </w:rPr>
        <w:t>,</w:t>
      </w:r>
      <w:r w:rsidR="00CF7ADA">
        <w:rPr>
          <w:rFonts w:ascii="Times New Roman" w:hAnsi="Times New Roman" w:cs="Times New Roman"/>
          <w:sz w:val="24"/>
          <w:szCs w:val="24"/>
        </w:rPr>
        <w:t xml:space="preserve"> G</w:t>
      </w:r>
      <w:r w:rsidR="00785A64">
        <w:rPr>
          <w:rFonts w:ascii="Times New Roman" w:hAnsi="Times New Roman" w:cs="Times New Roman"/>
          <w:sz w:val="24"/>
          <w:szCs w:val="24"/>
        </w:rPr>
        <w:t>.</w:t>
      </w:r>
      <w:r w:rsidR="00CF7ADA">
        <w:rPr>
          <w:rFonts w:ascii="Times New Roman" w:hAnsi="Times New Roman" w:cs="Times New Roman"/>
          <w:sz w:val="24"/>
          <w:szCs w:val="24"/>
        </w:rPr>
        <w:t>, Schwarzer</w:t>
      </w:r>
      <w:r w:rsidR="00785A64">
        <w:rPr>
          <w:rFonts w:ascii="Times New Roman" w:hAnsi="Times New Roman" w:cs="Times New Roman"/>
          <w:sz w:val="24"/>
          <w:szCs w:val="24"/>
        </w:rPr>
        <w:t>, G.</w:t>
      </w:r>
      <w:r w:rsidR="00CF7ADA">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00CF7ADA">
        <w:rPr>
          <w:rFonts w:ascii="Times New Roman" w:hAnsi="Times New Roman" w:cs="Times New Roman"/>
          <w:sz w:val="24"/>
          <w:szCs w:val="24"/>
        </w:rPr>
        <w:t>Krahn</w:t>
      </w:r>
      <w:r w:rsidR="00785A64">
        <w:rPr>
          <w:rFonts w:ascii="Times New Roman" w:hAnsi="Times New Roman" w:cs="Times New Roman"/>
          <w:sz w:val="24"/>
          <w:szCs w:val="24"/>
        </w:rPr>
        <w:t>,</w:t>
      </w:r>
      <w:r w:rsidR="00CF7ADA">
        <w:rPr>
          <w:rFonts w:ascii="Times New Roman" w:hAnsi="Times New Roman" w:cs="Times New Roman"/>
          <w:sz w:val="24"/>
          <w:szCs w:val="24"/>
        </w:rPr>
        <w:t xml:space="preserve"> U</w:t>
      </w:r>
      <w:r w:rsidR="00785A64">
        <w:rPr>
          <w:rFonts w:ascii="Times New Roman" w:hAnsi="Times New Roman" w:cs="Times New Roman"/>
          <w:sz w:val="24"/>
          <w:szCs w:val="24"/>
        </w:rPr>
        <w:t>.</w:t>
      </w:r>
      <w:r w:rsidR="00CF7ADA">
        <w:rPr>
          <w:rFonts w:ascii="Times New Roman" w:hAnsi="Times New Roman" w:cs="Times New Roman"/>
          <w:sz w:val="24"/>
          <w:szCs w:val="24"/>
        </w:rPr>
        <w:t xml:space="preserve"> Netmeta: Network meta-analysis using frequentist methods. </w:t>
      </w:r>
      <w:hyperlink r:id="rId8" w:history="1">
        <w:r w:rsidR="00CF7ADA" w:rsidRPr="00CF7ADA">
          <w:rPr>
            <w:rStyle w:val="a6"/>
            <w:rFonts w:ascii="Times New Roman" w:hAnsi="Times New Roman" w:cs="Times New Roman"/>
            <w:color w:val="auto"/>
            <w:sz w:val="24"/>
            <w:szCs w:val="24"/>
            <w:u w:val="none"/>
          </w:rPr>
          <w:t>http://cran.r-project.org/web/packages/netmeta/index.html</w:t>
        </w:r>
      </w:hyperlink>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6" w:name="_ENREF_7"/>
      <w:r w:rsidRPr="00775A34">
        <w:rPr>
          <w:rFonts w:ascii="Times New Roman" w:hAnsi="Times New Roman" w:cs="Times New Roman"/>
          <w:sz w:val="24"/>
          <w:szCs w:val="24"/>
        </w:rPr>
        <w:t>7.</w:t>
      </w:r>
      <w:r w:rsidRPr="00775A34">
        <w:rPr>
          <w:rFonts w:ascii="Times New Roman" w:hAnsi="Times New Roman" w:cs="Times New Roman"/>
          <w:sz w:val="24"/>
          <w:szCs w:val="24"/>
        </w:rPr>
        <w:tab/>
        <w:t>Rucker</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G</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Pr="00775A34">
        <w:rPr>
          <w:rFonts w:ascii="Times New Roman" w:hAnsi="Times New Roman" w:cs="Times New Roman"/>
          <w:sz w:val="24"/>
          <w:szCs w:val="24"/>
        </w:rPr>
        <w:t>Schwarzer</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G. Ranking treatments in frequentist network meta-analysis works without resampling methods. </w:t>
      </w:r>
      <w:r w:rsidRPr="00785A64">
        <w:rPr>
          <w:rFonts w:ascii="Times New Roman" w:hAnsi="Times New Roman" w:cs="Times New Roman"/>
          <w:i/>
          <w:sz w:val="24"/>
          <w:szCs w:val="24"/>
        </w:rPr>
        <w:t>BMC Med Res Methodol</w:t>
      </w:r>
      <w:r w:rsidR="004B79B9">
        <w:rPr>
          <w:rFonts w:ascii="Times New Roman" w:hAnsi="Times New Roman" w:cs="Times New Roman"/>
          <w:sz w:val="24"/>
          <w:szCs w:val="24"/>
        </w:rPr>
        <w:t>.</w:t>
      </w:r>
      <w:r w:rsidR="00785A64">
        <w:rPr>
          <w:rFonts w:ascii="Times New Roman" w:hAnsi="Times New Roman" w:cs="Times New Roman"/>
          <w:sz w:val="24"/>
          <w:szCs w:val="24"/>
        </w:rPr>
        <w:t xml:space="preserve"> </w:t>
      </w:r>
      <w:r w:rsidR="00785A64" w:rsidRPr="00785A64">
        <w:rPr>
          <w:rFonts w:ascii="Times New Roman" w:hAnsi="Times New Roman" w:cs="Times New Roman"/>
          <w:b/>
          <w:sz w:val="24"/>
          <w:szCs w:val="24"/>
        </w:rPr>
        <w:t>15</w:t>
      </w:r>
      <w:r w:rsidR="00785A64">
        <w:rPr>
          <w:rFonts w:ascii="Times New Roman" w:hAnsi="Times New Roman" w:cs="Times New Roman"/>
          <w:sz w:val="24"/>
          <w:szCs w:val="24"/>
        </w:rPr>
        <w:t>, p.</w:t>
      </w:r>
      <w:r w:rsidRPr="00775A34">
        <w:rPr>
          <w:rFonts w:ascii="Times New Roman" w:hAnsi="Times New Roman" w:cs="Times New Roman"/>
          <w:sz w:val="24"/>
          <w:szCs w:val="24"/>
        </w:rPr>
        <w:t xml:space="preserve"> 58</w:t>
      </w:r>
      <w:r w:rsidR="00785A64">
        <w:rPr>
          <w:rFonts w:ascii="Times New Roman" w:hAnsi="Times New Roman" w:cs="Times New Roman"/>
          <w:sz w:val="24"/>
          <w:szCs w:val="24"/>
        </w:rPr>
        <w:t xml:space="preserve"> (2015)</w:t>
      </w:r>
      <w:r w:rsidRPr="00775A34">
        <w:rPr>
          <w:rFonts w:ascii="Times New Roman" w:hAnsi="Times New Roman" w:cs="Times New Roman"/>
          <w:sz w:val="24"/>
          <w:szCs w:val="24"/>
        </w:rPr>
        <w:t>.</w:t>
      </w:r>
      <w:bookmarkEnd w:id="6"/>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7" w:name="_ENREF_8"/>
      <w:r w:rsidRPr="00775A34">
        <w:rPr>
          <w:rFonts w:ascii="Times New Roman" w:hAnsi="Times New Roman" w:cs="Times New Roman"/>
          <w:sz w:val="24"/>
          <w:szCs w:val="24"/>
        </w:rPr>
        <w:t>8.</w:t>
      </w:r>
      <w:r w:rsidRPr="00775A34">
        <w:rPr>
          <w:rFonts w:ascii="Times New Roman" w:hAnsi="Times New Roman" w:cs="Times New Roman"/>
          <w:sz w:val="24"/>
          <w:szCs w:val="24"/>
        </w:rPr>
        <w:tab/>
        <w:t>Chaimani</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A</w:t>
      </w:r>
      <w:r w:rsidR="00785A64">
        <w:rPr>
          <w:rFonts w:ascii="Times New Roman" w:hAnsi="Times New Roman" w:cs="Times New Roman"/>
          <w:sz w:val="24"/>
          <w:szCs w:val="24"/>
        </w:rPr>
        <w:t>.</w:t>
      </w:r>
      <w:r w:rsidRPr="00775A34">
        <w:rPr>
          <w:rFonts w:ascii="Times New Roman" w:hAnsi="Times New Roman" w:cs="Times New Roman"/>
          <w:sz w:val="24"/>
          <w:szCs w:val="24"/>
        </w:rPr>
        <w:t>, Higgins</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J</w:t>
      </w:r>
      <w:r w:rsidR="00785A64">
        <w:rPr>
          <w:rFonts w:ascii="Times New Roman" w:hAnsi="Times New Roman" w:cs="Times New Roman"/>
          <w:sz w:val="24"/>
          <w:szCs w:val="24"/>
        </w:rPr>
        <w:t>.P.</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Pr="00775A34">
        <w:rPr>
          <w:rFonts w:ascii="Times New Roman" w:hAnsi="Times New Roman" w:cs="Times New Roman"/>
          <w:sz w:val="24"/>
          <w:szCs w:val="24"/>
        </w:rPr>
        <w:t>Mavridis</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D</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Graphical tools for network meta-analysis in STATA. </w:t>
      </w:r>
      <w:r w:rsidRPr="00785A64">
        <w:rPr>
          <w:rFonts w:ascii="Times New Roman" w:hAnsi="Times New Roman" w:cs="Times New Roman"/>
          <w:i/>
          <w:sz w:val="24"/>
          <w:szCs w:val="24"/>
        </w:rPr>
        <w:t>PLoS One</w:t>
      </w:r>
      <w:r w:rsidR="004B79B9">
        <w:rPr>
          <w:rFonts w:ascii="Times New Roman" w:hAnsi="Times New Roman" w:cs="Times New Roman"/>
          <w:sz w:val="24"/>
          <w:szCs w:val="24"/>
        </w:rPr>
        <w:t>.</w:t>
      </w:r>
      <w:r w:rsidRPr="00775A34">
        <w:rPr>
          <w:rFonts w:ascii="Times New Roman" w:hAnsi="Times New Roman" w:cs="Times New Roman"/>
          <w:sz w:val="24"/>
          <w:szCs w:val="24"/>
        </w:rPr>
        <w:t xml:space="preserve"> </w:t>
      </w:r>
      <w:r w:rsidRPr="00785A64">
        <w:rPr>
          <w:rFonts w:ascii="Times New Roman" w:hAnsi="Times New Roman" w:cs="Times New Roman"/>
          <w:b/>
          <w:sz w:val="24"/>
          <w:szCs w:val="24"/>
        </w:rPr>
        <w:t>8</w:t>
      </w:r>
      <w:r w:rsidRPr="00775A34">
        <w:rPr>
          <w:rFonts w:ascii="Times New Roman" w:hAnsi="Times New Roman" w:cs="Times New Roman"/>
          <w:sz w:val="24"/>
          <w:szCs w:val="24"/>
        </w:rPr>
        <w:t>: e76654</w:t>
      </w:r>
      <w:r w:rsidR="00785A64">
        <w:rPr>
          <w:rFonts w:ascii="Times New Roman" w:hAnsi="Times New Roman" w:cs="Times New Roman"/>
          <w:sz w:val="24"/>
          <w:szCs w:val="24"/>
        </w:rPr>
        <w:t xml:space="preserve"> (2013)</w:t>
      </w:r>
      <w:r w:rsidRPr="00775A34">
        <w:rPr>
          <w:rFonts w:ascii="Times New Roman" w:hAnsi="Times New Roman" w:cs="Times New Roman"/>
          <w:sz w:val="24"/>
          <w:szCs w:val="24"/>
        </w:rPr>
        <w:t>.</w:t>
      </w:r>
      <w:bookmarkEnd w:id="7"/>
    </w:p>
    <w:p w:rsidR="00775A34" w:rsidRPr="00775A34" w:rsidRDefault="00775A34" w:rsidP="004B79B9">
      <w:pPr>
        <w:pStyle w:val="EndNoteBibliography"/>
        <w:spacing w:line="480" w:lineRule="auto"/>
        <w:ind w:left="360" w:hangingChars="150" w:hanging="360"/>
        <w:rPr>
          <w:rFonts w:ascii="Times New Roman" w:hAnsi="Times New Roman" w:cs="Times New Roman"/>
          <w:sz w:val="24"/>
          <w:szCs w:val="24"/>
        </w:rPr>
      </w:pPr>
      <w:bookmarkStart w:id="8" w:name="_ENREF_9"/>
      <w:r w:rsidRPr="00775A34">
        <w:rPr>
          <w:rFonts w:ascii="Times New Roman" w:hAnsi="Times New Roman" w:cs="Times New Roman"/>
          <w:sz w:val="24"/>
          <w:szCs w:val="24"/>
        </w:rPr>
        <w:lastRenderedPageBreak/>
        <w:t>9.</w:t>
      </w:r>
      <w:r w:rsidRPr="00775A34">
        <w:rPr>
          <w:rFonts w:ascii="Times New Roman" w:hAnsi="Times New Roman" w:cs="Times New Roman"/>
          <w:sz w:val="24"/>
          <w:szCs w:val="24"/>
        </w:rPr>
        <w:tab/>
        <w:t>Salanti</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G</w:t>
      </w:r>
      <w:r w:rsidR="00785A64">
        <w:rPr>
          <w:rFonts w:ascii="Times New Roman" w:hAnsi="Times New Roman" w:cs="Times New Roman"/>
          <w:sz w:val="24"/>
          <w:szCs w:val="24"/>
        </w:rPr>
        <w:t>.</w:t>
      </w:r>
      <w:r w:rsidRPr="00775A34">
        <w:rPr>
          <w:rFonts w:ascii="Times New Roman" w:hAnsi="Times New Roman" w:cs="Times New Roman"/>
          <w:sz w:val="24"/>
          <w:szCs w:val="24"/>
        </w:rPr>
        <w:t>, Ades</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A</w:t>
      </w:r>
      <w:r w:rsidR="00785A64">
        <w:rPr>
          <w:rFonts w:ascii="Times New Roman" w:hAnsi="Times New Roman" w:cs="Times New Roman"/>
          <w:sz w:val="24"/>
          <w:szCs w:val="24"/>
        </w:rPr>
        <w:t>.</w:t>
      </w:r>
      <w:r w:rsidRPr="00775A34">
        <w:rPr>
          <w:rFonts w:ascii="Times New Roman" w:hAnsi="Times New Roman" w:cs="Times New Roman"/>
          <w:sz w:val="24"/>
          <w:szCs w:val="24"/>
        </w:rPr>
        <w:t>E</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w:t>
      </w:r>
      <w:r w:rsidR="00785A64">
        <w:rPr>
          <w:rFonts w:ascii="Times New Roman" w:hAnsi="Times New Roman" w:cs="Times New Roman"/>
          <w:sz w:val="24"/>
          <w:szCs w:val="24"/>
        </w:rPr>
        <w:t xml:space="preserve">&amp; </w:t>
      </w:r>
      <w:r w:rsidRPr="00775A34">
        <w:rPr>
          <w:rFonts w:ascii="Times New Roman" w:hAnsi="Times New Roman" w:cs="Times New Roman"/>
          <w:sz w:val="24"/>
          <w:szCs w:val="24"/>
        </w:rPr>
        <w:t>Ioannidis</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 J</w:t>
      </w:r>
      <w:r w:rsidR="00785A64">
        <w:rPr>
          <w:rFonts w:ascii="Times New Roman" w:hAnsi="Times New Roman" w:cs="Times New Roman"/>
          <w:sz w:val="24"/>
          <w:szCs w:val="24"/>
        </w:rPr>
        <w:t>.</w:t>
      </w:r>
      <w:r w:rsidRPr="00775A34">
        <w:rPr>
          <w:rFonts w:ascii="Times New Roman" w:hAnsi="Times New Roman" w:cs="Times New Roman"/>
          <w:sz w:val="24"/>
          <w:szCs w:val="24"/>
        </w:rPr>
        <w:t xml:space="preserve">P. Graphical methods and numerical summaries for presenting results from multiple-treatment meta-analysis: an overview and tutorial. </w:t>
      </w:r>
      <w:r w:rsidRPr="00785A64">
        <w:rPr>
          <w:rFonts w:ascii="Times New Roman" w:hAnsi="Times New Roman" w:cs="Times New Roman"/>
          <w:i/>
          <w:sz w:val="24"/>
          <w:szCs w:val="24"/>
        </w:rPr>
        <w:t>J Clin Epidemiol</w:t>
      </w:r>
      <w:r w:rsidR="004B79B9">
        <w:rPr>
          <w:rFonts w:ascii="Times New Roman" w:hAnsi="Times New Roman" w:cs="Times New Roman"/>
          <w:sz w:val="24"/>
          <w:szCs w:val="24"/>
        </w:rPr>
        <w:t>.</w:t>
      </w:r>
      <w:r w:rsidR="00785A64">
        <w:rPr>
          <w:rFonts w:ascii="Times New Roman" w:hAnsi="Times New Roman" w:cs="Times New Roman"/>
          <w:sz w:val="24"/>
          <w:szCs w:val="24"/>
        </w:rPr>
        <w:t xml:space="preserve"> </w:t>
      </w:r>
      <w:r w:rsidR="00785A64" w:rsidRPr="00785A64">
        <w:rPr>
          <w:rFonts w:ascii="Times New Roman" w:hAnsi="Times New Roman" w:cs="Times New Roman"/>
          <w:b/>
          <w:sz w:val="24"/>
          <w:szCs w:val="24"/>
        </w:rPr>
        <w:t>64</w:t>
      </w:r>
      <w:r w:rsidR="00785A64">
        <w:rPr>
          <w:rFonts w:ascii="Times New Roman" w:hAnsi="Times New Roman" w:cs="Times New Roman"/>
          <w:sz w:val="24"/>
          <w:szCs w:val="24"/>
        </w:rPr>
        <w:t>, p. 163-</w:t>
      </w:r>
      <w:r w:rsidRPr="00775A34">
        <w:rPr>
          <w:rFonts w:ascii="Times New Roman" w:hAnsi="Times New Roman" w:cs="Times New Roman"/>
          <w:sz w:val="24"/>
          <w:szCs w:val="24"/>
        </w:rPr>
        <w:t>71</w:t>
      </w:r>
      <w:r w:rsidR="00785A64">
        <w:rPr>
          <w:rFonts w:ascii="Times New Roman" w:hAnsi="Times New Roman" w:cs="Times New Roman"/>
          <w:sz w:val="24"/>
          <w:szCs w:val="24"/>
        </w:rPr>
        <w:t xml:space="preserve"> (2011)</w:t>
      </w:r>
      <w:r w:rsidRPr="00775A34">
        <w:rPr>
          <w:rFonts w:ascii="Times New Roman" w:hAnsi="Times New Roman" w:cs="Times New Roman"/>
          <w:sz w:val="24"/>
          <w:szCs w:val="24"/>
        </w:rPr>
        <w:t>.</w:t>
      </w:r>
      <w:bookmarkEnd w:id="8"/>
    </w:p>
    <w:p w:rsidR="00331964" w:rsidRDefault="00775A34" w:rsidP="00775A34">
      <w:pPr>
        <w:spacing w:line="480" w:lineRule="auto"/>
        <w:ind w:firstLineChars="200" w:firstLine="482"/>
        <w:rPr>
          <w:rFonts w:ascii="Times New Roman" w:hAnsi="Times New Roman" w:cs="Times New Roman"/>
          <w:b/>
          <w:sz w:val="24"/>
          <w:szCs w:val="24"/>
        </w:rPr>
        <w:sectPr w:rsidR="00331964" w:rsidSect="00A378F4">
          <w:pgSz w:w="11906" w:h="16838"/>
          <w:pgMar w:top="1440" w:right="1800" w:bottom="1440" w:left="1800" w:header="851" w:footer="992" w:gutter="0"/>
          <w:cols w:space="425"/>
          <w:docGrid w:type="lines" w:linePitch="312"/>
        </w:sectPr>
      </w:pPr>
      <w:r w:rsidRPr="00775A34">
        <w:rPr>
          <w:rFonts w:ascii="Times New Roman" w:hAnsi="Times New Roman" w:cs="Times New Roman"/>
          <w:b/>
          <w:sz w:val="24"/>
          <w:szCs w:val="24"/>
        </w:rPr>
        <w:fldChar w:fldCharType="end"/>
      </w:r>
    </w:p>
    <w:p w:rsidR="0074116F" w:rsidRDefault="00526956" w:rsidP="00331964">
      <w:pPr>
        <w:spacing w:line="480" w:lineRule="auto"/>
        <w:rPr>
          <w:rFonts w:ascii="Times New Roman" w:hAnsi="Times New Roman" w:cs="Times New Roman"/>
          <w:b/>
          <w:sz w:val="24"/>
        </w:rPr>
      </w:pPr>
      <w:r>
        <w:rPr>
          <w:rFonts w:ascii="Times New Roman" w:hAnsi="Times New Roman" w:cs="Times New Roman"/>
          <w:b/>
          <w:sz w:val="24"/>
        </w:rPr>
        <w:lastRenderedPageBreak/>
        <w:t>SUPPLEMENTARY RESULTS</w:t>
      </w:r>
    </w:p>
    <w:p w:rsidR="00331964" w:rsidRDefault="00331964" w:rsidP="00331964">
      <w:pPr>
        <w:spacing w:line="480" w:lineRule="auto"/>
        <w:rPr>
          <w:rFonts w:ascii="Times New Roman" w:hAnsi="Times New Roman" w:cs="Times New Roman"/>
          <w:sz w:val="24"/>
        </w:rPr>
      </w:pPr>
      <w:r>
        <w:rPr>
          <w:rFonts w:ascii="Times New Roman" w:hAnsi="Times New Roman" w:cs="Times New Roman"/>
          <w:sz w:val="24"/>
        </w:rPr>
        <w:t>The study by Kwong et al. is a factorial study which evaluated the value of concurrent and adjuvant chemotherapy in LA-NPC and contained four treatment arms: RT (Group A), CCRT (Group B</w:t>
      </w:r>
      <w:r>
        <w:rPr>
          <w:rFonts w:ascii="Times New Roman" w:hAnsi="Times New Roman" w:cs="Times New Roman" w:hint="eastAsia"/>
          <w:sz w:val="24"/>
        </w:rPr>
        <w:t xml:space="preserve">), RT + AC (Group C) and CCRT + </w:t>
      </w:r>
      <w:r>
        <w:rPr>
          <w:rFonts w:ascii="Times New Roman" w:hAnsi="Times New Roman" w:cs="Times New Roman"/>
          <w:sz w:val="24"/>
        </w:rPr>
        <w:t>AC (group D). According to the inclusion criteria of our study, we took Group A, B and D into our network meta-analysis (Group A vs. B, Group A vs. D, Group D vs. B). Summary of the baseline characteristic of this study was pre</w:t>
      </w:r>
      <w:r w:rsidR="007611B0">
        <w:rPr>
          <w:rFonts w:ascii="Times New Roman" w:hAnsi="Times New Roman" w:cs="Times New Roman"/>
          <w:sz w:val="24"/>
        </w:rPr>
        <w:t xml:space="preserve">sented in </w:t>
      </w:r>
      <w:r w:rsidR="007611B0" w:rsidRPr="007611B0">
        <w:rPr>
          <w:rFonts w:ascii="Times New Roman" w:hAnsi="Times New Roman" w:cs="Times New Roman"/>
          <w:b/>
          <w:i/>
          <w:sz w:val="24"/>
        </w:rPr>
        <w:t>Supplementary Table S5</w:t>
      </w:r>
      <w:r>
        <w:rPr>
          <w:rFonts w:ascii="Times New Roman" w:hAnsi="Times New Roman" w:cs="Times New Roman"/>
          <w:sz w:val="24"/>
        </w:rPr>
        <w:t xml:space="preserve">. After including this study, a total of </w:t>
      </w:r>
      <w:r w:rsidRPr="00196F5F">
        <w:rPr>
          <w:rFonts w:ascii="Times New Roman" w:hAnsi="Times New Roman" w:cs="Times New Roman"/>
          <w:sz w:val="24"/>
        </w:rPr>
        <w:t>13 studies</w:t>
      </w:r>
      <w:r w:rsidR="00EC11C5" w:rsidRPr="00EC11C5">
        <w:rPr>
          <w:rFonts w:ascii="Times New Roman" w:hAnsi="Times New Roman" w:cs="Times New Roman"/>
          <w:sz w:val="24"/>
          <w:vertAlign w:val="superscript"/>
        </w:rPr>
        <w:t>1-13</w:t>
      </w:r>
      <w:r>
        <w:rPr>
          <w:rFonts w:ascii="Times New Roman" w:hAnsi="Times New Roman" w:cs="Times New Roman"/>
          <w:sz w:val="24"/>
        </w:rPr>
        <w:t xml:space="preserve">, and 3416 patients were analyzed, with </w:t>
      </w:r>
      <w:r w:rsidRPr="00B01FEC">
        <w:rPr>
          <w:rFonts w:ascii="Times New Roman" w:hAnsi="Times New Roman" w:cs="Times New Roman"/>
          <w:sz w:val="24"/>
        </w:rPr>
        <w:t>1095 patients receiving CCRT, 897 patients receiving CCRT + AC, 555 patients receiving IC + CCRT and 869 patients receiving RT alone</w:t>
      </w:r>
      <w:r>
        <w:rPr>
          <w:rFonts w:ascii="Times New Roman" w:hAnsi="Times New Roman" w:cs="Times New Roman"/>
          <w:sz w:val="24"/>
        </w:rPr>
        <w:t xml:space="preserve"> (</w:t>
      </w:r>
      <w:r>
        <w:rPr>
          <w:rFonts w:ascii="Times New Roman" w:hAnsi="Times New Roman" w:cs="Times New Roman"/>
          <w:b/>
          <w:i/>
          <w:sz w:val="24"/>
        </w:rPr>
        <w:t>Supplementary Figure S</w:t>
      </w:r>
      <w:r w:rsidR="007A717E">
        <w:rPr>
          <w:rFonts w:ascii="Times New Roman" w:hAnsi="Times New Roman" w:cs="Times New Roman"/>
          <w:b/>
          <w:i/>
          <w:sz w:val="24"/>
        </w:rPr>
        <w:t>1</w:t>
      </w:r>
      <w:r>
        <w:rPr>
          <w:rFonts w:ascii="Times New Roman" w:hAnsi="Times New Roman" w:cs="Times New Roman"/>
          <w:sz w:val="24"/>
        </w:rPr>
        <w:t>). HRs and corresponding 95% CI were extracted from two previous meta-analysis based on ind</w:t>
      </w:r>
      <w:r w:rsidR="00314E10">
        <w:rPr>
          <w:rFonts w:ascii="Times New Roman" w:hAnsi="Times New Roman" w:cs="Times New Roman"/>
          <w:sz w:val="24"/>
        </w:rPr>
        <w:t>ividualized patient data</w:t>
      </w:r>
      <w:r w:rsidR="00314E10" w:rsidRPr="00314E10">
        <w:rPr>
          <w:rFonts w:ascii="Times New Roman" w:hAnsi="Times New Roman" w:cs="Times New Roman"/>
          <w:sz w:val="24"/>
          <w:vertAlign w:val="superscript"/>
        </w:rPr>
        <w:t>14-15</w:t>
      </w:r>
      <w:r>
        <w:rPr>
          <w:rFonts w:ascii="Times New Roman" w:hAnsi="Times New Roman" w:cs="Times New Roman"/>
          <w:sz w:val="24"/>
        </w:rPr>
        <w:t xml:space="preserve"> and OS was available for all three comparisons, while DMFS and LRFS were available for only two comparisons (Group D vs. B and Group B vs. A).</w:t>
      </w:r>
    </w:p>
    <w:p w:rsidR="00331964" w:rsidRDefault="007A717E" w:rsidP="00331964">
      <w:pPr>
        <w:spacing w:line="480" w:lineRule="auto"/>
        <w:ind w:firstLine="480"/>
        <w:rPr>
          <w:rFonts w:ascii="Times New Roman" w:hAnsi="Times New Roman" w:cs="Times New Roman"/>
          <w:sz w:val="24"/>
        </w:rPr>
      </w:pPr>
      <w:r>
        <w:rPr>
          <w:rFonts w:ascii="Times New Roman" w:hAnsi="Times New Roman" w:cs="Times New Roman"/>
          <w:b/>
          <w:i/>
          <w:sz w:val="24"/>
        </w:rPr>
        <w:t>Supplementary Figure S2</w:t>
      </w:r>
      <w:r w:rsidR="00331964" w:rsidRPr="00C7755F">
        <w:rPr>
          <w:rFonts w:ascii="Times New Roman" w:hAnsi="Times New Roman" w:cs="Times New Roman"/>
          <w:i/>
          <w:sz w:val="24"/>
        </w:rPr>
        <w:t xml:space="preserve"> presented the </w:t>
      </w:r>
      <w:r w:rsidR="00331964" w:rsidRPr="00C7755F">
        <w:rPr>
          <w:rFonts w:ascii="Times New Roman" w:hAnsi="Times New Roman" w:cs="Times New Roman"/>
          <w:sz w:val="24"/>
        </w:rPr>
        <w:t xml:space="preserve">results of pairwise meta-analysis. Intriguingly, there was no heterogeneity in all the comparisons and endpoints. Consistent with the results of previous pairwise meta-analysis, IC+CCRT achieved significantly better OS (HR, 0.63; 95% CI, 0.43-0.83), DMFS (HR, 0.57; 95% CI, 0.39-0.75) and LRFS (HR, 0.63; 95% CI, 0.36-0.89). Also, CCRT+AC was associated with significantly improved OS (HR, 0.63; 95% CI, 0.53-0.73), DMFS (HR, 0.51; 95% CI, 0.39-0.64) and LRFS (HR, 0.48; 95% CI, 0.32-0.64), and CCRT could significantly improve OS (HR, 0.77; 95% CI, 0.61-0.93) and DMFS (HR, 0.56; 95% </w:t>
      </w:r>
      <w:r w:rsidR="00331964" w:rsidRPr="00C7755F">
        <w:rPr>
          <w:rFonts w:ascii="Times New Roman" w:hAnsi="Times New Roman" w:cs="Times New Roman"/>
          <w:sz w:val="24"/>
        </w:rPr>
        <w:lastRenderedPageBreak/>
        <w:t>CI, 0.39-0.74). No significant difference was observed between CCRT+AC and CCRT treatment arms.</w:t>
      </w:r>
    </w:p>
    <w:p w:rsidR="00331964" w:rsidRDefault="00331964" w:rsidP="00331964">
      <w:pPr>
        <w:spacing w:line="480" w:lineRule="auto"/>
        <w:ind w:firstLine="480"/>
        <w:rPr>
          <w:rFonts w:ascii="Times New Roman" w:hAnsi="Times New Roman"/>
          <w:sz w:val="24"/>
        </w:rPr>
      </w:pPr>
      <w:r w:rsidRPr="005E0B59">
        <w:rPr>
          <w:rFonts w:ascii="Times New Roman" w:hAnsi="Times New Roman" w:cs="Times New Roman"/>
          <w:sz w:val="24"/>
        </w:rPr>
        <w:t>M</w:t>
      </w:r>
      <w:r w:rsidRPr="005E0B59">
        <w:rPr>
          <w:rFonts w:ascii="Times New Roman" w:hAnsi="Times New Roman" w:cs="Times New Roman" w:hint="eastAsia"/>
          <w:sz w:val="24"/>
        </w:rPr>
        <w:t xml:space="preserve">ultiple treatment comparisons was shown in </w:t>
      </w:r>
      <w:r w:rsidRPr="005E0B59">
        <w:rPr>
          <w:rFonts w:ascii="Times New Roman" w:hAnsi="Times New Roman" w:cs="Times New Roman"/>
          <w:b/>
          <w:i/>
          <w:sz w:val="24"/>
        </w:rPr>
        <w:t xml:space="preserve">Supplementary </w:t>
      </w:r>
      <w:r w:rsidRPr="005E0B59">
        <w:rPr>
          <w:rFonts w:ascii="Times New Roman" w:hAnsi="Times New Roman" w:cs="Times New Roman" w:hint="eastAsia"/>
          <w:b/>
          <w:i/>
          <w:sz w:val="24"/>
        </w:rPr>
        <w:t>Figure S</w:t>
      </w:r>
      <w:r w:rsidR="007A717E">
        <w:rPr>
          <w:rFonts w:ascii="Times New Roman" w:hAnsi="Times New Roman" w:cs="Times New Roman"/>
          <w:b/>
          <w:i/>
          <w:sz w:val="24"/>
        </w:rPr>
        <w:t>1</w:t>
      </w:r>
      <w:r w:rsidRPr="005E0B59">
        <w:rPr>
          <w:rFonts w:ascii="Times New Roman" w:hAnsi="Times New Roman" w:cs="Times New Roman"/>
          <w:sz w:val="24"/>
        </w:rPr>
        <w:t>.</w:t>
      </w:r>
      <w:r w:rsidRPr="005E0B59">
        <w:rPr>
          <w:rFonts w:ascii="Times New Roman" w:hAnsi="Times New Roman" w:cs="Times New Roman" w:hint="eastAsia"/>
          <w:sz w:val="24"/>
        </w:rPr>
        <w:t xml:space="preserve"> Results </w:t>
      </w:r>
      <w:r w:rsidRPr="005E0B59">
        <w:rPr>
          <w:rFonts w:ascii="Times New Roman" w:hAnsi="Times New Roman" w:cs="Times New Roman"/>
          <w:sz w:val="24"/>
        </w:rPr>
        <w:t xml:space="preserve">of network meta-analysis </w:t>
      </w:r>
      <w:r>
        <w:rPr>
          <w:rFonts w:ascii="Times New Roman" w:hAnsi="Times New Roman" w:cs="Times New Roman"/>
          <w:sz w:val="24"/>
        </w:rPr>
        <w:t xml:space="preserve">with different reference </w:t>
      </w:r>
      <w:r w:rsidRPr="005E0B59">
        <w:rPr>
          <w:rFonts w:ascii="Times New Roman" w:hAnsi="Times New Roman" w:cs="Times New Roman" w:hint="eastAsia"/>
          <w:sz w:val="24"/>
        </w:rPr>
        <w:t xml:space="preserve">were presented in </w:t>
      </w:r>
      <w:r w:rsidR="003345F4">
        <w:rPr>
          <w:rFonts w:ascii="Times New Roman" w:hAnsi="Times New Roman" w:cs="Times New Roman" w:hint="eastAsia"/>
          <w:b/>
          <w:i/>
          <w:sz w:val="24"/>
        </w:rPr>
        <w:t>Supplementary Table S6</w:t>
      </w:r>
      <w:r w:rsidRPr="005E0B59">
        <w:rPr>
          <w:rFonts w:ascii="Times New Roman" w:hAnsi="Times New Roman" w:cs="Times New Roman"/>
          <w:sz w:val="24"/>
        </w:rPr>
        <w:t xml:space="preserve"> and </w:t>
      </w:r>
      <w:r w:rsidR="007A717E">
        <w:rPr>
          <w:rFonts w:ascii="Times New Roman" w:hAnsi="Times New Roman" w:cs="Times New Roman"/>
          <w:b/>
          <w:i/>
          <w:sz w:val="24"/>
        </w:rPr>
        <w:t>Supplementary Figure S3</w:t>
      </w:r>
      <w:r w:rsidRPr="005E0B59">
        <w:rPr>
          <w:rFonts w:ascii="Times New Roman" w:hAnsi="Times New Roman" w:cs="Times New Roman" w:hint="eastAsia"/>
          <w:sz w:val="24"/>
        </w:rPr>
        <w:t>.</w:t>
      </w:r>
      <w:r w:rsidRPr="00E920DB">
        <w:rPr>
          <w:rFonts w:ascii="Times New Roman" w:hAnsi="Times New Roman" w:cs="Times New Roman" w:hint="eastAsia"/>
          <w:color w:val="FF0000"/>
          <w:sz w:val="24"/>
        </w:rPr>
        <w:t xml:space="preserve"> </w:t>
      </w:r>
      <w:r w:rsidRPr="00A833E6">
        <w:rPr>
          <w:rFonts w:ascii="Times New Roman" w:hAnsi="Times New Roman" w:cs="Times New Roman"/>
          <w:sz w:val="24"/>
        </w:rPr>
        <w:t>Similar as previous results, there was no heterogeneity and inconsistency within and between studies for all the endpoints, and fixed-effects model was therefore used.</w:t>
      </w:r>
      <w:r w:rsidRPr="00E920DB">
        <w:rPr>
          <w:rFonts w:ascii="Times New Roman" w:hAnsi="Times New Roman" w:cs="Times New Roman"/>
          <w:color w:val="FF0000"/>
          <w:sz w:val="24"/>
        </w:rPr>
        <w:t xml:space="preserve"> </w:t>
      </w:r>
      <w:r w:rsidRPr="003B53EA">
        <w:rPr>
          <w:rFonts w:ascii="Times New Roman" w:hAnsi="Times New Roman" w:cs="Times New Roman"/>
          <w:sz w:val="24"/>
        </w:rPr>
        <w:t>Generally, the multiple network meta-analysis results were consistent with previous.</w:t>
      </w:r>
      <w:r>
        <w:rPr>
          <w:rFonts w:ascii="Times New Roman" w:hAnsi="Times New Roman" w:cs="Times New Roman"/>
          <w:color w:val="FF0000"/>
          <w:sz w:val="24"/>
        </w:rPr>
        <w:t xml:space="preserve"> </w:t>
      </w:r>
      <w:r w:rsidRPr="001C6E95">
        <w:rPr>
          <w:rFonts w:ascii="Times New Roman" w:hAnsi="Times New Roman"/>
          <w:sz w:val="24"/>
        </w:rPr>
        <w:t>Compared to CCRT, IC+CCRT achieved s</w:t>
      </w:r>
      <w:r>
        <w:rPr>
          <w:rFonts w:ascii="Times New Roman" w:hAnsi="Times New Roman"/>
          <w:sz w:val="24"/>
        </w:rPr>
        <w:t>ignificantly better OS (HR, 0.68</w:t>
      </w:r>
      <w:r w:rsidRPr="001C6E95">
        <w:rPr>
          <w:rFonts w:ascii="Times New Roman" w:hAnsi="Times New Roman"/>
          <w:sz w:val="24"/>
        </w:rPr>
        <w:t>; 95% CI, 0.51-0.92), DMFS (HR, 0.58; 95% CI, 0.44-0.78) and LRFS (HR, 0.67; 95% CI, 0.47-0.98).</w:t>
      </w:r>
      <w:r>
        <w:rPr>
          <w:rFonts w:ascii="Times New Roman" w:hAnsi="Times New Roman"/>
          <w:color w:val="FF0000"/>
          <w:sz w:val="24"/>
        </w:rPr>
        <w:t xml:space="preserve"> </w:t>
      </w:r>
      <w:r w:rsidRPr="001C6E95">
        <w:rPr>
          <w:rFonts w:ascii="Times New Roman" w:hAnsi="Times New Roman"/>
          <w:sz w:val="24"/>
        </w:rPr>
        <w:t>However, no significant survival differences were found between CCRT-AC and CCRT, or CCRT-AC and IC-CCRT.</w:t>
      </w:r>
      <w:r w:rsidRPr="00BA1FF3">
        <w:rPr>
          <w:rFonts w:ascii="Times New Roman" w:hAnsi="Times New Roman"/>
          <w:color w:val="FF0000"/>
          <w:sz w:val="24"/>
        </w:rPr>
        <w:t xml:space="preserve"> </w:t>
      </w:r>
      <w:r w:rsidRPr="00366A7E">
        <w:rPr>
          <w:rFonts w:ascii="Times New Roman" w:hAnsi="Times New Roman"/>
          <w:sz w:val="24"/>
        </w:rPr>
        <w:t>Notably, RT alone always led to significantly poorer survival outcomes compared with the other three treatments except RT vs. CCRT for LRFS (HR, 1.26; 95% CI, 0.93-1.69).</w:t>
      </w:r>
      <w:r>
        <w:rPr>
          <w:rFonts w:ascii="Times New Roman" w:hAnsi="Times New Roman"/>
          <w:sz w:val="24"/>
        </w:rPr>
        <w:t xml:space="preserve"> </w:t>
      </w:r>
      <w:r w:rsidRPr="00B77D4A">
        <w:rPr>
          <w:rFonts w:ascii="Times New Roman" w:hAnsi="Times New Roman"/>
          <w:sz w:val="24"/>
        </w:rPr>
        <w:t xml:space="preserve">The corresponding P-scores of IC+CCRT, CCRT+AC, CCRT </w:t>
      </w:r>
      <w:r>
        <w:rPr>
          <w:rFonts w:ascii="Times New Roman" w:hAnsi="Times New Roman"/>
          <w:sz w:val="24"/>
        </w:rPr>
        <w:t>and RT treatment arms were 94.5%, 71.2</w:t>
      </w:r>
      <w:r w:rsidRPr="00B77D4A">
        <w:rPr>
          <w:rFonts w:ascii="Times New Roman" w:hAnsi="Times New Roman"/>
          <w:sz w:val="24"/>
        </w:rPr>
        <w:t>%,</w:t>
      </w:r>
      <w:r>
        <w:rPr>
          <w:rFonts w:ascii="Times New Roman" w:hAnsi="Times New Roman"/>
          <w:sz w:val="24"/>
        </w:rPr>
        <w:t xml:space="preserve"> 34.1</w:t>
      </w:r>
      <w:r w:rsidRPr="00B77D4A">
        <w:rPr>
          <w:rFonts w:ascii="Times New Roman" w:hAnsi="Times New Roman"/>
          <w:sz w:val="24"/>
        </w:rPr>
        <w:t>%,</w:t>
      </w:r>
      <w:r>
        <w:rPr>
          <w:rFonts w:ascii="Times New Roman" w:hAnsi="Times New Roman"/>
          <w:sz w:val="24"/>
        </w:rPr>
        <w:t xml:space="preserve"> and 0.2</w:t>
      </w:r>
      <w:r w:rsidRPr="00B77D4A">
        <w:rPr>
          <w:rFonts w:ascii="Times New Roman" w:hAnsi="Times New Roman"/>
          <w:sz w:val="24"/>
        </w:rPr>
        <w:t xml:space="preserve">% for OS; </w:t>
      </w:r>
      <w:r>
        <w:rPr>
          <w:rFonts w:ascii="Times New Roman" w:hAnsi="Times New Roman"/>
          <w:sz w:val="24"/>
        </w:rPr>
        <w:t>99.6%, 57.7%, 42.7</w:t>
      </w:r>
      <w:r w:rsidRPr="00B77D4A">
        <w:rPr>
          <w:rFonts w:ascii="Times New Roman" w:hAnsi="Times New Roman"/>
          <w:sz w:val="24"/>
        </w:rPr>
        <w:t xml:space="preserve">% and </w:t>
      </w:r>
      <w:r>
        <w:rPr>
          <w:rFonts w:ascii="Times New Roman" w:hAnsi="Times New Roman"/>
          <w:sz w:val="24"/>
        </w:rPr>
        <w:t>&lt; 0.1% for DMFS; 86.6%, 78.2%, 32.8% and 2.4</w:t>
      </w:r>
      <w:r w:rsidRPr="00B77D4A">
        <w:rPr>
          <w:rFonts w:ascii="Times New Roman" w:hAnsi="Times New Roman"/>
          <w:sz w:val="24"/>
        </w:rPr>
        <w:t>% for LRFS, indicating IC+CCRT has the highest probability of being the best treatment in terms of OS, DMFS and LRFS.</w:t>
      </w:r>
    </w:p>
    <w:p w:rsidR="00331964" w:rsidRDefault="00331964" w:rsidP="00331964">
      <w:pPr>
        <w:spacing w:line="480" w:lineRule="auto"/>
        <w:ind w:firstLine="480"/>
        <w:rPr>
          <w:rFonts w:ascii="Times New Roman" w:hAnsi="Times New Roman" w:cs="Times New Roman"/>
          <w:sz w:val="24"/>
        </w:rPr>
      </w:pPr>
      <w:r w:rsidRPr="00C765E2">
        <w:rPr>
          <w:rFonts w:ascii="Times New Roman" w:hAnsi="Times New Roman" w:cs="Times New Roman"/>
          <w:sz w:val="24"/>
        </w:rPr>
        <w:t>After including the study by Kwong et al, the conclusion still remained valid and IC + CCRT was even found to be superior to CCRT + AC for DMFS (HR, 0.63; 95% CI, 0.43-0.93). Therefore, IC + CCRT achieved the highest on OS, DMFS and LFRS.</w:t>
      </w:r>
    </w:p>
    <w:p w:rsidR="00331964" w:rsidRDefault="00331964" w:rsidP="00331964">
      <w:pPr>
        <w:spacing w:line="480" w:lineRule="auto"/>
        <w:ind w:firstLine="480"/>
        <w:rPr>
          <w:rFonts w:ascii="Times New Roman" w:hAnsi="Times New Roman" w:cs="Times New Roman"/>
          <w:sz w:val="24"/>
        </w:rPr>
        <w:sectPr w:rsidR="00331964" w:rsidSect="00A378F4">
          <w:pgSz w:w="11906" w:h="16838"/>
          <w:pgMar w:top="1440" w:right="1800" w:bottom="1440" w:left="1800" w:header="851" w:footer="992" w:gutter="0"/>
          <w:cols w:space="425"/>
          <w:docGrid w:type="lines" w:linePitch="312"/>
        </w:sectPr>
      </w:pPr>
    </w:p>
    <w:p w:rsidR="00331964" w:rsidRPr="00331964" w:rsidRDefault="00526956" w:rsidP="00331964">
      <w:pPr>
        <w:spacing w:line="480" w:lineRule="auto"/>
        <w:rPr>
          <w:rFonts w:ascii="Times New Roman" w:hAnsi="Times New Roman" w:cs="Times New Roman"/>
          <w:b/>
          <w:sz w:val="24"/>
        </w:rPr>
      </w:pPr>
      <w:r>
        <w:rPr>
          <w:rFonts w:ascii="Times New Roman" w:hAnsi="Times New Roman" w:cs="Times New Roman"/>
          <w:b/>
          <w:sz w:val="24"/>
        </w:rPr>
        <w:lastRenderedPageBreak/>
        <w:t>REFERENCE</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Al-Sarraf</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M</w:t>
      </w:r>
      <w:r w:rsidR="00EC11C5">
        <w:rPr>
          <w:rFonts w:ascii="Times New Roman" w:hAnsi="Times New Roman" w:cs="Times New Roman"/>
          <w:sz w:val="24"/>
          <w:szCs w:val="24"/>
        </w:rPr>
        <w:t>.</w:t>
      </w:r>
      <w:r w:rsidRPr="00196F5F">
        <w:rPr>
          <w:rFonts w:ascii="Times New Roman" w:hAnsi="Times New Roman" w:cs="Times New Roman"/>
          <w:sz w:val="24"/>
          <w:szCs w:val="24"/>
        </w:rPr>
        <w:t>, LeBlanc</w:t>
      </w:r>
      <w:r w:rsidR="00EC11C5">
        <w:rPr>
          <w:rFonts w:ascii="Times New Roman" w:hAnsi="Times New Roman" w:cs="Times New Roman"/>
          <w:sz w:val="24"/>
          <w:szCs w:val="24"/>
        </w:rPr>
        <w:t>, M.</w:t>
      </w:r>
      <w:r w:rsidRPr="00196F5F">
        <w:rPr>
          <w:rFonts w:ascii="Times New Roman" w:hAnsi="Times New Roman" w:cs="Times New Roman"/>
          <w:sz w:val="24"/>
          <w:szCs w:val="24"/>
        </w:rPr>
        <w:t xml:space="preserve"> </w:t>
      </w:r>
      <w:r w:rsidR="00EC11C5">
        <w:rPr>
          <w:rFonts w:ascii="Times New Roman" w:hAnsi="Times New Roman" w:cs="Times New Roman"/>
          <w:sz w:val="24"/>
          <w:szCs w:val="24"/>
        </w:rPr>
        <w:t xml:space="preserve">&amp; </w:t>
      </w:r>
      <w:r w:rsidRPr="00196F5F">
        <w:rPr>
          <w:rFonts w:ascii="Times New Roman" w:hAnsi="Times New Roman" w:cs="Times New Roman"/>
          <w:sz w:val="24"/>
          <w:szCs w:val="24"/>
        </w:rPr>
        <w:t>Giri</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P</w:t>
      </w:r>
      <w:r w:rsidR="00EC11C5">
        <w:rPr>
          <w:rFonts w:ascii="Times New Roman" w:hAnsi="Times New Roman" w:cs="Times New Roman"/>
          <w:sz w:val="24"/>
          <w:szCs w:val="24"/>
        </w:rPr>
        <w:t>.</w:t>
      </w:r>
      <w:r w:rsidRPr="00196F5F">
        <w:rPr>
          <w:rFonts w:ascii="Times New Roman" w:hAnsi="Times New Roman" w:cs="Times New Roman"/>
          <w:sz w:val="24"/>
          <w:szCs w:val="24"/>
        </w:rPr>
        <w:t>G</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Chemoradiotherapy versus radiotherapy in patients with advanced nasopharyngeal cancer: phase III randomized Intergroup study 0099. </w:t>
      </w:r>
      <w:r w:rsidRPr="00EC11C5">
        <w:rPr>
          <w:rFonts w:ascii="Times New Roman" w:hAnsi="Times New Roman" w:cs="Times New Roman"/>
          <w:i/>
          <w:sz w:val="24"/>
          <w:szCs w:val="24"/>
        </w:rPr>
        <w:t>J Clin Oncol</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sidRPr="00EC11C5">
        <w:rPr>
          <w:rFonts w:ascii="Times New Roman" w:hAnsi="Times New Roman" w:cs="Times New Roman"/>
          <w:b/>
          <w:sz w:val="24"/>
          <w:szCs w:val="24"/>
        </w:rPr>
        <w:t>16</w:t>
      </w:r>
      <w:r w:rsidR="00EC11C5">
        <w:rPr>
          <w:rFonts w:ascii="Times New Roman" w:hAnsi="Times New Roman" w:cs="Times New Roman"/>
          <w:sz w:val="24"/>
          <w:szCs w:val="24"/>
        </w:rPr>
        <w:t>, p. 1310-</w:t>
      </w:r>
      <w:r w:rsidRPr="00196F5F">
        <w:rPr>
          <w:rFonts w:ascii="Times New Roman" w:hAnsi="Times New Roman" w:cs="Times New Roman"/>
          <w:sz w:val="24"/>
          <w:szCs w:val="24"/>
        </w:rPr>
        <w:t>7</w:t>
      </w:r>
      <w:r w:rsidR="00EC11C5">
        <w:rPr>
          <w:rFonts w:ascii="Times New Roman" w:hAnsi="Times New Roman" w:cs="Times New Roman"/>
          <w:sz w:val="24"/>
          <w:szCs w:val="24"/>
        </w:rPr>
        <w:t xml:space="preserve"> (1998)</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Cao</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S</w:t>
      </w:r>
      <w:r w:rsidR="00EC11C5">
        <w:rPr>
          <w:rFonts w:ascii="Times New Roman" w:hAnsi="Times New Roman" w:cs="Times New Roman"/>
          <w:sz w:val="24"/>
          <w:szCs w:val="24"/>
        </w:rPr>
        <w:t>.</w:t>
      </w:r>
      <w:r w:rsidRPr="00196F5F">
        <w:rPr>
          <w:rFonts w:ascii="Times New Roman" w:hAnsi="Times New Roman" w:cs="Times New Roman"/>
          <w:sz w:val="24"/>
          <w:szCs w:val="24"/>
        </w:rPr>
        <w:t>M</w:t>
      </w:r>
      <w:r w:rsidR="00EC11C5">
        <w:rPr>
          <w:rFonts w:ascii="Times New Roman" w:hAnsi="Times New Roman" w:cs="Times New Roman"/>
          <w:sz w:val="24"/>
          <w:szCs w:val="24"/>
        </w:rPr>
        <w:t>.</w:t>
      </w:r>
      <w:r w:rsidRPr="00196F5F">
        <w:rPr>
          <w:rFonts w:ascii="Times New Roman" w:hAnsi="Times New Roman" w:cs="Times New Roman"/>
          <w:sz w:val="24"/>
          <w:szCs w:val="24"/>
        </w:rPr>
        <w:t>, Yang</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Q</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Pr>
          <w:rFonts w:ascii="Times New Roman" w:hAnsi="Times New Roman" w:cs="Times New Roman"/>
          <w:sz w:val="24"/>
          <w:szCs w:val="24"/>
        </w:rPr>
        <w:t xml:space="preserve">&amp; </w:t>
      </w:r>
      <w:r w:rsidRPr="00196F5F">
        <w:rPr>
          <w:rFonts w:ascii="Times New Roman" w:hAnsi="Times New Roman" w:cs="Times New Roman"/>
          <w:sz w:val="24"/>
          <w:szCs w:val="24"/>
        </w:rPr>
        <w:t>Guo</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L. Neoadjuvant chemotherapy followed by concurrent chemoradiotherapy versus concurrent chemoradiotherapy alone in locoregionally advanced nasopharyngeal carcinoma: A phase III multicentre randomised controlled trial. </w:t>
      </w:r>
      <w:r w:rsidRPr="00EC11C5">
        <w:rPr>
          <w:rFonts w:ascii="Times New Roman" w:hAnsi="Times New Roman" w:cs="Times New Roman"/>
          <w:i/>
          <w:sz w:val="24"/>
          <w:szCs w:val="24"/>
        </w:rPr>
        <w:t>Eur J Cancer</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sidRPr="00EC11C5">
        <w:rPr>
          <w:rFonts w:ascii="Times New Roman" w:hAnsi="Times New Roman" w:cs="Times New Roman"/>
          <w:b/>
          <w:sz w:val="24"/>
          <w:szCs w:val="24"/>
        </w:rPr>
        <w:t>75</w:t>
      </w:r>
      <w:r w:rsidR="00EC11C5">
        <w:rPr>
          <w:rFonts w:ascii="Times New Roman" w:hAnsi="Times New Roman" w:cs="Times New Roman"/>
          <w:sz w:val="24"/>
          <w:szCs w:val="24"/>
        </w:rPr>
        <w:t>, p.</w:t>
      </w:r>
      <w:r w:rsidRPr="00196F5F">
        <w:rPr>
          <w:rFonts w:ascii="Times New Roman" w:hAnsi="Times New Roman" w:cs="Times New Roman"/>
          <w:sz w:val="24"/>
          <w:szCs w:val="24"/>
        </w:rPr>
        <w:t xml:space="preserve"> 14-23</w:t>
      </w:r>
      <w:r w:rsidR="00EC11C5">
        <w:rPr>
          <w:rFonts w:ascii="Times New Roman" w:hAnsi="Times New Roman" w:cs="Times New Roman"/>
          <w:sz w:val="24"/>
          <w:szCs w:val="24"/>
        </w:rPr>
        <w:t xml:space="preserve"> (2017)</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Chan</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A</w:t>
      </w:r>
      <w:r w:rsidR="00EC11C5">
        <w:rPr>
          <w:rFonts w:ascii="Times New Roman" w:hAnsi="Times New Roman" w:cs="Times New Roman"/>
          <w:sz w:val="24"/>
          <w:szCs w:val="24"/>
        </w:rPr>
        <w:t>.</w:t>
      </w:r>
      <w:r w:rsidRPr="00196F5F">
        <w:rPr>
          <w:rFonts w:ascii="Times New Roman" w:hAnsi="Times New Roman" w:cs="Times New Roman"/>
          <w:sz w:val="24"/>
          <w:szCs w:val="24"/>
        </w:rPr>
        <w:t>T</w:t>
      </w:r>
      <w:r w:rsidR="00EC11C5">
        <w:rPr>
          <w:rFonts w:ascii="Times New Roman" w:hAnsi="Times New Roman" w:cs="Times New Roman"/>
          <w:sz w:val="24"/>
          <w:szCs w:val="24"/>
        </w:rPr>
        <w:t>.</w:t>
      </w:r>
      <w:r w:rsidRPr="00196F5F">
        <w:rPr>
          <w:rFonts w:ascii="Times New Roman" w:hAnsi="Times New Roman" w:cs="Times New Roman"/>
          <w:sz w:val="24"/>
          <w:szCs w:val="24"/>
        </w:rPr>
        <w:t>, Leung</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S</w:t>
      </w:r>
      <w:r w:rsidR="00EC11C5">
        <w:rPr>
          <w:rFonts w:ascii="Times New Roman" w:hAnsi="Times New Roman" w:cs="Times New Roman"/>
          <w:sz w:val="24"/>
          <w:szCs w:val="24"/>
        </w:rPr>
        <w:t>.</w:t>
      </w:r>
      <w:r w:rsidRPr="00196F5F">
        <w:rPr>
          <w:rFonts w:ascii="Times New Roman" w:hAnsi="Times New Roman" w:cs="Times New Roman"/>
          <w:sz w:val="24"/>
          <w:szCs w:val="24"/>
        </w:rPr>
        <w:t>F</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Pr>
          <w:rFonts w:ascii="Times New Roman" w:hAnsi="Times New Roman" w:cs="Times New Roman"/>
          <w:sz w:val="24"/>
          <w:szCs w:val="24"/>
        </w:rPr>
        <w:t xml:space="preserve">&amp; </w:t>
      </w:r>
      <w:r w:rsidRPr="00196F5F">
        <w:rPr>
          <w:rFonts w:ascii="Times New Roman" w:hAnsi="Times New Roman" w:cs="Times New Roman"/>
          <w:sz w:val="24"/>
          <w:szCs w:val="24"/>
        </w:rPr>
        <w:t>Ngan</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R</w:t>
      </w:r>
      <w:r w:rsidR="00EC11C5">
        <w:rPr>
          <w:rFonts w:ascii="Times New Roman" w:hAnsi="Times New Roman" w:cs="Times New Roman"/>
          <w:sz w:val="24"/>
          <w:szCs w:val="24"/>
        </w:rPr>
        <w:t>.</w:t>
      </w:r>
      <w:r w:rsidRPr="00196F5F">
        <w:rPr>
          <w:rFonts w:ascii="Times New Roman" w:hAnsi="Times New Roman" w:cs="Times New Roman"/>
          <w:sz w:val="24"/>
          <w:szCs w:val="24"/>
        </w:rPr>
        <w:t>K</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Overall survival after concurrent cisplatin-radiotherapy compared with radiotherapy alone in locoregionally advanced nasopharyngeal carcinoma. </w:t>
      </w:r>
      <w:r w:rsidRPr="00EC11C5">
        <w:rPr>
          <w:rFonts w:ascii="Times New Roman" w:hAnsi="Times New Roman" w:cs="Times New Roman"/>
          <w:i/>
          <w:sz w:val="24"/>
          <w:szCs w:val="24"/>
        </w:rPr>
        <w:t>J Natl Cancer Inst</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sidRPr="00EC11C5">
        <w:rPr>
          <w:rFonts w:ascii="Times New Roman" w:hAnsi="Times New Roman" w:cs="Times New Roman"/>
          <w:b/>
          <w:sz w:val="24"/>
          <w:szCs w:val="24"/>
        </w:rPr>
        <w:t>97</w:t>
      </w:r>
      <w:r w:rsidR="00EC11C5">
        <w:rPr>
          <w:rFonts w:ascii="Times New Roman" w:hAnsi="Times New Roman" w:cs="Times New Roman"/>
          <w:sz w:val="24"/>
          <w:szCs w:val="24"/>
        </w:rPr>
        <w:t>, p.</w:t>
      </w:r>
      <w:r w:rsidR="00FC38F3">
        <w:rPr>
          <w:rFonts w:ascii="Times New Roman" w:hAnsi="Times New Roman" w:cs="Times New Roman"/>
          <w:sz w:val="24"/>
          <w:szCs w:val="24"/>
        </w:rPr>
        <w:t xml:space="preserve"> 536-</w:t>
      </w:r>
      <w:r w:rsidRPr="00196F5F">
        <w:rPr>
          <w:rFonts w:ascii="Times New Roman" w:hAnsi="Times New Roman" w:cs="Times New Roman"/>
          <w:sz w:val="24"/>
          <w:szCs w:val="24"/>
        </w:rPr>
        <w:t>9</w:t>
      </w:r>
      <w:r w:rsidR="00EC11C5">
        <w:rPr>
          <w:rFonts w:ascii="Times New Roman" w:hAnsi="Times New Roman" w:cs="Times New Roman"/>
          <w:sz w:val="24"/>
          <w:szCs w:val="24"/>
        </w:rPr>
        <w:t xml:space="preserve"> (2005)</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Chen</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L</w:t>
      </w:r>
      <w:r w:rsidR="00EC11C5">
        <w:rPr>
          <w:rFonts w:ascii="Times New Roman" w:hAnsi="Times New Roman" w:cs="Times New Roman"/>
          <w:sz w:val="24"/>
          <w:szCs w:val="24"/>
        </w:rPr>
        <w:t>.</w:t>
      </w:r>
      <w:r w:rsidRPr="00196F5F">
        <w:rPr>
          <w:rFonts w:ascii="Times New Roman" w:hAnsi="Times New Roman" w:cs="Times New Roman"/>
          <w:sz w:val="24"/>
          <w:szCs w:val="24"/>
        </w:rPr>
        <w:t>, Hu</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C</w:t>
      </w:r>
      <w:r w:rsidR="00EC11C5">
        <w:rPr>
          <w:rFonts w:ascii="Times New Roman" w:hAnsi="Times New Roman" w:cs="Times New Roman"/>
          <w:sz w:val="24"/>
          <w:szCs w:val="24"/>
        </w:rPr>
        <w:t>.</w:t>
      </w:r>
      <w:r w:rsidRPr="00196F5F">
        <w:rPr>
          <w:rFonts w:ascii="Times New Roman" w:hAnsi="Times New Roman" w:cs="Times New Roman"/>
          <w:sz w:val="24"/>
          <w:szCs w:val="24"/>
        </w:rPr>
        <w:t>S</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Pr>
          <w:rFonts w:ascii="Times New Roman" w:hAnsi="Times New Roman" w:cs="Times New Roman"/>
          <w:sz w:val="24"/>
          <w:szCs w:val="24"/>
        </w:rPr>
        <w:t xml:space="preserve">&amp; </w:t>
      </w:r>
      <w:r w:rsidRPr="00196F5F">
        <w:rPr>
          <w:rFonts w:ascii="Times New Roman" w:hAnsi="Times New Roman" w:cs="Times New Roman"/>
          <w:sz w:val="24"/>
          <w:szCs w:val="24"/>
        </w:rPr>
        <w:t>Chen</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X</w:t>
      </w:r>
      <w:r w:rsidR="00EC11C5">
        <w:rPr>
          <w:rFonts w:ascii="Times New Roman" w:hAnsi="Times New Roman" w:cs="Times New Roman"/>
          <w:sz w:val="24"/>
          <w:szCs w:val="24"/>
        </w:rPr>
        <w:t>.</w:t>
      </w:r>
      <w:r w:rsidRPr="00196F5F">
        <w:rPr>
          <w:rFonts w:ascii="Times New Roman" w:hAnsi="Times New Roman" w:cs="Times New Roman"/>
          <w:sz w:val="24"/>
          <w:szCs w:val="24"/>
        </w:rPr>
        <w:t>Z</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Adjuvant chemotherapy in patients with locoregionally advanced nasopharyngeal carcinoma: Long-term results of a phase 3 multicentre randomised controlled trial. </w:t>
      </w:r>
      <w:r w:rsidRPr="00EC11C5">
        <w:rPr>
          <w:rFonts w:ascii="Times New Roman" w:hAnsi="Times New Roman" w:cs="Times New Roman"/>
          <w:i/>
          <w:sz w:val="24"/>
          <w:szCs w:val="24"/>
        </w:rPr>
        <w:t>Eur J Cancer</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sidRPr="00EC11C5">
        <w:rPr>
          <w:rFonts w:ascii="Times New Roman" w:hAnsi="Times New Roman" w:cs="Times New Roman"/>
          <w:b/>
          <w:sz w:val="24"/>
          <w:szCs w:val="24"/>
        </w:rPr>
        <w:t>75</w:t>
      </w:r>
      <w:r w:rsidR="00EC11C5">
        <w:rPr>
          <w:rFonts w:ascii="Times New Roman" w:hAnsi="Times New Roman" w:cs="Times New Roman"/>
          <w:sz w:val="24"/>
          <w:szCs w:val="24"/>
        </w:rPr>
        <w:t>, p.</w:t>
      </w:r>
      <w:r w:rsidR="00FC38F3">
        <w:rPr>
          <w:rFonts w:ascii="Times New Roman" w:hAnsi="Times New Roman" w:cs="Times New Roman"/>
          <w:sz w:val="24"/>
          <w:szCs w:val="24"/>
        </w:rPr>
        <w:t xml:space="preserve"> 150-</w:t>
      </w:r>
      <w:r w:rsidRPr="00196F5F">
        <w:rPr>
          <w:rFonts w:ascii="Times New Roman" w:hAnsi="Times New Roman" w:cs="Times New Roman"/>
          <w:sz w:val="24"/>
          <w:szCs w:val="24"/>
        </w:rPr>
        <w:t>8</w:t>
      </w:r>
      <w:r w:rsidR="00EC11C5">
        <w:rPr>
          <w:rFonts w:ascii="Times New Roman" w:hAnsi="Times New Roman" w:cs="Times New Roman"/>
          <w:sz w:val="24"/>
          <w:szCs w:val="24"/>
        </w:rPr>
        <w:t xml:space="preserve"> (2017)</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Chen</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Y</w:t>
      </w:r>
      <w:r w:rsidR="00EC11C5">
        <w:rPr>
          <w:rFonts w:ascii="Times New Roman" w:hAnsi="Times New Roman" w:cs="Times New Roman"/>
          <w:sz w:val="24"/>
          <w:szCs w:val="24"/>
        </w:rPr>
        <w:t xml:space="preserve">., Sun, </w:t>
      </w:r>
      <w:r w:rsidRPr="00196F5F">
        <w:rPr>
          <w:rFonts w:ascii="Times New Roman" w:hAnsi="Times New Roman" w:cs="Times New Roman"/>
          <w:sz w:val="24"/>
          <w:szCs w:val="24"/>
        </w:rPr>
        <w:t>Y</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w:t>
      </w:r>
      <w:r w:rsidR="00EC11C5">
        <w:rPr>
          <w:rFonts w:ascii="Times New Roman" w:hAnsi="Times New Roman" w:cs="Times New Roman"/>
          <w:sz w:val="24"/>
          <w:szCs w:val="24"/>
        </w:rPr>
        <w:t xml:space="preserve">&amp; </w:t>
      </w:r>
      <w:r w:rsidRPr="00196F5F">
        <w:rPr>
          <w:rFonts w:ascii="Times New Roman" w:hAnsi="Times New Roman" w:cs="Times New Roman"/>
          <w:sz w:val="24"/>
          <w:szCs w:val="24"/>
        </w:rPr>
        <w:t>Liang</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S</w:t>
      </w:r>
      <w:r w:rsidR="00EC11C5">
        <w:rPr>
          <w:rFonts w:ascii="Times New Roman" w:hAnsi="Times New Roman" w:cs="Times New Roman"/>
          <w:sz w:val="24"/>
          <w:szCs w:val="24"/>
        </w:rPr>
        <w:t>.</w:t>
      </w:r>
      <w:r w:rsidRPr="00196F5F">
        <w:rPr>
          <w:rFonts w:ascii="Times New Roman" w:hAnsi="Times New Roman" w:cs="Times New Roman"/>
          <w:sz w:val="24"/>
          <w:szCs w:val="24"/>
        </w:rPr>
        <w:t>B</w:t>
      </w:r>
      <w:r w:rsidR="00EC11C5">
        <w:rPr>
          <w:rFonts w:ascii="Times New Roman" w:hAnsi="Times New Roman" w:cs="Times New Roman"/>
          <w:sz w:val="24"/>
          <w:szCs w:val="24"/>
        </w:rPr>
        <w:t>.</w:t>
      </w:r>
      <w:r w:rsidRPr="00196F5F">
        <w:rPr>
          <w:rFonts w:ascii="Times New Roman" w:hAnsi="Times New Roman" w:cs="Times New Roman"/>
          <w:sz w:val="24"/>
          <w:szCs w:val="24"/>
        </w:rPr>
        <w:t xml:space="preserve"> Progress report of a randomized trial comparing long-term survival and late toxicity of concurrent chemoradiotherapy with adjuvant chemotherapy versus radiotherapy alone in patients with stage III to IVB nasopharyngeal carcinoma from endemic regions of China. </w:t>
      </w:r>
      <w:r w:rsidRPr="00EC11C5">
        <w:rPr>
          <w:rFonts w:ascii="Times New Roman" w:hAnsi="Times New Roman" w:cs="Times New Roman"/>
          <w:i/>
          <w:sz w:val="24"/>
          <w:szCs w:val="24"/>
        </w:rPr>
        <w:t>Cancer</w:t>
      </w:r>
      <w:r w:rsidR="00136769">
        <w:rPr>
          <w:rFonts w:ascii="Times New Roman" w:hAnsi="Times New Roman" w:cs="Times New Roman"/>
          <w:sz w:val="24"/>
          <w:szCs w:val="24"/>
        </w:rPr>
        <w:t>.</w:t>
      </w:r>
      <w:r w:rsidR="00EC11C5">
        <w:rPr>
          <w:rFonts w:ascii="Times New Roman" w:hAnsi="Times New Roman" w:cs="Times New Roman"/>
          <w:sz w:val="24"/>
          <w:szCs w:val="24"/>
        </w:rPr>
        <w:t xml:space="preserve"> </w:t>
      </w:r>
      <w:r w:rsidR="00EC11C5" w:rsidRPr="00FC38F3">
        <w:rPr>
          <w:rFonts w:ascii="Times New Roman" w:hAnsi="Times New Roman" w:cs="Times New Roman"/>
          <w:b/>
          <w:sz w:val="24"/>
          <w:szCs w:val="24"/>
        </w:rPr>
        <w:t>119</w:t>
      </w:r>
      <w:r w:rsidR="00EC11C5">
        <w:rPr>
          <w:rFonts w:ascii="Times New Roman" w:hAnsi="Times New Roman" w:cs="Times New Roman"/>
          <w:sz w:val="24"/>
          <w:szCs w:val="24"/>
        </w:rPr>
        <w:t>, p.</w:t>
      </w:r>
      <w:r w:rsidR="00FC38F3">
        <w:rPr>
          <w:rFonts w:ascii="Times New Roman" w:hAnsi="Times New Roman" w:cs="Times New Roman"/>
          <w:sz w:val="24"/>
          <w:szCs w:val="24"/>
        </w:rPr>
        <w:t xml:space="preserve"> 2230-</w:t>
      </w:r>
      <w:r w:rsidRPr="00196F5F">
        <w:rPr>
          <w:rFonts w:ascii="Times New Roman" w:hAnsi="Times New Roman" w:cs="Times New Roman"/>
          <w:sz w:val="24"/>
          <w:szCs w:val="24"/>
        </w:rPr>
        <w:t>8</w:t>
      </w:r>
      <w:r w:rsidR="00EC11C5">
        <w:rPr>
          <w:rFonts w:ascii="Times New Roman" w:hAnsi="Times New Roman" w:cs="Times New Roman"/>
          <w:sz w:val="24"/>
          <w:szCs w:val="24"/>
        </w:rPr>
        <w:t xml:space="preserve"> (2013)</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Hui</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E</w:t>
      </w:r>
      <w:r w:rsidR="00FC38F3">
        <w:rPr>
          <w:rFonts w:ascii="Times New Roman" w:hAnsi="Times New Roman" w:cs="Times New Roman"/>
          <w:sz w:val="24"/>
          <w:szCs w:val="24"/>
        </w:rPr>
        <w:t>.</w:t>
      </w:r>
      <w:r w:rsidRPr="00196F5F">
        <w:rPr>
          <w:rFonts w:ascii="Times New Roman" w:hAnsi="Times New Roman" w:cs="Times New Roman"/>
          <w:sz w:val="24"/>
          <w:szCs w:val="24"/>
        </w:rPr>
        <w:t>P</w:t>
      </w:r>
      <w:r w:rsidR="00FC38F3">
        <w:rPr>
          <w:rFonts w:ascii="Times New Roman" w:hAnsi="Times New Roman" w:cs="Times New Roman"/>
          <w:sz w:val="24"/>
          <w:szCs w:val="24"/>
        </w:rPr>
        <w:t>.</w:t>
      </w:r>
      <w:r w:rsidRPr="00196F5F">
        <w:rPr>
          <w:rFonts w:ascii="Times New Roman" w:hAnsi="Times New Roman" w:cs="Times New Roman"/>
          <w:sz w:val="24"/>
          <w:szCs w:val="24"/>
        </w:rPr>
        <w:t>, Ma</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B</w:t>
      </w:r>
      <w:r w:rsidR="00FC38F3">
        <w:rPr>
          <w:rFonts w:ascii="Times New Roman" w:hAnsi="Times New Roman" w:cs="Times New Roman"/>
          <w:sz w:val="24"/>
          <w:szCs w:val="24"/>
        </w:rPr>
        <w:t>.</w:t>
      </w:r>
      <w:r w:rsidRPr="00196F5F">
        <w:rPr>
          <w:rFonts w:ascii="Times New Roman" w:hAnsi="Times New Roman" w:cs="Times New Roman"/>
          <w:sz w:val="24"/>
          <w:szCs w:val="24"/>
        </w:rPr>
        <w:t>B</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Leung</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S</w:t>
      </w:r>
      <w:r w:rsidR="00FC38F3">
        <w:rPr>
          <w:rFonts w:ascii="Times New Roman" w:hAnsi="Times New Roman" w:cs="Times New Roman"/>
          <w:sz w:val="24"/>
          <w:szCs w:val="24"/>
        </w:rPr>
        <w:t>.</w:t>
      </w:r>
      <w:r w:rsidRPr="00196F5F">
        <w:rPr>
          <w:rFonts w:ascii="Times New Roman" w:hAnsi="Times New Roman" w:cs="Times New Roman"/>
          <w:sz w:val="24"/>
          <w:szCs w:val="24"/>
        </w:rPr>
        <w:t>F</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Randomized phase II trial of concurrent cisplatin-radiotherapy with or without neoadjuvant docetaxel and cisplatin in advanced nasopharyngeal carcinoma. </w:t>
      </w:r>
      <w:r w:rsidRPr="00FC38F3">
        <w:rPr>
          <w:rFonts w:ascii="Times New Roman" w:hAnsi="Times New Roman" w:cs="Times New Roman"/>
          <w:i/>
          <w:sz w:val="24"/>
          <w:szCs w:val="24"/>
        </w:rPr>
        <w:t>J Clin Oncol</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27</w:t>
      </w:r>
      <w:r w:rsidR="00FC38F3">
        <w:rPr>
          <w:rFonts w:ascii="Times New Roman" w:hAnsi="Times New Roman" w:cs="Times New Roman"/>
          <w:sz w:val="24"/>
          <w:szCs w:val="24"/>
        </w:rPr>
        <w:t>, p. 242-</w:t>
      </w:r>
      <w:r w:rsidRPr="00196F5F">
        <w:rPr>
          <w:rFonts w:ascii="Times New Roman" w:hAnsi="Times New Roman" w:cs="Times New Roman"/>
          <w:sz w:val="24"/>
          <w:szCs w:val="24"/>
        </w:rPr>
        <w:t>9</w:t>
      </w:r>
      <w:r w:rsidR="00FC38F3">
        <w:rPr>
          <w:rFonts w:ascii="Times New Roman" w:hAnsi="Times New Roman" w:cs="Times New Roman"/>
          <w:sz w:val="24"/>
          <w:szCs w:val="24"/>
        </w:rPr>
        <w:t xml:space="preserve"> (2009)</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lastRenderedPageBreak/>
        <w:t>Kwong</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D</w:t>
      </w:r>
      <w:r w:rsidR="00FC38F3">
        <w:rPr>
          <w:rFonts w:ascii="Times New Roman" w:hAnsi="Times New Roman" w:cs="Times New Roman"/>
          <w:sz w:val="24"/>
          <w:szCs w:val="24"/>
        </w:rPr>
        <w:t>.</w:t>
      </w:r>
      <w:r w:rsidRPr="00196F5F">
        <w:rPr>
          <w:rFonts w:ascii="Times New Roman" w:hAnsi="Times New Roman" w:cs="Times New Roman"/>
          <w:sz w:val="24"/>
          <w:szCs w:val="24"/>
        </w:rPr>
        <w:t>L</w:t>
      </w:r>
      <w:r w:rsidR="00FC38F3">
        <w:rPr>
          <w:rFonts w:ascii="Times New Roman" w:hAnsi="Times New Roman" w:cs="Times New Roman"/>
          <w:sz w:val="24"/>
          <w:szCs w:val="24"/>
        </w:rPr>
        <w:t>.</w:t>
      </w:r>
      <w:r w:rsidRPr="00196F5F">
        <w:rPr>
          <w:rFonts w:ascii="Times New Roman" w:hAnsi="Times New Roman" w:cs="Times New Roman"/>
          <w:sz w:val="24"/>
          <w:szCs w:val="24"/>
        </w:rPr>
        <w:t>, Sham</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J</w:t>
      </w:r>
      <w:r w:rsidR="00FC38F3">
        <w:rPr>
          <w:rFonts w:ascii="Times New Roman" w:hAnsi="Times New Roman" w:cs="Times New Roman"/>
          <w:sz w:val="24"/>
          <w:szCs w:val="24"/>
        </w:rPr>
        <w:t>.</w:t>
      </w:r>
      <w:r w:rsidRPr="00196F5F">
        <w:rPr>
          <w:rFonts w:ascii="Times New Roman" w:hAnsi="Times New Roman" w:cs="Times New Roman"/>
          <w:sz w:val="24"/>
          <w:szCs w:val="24"/>
        </w:rPr>
        <w:t>S</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Au</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G</w:t>
      </w:r>
      <w:r w:rsidR="00FC38F3">
        <w:rPr>
          <w:rFonts w:ascii="Times New Roman" w:hAnsi="Times New Roman" w:cs="Times New Roman"/>
          <w:sz w:val="24"/>
          <w:szCs w:val="24"/>
        </w:rPr>
        <w:t>.</w:t>
      </w:r>
      <w:r w:rsidRPr="00196F5F">
        <w:rPr>
          <w:rFonts w:ascii="Times New Roman" w:hAnsi="Times New Roman" w:cs="Times New Roman"/>
          <w:sz w:val="24"/>
          <w:szCs w:val="24"/>
        </w:rPr>
        <w:t>K</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Concurrent and adjuvant chemotherapy for nasopharyngeal carcinoma: a factorial study. </w:t>
      </w:r>
      <w:r w:rsidRPr="00FC38F3">
        <w:rPr>
          <w:rFonts w:ascii="Times New Roman" w:hAnsi="Times New Roman" w:cs="Times New Roman"/>
          <w:i/>
          <w:sz w:val="24"/>
          <w:szCs w:val="24"/>
        </w:rPr>
        <w:t>J Clin Oncol</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22</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p. </w:t>
      </w:r>
      <w:r w:rsidRPr="00196F5F">
        <w:rPr>
          <w:rFonts w:ascii="Times New Roman" w:hAnsi="Times New Roman" w:cs="Times New Roman"/>
          <w:sz w:val="24"/>
          <w:szCs w:val="24"/>
        </w:rPr>
        <w:t>2643-53</w:t>
      </w:r>
      <w:r w:rsidR="00FC38F3">
        <w:rPr>
          <w:rFonts w:ascii="Times New Roman" w:hAnsi="Times New Roman" w:cs="Times New Roman"/>
          <w:sz w:val="24"/>
          <w:szCs w:val="24"/>
        </w:rPr>
        <w:t xml:space="preserve"> (2004)</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Lee</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A</w:t>
      </w:r>
      <w:r w:rsidR="00FC38F3">
        <w:rPr>
          <w:rFonts w:ascii="Times New Roman" w:hAnsi="Times New Roman" w:cs="Times New Roman"/>
          <w:sz w:val="24"/>
          <w:szCs w:val="24"/>
        </w:rPr>
        <w:t>.</w:t>
      </w:r>
      <w:r w:rsidRPr="00196F5F">
        <w:rPr>
          <w:rFonts w:ascii="Times New Roman" w:hAnsi="Times New Roman" w:cs="Times New Roman"/>
          <w:sz w:val="24"/>
          <w:szCs w:val="24"/>
        </w:rPr>
        <w:t>W</w:t>
      </w:r>
      <w:r w:rsidR="00FC38F3">
        <w:rPr>
          <w:rFonts w:ascii="Times New Roman" w:hAnsi="Times New Roman" w:cs="Times New Roman"/>
          <w:sz w:val="24"/>
          <w:szCs w:val="24"/>
        </w:rPr>
        <w:t>.</w:t>
      </w:r>
      <w:r w:rsidRPr="00196F5F">
        <w:rPr>
          <w:rFonts w:ascii="Times New Roman" w:hAnsi="Times New Roman" w:cs="Times New Roman"/>
          <w:sz w:val="24"/>
          <w:szCs w:val="24"/>
        </w:rPr>
        <w:t>, Tung</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S</w:t>
      </w:r>
      <w:r w:rsidR="00FC38F3">
        <w:rPr>
          <w:rFonts w:ascii="Times New Roman" w:hAnsi="Times New Roman" w:cs="Times New Roman"/>
          <w:sz w:val="24"/>
          <w:szCs w:val="24"/>
        </w:rPr>
        <w:t>.</w:t>
      </w:r>
      <w:r w:rsidRPr="00196F5F">
        <w:rPr>
          <w:rFonts w:ascii="Times New Roman" w:hAnsi="Times New Roman" w:cs="Times New Roman"/>
          <w:sz w:val="24"/>
          <w:szCs w:val="24"/>
        </w:rPr>
        <w:t>Y</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Chan</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A</w:t>
      </w:r>
      <w:r w:rsidR="00FC38F3">
        <w:rPr>
          <w:rFonts w:ascii="Times New Roman" w:hAnsi="Times New Roman" w:cs="Times New Roman"/>
          <w:sz w:val="24"/>
          <w:szCs w:val="24"/>
        </w:rPr>
        <w:t>.</w:t>
      </w:r>
      <w:r w:rsidRPr="00196F5F">
        <w:rPr>
          <w:rFonts w:ascii="Times New Roman" w:hAnsi="Times New Roman" w:cs="Times New Roman"/>
          <w:sz w:val="24"/>
          <w:szCs w:val="24"/>
        </w:rPr>
        <w:t>T</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A randomized trial on addition of concurrent-adjuvant chemotherapy and/or accelerated fractionation for locally-advanced nasopharyngeal carcinoma. </w:t>
      </w:r>
      <w:r w:rsidRPr="00FC38F3">
        <w:rPr>
          <w:rFonts w:ascii="Times New Roman" w:hAnsi="Times New Roman" w:cs="Times New Roman"/>
          <w:i/>
          <w:sz w:val="24"/>
          <w:szCs w:val="24"/>
        </w:rPr>
        <w:t>Radiother Oncol</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98</w:t>
      </w:r>
      <w:r w:rsidR="00FC38F3">
        <w:rPr>
          <w:rFonts w:ascii="Times New Roman" w:hAnsi="Times New Roman" w:cs="Times New Roman"/>
          <w:sz w:val="24"/>
          <w:szCs w:val="24"/>
        </w:rPr>
        <w:t>, p.</w:t>
      </w:r>
      <w:r w:rsidRPr="00196F5F">
        <w:rPr>
          <w:rFonts w:ascii="Times New Roman" w:hAnsi="Times New Roman" w:cs="Times New Roman"/>
          <w:sz w:val="24"/>
          <w:szCs w:val="24"/>
        </w:rPr>
        <w:t xml:space="preserve"> 15-22</w:t>
      </w:r>
      <w:r w:rsidR="00FC38F3">
        <w:rPr>
          <w:rFonts w:ascii="Times New Roman" w:hAnsi="Times New Roman" w:cs="Times New Roman"/>
          <w:sz w:val="24"/>
          <w:szCs w:val="24"/>
        </w:rPr>
        <w:t xml:space="preserve"> (2011)</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Lee</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A</w:t>
      </w:r>
      <w:r w:rsidR="00FC38F3">
        <w:rPr>
          <w:rFonts w:ascii="Times New Roman" w:hAnsi="Times New Roman" w:cs="Times New Roman"/>
          <w:sz w:val="24"/>
          <w:szCs w:val="24"/>
        </w:rPr>
        <w:t>.</w:t>
      </w:r>
      <w:r w:rsidRPr="00196F5F">
        <w:rPr>
          <w:rFonts w:ascii="Times New Roman" w:hAnsi="Times New Roman" w:cs="Times New Roman"/>
          <w:sz w:val="24"/>
          <w:szCs w:val="24"/>
        </w:rPr>
        <w:t>W</w:t>
      </w:r>
      <w:r w:rsidR="00FC38F3">
        <w:rPr>
          <w:rFonts w:ascii="Times New Roman" w:hAnsi="Times New Roman" w:cs="Times New Roman"/>
          <w:sz w:val="24"/>
          <w:szCs w:val="24"/>
        </w:rPr>
        <w:t>.</w:t>
      </w:r>
      <w:r w:rsidRPr="00196F5F">
        <w:rPr>
          <w:rFonts w:ascii="Times New Roman" w:hAnsi="Times New Roman" w:cs="Times New Roman"/>
          <w:sz w:val="24"/>
          <w:szCs w:val="24"/>
        </w:rPr>
        <w:t>, Tung</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S</w:t>
      </w:r>
      <w:r w:rsidR="00FC38F3">
        <w:rPr>
          <w:rFonts w:ascii="Times New Roman" w:hAnsi="Times New Roman" w:cs="Times New Roman"/>
          <w:sz w:val="24"/>
          <w:szCs w:val="24"/>
        </w:rPr>
        <w:t>.</w:t>
      </w:r>
      <w:r w:rsidRPr="00196F5F">
        <w:rPr>
          <w:rFonts w:ascii="Times New Roman" w:hAnsi="Times New Roman" w:cs="Times New Roman"/>
          <w:sz w:val="24"/>
          <w:szCs w:val="24"/>
        </w:rPr>
        <w:t>Y</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Chua</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D</w:t>
      </w:r>
      <w:r w:rsidR="00FC38F3">
        <w:rPr>
          <w:rFonts w:ascii="Times New Roman" w:hAnsi="Times New Roman" w:cs="Times New Roman"/>
          <w:sz w:val="24"/>
          <w:szCs w:val="24"/>
        </w:rPr>
        <w:t>.</w:t>
      </w:r>
      <w:r w:rsidRPr="00196F5F">
        <w:rPr>
          <w:rFonts w:ascii="Times New Roman" w:hAnsi="Times New Roman" w:cs="Times New Roman"/>
          <w:sz w:val="24"/>
          <w:szCs w:val="24"/>
        </w:rPr>
        <w:t>T</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Randomized trial of radiotherapy plus concurrent-adjuvant chemotherapy vs radiotherapy alone for regionally advanced nasopharyngeal carcinoma. </w:t>
      </w:r>
      <w:r w:rsidRPr="00FC38F3">
        <w:rPr>
          <w:rFonts w:ascii="Times New Roman" w:hAnsi="Times New Roman" w:cs="Times New Roman"/>
          <w:i/>
          <w:sz w:val="24"/>
          <w:szCs w:val="24"/>
        </w:rPr>
        <w:t>J Natl Cancer Inst</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102</w:t>
      </w:r>
      <w:r w:rsidR="00FC38F3">
        <w:rPr>
          <w:rFonts w:ascii="Times New Roman" w:hAnsi="Times New Roman" w:cs="Times New Roman"/>
          <w:sz w:val="24"/>
          <w:szCs w:val="24"/>
        </w:rPr>
        <w:t>, p. 1188-</w:t>
      </w:r>
      <w:r w:rsidRPr="00196F5F">
        <w:rPr>
          <w:rFonts w:ascii="Times New Roman" w:hAnsi="Times New Roman" w:cs="Times New Roman"/>
          <w:sz w:val="24"/>
          <w:szCs w:val="24"/>
        </w:rPr>
        <w:t>98</w:t>
      </w:r>
      <w:r w:rsidR="00FC38F3">
        <w:rPr>
          <w:rFonts w:ascii="Times New Roman" w:hAnsi="Times New Roman" w:cs="Times New Roman"/>
          <w:sz w:val="24"/>
          <w:szCs w:val="24"/>
        </w:rPr>
        <w:t xml:space="preserve"> (2010)</w:t>
      </w:r>
      <w:r w:rsidRPr="00196F5F">
        <w:rPr>
          <w:rFonts w:ascii="Times New Roman" w:hAnsi="Times New Roman" w:cs="Times New Roman"/>
          <w:sz w:val="24"/>
          <w:szCs w:val="24"/>
        </w:rPr>
        <w:t>.</w:t>
      </w:r>
    </w:p>
    <w:p w:rsidR="00331964" w:rsidRPr="00331964" w:rsidRDefault="00331964"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Sun</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Y</w:t>
      </w:r>
      <w:r w:rsidR="00FC38F3">
        <w:rPr>
          <w:rFonts w:ascii="Times New Roman" w:hAnsi="Times New Roman" w:cs="Times New Roman"/>
          <w:sz w:val="24"/>
          <w:szCs w:val="24"/>
        </w:rPr>
        <w:t>.</w:t>
      </w:r>
      <w:r w:rsidRPr="00196F5F">
        <w:rPr>
          <w:rFonts w:ascii="Times New Roman" w:hAnsi="Times New Roman" w:cs="Times New Roman"/>
          <w:sz w:val="24"/>
          <w:szCs w:val="24"/>
        </w:rPr>
        <w:t>, Li</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w:t>
      </w:r>
      <w:r w:rsidR="00FC38F3">
        <w:rPr>
          <w:rFonts w:ascii="Times New Roman" w:hAnsi="Times New Roman" w:cs="Times New Roman"/>
          <w:sz w:val="24"/>
          <w:szCs w:val="24"/>
        </w:rPr>
        <w:t>.</w:t>
      </w:r>
      <w:r w:rsidRPr="00196F5F">
        <w:rPr>
          <w:rFonts w:ascii="Times New Roman" w:hAnsi="Times New Roman" w:cs="Times New Roman"/>
          <w:sz w:val="24"/>
          <w:szCs w:val="24"/>
        </w:rPr>
        <w:t>F</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Chen</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N</w:t>
      </w:r>
      <w:r w:rsidR="00FC38F3">
        <w:rPr>
          <w:rFonts w:ascii="Times New Roman" w:hAnsi="Times New Roman" w:cs="Times New Roman"/>
          <w:sz w:val="24"/>
          <w:szCs w:val="24"/>
        </w:rPr>
        <w:t>.</w:t>
      </w:r>
      <w:r w:rsidRPr="00196F5F">
        <w:rPr>
          <w:rFonts w:ascii="Times New Roman" w:hAnsi="Times New Roman" w:cs="Times New Roman"/>
          <w:sz w:val="24"/>
          <w:szCs w:val="24"/>
        </w:rPr>
        <w:t>Y</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Induction chemotherapy plus concurrent chemoradiotherapy versus concurrent chemoradiotherapy alone in locoregionally advanced nasopharyngeal carcinoma: a phase 3, multicentre, randomised controlled trial. </w:t>
      </w:r>
      <w:r w:rsidRPr="00FC38F3">
        <w:rPr>
          <w:rFonts w:ascii="Times New Roman" w:hAnsi="Times New Roman" w:cs="Times New Roman"/>
          <w:i/>
          <w:sz w:val="24"/>
          <w:szCs w:val="24"/>
        </w:rPr>
        <w:t>Lancet Oncol</w:t>
      </w:r>
      <w:r w:rsidR="00136769">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17</w:t>
      </w:r>
      <w:r w:rsidR="00FC38F3">
        <w:rPr>
          <w:rFonts w:ascii="Times New Roman" w:hAnsi="Times New Roman" w:cs="Times New Roman"/>
          <w:sz w:val="24"/>
          <w:szCs w:val="24"/>
        </w:rPr>
        <w:t>, p. 1509-</w:t>
      </w:r>
      <w:r w:rsidRPr="00196F5F">
        <w:rPr>
          <w:rFonts w:ascii="Times New Roman" w:hAnsi="Times New Roman" w:cs="Times New Roman"/>
          <w:sz w:val="24"/>
          <w:szCs w:val="24"/>
        </w:rPr>
        <w:t>20</w:t>
      </w:r>
      <w:r w:rsidR="00FC38F3">
        <w:rPr>
          <w:rFonts w:ascii="Times New Roman" w:hAnsi="Times New Roman" w:cs="Times New Roman"/>
          <w:sz w:val="24"/>
          <w:szCs w:val="24"/>
        </w:rPr>
        <w:t xml:space="preserve"> (2016)</w:t>
      </w:r>
      <w:r w:rsidRPr="00196F5F">
        <w:rPr>
          <w:rFonts w:ascii="Times New Roman" w:hAnsi="Times New Roman" w:cs="Times New Roman"/>
          <w:sz w:val="24"/>
          <w:szCs w:val="24"/>
        </w:rPr>
        <w:t>.</w:t>
      </w:r>
    </w:p>
    <w:p w:rsidR="00331964" w:rsidRPr="00136769" w:rsidRDefault="00136769"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Tan</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T</w:t>
      </w:r>
      <w:r w:rsidR="00FC38F3">
        <w:rPr>
          <w:rFonts w:ascii="Times New Roman" w:hAnsi="Times New Roman" w:cs="Times New Roman"/>
          <w:sz w:val="24"/>
          <w:szCs w:val="24"/>
        </w:rPr>
        <w:t>.</w:t>
      </w:r>
      <w:r w:rsidRPr="00196F5F">
        <w:rPr>
          <w:rFonts w:ascii="Times New Roman" w:hAnsi="Times New Roman" w:cs="Times New Roman"/>
          <w:sz w:val="24"/>
          <w:szCs w:val="24"/>
        </w:rPr>
        <w:t>, Lim</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w:t>
      </w:r>
      <w:r w:rsidR="00FC38F3">
        <w:rPr>
          <w:rFonts w:ascii="Times New Roman" w:hAnsi="Times New Roman" w:cs="Times New Roman"/>
          <w:sz w:val="24"/>
          <w:szCs w:val="24"/>
        </w:rPr>
        <w:t>.</w:t>
      </w:r>
      <w:r w:rsidRPr="00196F5F">
        <w:rPr>
          <w:rFonts w:ascii="Times New Roman" w:hAnsi="Times New Roman" w:cs="Times New Roman"/>
          <w:sz w:val="24"/>
          <w:szCs w:val="24"/>
        </w:rPr>
        <w:t>T</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Fong</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K</w:t>
      </w:r>
      <w:r w:rsidR="00FC38F3">
        <w:rPr>
          <w:rFonts w:ascii="Times New Roman" w:hAnsi="Times New Roman" w:cs="Times New Roman"/>
          <w:sz w:val="24"/>
          <w:szCs w:val="24"/>
        </w:rPr>
        <w:t>.</w:t>
      </w:r>
      <w:r w:rsidRPr="00196F5F">
        <w:rPr>
          <w:rFonts w:ascii="Times New Roman" w:hAnsi="Times New Roman" w:cs="Times New Roman"/>
          <w:sz w:val="24"/>
          <w:szCs w:val="24"/>
        </w:rPr>
        <w:t>W</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Concurrent chemo-radiation with or without induction gemcitabine, Carboplatin, and Paclitaxel: a randomized, phase 2/3 trial in locally advanced nasopharyngeal carcinoma. </w:t>
      </w:r>
      <w:r w:rsidRPr="00FC38F3">
        <w:rPr>
          <w:rFonts w:ascii="Times New Roman" w:hAnsi="Times New Roman" w:cs="Times New Roman"/>
          <w:i/>
          <w:sz w:val="24"/>
          <w:szCs w:val="24"/>
        </w:rPr>
        <w:t>Int J Radiat Oncol Biol Phys</w:t>
      </w:r>
      <w:r>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91</w:t>
      </w:r>
      <w:r w:rsidR="00FC38F3">
        <w:rPr>
          <w:rFonts w:ascii="Times New Roman" w:hAnsi="Times New Roman" w:cs="Times New Roman"/>
          <w:sz w:val="24"/>
          <w:szCs w:val="24"/>
        </w:rPr>
        <w:t>, p. 952-</w:t>
      </w:r>
      <w:r w:rsidRPr="00196F5F">
        <w:rPr>
          <w:rFonts w:ascii="Times New Roman" w:hAnsi="Times New Roman" w:cs="Times New Roman"/>
          <w:sz w:val="24"/>
          <w:szCs w:val="24"/>
        </w:rPr>
        <w:t>60</w:t>
      </w:r>
      <w:r w:rsidR="00FC38F3">
        <w:rPr>
          <w:rFonts w:ascii="Times New Roman" w:hAnsi="Times New Roman" w:cs="Times New Roman"/>
          <w:sz w:val="24"/>
          <w:szCs w:val="24"/>
        </w:rPr>
        <w:t xml:space="preserve"> (2015)</w:t>
      </w:r>
      <w:r w:rsidRPr="00196F5F">
        <w:rPr>
          <w:rFonts w:ascii="Times New Roman" w:hAnsi="Times New Roman" w:cs="Times New Roman"/>
          <w:sz w:val="24"/>
          <w:szCs w:val="24"/>
        </w:rPr>
        <w:t>.</w:t>
      </w:r>
    </w:p>
    <w:p w:rsidR="00136769" w:rsidRPr="00136769" w:rsidRDefault="00136769"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Wee</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J</w:t>
      </w:r>
      <w:r w:rsidR="00FC38F3">
        <w:rPr>
          <w:rFonts w:ascii="Times New Roman" w:hAnsi="Times New Roman" w:cs="Times New Roman"/>
          <w:sz w:val="24"/>
          <w:szCs w:val="24"/>
        </w:rPr>
        <w:t>.</w:t>
      </w:r>
      <w:r w:rsidRPr="00196F5F">
        <w:rPr>
          <w:rFonts w:ascii="Times New Roman" w:hAnsi="Times New Roman" w:cs="Times New Roman"/>
          <w:sz w:val="24"/>
          <w:szCs w:val="24"/>
        </w:rPr>
        <w:t>, Tan</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E</w:t>
      </w:r>
      <w:r w:rsidR="00FC38F3">
        <w:rPr>
          <w:rFonts w:ascii="Times New Roman" w:hAnsi="Times New Roman" w:cs="Times New Roman"/>
          <w:sz w:val="24"/>
          <w:szCs w:val="24"/>
        </w:rPr>
        <w:t>.</w:t>
      </w:r>
      <w:r w:rsidRPr="00196F5F">
        <w:rPr>
          <w:rFonts w:ascii="Times New Roman" w:hAnsi="Times New Roman" w:cs="Times New Roman"/>
          <w:sz w:val="24"/>
          <w:szCs w:val="24"/>
        </w:rPr>
        <w:t>H</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Tai</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B</w:t>
      </w:r>
      <w:r w:rsidR="00FC38F3">
        <w:rPr>
          <w:rFonts w:ascii="Times New Roman" w:hAnsi="Times New Roman" w:cs="Times New Roman"/>
          <w:sz w:val="24"/>
          <w:szCs w:val="24"/>
        </w:rPr>
        <w:t>.</w:t>
      </w:r>
      <w:r w:rsidRPr="00196F5F">
        <w:rPr>
          <w:rFonts w:ascii="Times New Roman" w:hAnsi="Times New Roman" w:cs="Times New Roman"/>
          <w:sz w:val="24"/>
          <w:szCs w:val="24"/>
        </w:rPr>
        <w:t>C</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Randomized trial of radiotherapy versus concurrent chemoradiotherapy followed by adjuvant chemotherapy in patients with American Joint Committee on Cancer/International Union against cancer stage III and IV nasopharyngeal cancer of the endemic variety. </w:t>
      </w:r>
      <w:r w:rsidRPr="00FC38F3">
        <w:rPr>
          <w:rFonts w:ascii="Times New Roman" w:hAnsi="Times New Roman" w:cs="Times New Roman"/>
          <w:i/>
          <w:sz w:val="24"/>
          <w:szCs w:val="24"/>
        </w:rPr>
        <w:t>J Clin Oncol</w:t>
      </w:r>
      <w:r>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23</w:t>
      </w:r>
      <w:r w:rsidR="00FC38F3">
        <w:rPr>
          <w:rFonts w:ascii="Times New Roman" w:hAnsi="Times New Roman" w:cs="Times New Roman"/>
          <w:sz w:val="24"/>
          <w:szCs w:val="24"/>
        </w:rPr>
        <w:t>, p.</w:t>
      </w:r>
      <w:r w:rsidRPr="00196F5F">
        <w:rPr>
          <w:rFonts w:ascii="Times New Roman" w:hAnsi="Times New Roman" w:cs="Times New Roman"/>
          <w:sz w:val="24"/>
          <w:szCs w:val="24"/>
        </w:rPr>
        <w:t xml:space="preserve"> 6</w:t>
      </w:r>
      <w:r w:rsidR="00FC38F3">
        <w:rPr>
          <w:rFonts w:ascii="Times New Roman" w:hAnsi="Times New Roman" w:cs="Times New Roman"/>
          <w:sz w:val="24"/>
          <w:szCs w:val="24"/>
        </w:rPr>
        <w:t>730-</w:t>
      </w:r>
      <w:r w:rsidRPr="00196F5F">
        <w:rPr>
          <w:rFonts w:ascii="Times New Roman" w:hAnsi="Times New Roman" w:cs="Times New Roman"/>
          <w:sz w:val="24"/>
          <w:szCs w:val="24"/>
        </w:rPr>
        <w:t>8</w:t>
      </w:r>
      <w:r w:rsidR="00FC38F3">
        <w:rPr>
          <w:rFonts w:ascii="Times New Roman" w:hAnsi="Times New Roman" w:cs="Times New Roman"/>
          <w:sz w:val="24"/>
          <w:szCs w:val="24"/>
        </w:rPr>
        <w:t xml:space="preserve"> (2005)</w:t>
      </w:r>
      <w:r w:rsidRPr="00196F5F">
        <w:rPr>
          <w:rFonts w:ascii="Times New Roman" w:hAnsi="Times New Roman" w:cs="Times New Roman"/>
          <w:sz w:val="24"/>
          <w:szCs w:val="24"/>
        </w:rPr>
        <w:t>.</w:t>
      </w:r>
    </w:p>
    <w:p w:rsidR="00136769" w:rsidRPr="00136769" w:rsidRDefault="00136769"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Wu</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X</w:t>
      </w:r>
      <w:r w:rsidR="00FC38F3">
        <w:rPr>
          <w:rFonts w:ascii="Times New Roman" w:hAnsi="Times New Roman" w:cs="Times New Roman"/>
          <w:sz w:val="24"/>
          <w:szCs w:val="24"/>
        </w:rPr>
        <w:t>.</w:t>
      </w:r>
      <w:r w:rsidRPr="00196F5F">
        <w:rPr>
          <w:rFonts w:ascii="Times New Roman" w:hAnsi="Times New Roman" w:cs="Times New Roman"/>
          <w:sz w:val="24"/>
          <w:szCs w:val="24"/>
        </w:rPr>
        <w:t>, Huang</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P</w:t>
      </w:r>
      <w:r w:rsidR="00FC38F3">
        <w:rPr>
          <w:rFonts w:ascii="Times New Roman" w:hAnsi="Times New Roman" w:cs="Times New Roman"/>
          <w:sz w:val="24"/>
          <w:szCs w:val="24"/>
        </w:rPr>
        <w:t>.</w:t>
      </w:r>
      <w:r w:rsidRPr="00196F5F">
        <w:rPr>
          <w:rFonts w:ascii="Times New Roman" w:hAnsi="Times New Roman" w:cs="Times New Roman"/>
          <w:sz w:val="24"/>
          <w:szCs w:val="24"/>
        </w:rPr>
        <w:t>Y</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Peng</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P</w:t>
      </w:r>
      <w:r w:rsidR="00FC38F3">
        <w:rPr>
          <w:rFonts w:ascii="Times New Roman" w:hAnsi="Times New Roman" w:cs="Times New Roman"/>
          <w:sz w:val="24"/>
          <w:szCs w:val="24"/>
        </w:rPr>
        <w:t>.</w:t>
      </w:r>
      <w:r w:rsidRPr="00196F5F">
        <w:rPr>
          <w:rFonts w:ascii="Times New Roman" w:hAnsi="Times New Roman" w:cs="Times New Roman"/>
          <w:sz w:val="24"/>
          <w:szCs w:val="24"/>
        </w:rPr>
        <w:t>J</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Long-term follow-up of a phase III study </w:t>
      </w:r>
      <w:r w:rsidRPr="00196F5F">
        <w:rPr>
          <w:rFonts w:ascii="Times New Roman" w:hAnsi="Times New Roman" w:cs="Times New Roman"/>
          <w:sz w:val="24"/>
          <w:szCs w:val="24"/>
        </w:rPr>
        <w:lastRenderedPageBreak/>
        <w:t xml:space="preserve">comparing radiotherapy with or without weekly oxaliplatin for locoregionally advanced nasopharyngeal carcinoma. </w:t>
      </w:r>
      <w:r w:rsidRPr="00FC38F3">
        <w:rPr>
          <w:rFonts w:ascii="Times New Roman" w:hAnsi="Times New Roman" w:cs="Times New Roman"/>
          <w:i/>
          <w:sz w:val="24"/>
          <w:szCs w:val="24"/>
        </w:rPr>
        <w:t>Ann Oncol</w:t>
      </w:r>
      <w:r>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24</w:t>
      </w:r>
      <w:r w:rsidR="00FC38F3">
        <w:rPr>
          <w:rFonts w:ascii="Times New Roman" w:hAnsi="Times New Roman" w:cs="Times New Roman"/>
          <w:sz w:val="24"/>
          <w:szCs w:val="24"/>
        </w:rPr>
        <w:t>, p. 2131-</w:t>
      </w:r>
      <w:r w:rsidRPr="00196F5F">
        <w:rPr>
          <w:rFonts w:ascii="Times New Roman" w:hAnsi="Times New Roman" w:cs="Times New Roman"/>
          <w:sz w:val="24"/>
          <w:szCs w:val="24"/>
        </w:rPr>
        <w:t>6</w:t>
      </w:r>
      <w:r w:rsidR="00FC38F3">
        <w:rPr>
          <w:rFonts w:ascii="Times New Roman" w:hAnsi="Times New Roman" w:cs="Times New Roman"/>
          <w:sz w:val="24"/>
          <w:szCs w:val="24"/>
        </w:rPr>
        <w:t xml:space="preserve"> (2013)</w:t>
      </w:r>
      <w:r w:rsidRPr="00196F5F">
        <w:rPr>
          <w:rFonts w:ascii="Times New Roman" w:hAnsi="Times New Roman" w:cs="Times New Roman"/>
          <w:sz w:val="24"/>
          <w:szCs w:val="24"/>
        </w:rPr>
        <w:t>.</w:t>
      </w:r>
    </w:p>
    <w:p w:rsidR="00136769" w:rsidRPr="00136769" w:rsidRDefault="00136769"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Blanchard</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P</w:t>
      </w:r>
      <w:r w:rsidR="00FC38F3">
        <w:rPr>
          <w:rFonts w:ascii="Times New Roman" w:hAnsi="Times New Roman" w:cs="Times New Roman"/>
          <w:sz w:val="24"/>
          <w:szCs w:val="24"/>
        </w:rPr>
        <w:t>.</w:t>
      </w:r>
      <w:r w:rsidRPr="00196F5F">
        <w:rPr>
          <w:rFonts w:ascii="Times New Roman" w:hAnsi="Times New Roman" w:cs="Times New Roman"/>
          <w:sz w:val="24"/>
          <w:szCs w:val="24"/>
        </w:rPr>
        <w:t>, Lee</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A</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Marguet</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S</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Chemotherapy and radiotherapy in nasopharyngeal carcinoma: an update of the MAC-NPC meta-analysis. </w:t>
      </w:r>
      <w:r w:rsidRPr="00FC38F3">
        <w:rPr>
          <w:rFonts w:ascii="Times New Roman" w:hAnsi="Times New Roman" w:cs="Times New Roman"/>
          <w:i/>
          <w:sz w:val="24"/>
          <w:szCs w:val="24"/>
        </w:rPr>
        <w:t>Lancet Oncol</w:t>
      </w:r>
      <w:r>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sidRPr="00FC38F3">
        <w:rPr>
          <w:rFonts w:ascii="Times New Roman" w:hAnsi="Times New Roman" w:cs="Times New Roman"/>
          <w:b/>
          <w:sz w:val="24"/>
          <w:szCs w:val="24"/>
        </w:rPr>
        <w:t>16</w:t>
      </w:r>
      <w:r w:rsidR="00FC38F3">
        <w:rPr>
          <w:rFonts w:ascii="Times New Roman" w:hAnsi="Times New Roman" w:cs="Times New Roman"/>
          <w:sz w:val="24"/>
          <w:szCs w:val="24"/>
        </w:rPr>
        <w:t>, p. 645-</w:t>
      </w:r>
      <w:r w:rsidRPr="00196F5F">
        <w:rPr>
          <w:rFonts w:ascii="Times New Roman" w:hAnsi="Times New Roman" w:cs="Times New Roman"/>
          <w:sz w:val="24"/>
          <w:szCs w:val="24"/>
        </w:rPr>
        <w:t>55</w:t>
      </w:r>
      <w:r w:rsidR="00FC38F3">
        <w:rPr>
          <w:rFonts w:ascii="Times New Roman" w:hAnsi="Times New Roman" w:cs="Times New Roman"/>
          <w:sz w:val="24"/>
          <w:szCs w:val="24"/>
        </w:rPr>
        <w:t xml:space="preserve"> (2015)</w:t>
      </w:r>
      <w:r w:rsidRPr="00196F5F">
        <w:rPr>
          <w:rFonts w:ascii="Times New Roman" w:hAnsi="Times New Roman" w:cs="Times New Roman"/>
          <w:sz w:val="24"/>
          <w:szCs w:val="24"/>
        </w:rPr>
        <w:t>.</w:t>
      </w:r>
    </w:p>
    <w:p w:rsidR="00136769" w:rsidRPr="00136769" w:rsidRDefault="00136769" w:rsidP="00331964">
      <w:pPr>
        <w:pStyle w:val="a5"/>
        <w:numPr>
          <w:ilvl w:val="0"/>
          <w:numId w:val="3"/>
        </w:numPr>
        <w:spacing w:line="480" w:lineRule="auto"/>
        <w:ind w:firstLineChars="0"/>
        <w:rPr>
          <w:rFonts w:ascii="Times New Roman" w:hAnsi="Times New Roman" w:cs="Times New Roman"/>
          <w:sz w:val="24"/>
        </w:rPr>
      </w:pPr>
      <w:r w:rsidRPr="00196F5F">
        <w:rPr>
          <w:rFonts w:ascii="Times New Roman" w:hAnsi="Times New Roman" w:cs="Times New Roman"/>
          <w:sz w:val="24"/>
          <w:szCs w:val="24"/>
        </w:rPr>
        <w:t>Ribassin-Majed</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L</w:t>
      </w:r>
      <w:r w:rsidR="00FC38F3">
        <w:rPr>
          <w:rFonts w:ascii="Times New Roman" w:hAnsi="Times New Roman" w:cs="Times New Roman"/>
          <w:sz w:val="24"/>
          <w:szCs w:val="24"/>
        </w:rPr>
        <w:t>.</w:t>
      </w:r>
      <w:r w:rsidRPr="00196F5F">
        <w:rPr>
          <w:rFonts w:ascii="Times New Roman" w:hAnsi="Times New Roman" w:cs="Times New Roman"/>
          <w:sz w:val="24"/>
          <w:szCs w:val="24"/>
        </w:rPr>
        <w:t>, Marguet</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S</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t>
      </w:r>
      <w:r w:rsidR="00FC38F3">
        <w:rPr>
          <w:rFonts w:ascii="Times New Roman" w:hAnsi="Times New Roman" w:cs="Times New Roman"/>
          <w:sz w:val="24"/>
          <w:szCs w:val="24"/>
        </w:rPr>
        <w:t xml:space="preserve">&amp; </w:t>
      </w:r>
      <w:r w:rsidRPr="00196F5F">
        <w:rPr>
          <w:rFonts w:ascii="Times New Roman" w:hAnsi="Times New Roman" w:cs="Times New Roman"/>
          <w:sz w:val="24"/>
          <w:szCs w:val="24"/>
        </w:rPr>
        <w:t>Lee</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A</w:t>
      </w:r>
      <w:r w:rsidR="00FC38F3">
        <w:rPr>
          <w:rFonts w:ascii="Times New Roman" w:hAnsi="Times New Roman" w:cs="Times New Roman"/>
          <w:sz w:val="24"/>
          <w:szCs w:val="24"/>
        </w:rPr>
        <w:t>.</w:t>
      </w:r>
      <w:r w:rsidRPr="00196F5F">
        <w:rPr>
          <w:rFonts w:ascii="Times New Roman" w:hAnsi="Times New Roman" w:cs="Times New Roman"/>
          <w:sz w:val="24"/>
          <w:szCs w:val="24"/>
        </w:rPr>
        <w:t>W</w:t>
      </w:r>
      <w:r w:rsidR="00FC38F3">
        <w:rPr>
          <w:rFonts w:ascii="Times New Roman" w:hAnsi="Times New Roman" w:cs="Times New Roman"/>
          <w:sz w:val="24"/>
          <w:szCs w:val="24"/>
        </w:rPr>
        <w:t>.</w:t>
      </w:r>
      <w:r w:rsidRPr="00196F5F">
        <w:rPr>
          <w:rFonts w:ascii="Times New Roman" w:hAnsi="Times New Roman" w:cs="Times New Roman"/>
          <w:sz w:val="24"/>
          <w:szCs w:val="24"/>
        </w:rPr>
        <w:t xml:space="preserve"> What Is the Best Treatment of Locally Advanced Nasopharyngeal Carcinoma? An Individual Patient Data Network Meta-Analysis. </w:t>
      </w:r>
      <w:r w:rsidRPr="00FC38F3">
        <w:rPr>
          <w:rFonts w:ascii="Times New Roman" w:hAnsi="Times New Roman" w:cs="Times New Roman"/>
          <w:i/>
          <w:sz w:val="24"/>
          <w:szCs w:val="24"/>
        </w:rPr>
        <w:t>J Clin Oncol</w:t>
      </w:r>
      <w:r>
        <w:rPr>
          <w:rFonts w:ascii="Times New Roman" w:hAnsi="Times New Roman" w:cs="Times New Roman"/>
          <w:sz w:val="24"/>
          <w:szCs w:val="24"/>
        </w:rPr>
        <w:t>.</w:t>
      </w:r>
      <w:r w:rsidRPr="00196F5F">
        <w:rPr>
          <w:rFonts w:ascii="Times New Roman" w:hAnsi="Times New Roman" w:cs="Times New Roman"/>
          <w:sz w:val="24"/>
          <w:szCs w:val="24"/>
        </w:rPr>
        <w:t xml:space="preserve"> JCO2016674119</w:t>
      </w:r>
      <w:r w:rsidR="00FC38F3">
        <w:rPr>
          <w:rFonts w:ascii="Times New Roman" w:hAnsi="Times New Roman" w:cs="Times New Roman"/>
          <w:sz w:val="24"/>
          <w:szCs w:val="24"/>
        </w:rPr>
        <w:t xml:space="preserve"> (2016)</w:t>
      </w:r>
      <w:r w:rsidRPr="00196F5F">
        <w:rPr>
          <w:rFonts w:ascii="Times New Roman" w:hAnsi="Times New Roman" w:cs="Times New Roman"/>
          <w:sz w:val="24"/>
          <w:szCs w:val="24"/>
        </w:rPr>
        <w:t>.</w:t>
      </w:r>
    </w:p>
    <w:p w:rsidR="00136769" w:rsidRDefault="00136769" w:rsidP="00136769">
      <w:pPr>
        <w:pStyle w:val="a5"/>
        <w:spacing w:line="480" w:lineRule="auto"/>
        <w:ind w:left="360" w:firstLineChars="0" w:firstLine="0"/>
        <w:rPr>
          <w:rFonts w:ascii="Times New Roman" w:hAnsi="Times New Roman" w:cs="Times New Roman"/>
          <w:sz w:val="24"/>
        </w:rPr>
        <w:sectPr w:rsidR="00136769" w:rsidSect="00A378F4">
          <w:pgSz w:w="11906" w:h="16838"/>
          <w:pgMar w:top="1440" w:right="1800" w:bottom="1440" w:left="1800" w:header="851" w:footer="992" w:gutter="0"/>
          <w:cols w:space="425"/>
          <w:docGrid w:type="lines" w:linePitch="312"/>
        </w:sectPr>
      </w:pPr>
    </w:p>
    <w:p w:rsidR="00136769" w:rsidRDefault="00526956" w:rsidP="00136769">
      <w:pPr>
        <w:spacing w:line="480" w:lineRule="auto"/>
        <w:rPr>
          <w:rFonts w:ascii="Times New Roman" w:hAnsi="Times New Roman" w:cs="Times New Roman"/>
          <w:b/>
          <w:sz w:val="24"/>
        </w:rPr>
      </w:pPr>
      <w:r>
        <w:rPr>
          <w:rFonts w:ascii="Times New Roman" w:hAnsi="Times New Roman" w:cs="Times New Roman"/>
          <w:b/>
          <w:sz w:val="24"/>
        </w:rPr>
        <w:lastRenderedPageBreak/>
        <w:t>SUPPLEMENTARY TABLES</w:t>
      </w:r>
    </w:p>
    <w:p w:rsidR="00136769" w:rsidRDefault="00213C1A" w:rsidP="00213C1A">
      <w:pPr>
        <w:spacing w:beforeLines="100" w:before="312" w:line="36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00136769" w:rsidRPr="00233C29">
        <w:rPr>
          <w:rFonts w:ascii="Times New Roman" w:hAnsi="Times New Roman" w:cs="Times New Roman"/>
          <w:b/>
          <w:sz w:val="24"/>
          <w:szCs w:val="24"/>
        </w:rPr>
        <w:t xml:space="preserve">Table S1. </w:t>
      </w:r>
      <w:r w:rsidR="00136769" w:rsidRPr="00F55D6B">
        <w:rPr>
          <w:rFonts w:ascii="Times New Roman" w:hAnsi="Times New Roman" w:cs="Times New Roman"/>
          <w:sz w:val="24"/>
          <w:szCs w:val="24"/>
        </w:rPr>
        <w:t>Quality assessment of the included 12 studies using revised Jadad scale.</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3402"/>
        <w:gridCol w:w="1843"/>
        <w:gridCol w:w="1701"/>
        <w:gridCol w:w="1843"/>
      </w:tblGrid>
      <w:tr w:rsidR="00136769" w:rsidTr="00EC11C5">
        <w:trPr>
          <w:trHeight w:val="567"/>
        </w:trPr>
        <w:tc>
          <w:tcPr>
            <w:tcW w:w="2660" w:type="dxa"/>
            <w:tcBorders>
              <w:top w:val="single" w:sz="12" w:space="0" w:color="auto"/>
              <w:bottom w:val="single" w:sz="12" w:space="0" w:color="auto"/>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sz w:val="24"/>
                <w:szCs w:val="24"/>
              </w:rPr>
              <w:t>Study</w:t>
            </w:r>
          </w:p>
        </w:tc>
        <w:tc>
          <w:tcPr>
            <w:tcW w:w="2551" w:type="dxa"/>
            <w:tcBorders>
              <w:top w:val="single" w:sz="12" w:space="0" w:color="auto"/>
              <w:bottom w:val="single" w:sz="12" w:space="0" w:color="auto"/>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Randomi</w:t>
            </w:r>
            <w:r>
              <w:rPr>
                <w:rFonts w:ascii="Times New Roman" w:hAnsi="Times New Roman" w:cs="Times New Roman"/>
                <w:sz w:val="24"/>
                <w:szCs w:val="24"/>
              </w:rPr>
              <w:t>zation process</w:t>
            </w:r>
          </w:p>
        </w:tc>
        <w:tc>
          <w:tcPr>
            <w:tcW w:w="3402" w:type="dxa"/>
            <w:tcBorders>
              <w:top w:val="single" w:sz="12" w:space="0" w:color="auto"/>
              <w:bottom w:val="single" w:sz="12" w:space="0" w:color="auto"/>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Allocation</w:t>
            </w:r>
            <w:r>
              <w:rPr>
                <w:rFonts w:ascii="Times New Roman" w:hAnsi="Times New Roman" w:cs="Times New Roman"/>
                <w:sz w:val="24"/>
                <w:szCs w:val="24"/>
              </w:rPr>
              <w:t xml:space="preserve"> concealment</w:t>
            </w:r>
          </w:p>
        </w:tc>
        <w:tc>
          <w:tcPr>
            <w:tcW w:w="1843" w:type="dxa"/>
            <w:tcBorders>
              <w:top w:val="single" w:sz="12" w:space="0" w:color="auto"/>
              <w:bottom w:val="single" w:sz="12" w:space="0" w:color="auto"/>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Blinding</w:t>
            </w:r>
          </w:p>
        </w:tc>
        <w:tc>
          <w:tcPr>
            <w:tcW w:w="1701" w:type="dxa"/>
            <w:tcBorders>
              <w:top w:val="single" w:sz="12" w:space="0" w:color="auto"/>
              <w:bottom w:val="single" w:sz="12" w:space="0" w:color="auto"/>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Drop</w:t>
            </w:r>
            <w:r>
              <w:rPr>
                <w:rFonts w:ascii="Times New Roman" w:hAnsi="Times New Roman" w:cs="Times New Roman"/>
                <w:sz w:val="24"/>
                <w:szCs w:val="24"/>
              </w:rPr>
              <w:t>out</w:t>
            </w:r>
          </w:p>
        </w:tc>
        <w:tc>
          <w:tcPr>
            <w:tcW w:w="1843" w:type="dxa"/>
            <w:tcBorders>
              <w:top w:val="single" w:sz="12" w:space="0" w:color="auto"/>
              <w:bottom w:val="single" w:sz="12" w:space="0" w:color="auto"/>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Jadad score</w:t>
            </w:r>
          </w:p>
        </w:tc>
      </w:tr>
      <w:tr w:rsidR="00136769" w:rsidTr="00EC11C5">
        <w:trPr>
          <w:trHeight w:val="567"/>
        </w:trPr>
        <w:tc>
          <w:tcPr>
            <w:tcW w:w="2660" w:type="dxa"/>
            <w:tcBorders>
              <w:top w:val="single" w:sz="12" w:space="0" w:color="auto"/>
              <w:bottom w:val="nil"/>
            </w:tcBorders>
          </w:tcPr>
          <w:p w:rsidR="00136769" w:rsidRPr="0088090D" w:rsidRDefault="00136769" w:rsidP="00EC11C5">
            <w:pPr>
              <w:spacing w:line="360" w:lineRule="auto"/>
              <w:rPr>
                <w:rFonts w:ascii="Times New Roman" w:hAnsi="Times New Roman" w:cs="Times New Roman"/>
                <w:b/>
                <w:sz w:val="24"/>
                <w:szCs w:val="24"/>
              </w:rPr>
            </w:pPr>
            <w:r w:rsidRPr="0088090D">
              <w:rPr>
                <w:rFonts w:ascii="Times New Roman" w:hAnsi="Times New Roman" w:cs="Times New Roman" w:hint="eastAsia"/>
                <w:b/>
                <w:sz w:val="24"/>
                <w:szCs w:val="24"/>
              </w:rPr>
              <w:t>IC + CCRT vs. CCRT</w:t>
            </w:r>
          </w:p>
        </w:tc>
        <w:tc>
          <w:tcPr>
            <w:tcW w:w="2551" w:type="dxa"/>
            <w:tcBorders>
              <w:top w:val="single" w:sz="12" w:space="0" w:color="auto"/>
              <w:bottom w:val="nil"/>
            </w:tcBorders>
          </w:tcPr>
          <w:p w:rsidR="00136769" w:rsidRDefault="00136769" w:rsidP="00EC11C5">
            <w:pPr>
              <w:spacing w:line="360" w:lineRule="auto"/>
              <w:rPr>
                <w:rFonts w:ascii="Times New Roman" w:hAnsi="Times New Roman" w:cs="Times New Roman"/>
                <w:sz w:val="24"/>
                <w:szCs w:val="24"/>
              </w:rPr>
            </w:pPr>
          </w:p>
        </w:tc>
        <w:tc>
          <w:tcPr>
            <w:tcW w:w="3402" w:type="dxa"/>
            <w:tcBorders>
              <w:top w:val="single" w:sz="12" w:space="0" w:color="auto"/>
              <w:bottom w:val="nil"/>
            </w:tcBorders>
          </w:tcPr>
          <w:p w:rsidR="00136769" w:rsidRDefault="00136769" w:rsidP="00EC11C5">
            <w:pPr>
              <w:spacing w:line="360" w:lineRule="auto"/>
              <w:rPr>
                <w:rFonts w:ascii="Times New Roman" w:hAnsi="Times New Roman" w:cs="Times New Roman"/>
                <w:sz w:val="24"/>
                <w:szCs w:val="24"/>
              </w:rPr>
            </w:pPr>
          </w:p>
        </w:tc>
        <w:tc>
          <w:tcPr>
            <w:tcW w:w="1843" w:type="dxa"/>
            <w:tcBorders>
              <w:top w:val="single" w:sz="12" w:space="0" w:color="auto"/>
              <w:bottom w:val="nil"/>
            </w:tcBorders>
          </w:tcPr>
          <w:p w:rsidR="00136769" w:rsidRDefault="00136769" w:rsidP="00EC11C5">
            <w:pPr>
              <w:spacing w:line="360" w:lineRule="auto"/>
              <w:rPr>
                <w:rFonts w:ascii="Times New Roman" w:hAnsi="Times New Roman" w:cs="Times New Roman"/>
                <w:sz w:val="24"/>
                <w:szCs w:val="24"/>
              </w:rPr>
            </w:pPr>
          </w:p>
        </w:tc>
        <w:tc>
          <w:tcPr>
            <w:tcW w:w="1701" w:type="dxa"/>
            <w:tcBorders>
              <w:top w:val="single" w:sz="12" w:space="0" w:color="auto"/>
              <w:bottom w:val="nil"/>
            </w:tcBorders>
          </w:tcPr>
          <w:p w:rsidR="00136769" w:rsidRDefault="00136769" w:rsidP="00EC11C5">
            <w:pPr>
              <w:spacing w:line="360" w:lineRule="auto"/>
              <w:rPr>
                <w:rFonts w:ascii="Times New Roman" w:hAnsi="Times New Roman" w:cs="Times New Roman"/>
                <w:sz w:val="24"/>
                <w:szCs w:val="24"/>
              </w:rPr>
            </w:pPr>
          </w:p>
        </w:tc>
        <w:tc>
          <w:tcPr>
            <w:tcW w:w="1843" w:type="dxa"/>
            <w:tcBorders>
              <w:top w:val="single" w:sz="12" w:space="0" w:color="auto"/>
              <w:bottom w:val="nil"/>
            </w:tcBorders>
          </w:tcPr>
          <w:p w:rsidR="00136769" w:rsidRDefault="00136769" w:rsidP="00EC11C5">
            <w:pPr>
              <w:spacing w:line="360" w:lineRule="auto"/>
              <w:rPr>
                <w:rFonts w:ascii="Times New Roman" w:hAnsi="Times New Roman" w:cs="Times New Roman"/>
                <w:sz w:val="24"/>
                <w:szCs w:val="24"/>
              </w:rPr>
            </w:pPr>
          </w:p>
        </w:tc>
      </w:tr>
      <w:tr w:rsidR="00136769" w:rsidTr="00EC11C5">
        <w:trPr>
          <w:trHeight w:val="567"/>
        </w:trPr>
        <w:tc>
          <w:tcPr>
            <w:tcW w:w="2660"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Hui et al. 2009</w:t>
            </w:r>
          </w:p>
        </w:tc>
        <w:tc>
          <w:tcPr>
            <w:tcW w:w="255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170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p>
        </w:tc>
      </w:tr>
      <w:tr w:rsidR="00136769" w:rsidTr="00EC11C5">
        <w:trPr>
          <w:trHeight w:val="567"/>
        </w:trPr>
        <w:tc>
          <w:tcPr>
            <w:tcW w:w="2660"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Frikha</w:t>
            </w:r>
            <w:r>
              <w:rPr>
                <w:rFonts w:ascii="Times New Roman" w:hAnsi="Times New Roman" w:cs="Times New Roman"/>
                <w:sz w:val="24"/>
                <w:szCs w:val="24"/>
              </w:rPr>
              <w:t xml:space="preserve"> et al. 2017</w:t>
            </w:r>
          </w:p>
        </w:tc>
        <w:tc>
          <w:tcPr>
            <w:tcW w:w="255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136769" w:rsidTr="00EC11C5">
        <w:trPr>
          <w:trHeight w:val="567"/>
        </w:trPr>
        <w:tc>
          <w:tcPr>
            <w:tcW w:w="2660"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Sun et al. 2016</w:t>
            </w:r>
          </w:p>
        </w:tc>
        <w:tc>
          <w:tcPr>
            <w:tcW w:w="255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hint="eastAsia"/>
                <w:sz w:val="24"/>
                <w:szCs w:val="24"/>
              </w:rPr>
              <w:t>o</w:t>
            </w:r>
          </w:p>
        </w:tc>
        <w:tc>
          <w:tcPr>
            <w:tcW w:w="170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p>
        </w:tc>
      </w:tr>
      <w:tr w:rsidR="00136769" w:rsidTr="00EC11C5">
        <w:trPr>
          <w:trHeight w:val="567"/>
        </w:trPr>
        <w:tc>
          <w:tcPr>
            <w:tcW w:w="2660"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Cao et al. 2017</w:t>
            </w:r>
          </w:p>
        </w:tc>
        <w:tc>
          <w:tcPr>
            <w:tcW w:w="255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Borders>
              <w:top w:val="nil"/>
              <w:bottom w:val="nil"/>
            </w:tcBorders>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p>
        </w:tc>
      </w:tr>
      <w:tr w:rsidR="00136769" w:rsidTr="00EC11C5">
        <w:trPr>
          <w:trHeight w:val="567"/>
        </w:trPr>
        <w:tc>
          <w:tcPr>
            <w:tcW w:w="2660" w:type="dxa"/>
            <w:tcBorders>
              <w:top w:val="nil"/>
            </w:tcBorders>
          </w:tcPr>
          <w:p w:rsidR="00136769" w:rsidRPr="0088090D" w:rsidRDefault="00136769" w:rsidP="00EC11C5">
            <w:pPr>
              <w:spacing w:line="360" w:lineRule="auto"/>
              <w:rPr>
                <w:rFonts w:ascii="Times New Roman" w:hAnsi="Times New Roman" w:cs="Times New Roman"/>
                <w:b/>
                <w:sz w:val="24"/>
                <w:szCs w:val="24"/>
              </w:rPr>
            </w:pPr>
            <w:r w:rsidRPr="0088090D">
              <w:rPr>
                <w:rFonts w:ascii="Times New Roman" w:hAnsi="Times New Roman" w:cs="Times New Roman" w:hint="eastAsia"/>
                <w:b/>
                <w:sz w:val="24"/>
                <w:szCs w:val="24"/>
              </w:rPr>
              <w:t>CCRT + AC vs. RT</w:t>
            </w:r>
          </w:p>
        </w:tc>
        <w:tc>
          <w:tcPr>
            <w:tcW w:w="2551" w:type="dxa"/>
            <w:tcBorders>
              <w:top w:val="nil"/>
            </w:tcBorders>
          </w:tcPr>
          <w:p w:rsidR="00136769" w:rsidRDefault="00136769" w:rsidP="00EC11C5">
            <w:pPr>
              <w:spacing w:line="360" w:lineRule="auto"/>
              <w:rPr>
                <w:rFonts w:ascii="Times New Roman" w:hAnsi="Times New Roman" w:cs="Times New Roman"/>
                <w:sz w:val="24"/>
                <w:szCs w:val="24"/>
              </w:rPr>
            </w:pPr>
          </w:p>
        </w:tc>
        <w:tc>
          <w:tcPr>
            <w:tcW w:w="3402" w:type="dxa"/>
            <w:tcBorders>
              <w:top w:val="nil"/>
            </w:tcBorders>
          </w:tcPr>
          <w:p w:rsidR="00136769" w:rsidRDefault="00136769" w:rsidP="00EC11C5">
            <w:pPr>
              <w:spacing w:line="360" w:lineRule="auto"/>
              <w:rPr>
                <w:rFonts w:ascii="Times New Roman" w:hAnsi="Times New Roman" w:cs="Times New Roman"/>
                <w:sz w:val="24"/>
                <w:szCs w:val="24"/>
              </w:rPr>
            </w:pPr>
          </w:p>
        </w:tc>
        <w:tc>
          <w:tcPr>
            <w:tcW w:w="1843" w:type="dxa"/>
            <w:tcBorders>
              <w:top w:val="nil"/>
            </w:tcBorders>
          </w:tcPr>
          <w:p w:rsidR="00136769" w:rsidRDefault="00136769" w:rsidP="00EC11C5">
            <w:pPr>
              <w:spacing w:line="360" w:lineRule="auto"/>
              <w:rPr>
                <w:rFonts w:ascii="Times New Roman" w:hAnsi="Times New Roman" w:cs="Times New Roman"/>
                <w:sz w:val="24"/>
                <w:szCs w:val="24"/>
              </w:rPr>
            </w:pPr>
          </w:p>
        </w:tc>
        <w:tc>
          <w:tcPr>
            <w:tcW w:w="1701" w:type="dxa"/>
            <w:tcBorders>
              <w:top w:val="nil"/>
            </w:tcBorders>
          </w:tcPr>
          <w:p w:rsidR="00136769" w:rsidRDefault="00136769" w:rsidP="00EC11C5">
            <w:pPr>
              <w:spacing w:line="360" w:lineRule="auto"/>
              <w:rPr>
                <w:rFonts w:ascii="Times New Roman" w:hAnsi="Times New Roman" w:cs="Times New Roman"/>
                <w:sz w:val="24"/>
                <w:szCs w:val="24"/>
              </w:rPr>
            </w:pPr>
          </w:p>
        </w:tc>
        <w:tc>
          <w:tcPr>
            <w:tcW w:w="1843" w:type="dxa"/>
            <w:tcBorders>
              <w:top w:val="nil"/>
            </w:tcBorders>
          </w:tcPr>
          <w:p w:rsidR="00136769" w:rsidRDefault="00136769" w:rsidP="00EC11C5">
            <w:pPr>
              <w:spacing w:line="360" w:lineRule="auto"/>
              <w:rPr>
                <w:rFonts w:ascii="Times New Roman" w:hAnsi="Times New Roman" w:cs="Times New Roman"/>
                <w:sz w:val="24"/>
                <w:szCs w:val="24"/>
              </w:rPr>
            </w:pP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Al</w:t>
            </w:r>
            <w:r>
              <w:rPr>
                <w:rFonts w:ascii="Times New Roman" w:hAnsi="Times New Roman" w:cs="Times New Roman"/>
                <w:sz w:val="24"/>
                <w:szCs w:val="24"/>
              </w:rPr>
              <w:t>-Sarraf et al. 1998</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Wee et al. 2005</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Lee et al. 2005,2010</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Lee et al. 2006,2011</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Chen et al. 2008,2013</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6</w:t>
            </w:r>
          </w:p>
        </w:tc>
      </w:tr>
      <w:tr w:rsidR="00136769" w:rsidTr="00EC11C5">
        <w:trPr>
          <w:trHeight w:val="567"/>
        </w:trPr>
        <w:tc>
          <w:tcPr>
            <w:tcW w:w="2660" w:type="dxa"/>
          </w:tcPr>
          <w:p w:rsidR="00136769" w:rsidRPr="0088090D" w:rsidRDefault="00136769" w:rsidP="00EC11C5">
            <w:pPr>
              <w:spacing w:line="360" w:lineRule="auto"/>
              <w:rPr>
                <w:rFonts w:ascii="Times New Roman" w:hAnsi="Times New Roman" w:cs="Times New Roman"/>
                <w:b/>
                <w:sz w:val="24"/>
                <w:szCs w:val="24"/>
              </w:rPr>
            </w:pPr>
            <w:r w:rsidRPr="0088090D">
              <w:rPr>
                <w:rFonts w:ascii="Times New Roman" w:hAnsi="Times New Roman" w:cs="Times New Roman" w:hint="eastAsia"/>
                <w:b/>
                <w:sz w:val="24"/>
                <w:szCs w:val="24"/>
              </w:rPr>
              <w:lastRenderedPageBreak/>
              <w:t>CCRT + AC vs. CCRT</w:t>
            </w:r>
          </w:p>
        </w:tc>
        <w:tc>
          <w:tcPr>
            <w:tcW w:w="2551" w:type="dxa"/>
          </w:tcPr>
          <w:p w:rsidR="00136769" w:rsidRDefault="00136769" w:rsidP="00EC11C5">
            <w:pPr>
              <w:spacing w:line="360" w:lineRule="auto"/>
              <w:rPr>
                <w:rFonts w:ascii="Times New Roman" w:hAnsi="Times New Roman" w:cs="Times New Roman"/>
                <w:sz w:val="24"/>
                <w:szCs w:val="24"/>
              </w:rPr>
            </w:pPr>
          </w:p>
        </w:tc>
        <w:tc>
          <w:tcPr>
            <w:tcW w:w="3402" w:type="dxa"/>
          </w:tcPr>
          <w:p w:rsidR="00136769" w:rsidRDefault="00136769" w:rsidP="00EC11C5">
            <w:pPr>
              <w:spacing w:line="360" w:lineRule="auto"/>
              <w:rPr>
                <w:rFonts w:ascii="Times New Roman" w:hAnsi="Times New Roman" w:cs="Times New Roman"/>
                <w:sz w:val="24"/>
                <w:szCs w:val="24"/>
              </w:rPr>
            </w:pPr>
          </w:p>
        </w:tc>
        <w:tc>
          <w:tcPr>
            <w:tcW w:w="1843" w:type="dxa"/>
          </w:tcPr>
          <w:p w:rsidR="00136769" w:rsidRDefault="00136769" w:rsidP="00EC11C5">
            <w:pPr>
              <w:spacing w:line="360" w:lineRule="auto"/>
              <w:rPr>
                <w:rFonts w:ascii="Times New Roman" w:hAnsi="Times New Roman" w:cs="Times New Roman"/>
                <w:sz w:val="24"/>
                <w:szCs w:val="24"/>
              </w:rPr>
            </w:pPr>
          </w:p>
        </w:tc>
        <w:tc>
          <w:tcPr>
            <w:tcW w:w="1701" w:type="dxa"/>
          </w:tcPr>
          <w:p w:rsidR="00136769" w:rsidRDefault="00136769" w:rsidP="00EC11C5">
            <w:pPr>
              <w:spacing w:line="360" w:lineRule="auto"/>
              <w:rPr>
                <w:rFonts w:ascii="Times New Roman" w:hAnsi="Times New Roman" w:cs="Times New Roman"/>
                <w:sz w:val="24"/>
                <w:szCs w:val="24"/>
              </w:rPr>
            </w:pPr>
          </w:p>
        </w:tc>
        <w:tc>
          <w:tcPr>
            <w:tcW w:w="1843" w:type="dxa"/>
          </w:tcPr>
          <w:p w:rsidR="00136769" w:rsidRDefault="00136769" w:rsidP="00EC11C5">
            <w:pPr>
              <w:spacing w:line="360" w:lineRule="auto"/>
              <w:rPr>
                <w:rFonts w:ascii="Times New Roman" w:hAnsi="Times New Roman" w:cs="Times New Roman"/>
                <w:sz w:val="24"/>
                <w:szCs w:val="24"/>
              </w:rPr>
            </w:pP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Chen et al. 2012,2017</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p>
        </w:tc>
      </w:tr>
      <w:tr w:rsidR="00136769" w:rsidTr="00EC11C5">
        <w:trPr>
          <w:trHeight w:val="567"/>
        </w:trPr>
        <w:tc>
          <w:tcPr>
            <w:tcW w:w="2660" w:type="dxa"/>
          </w:tcPr>
          <w:p w:rsidR="00136769" w:rsidRPr="0088090D" w:rsidRDefault="00136769" w:rsidP="00EC11C5">
            <w:pPr>
              <w:spacing w:line="360" w:lineRule="auto"/>
              <w:rPr>
                <w:rFonts w:ascii="Times New Roman" w:hAnsi="Times New Roman" w:cs="Times New Roman"/>
                <w:b/>
                <w:sz w:val="24"/>
                <w:szCs w:val="24"/>
              </w:rPr>
            </w:pPr>
            <w:r w:rsidRPr="0088090D">
              <w:rPr>
                <w:rFonts w:ascii="Times New Roman" w:hAnsi="Times New Roman" w:cs="Times New Roman" w:hint="eastAsia"/>
                <w:b/>
                <w:sz w:val="24"/>
                <w:szCs w:val="24"/>
              </w:rPr>
              <w:t>CCRT vs. RT</w:t>
            </w:r>
          </w:p>
        </w:tc>
        <w:tc>
          <w:tcPr>
            <w:tcW w:w="2551" w:type="dxa"/>
          </w:tcPr>
          <w:p w:rsidR="00136769" w:rsidRDefault="00136769" w:rsidP="00EC11C5">
            <w:pPr>
              <w:spacing w:line="360" w:lineRule="auto"/>
              <w:rPr>
                <w:rFonts w:ascii="Times New Roman" w:hAnsi="Times New Roman" w:cs="Times New Roman"/>
                <w:sz w:val="24"/>
                <w:szCs w:val="24"/>
              </w:rPr>
            </w:pPr>
          </w:p>
        </w:tc>
        <w:tc>
          <w:tcPr>
            <w:tcW w:w="3402" w:type="dxa"/>
          </w:tcPr>
          <w:p w:rsidR="00136769" w:rsidRDefault="00136769" w:rsidP="00EC11C5">
            <w:pPr>
              <w:spacing w:line="360" w:lineRule="auto"/>
              <w:rPr>
                <w:rFonts w:ascii="Times New Roman" w:hAnsi="Times New Roman" w:cs="Times New Roman"/>
                <w:sz w:val="24"/>
                <w:szCs w:val="24"/>
              </w:rPr>
            </w:pPr>
          </w:p>
        </w:tc>
        <w:tc>
          <w:tcPr>
            <w:tcW w:w="1843" w:type="dxa"/>
          </w:tcPr>
          <w:p w:rsidR="00136769" w:rsidRDefault="00136769" w:rsidP="00EC11C5">
            <w:pPr>
              <w:spacing w:line="360" w:lineRule="auto"/>
              <w:rPr>
                <w:rFonts w:ascii="Times New Roman" w:hAnsi="Times New Roman" w:cs="Times New Roman"/>
                <w:sz w:val="24"/>
                <w:szCs w:val="24"/>
              </w:rPr>
            </w:pPr>
          </w:p>
        </w:tc>
        <w:tc>
          <w:tcPr>
            <w:tcW w:w="1701" w:type="dxa"/>
          </w:tcPr>
          <w:p w:rsidR="00136769" w:rsidRDefault="00136769" w:rsidP="00EC11C5">
            <w:pPr>
              <w:spacing w:line="360" w:lineRule="auto"/>
              <w:rPr>
                <w:rFonts w:ascii="Times New Roman" w:hAnsi="Times New Roman" w:cs="Times New Roman"/>
                <w:sz w:val="24"/>
                <w:szCs w:val="24"/>
              </w:rPr>
            </w:pPr>
          </w:p>
        </w:tc>
        <w:tc>
          <w:tcPr>
            <w:tcW w:w="1843" w:type="dxa"/>
          </w:tcPr>
          <w:p w:rsidR="00136769" w:rsidRDefault="00136769" w:rsidP="00EC11C5">
            <w:pPr>
              <w:spacing w:line="360" w:lineRule="auto"/>
              <w:rPr>
                <w:rFonts w:ascii="Times New Roman" w:hAnsi="Times New Roman" w:cs="Times New Roman"/>
                <w:sz w:val="24"/>
                <w:szCs w:val="24"/>
              </w:rPr>
            </w:pP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Chan et al. 2002,2005</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p>
        </w:tc>
      </w:tr>
      <w:tr w:rsidR="00136769" w:rsidTr="00EC11C5">
        <w:trPr>
          <w:trHeight w:val="567"/>
        </w:trPr>
        <w:tc>
          <w:tcPr>
            <w:tcW w:w="2660"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Zhang et al. 2005,2013</w:t>
            </w:r>
          </w:p>
        </w:tc>
        <w:tc>
          <w:tcPr>
            <w:tcW w:w="255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3402"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Yes</w:t>
            </w:r>
          </w:p>
        </w:tc>
        <w:tc>
          <w:tcPr>
            <w:tcW w:w="1843" w:type="dxa"/>
          </w:tcPr>
          <w:p w:rsidR="00136769" w:rsidRDefault="00136769" w:rsidP="00EC11C5">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r>
    </w:tbl>
    <w:p w:rsidR="00136769" w:rsidRPr="00233C29" w:rsidRDefault="00136769" w:rsidP="00136769">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Abbreviations: </w:t>
      </w:r>
      <w:r>
        <w:rPr>
          <w:rFonts w:ascii="Times New Roman" w:hAnsi="Times New Roman" w:cs="Times New Roman"/>
          <w:sz w:val="24"/>
          <w:szCs w:val="24"/>
        </w:rPr>
        <w:t>CCRT = concurrent chemoradiotherapy; AC = adjuvant chemotherapy; RT = radiotherapy; IC = induction chemotherapy.</w:t>
      </w:r>
    </w:p>
    <w:p w:rsidR="00136769" w:rsidRDefault="00136769" w:rsidP="00136769">
      <w:pPr>
        <w:spacing w:line="480" w:lineRule="auto"/>
        <w:rPr>
          <w:rFonts w:ascii="Times New Roman" w:hAnsi="Times New Roman" w:cs="Times New Roman"/>
          <w:sz w:val="24"/>
        </w:rPr>
        <w:sectPr w:rsidR="00136769" w:rsidSect="00136769">
          <w:pgSz w:w="16838" w:h="11906" w:orient="landscape"/>
          <w:pgMar w:top="1800" w:right="1440" w:bottom="1800" w:left="1440" w:header="851" w:footer="992" w:gutter="0"/>
          <w:cols w:space="425"/>
          <w:docGrid w:type="lines" w:linePitch="312"/>
        </w:sectPr>
      </w:pPr>
    </w:p>
    <w:p w:rsidR="00136769" w:rsidRPr="00223D17" w:rsidRDefault="00213C1A" w:rsidP="00213C1A">
      <w:pPr>
        <w:spacing w:line="360" w:lineRule="auto"/>
        <w:rPr>
          <w:rFonts w:ascii="Times New Roman" w:hAnsi="Times New Roman" w:cs="Times New Roman"/>
          <w:sz w:val="24"/>
        </w:rPr>
      </w:pPr>
      <w:r>
        <w:rPr>
          <w:rFonts w:ascii="Times New Roman" w:hAnsi="Times New Roman" w:cs="Times New Roman"/>
          <w:b/>
          <w:sz w:val="24"/>
        </w:rPr>
        <w:lastRenderedPageBreak/>
        <w:t xml:space="preserve">Supplementary </w:t>
      </w:r>
      <w:r w:rsidR="00136769" w:rsidRPr="00387331">
        <w:rPr>
          <w:rFonts w:ascii="Times New Roman" w:hAnsi="Times New Roman" w:cs="Times New Roman"/>
          <w:b/>
          <w:sz w:val="24"/>
        </w:rPr>
        <w:t>Table S2</w:t>
      </w:r>
      <w:r w:rsidR="00136769" w:rsidRPr="00223D17">
        <w:rPr>
          <w:rFonts w:ascii="Times New Roman" w:hAnsi="Times New Roman" w:cs="Times New Roman"/>
          <w:sz w:val="24"/>
        </w:rPr>
        <w:t>. League table presenting the results of direct meta-analysis (upper right triangle) and network meta-analysis (lower left triangle) for overall survival using fixed-effects model.</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136769" w:rsidTr="00EC11C5">
        <w:trPr>
          <w:trHeight w:val="1134"/>
        </w:trPr>
        <w:tc>
          <w:tcPr>
            <w:tcW w:w="2130" w:type="dxa"/>
            <w:tcBorders>
              <w:top w:val="single" w:sz="12" w:space="0" w:color="auto"/>
              <w:bottom w:val="single" w:sz="12" w:space="0" w:color="auto"/>
            </w:tcBorders>
            <w:shd w:val="clear" w:color="auto" w:fill="A6A6A6" w:themeFill="background1" w:themeFillShade="A6"/>
          </w:tcPr>
          <w:p w:rsidR="00136769" w:rsidRPr="00223D17" w:rsidRDefault="00136769" w:rsidP="00EC11C5">
            <w:pPr>
              <w:spacing w:before="240" w:line="480" w:lineRule="auto"/>
              <w:jc w:val="center"/>
              <w:rPr>
                <w:rFonts w:ascii="Times New Roman" w:hAnsi="Times New Roman" w:cs="Times New Roman"/>
                <w:sz w:val="24"/>
              </w:rPr>
            </w:pPr>
            <w:r w:rsidRPr="00470D3E">
              <w:rPr>
                <w:rFonts w:ascii="Times New Roman" w:hAnsi="Times New Roman" w:cs="Times New Roman"/>
                <w:sz w:val="24"/>
              </w:rPr>
              <w:t>CCRT (1)</w:t>
            </w:r>
          </w:p>
        </w:tc>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0.83</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(0.50-1.15)</w:t>
            </w:r>
          </w:p>
        </w:tc>
        <w:tc>
          <w:tcPr>
            <w:tcW w:w="2131"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0.63</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(0.43-0.83)</w:t>
            </w:r>
          </w:p>
        </w:tc>
        <w:tc>
          <w:tcPr>
            <w:tcW w:w="2131"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0.75</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(0.58-0.91)</w:t>
            </w:r>
          </w:p>
        </w:tc>
      </w:tr>
      <w:tr w:rsidR="00136769" w:rsidTr="00EC11C5">
        <w:trPr>
          <w:trHeight w:val="1134"/>
        </w:trPr>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0.86</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(0.69-1.07)</w:t>
            </w:r>
          </w:p>
        </w:tc>
        <w:tc>
          <w:tcPr>
            <w:tcW w:w="2130" w:type="dxa"/>
            <w:tcBorders>
              <w:top w:val="single" w:sz="12" w:space="0" w:color="auto"/>
              <w:bottom w:val="single" w:sz="12" w:space="0" w:color="auto"/>
            </w:tcBorders>
            <w:shd w:val="clear" w:color="auto" w:fill="A6A6A6" w:themeFill="background1" w:themeFillShade="A6"/>
          </w:tcPr>
          <w:p w:rsidR="00136769" w:rsidRPr="00223D17" w:rsidRDefault="00136769" w:rsidP="00EC11C5">
            <w:pPr>
              <w:spacing w:before="240" w:line="480" w:lineRule="auto"/>
              <w:jc w:val="center"/>
              <w:rPr>
                <w:rFonts w:ascii="Times New Roman" w:hAnsi="Times New Roman" w:cs="Times New Roman"/>
                <w:sz w:val="24"/>
              </w:rPr>
            </w:pPr>
            <w:r w:rsidRPr="00470D3E">
              <w:rPr>
                <w:rFonts w:ascii="Times New Roman" w:hAnsi="Times New Roman" w:cs="Times New Roman"/>
                <w:sz w:val="24"/>
              </w:rPr>
              <w:t>CCRT + AC (2)</w:t>
            </w:r>
          </w:p>
        </w:tc>
        <w:tc>
          <w:tcPr>
            <w:tcW w:w="2131" w:type="dxa"/>
            <w:tcBorders>
              <w:top w:val="single" w:sz="12" w:space="0" w:color="auto"/>
              <w:bottom w:val="single" w:sz="12" w:space="0" w:color="auto"/>
            </w:tcBorders>
          </w:tcPr>
          <w:p w:rsidR="00136769" w:rsidRPr="00223D17" w:rsidRDefault="00136769" w:rsidP="00EC11C5">
            <w:pPr>
              <w:spacing w:before="240" w:line="480" w:lineRule="auto"/>
              <w:jc w:val="center"/>
              <w:rPr>
                <w:rFonts w:ascii="Times New Roman" w:hAnsi="Times New Roman" w:cs="Times New Roman"/>
                <w:sz w:val="24"/>
              </w:rPr>
            </w:pPr>
            <w:r>
              <w:rPr>
                <w:rFonts w:ascii="Times New Roman" w:hAnsi="Times New Roman" w:cs="Times New Roman" w:hint="eastAsia"/>
                <w:sz w:val="24"/>
              </w:rPr>
              <w:t>-</w:t>
            </w:r>
          </w:p>
        </w:tc>
        <w:tc>
          <w:tcPr>
            <w:tcW w:w="2131"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0.63</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(0.53-0.74)</w:t>
            </w:r>
          </w:p>
        </w:tc>
      </w:tr>
      <w:tr w:rsidR="00136769" w:rsidTr="00EC11C5">
        <w:trPr>
          <w:trHeight w:val="1134"/>
        </w:trPr>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0.69</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(0.51-0.92)</w:t>
            </w:r>
          </w:p>
        </w:tc>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0.80</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(0.55-1.15)</w:t>
            </w:r>
          </w:p>
        </w:tc>
        <w:tc>
          <w:tcPr>
            <w:tcW w:w="2131" w:type="dxa"/>
            <w:tcBorders>
              <w:top w:val="single" w:sz="12" w:space="0" w:color="auto"/>
              <w:bottom w:val="single" w:sz="12" w:space="0" w:color="auto"/>
            </w:tcBorders>
            <w:shd w:val="clear" w:color="auto" w:fill="A6A6A6" w:themeFill="background1" w:themeFillShade="A6"/>
          </w:tcPr>
          <w:p w:rsidR="00136769" w:rsidRPr="00223D17" w:rsidRDefault="00136769" w:rsidP="00EC11C5">
            <w:pPr>
              <w:spacing w:before="240" w:line="480" w:lineRule="auto"/>
              <w:jc w:val="center"/>
              <w:rPr>
                <w:rFonts w:ascii="Times New Roman" w:hAnsi="Times New Roman" w:cs="Times New Roman"/>
                <w:sz w:val="24"/>
              </w:rPr>
            </w:pPr>
            <w:r w:rsidRPr="00470D3E">
              <w:rPr>
                <w:rFonts w:ascii="Times New Roman" w:hAnsi="Times New Roman" w:cs="Times New Roman"/>
                <w:sz w:val="24"/>
              </w:rPr>
              <w:t>IC + CCRT (3)</w:t>
            </w:r>
          </w:p>
        </w:tc>
        <w:tc>
          <w:tcPr>
            <w:tcW w:w="2131" w:type="dxa"/>
            <w:tcBorders>
              <w:top w:val="single" w:sz="12" w:space="0" w:color="auto"/>
              <w:bottom w:val="single" w:sz="12" w:space="0" w:color="auto"/>
            </w:tcBorders>
          </w:tcPr>
          <w:p w:rsidR="00136769" w:rsidRPr="00223D17" w:rsidRDefault="00136769" w:rsidP="00EC11C5">
            <w:pPr>
              <w:spacing w:before="240" w:line="480" w:lineRule="auto"/>
              <w:jc w:val="center"/>
              <w:rPr>
                <w:rFonts w:ascii="Times New Roman" w:hAnsi="Times New Roman" w:cs="Times New Roman"/>
                <w:sz w:val="24"/>
              </w:rPr>
            </w:pPr>
            <w:r>
              <w:rPr>
                <w:rFonts w:ascii="Times New Roman" w:hAnsi="Times New Roman" w:cs="Times New Roman" w:hint="eastAsia"/>
                <w:sz w:val="24"/>
              </w:rPr>
              <w:t>-</w:t>
            </w:r>
          </w:p>
        </w:tc>
      </w:tr>
      <w:tr w:rsidR="00136769" w:rsidTr="00EC11C5">
        <w:trPr>
          <w:trHeight w:val="1134"/>
        </w:trPr>
        <w:tc>
          <w:tcPr>
            <w:tcW w:w="2130"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1.31</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(1.08-1.59)</w:t>
            </w:r>
          </w:p>
        </w:tc>
        <w:tc>
          <w:tcPr>
            <w:tcW w:w="2130"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1.52</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(1.31-1.77)</w:t>
            </w:r>
          </w:p>
        </w:tc>
        <w:tc>
          <w:tcPr>
            <w:tcW w:w="2131"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1.91</w:t>
            </w:r>
          </w:p>
          <w:p w:rsidR="00136769" w:rsidRPr="00223D17"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(1.34-2.70)</w:t>
            </w:r>
          </w:p>
        </w:tc>
        <w:tc>
          <w:tcPr>
            <w:tcW w:w="2131" w:type="dxa"/>
            <w:tcBorders>
              <w:top w:val="single" w:sz="12" w:space="0" w:color="auto"/>
              <w:bottom w:val="single" w:sz="12" w:space="0" w:color="auto"/>
            </w:tcBorders>
            <w:shd w:val="clear" w:color="auto" w:fill="A6A6A6" w:themeFill="background1" w:themeFillShade="A6"/>
          </w:tcPr>
          <w:p w:rsidR="00136769" w:rsidRPr="00223D17" w:rsidRDefault="00136769" w:rsidP="00EC11C5">
            <w:pPr>
              <w:spacing w:before="240" w:line="480" w:lineRule="auto"/>
              <w:jc w:val="center"/>
              <w:rPr>
                <w:rFonts w:ascii="Times New Roman" w:hAnsi="Times New Roman" w:cs="Times New Roman"/>
                <w:sz w:val="24"/>
              </w:rPr>
            </w:pPr>
            <w:r w:rsidRPr="00470D3E">
              <w:rPr>
                <w:rFonts w:ascii="Times New Roman" w:hAnsi="Times New Roman" w:cs="Times New Roman"/>
                <w:sz w:val="24"/>
              </w:rPr>
              <w:t>RT (4)</w:t>
            </w:r>
          </w:p>
        </w:tc>
      </w:tr>
    </w:tbl>
    <w:p w:rsidR="00136769" w:rsidRPr="007F4F44" w:rsidRDefault="00136769" w:rsidP="00136769">
      <w:pPr>
        <w:spacing w:line="360" w:lineRule="auto"/>
        <w:rPr>
          <w:rFonts w:ascii="Times New Roman" w:hAnsi="Times New Roman" w:cs="Times New Roman"/>
          <w:szCs w:val="21"/>
        </w:rPr>
      </w:pPr>
      <w:r w:rsidRPr="007F4F44">
        <w:rPr>
          <w:rFonts w:ascii="Times New Roman" w:hAnsi="Times New Roman" w:cs="Times New Roman" w:hint="eastAsia"/>
          <w:szCs w:val="21"/>
        </w:rPr>
        <w:t xml:space="preserve">Abbreviations: </w:t>
      </w:r>
      <w:r w:rsidRPr="007F4F44">
        <w:rPr>
          <w:rFonts w:ascii="Times New Roman" w:hAnsi="Times New Roman" w:cs="Times New Roman"/>
          <w:szCs w:val="21"/>
        </w:rPr>
        <w:t>CCRT = concurrent chemoradiotherapy; AC = adjuvant chemotherapy; IC = induction chemotherapy; RT = radiotherapy.</w:t>
      </w:r>
    </w:p>
    <w:p w:rsidR="00136769" w:rsidRDefault="00136769" w:rsidP="00136769">
      <w:pPr>
        <w:spacing w:line="480" w:lineRule="auto"/>
        <w:rPr>
          <w:rFonts w:ascii="Times New Roman" w:hAnsi="Times New Roman" w:cs="Times New Roman"/>
        </w:rPr>
      </w:pPr>
      <w:r>
        <w:rPr>
          <w:rFonts w:ascii="Times New Roman" w:hAnsi="Times New Roman" w:cs="Times New Roman"/>
        </w:rPr>
        <w:t xml:space="preserve">The cells contain hazard ratio (HR) and its 95% confidence interval of treatment comparison. </w:t>
      </w:r>
      <w:r>
        <w:rPr>
          <w:rFonts w:ascii="Times New Roman" w:hAnsi="Times New Roman" w:cs="Times New Roman" w:hint="cs"/>
        </w:rPr>
        <w:t xml:space="preserve">For direct meta-analysis, </w:t>
      </w:r>
      <w:r>
        <w:rPr>
          <w:rFonts w:ascii="Times New Roman" w:hAnsi="Times New Roman" w:cs="Times New Roman"/>
        </w:rPr>
        <w:t>the comparison should be CCRT + AC vs CCRT, IC + CCRT vs. CCRT, CCRT vs. RT and CCRT + AC vs. RT. With regard to network meta-analysis, the treatment groups with higher-number were compared to treatment groups with lower number.</w:t>
      </w:r>
    </w:p>
    <w:p w:rsidR="00136769" w:rsidRDefault="00136769" w:rsidP="00136769">
      <w:pPr>
        <w:spacing w:line="480" w:lineRule="auto"/>
        <w:rPr>
          <w:rFonts w:ascii="Times New Roman" w:hAnsi="Times New Roman" w:cs="Times New Roman"/>
          <w:sz w:val="24"/>
        </w:rPr>
        <w:sectPr w:rsidR="00136769" w:rsidSect="00136769">
          <w:pgSz w:w="11906" w:h="16838"/>
          <w:pgMar w:top="1440" w:right="1800" w:bottom="1440" w:left="1800" w:header="851" w:footer="992" w:gutter="0"/>
          <w:cols w:space="425"/>
          <w:docGrid w:type="lines" w:linePitch="312"/>
        </w:sectPr>
      </w:pPr>
    </w:p>
    <w:p w:rsidR="00136769" w:rsidRDefault="00213C1A" w:rsidP="00213C1A">
      <w:pPr>
        <w:spacing w:line="360" w:lineRule="auto"/>
        <w:rPr>
          <w:rFonts w:ascii="Times New Roman" w:hAnsi="Times New Roman" w:cs="Times New Roman"/>
          <w:sz w:val="24"/>
        </w:rPr>
      </w:pPr>
      <w:r>
        <w:rPr>
          <w:rFonts w:ascii="Times New Roman" w:hAnsi="Times New Roman" w:cs="Times New Roman"/>
          <w:b/>
          <w:sz w:val="24"/>
        </w:rPr>
        <w:lastRenderedPageBreak/>
        <w:t xml:space="preserve">Supplementary </w:t>
      </w:r>
      <w:r w:rsidR="00136769" w:rsidRPr="00103438">
        <w:rPr>
          <w:rFonts w:ascii="Times New Roman" w:hAnsi="Times New Roman" w:cs="Times New Roman"/>
          <w:b/>
          <w:sz w:val="24"/>
        </w:rPr>
        <w:t>Table S3</w:t>
      </w:r>
      <w:r w:rsidR="00136769" w:rsidRPr="002805EC">
        <w:rPr>
          <w:rFonts w:ascii="Times New Roman" w:hAnsi="Times New Roman" w:cs="Times New Roman"/>
          <w:sz w:val="24"/>
        </w:rPr>
        <w:t>. League table presenting results of direct meta-analysis (upper right triangle) and network meta-analysis (lower left triangle) for distant metastasis-free survival using fixed-effects model.</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136769" w:rsidTr="00EC11C5">
        <w:tc>
          <w:tcPr>
            <w:tcW w:w="2130" w:type="dxa"/>
            <w:tcBorders>
              <w:top w:val="single" w:sz="12" w:space="0" w:color="auto"/>
              <w:bottom w:val="single" w:sz="12" w:space="0" w:color="auto"/>
            </w:tcBorders>
            <w:shd w:val="clear" w:color="auto" w:fill="A6A6A6" w:themeFill="background1" w:themeFillShade="A6"/>
          </w:tcPr>
          <w:p w:rsidR="00136769" w:rsidRDefault="00136769" w:rsidP="00EC11C5">
            <w:pPr>
              <w:spacing w:before="240" w:line="600" w:lineRule="auto"/>
              <w:jc w:val="center"/>
              <w:rPr>
                <w:rFonts w:ascii="Times New Roman" w:hAnsi="Times New Roman" w:cs="Times New Roman"/>
                <w:sz w:val="24"/>
              </w:rPr>
            </w:pPr>
            <w:r w:rsidRPr="00103438">
              <w:rPr>
                <w:rFonts w:ascii="Times New Roman" w:hAnsi="Times New Roman" w:cs="Times New Roman" w:hint="eastAsia"/>
                <w:sz w:val="24"/>
              </w:rPr>
              <w:t>CCRT (1)</w:t>
            </w:r>
          </w:p>
        </w:tc>
        <w:tc>
          <w:tcPr>
            <w:tcW w:w="2130" w:type="dxa"/>
            <w:tcBorders>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0.81</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(0.46-1.16)</w:t>
            </w:r>
          </w:p>
        </w:tc>
        <w:tc>
          <w:tcPr>
            <w:tcW w:w="2131" w:type="dxa"/>
            <w:tcBorders>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0.57</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(0.39-0.75)</w:t>
            </w:r>
          </w:p>
        </w:tc>
        <w:tc>
          <w:tcPr>
            <w:tcW w:w="2131" w:type="dxa"/>
            <w:tcBorders>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0.61</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(0.42-0.81)</w:t>
            </w:r>
          </w:p>
        </w:tc>
      </w:tr>
      <w:tr w:rsidR="00136769" w:rsidTr="00EC11C5">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0.85</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(0.65-1.12)</w:t>
            </w:r>
          </w:p>
        </w:tc>
        <w:tc>
          <w:tcPr>
            <w:tcW w:w="2130" w:type="dxa"/>
            <w:tcBorders>
              <w:top w:val="single" w:sz="12" w:space="0" w:color="auto"/>
              <w:bottom w:val="single" w:sz="12" w:space="0" w:color="auto"/>
            </w:tcBorders>
            <w:shd w:val="clear" w:color="auto" w:fill="A6A6A6" w:themeFill="background1" w:themeFillShade="A6"/>
          </w:tcPr>
          <w:p w:rsidR="00136769" w:rsidRDefault="00136769" w:rsidP="00EC11C5">
            <w:pPr>
              <w:spacing w:before="240" w:line="600" w:lineRule="auto"/>
              <w:jc w:val="center"/>
              <w:rPr>
                <w:rFonts w:ascii="Times New Roman" w:hAnsi="Times New Roman" w:cs="Times New Roman"/>
                <w:sz w:val="24"/>
              </w:rPr>
            </w:pPr>
            <w:r w:rsidRPr="00103438">
              <w:rPr>
                <w:rFonts w:ascii="Times New Roman" w:hAnsi="Times New Roman" w:cs="Times New Roman" w:hint="eastAsia"/>
                <w:sz w:val="24"/>
              </w:rPr>
              <w:t>CCRT + AC (2)</w:t>
            </w:r>
          </w:p>
        </w:tc>
        <w:tc>
          <w:tcPr>
            <w:tcW w:w="2131" w:type="dxa"/>
            <w:tcBorders>
              <w:top w:val="single" w:sz="12" w:space="0" w:color="auto"/>
              <w:bottom w:val="single" w:sz="12" w:space="0" w:color="auto"/>
            </w:tcBorders>
          </w:tcPr>
          <w:p w:rsidR="00136769" w:rsidRDefault="00136769" w:rsidP="00EC11C5">
            <w:pPr>
              <w:spacing w:before="240" w:line="480" w:lineRule="auto"/>
              <w:jc w:val="center"/>
              <w:rPr>
                <w:rFonts w:ascii="Times New Roman" w:hAnsi="Times New Roman" w:cs="Times New Roman"/>
                <w:sz w:val="24"/>
              </w:rPr>
            </w:pPr>
            <w:r>
              <w:rPr>
                <w:rFonts w:ascii="Times New Roman" w:hAnsi="Times New Roman" w:cs="Times New Roman" w:hint="eastAsia"/>
                <w:sz w:val="24"/>
              </w:rPr>
              <w:t>-</w:t>
            </w:r>
          </w:p>
        </w:tc>
        <w:tc>
          <w:tcPr>
            <w:tcW w:w="2131"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0.51</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(0.39-0.64)</w:t>
            </w:r>
          </w:p>
        </w:tc>
      </w:tr>
      <w:tr w:rsidR="00136769" w:rsidTr="00EC11C5">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0.58</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(0.44-0.78)</w:t>
            </w:r>
          </w:p>
        </w:tc>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0.68</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(0.46-1.02)</w:t>
            </w:r>
          </w:p>
        </w:tc>
        <w:tc>
          <w:tcPr>
            <w:tcW w:w="2131" w:type="dxa"/>
            <w:tcBorders>
              <w:top w:val="single" w:sz="12" w:space="0" w:color="auto"/>
              <w:bottom w:val="single" w:sz="12" w:space="0" w:color="auto"/>
            </w:tcBorders>
            <w:shd w:val="clear" w:color="auto" w:fill="A6A6A6" w:themeFill="background1" w:themeFillShade="A6"/>
          </w:tcPr>
          <w:p w:rsidR="00136769" w:rsidRPr="00136769" w:rsidRDefault="00136769" w:rsidP="00EC11C5">
            <w:pPr>
              <w:spacing w:before="240" w:line="600" w:lineRule="auto"/>
              <w:jc w:val="center"/>
              <w:rPr>
                <w:rFonts w:ascii="Times New Roman" w:hAnsi="Times New Roman" w:cs="Times New Roman"/>
                <w:sz w:val="24"/>
                <w:highlight w:val="lightGray"/>
              </w:rPr>
            </w:pPr>
            <w:r w:rsidRPr="00103438">
              <w:rPr>
                <w:rFonts w:ascii="Times New Roman" w:hAnsi="Times New Roman" w:cs="Times New Roman" w:hint="eastAsia"/>
                <w:sz w:val="24"/>
              </w:rPr>
              <w:t>IC + CCRT (3)</w:t>
            </w:r>
          </w:p>
        </w:tc>
        <w:tc>
          <w:tcPr>
            <w:tcW w:w="2131" w:type="dxa"/>
            <w:tcBorders>
              <w:top w:val="single" w:sz="12" w:space="0" w:color="auto"/>
              <w:bottom w:val="single" w:sz="12" w:space="0" w:color="auto"/>
            </w:tcBorders>
          </w:tcPr>
          <w:p w:rsidR="00136769" w:rsidRPr="001661CB" w:rsidRDefault="00136769" w:rsidP="00EC11C5">
            <w:pPr>
              <w:spacing w:before="240" w:line="480" w:lineRule="auto"/>
              <w:jc w:val="center"/>
              <w:rPr>
                <w:rFonts w:ascii="Times New Roman" w:hAnsi="Times New Roman" w:cs="Times New Roman"/>
                <w:sz w:val="24"/>
              </w:rPr>
            </w:pPr>
            <w:r w:rsidRPr="001661CB">
              <w:rPr>
                <w:rFonts w:ascii="Times New Roman" w:hAnsi="Times New Roman" w:cs="Times New Roman" w:hint="eastAsia"/>
                <w:sz w:val="24"/>
              </w:rPr>
              <w:t>-</w:t>
            </w:r>
          </w:p>
        </w:tc>
      </w:tr>
      <w:tr w:rsidR="00136769" w:rsidTr="00EC11C5">
        <w:tc>
          <w:tcPr>
            <w:tcW w:w="2130"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1.47</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(1.14-1.89)</w:t>
            </w:r>
          </w:p>
        </w:tc>
        <w:tc>
          <w:tcPr>
            <w:tcW w:w="2130"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1.72</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(1.40-2.12)</w:t>
            </w:r>
          </w:p>
        </w:tc>
        <w:tc>
          <w:tcPr>
            <w:tcW w:w="2131"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2.52</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(1.72-3.70)</w:t>
            </w:r>
          </w:p>
        </w:tc>
        <w:tc>
          <w:tcPr>
            <w:tcW w:w="2131" w:type="dxa"/>
            <w:tcBorders>
              <w:top w:val="single" w:sz="12" w:space="0" w:color="auto"/>
              <w:bottom w:val="single" w:sz="12" w:space="0" w:color="auto"/>
            </w:tcBorders>
            <w:shd w:val="clear" w:color="auto" w:fill="A6A6A6" w:themeFill="background1" w:themeFillShade="A6"/>
          </w:tcPr>
          <w:p w:rsidR="00136769" w:rsidRDefault="00136769" w:rsidP="00EC11C5">
            <w:pPr>
              <w:spacing w:before="240" w:line="600" w:lineRule="auto"/>
              <w:jc w:val="center"/>
              <w:rPr>
                <w:rFonts w:ascii="Times New Roman" w:hAnsi="Times New Roman" w:cs="Times New Roman"/>
                <w:sz w:val="24"/>
              </w:rPr>
            </w:pPr>
            <w:r w:rsidRPr="00103438">
              <w:rPr>
                <w:rFonts w:ascii="Times New Roman" w:hAnsi="Times New Roman" w:cs="Times New Roman" w:hint="eastAsia"/>
                <w:sz w:val="24"/>
              </w:rPr>
              <w:t>RT (4)</w:t>
            </w:r>
          </w:p>
        </w:tc>
      </w:tr>
    </w:tbl>
    <w:p w:rsidR="00136769" w:rsidRPr="007F4F44" w:rsidRDefault="00136769" w:rsidP="00136769">
      <w:pPr>
        <w:spacing w:line="360" w:lineRule="auto"/>
        <w:rPr>
          <w:rFonts w:ascii="Times New Roman" w:hAnsi="Times New Roman" w:cs="Times New Roman"/>
          <w:szCs w:val="21"/>
        </w:rPr>
      </w:pPr>
      <w:r w:rsidRPr="007F4F44">
        <w:rPr>
          <w:rFonts w:ascii="Times New Roman" w:hAnsi="Times New Roman" w:cs="Times New Roman" w:hint="eastAsia"/>
          <w:szCs w:val="21"/>
        </w:rPr>
        <w:t xml:space="preserve">Abbreviations: </w:t>
      </w:r>
      <w:r w:rsidRPr="007F4F44">
        <w:rPr>
          <w:rFonts w:ascii="Times New Roman" w:hAnsi="Times New Roman" w:cs="Times New Roman"/>
          <w:szCs w:val="21"/>
        </w:rPr>
        <w:t>CCRT = concurrent chemoradiotherapy; AC = adjuvant chemotherapy; IC = induction chemotherapy; RT = radiotherapy.</w:t>
      </w:r>
    </w:p>
    <w:p w:rsidR="00136769" w:rsidRDefault="00136769" w:rsidP="00136769">
      <w:pPr>
        <w:spacing w:line="480" w:lineRule="auto"/>
        <w:rPr>
          <w:rFonts w:ascii="Times New Roman" w:hAnsi="Times New Roman" w:cs="Times New Roman"/>
        </w:rPr>
      </w:pPr>
      <w:r>
        <w:rPr>
          <w:rFonts w:ascii="Times New Roman" w:hAnsi="Times New Roman" w:cs="Times New Roman"/>
        </w:rPr>
        <w:t xml:space="preserve">The cells contain hazard ratio (HR) and its 95% confidence interval of treatment comparison. </w:t>
      </w:r>
      <w:r>
        <w:rPr>
          <w:rFonts w:ascii="Times New Roman" w:hAnsi="Times New Roman" w:cs="Times New Roman" w:hint="cs"/>
        </w:rPr>
        <w:t xml:space="preserve">For direct meta-analysis, </w:t>
      </w:r>
      <w:r>
        <w:rPr>
          <w:rFonts w:ascii="Times New Roman" w:hAnsi="Times New Roman" w:cs="Times New Roman"/>
        </w:rPr>
        <w:t>the comparison should be CCRT + AC vs. CCRT, IC + CCRT vs. CCRT, CCRT vs. RT and CCRT + AC vs. RT. With regard to network meta-analysis, the treatment groups with higher-number were compared to treatment groups with lower number.</w:t>
      </w:r>
    </w:p>
    <w:p w:rsidR="00136769" w:rsidRDefault="00136769" w:rsidP="00136769">
      <w:pPr>
        <w:spacing w:line="480" w:lineRule="auto"/>
        <w:rPr>
          <w:rFonts w:ascii="Times New Roman" w:hAnsi="Times New Roman" w:cs="Times New Roman"/>
          <w:sz w:val="24"/>
        </w:rPr>
        <w:sectPr w:rsidR="00136769" w:rsidSect="00136769">
          <w:pgSz w:w="11906" w:h="16838"/>
          <w:pgMar w:top="1440" w:right="1800" w:bottom="1440" w:left="1800" w:header="851" w:footer="992" w:gutter="0"/>
          <w:cols w:space="425"/>
          <w:docGrid w:type="lines" w:linePitch="312"/>
        </w:sectPr>
      </w:pPr>
    </w:p>
    <w:p w:rsidR="00136769" w:rsidRDefault="00213C1A" w:rsidP="00213C1A">
      <w:pPr>
        <w:spacing w:line="360" w:lineRule="auto"/>
        <w:rPr>
          <w:rFonts w:ascii="Times New Roman" w:hAnsi="Times New Roman" w:cs="Times New Roman"/>
          <w:sz w:val="24"/>
        </w:rPr>
      </w:pPr>
      <w:r>
        <w:rPr>
          <w:rFonts w:ascii="Times New Roman" w:hAnsi="Times New Roman" w:cs="Times New Roman"/>
          <w:b/>
          <w:sz w:val="24"/>
        </w:rPr>
        <w:lastRenderedPageBreak/>
        <w:t xml:space="preserve">Supplementary </w:t>
      </w:r>
      <w:r w:rsidR="00136769" w:rsidRPr="00C0345F">
        <w:rPr>
          <w:rFonts w:ascii="Times New Roman" w:hAnsi="Times New Roman" w:cs="Times New Roman"/>
          <w:b/>
          <w:sz w:val="24"/>
        </w:rPr>
        <w:t>Table S4</w:t>
      </w:r>
      <w:r w:rsidR="00136769" w:rsidRPr="00AD5ED6">
        <w:rPr>
          <w:rFonts w:ascii="Times New Roman" w:hAnsi="Times New Roman" w:cs="Times New Roman"/>
          <w:sz w:val="24"/>
        </w:rPr>
        <w:t>. League table presenting results of direct meta-analysis (upper right triangle) and network meta-analysis (lower left triangle) for locoregional recurrence-free survival using fixed-effects model.</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136769" w:rsidTr="00EC11C5">
        <w:tc>
          <w:tcPr>
            <w:tcW w:w="2130" w:type="dxa"/>
            <w:tcBorders>
              <w:top w:val="single" w:sz="12" w:space="0" w:color="auto"/>
              <w:bottom w:val="single" w:sz="12" w:space="0" w:color="auto"/>
            </w:tcBorders>
            <w:shd w:val="clear" w:color="auto" w:fill="A6A6A6" w:themeFill="background1" w:themeFillShade="A6"/>
          </w:tcPr>
          <w:p w:rsidR="00136769" w:rsidRDefault="00136769" w:rsidP="00EC11C5">
            <w:pPr>
              <w:spacing w:before="240" w:line="600" w:lineRule="auto"/>
              <w:jc w:val="center"/>
              <w:rPr>
                <w:rFonts w:ascii="Times New Roman" w:hAnsi="Times New Roman" w:cs="Times New Roman"/>
                <w:sz w:val="24"/>
              </w:rPr>
            </w:pPr>
            <w:r w:rsidRPr="00C0345F">
              <w:rPr>
                <w:rFonts w:ascii="Times New Roman" w:hAnsi="Times New Roman" w:cs="Times New Roman" w:hint="eastAsia"/>
                <w:sz w:val="24"/>
              </w:rPr>
              <w:t>CCRT (1)</w:t>
            </w:r>
          </w:p>
        </w:tc>
        <w:tc>
          <w:tcPr>
            <w:tcW w:w="2130" w:type="dxa"/>
            <w:tcBorders>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0.91</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(0.36-1.46)</w:t>
            </w:r>
          </w:p>
        </w:tc>
        <w:tc>
          <w:tcPr>
            <w:tcW w:w="2131" w:type="dxa"/>
            <w:tcBorders>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0.63</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(0.36-0.89)</w:t>
            </w:r>
          </w:p>
        </w:tc>
        <w:tc>
          <w:tcPr>
            <w:tcW w:w="2131" w:type="dxa"/>
            <w:tcBorders>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0.86</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(0.49-1.23)</w:t>
            </w:r>
          </w:p>
        </w:tc>
      </w:tr>
      <w:tr w:rsidR="00136769" w:rsidTr="00EC11C5">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0.74</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(0.51-1.08)</w:t>
            </w:r>
          </w:p>
        </w:tc>
        <w:tc>
          <w:tcPr>
            <w:tcW w:w="2130" w:type="dxa"/>
            <w:tcBorders>
              <w:top w:val="single" w:sz="12" w:space="0" w:color="auto"/>
              <w:bottom w:val="single" w:sz="12" w:space="0" w:color="auto"/>
            </w:tcBorders>
            <w:shd w:val="clear" w:color="auto" w:fill="A6A6A6" w:themeFill="background1" w:themeFillShade="A6"/>
          </w:tcPr>
          <w:p w:rsidR="00136769" w:rsidRPr="00C0345F" w:rsidRDefault="00136769" w:rsidP="00EC11C5">
            <w:pPr>
              <w:spacing w:before="240" w:line="600" w:lineRule="auto"/>
              <w:jc w:val="center"/>
              <w:rPr>
                <w:rFonts w:ascii="Times New Roman" w:hAnsi="Times New Roman" w:cs="Times New Roman"/>
                <w:sz w:val="24"/>
              </w:rPr>
            </w:pPr>
            <w:r w:rsidRPr="00C0345F">
              <w:rPr>
                <w:rFonts w:ascii="Times New Roman" w:hAnsi="Times New Roman" w:cs="Times New Roman" w:hint="eastAsia"/>
                <w:sz w:val="24"/>
              </w:rPr>
              <w:t>CCRT + AC (2)</w:t>
            </w:r>
          </w:p>
        </w:tc>
        <w:tc>
          <w:tcPr>
            <w:tcW w:w="2131" w:type="dxa"/>
            <w:tcBorders>
              <w:top w:val="single" w:sz="12" w:space="0" w:color="auto"/>
              <w:bottom w:val="single" w:sz="12" w:space="0" w:color="auto"/>
            </w:tcBorders>
          </w:tcPr>
          <w:p w:rsidR="00136769" w:rsidRPr="00C0345F" w:rsidRDefault="00136769" w:rsidP="00EC11C5">
            <w:pPr>
              <w:spacing w:before="240" w:line="600" w:lineRule="auto"/>
              <w:jc w:val="center"/>
              <w:rPr>
                <w:rFonts w:ascii="Times New Roman" w:hAnsi="Times New Roman" w:cs="Times New Roman"/>
                <w:sz w:val="24"/>
              </w:rPr>
            </w:pPr>
            <w:r w:rsidRPr="00C0345F">
              <w:rPr>
                <w:rFonts w:ascii="Times New Roman" w:hAnsi="Times New Roman" w:cs="Times New Roman" w:hint="eastAsia"/>
                <w:sz w:val="24"/>
              </w:rPr>
              <w:t>-</w:t>
            </w:r>
          </w:p>
        </w:tc>
        <w:tc>
          <w:tcPr>
            <w:tcW w:w="2131"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0.48</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(0.32-0.64)</w:t>
            </w:r>
          </w:p>
        </w:tc>
      </w:tr>
      <w:tr w:rsidR="00136769" w:rsidTr="00EC11C5">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0.67</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(0.47-0.98)</w:t>
            </w:r>
          </w:p>
        </w:tc>
        <w:tc>
          <w:tcPr>
            <w:tcW w:w="2130" w:type="dxa"/>
            <w:tcBorders>
              <w:top w:val="single" w:sz="12" w:space="0" w:color="auto"/>
              <w:bottom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0.91</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(0.54-1.54)</w:t>
            </w:r>
          </w:p>
        </w:tc>
        <w:tc>
          <w:tcPr>
            <w:tcW w:w="2131" w:type="dxa"/>
            <w:tcBorders>
              <w:top w:val="single" w:sz="12" w:space="0" w:color="auto"/>
              <w:bottom w:val="single" w:sz="12" w:space="0" w:color="auto"/>
            </w:tcBorders>
            <w:shd w:val="clear" w:color="auto" w:fill="A6A6A6" w:themeFill="background1" w:themeFillShade="A6"/>
          </w:tcPr>
          <w:p w:rsidR="00136769" w:rsidRDefault="00136769" w:rsidP="00EC11C5">
            <w:pPr>
              <w:spacing w:before="240" w:line="600" w:lineRule="auto"/>
              <w:jc w:val="center"/>
              <w:rPr>
                <w:rFonts w:ascii="Times New Roman" w:hAnsi="Times New Roman" w:cs="Times New Roman"/>
                <w:sz w:val="24"/>
              </w:rPr>
            </w:pPr>
            <w:r w:rsidRPr="00C0345F">
              <w:rPr>
                <w:rFonts w:ascii="Times New Roman" w:hAnsi="Times New Roman" w:cs="Times New Roman" w:hint="eastAsia"/>
                <w:sz w:val="24"/>
              </w:rPr>
              <w:t>IC + CCRT (3)</w:t>
            </w:r>
          </w:p>
        </w:tc>
        <w:tc>
          <w:tcPr>
            <w:tcW w:w="2131" w:type="dxa"/>
            <w:tcBorders>
              <w:top w:val="single" w:sz="12" w:space="0" w:color="auto"/>
              <w:bottom w:val="single" w:sz="12" w:space="0" w:color="auto"/>
            </w:tcBorders>
          </w:tcPr>
          <w:p w:rsidR="00136769" w:rsidRDefault="00136769" w:rsidP="00EC11C5">
            <w:pPr>
              <w:spacing w:before="240" w:line="600" w:lineRule="auto"/>
              <w:jc w:val="center"/>
              <w:rPr>
                <w:rFonts w:ascii="Times New Roman" w:hAnsi="Times New Roman" w:cs="Times New Roman"/>
                <w:sz w:val="24"/>
              </w:rPr>
            </w:pPr>
            <w:r>
              <w:rPr>
                <w:rFonts w:ascii="Times New Roman" w:hAnsi="Times New Roman" w:cs="Times New Roman" w:hint="eastAsia"/>
                <w:sz w:val="24"/>
              </w:rPr>
              <w:t>-</w:t>
            </w:r>
          </w:p>
        </w:tc>
      </w:tr>
      <w:tr w:rsidR="00136769" w:rsidTr="00EC11C5">
        <w:tc>
          <w:tcPr>
            <w:tcW w:w="2130"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1.25</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(0.89-1.76)</w:t>
            </w:r>
          </w:p>
        </w:tc>
        <w:tc>
          <w:tcPr>
            <w:tcW w:w="2130"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1.68</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(1.28-2.21)</w:t>
            </w:r>
          </w:p>
        </w:tc>
        <w:tc>
          <w:tcPr>
            <w:tcW w:w="2131" w:type="dxa"/>
            <w:tcBorders>
              <w:top w:val="single" w:sz="12" w:space="0" w:color="auto"/>
            </w:tcBorders>
          </w:tcPr>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hint="eastAsia"/>
                <w:sz w:val="24"/>
              </w:rPr>
              <w:t>1.85</w:t>
            </w:r>
          </w:p>
          <w:p w:rsidR="00136769" w:rsidRDefault="00136769" w:rsidP="00EC11C5">
            <w:pPr>
              <w:spacing w:line="480" w:lineRule="auto"/>
              <w:jc w:val="center"/>
              <w:rPr>
                <w:rFonts w:ascii="Times New Roman" w:hAnsi="Times New Roman" w:cs="Times New Roman"/>
                <w:sz w:val="24"/>
              </w:rPr>
            </w:pPr>
            <w:r>
              <w:rPr>
                <w:rFonts w:ascii="Times New Roman" w:hAnsi="Times New Roman" w:cs="Times New Roman"/>
                <w:sz w:val="24"/>
              </w:rPr>
              <w:t>(1.12-3.06)</w:t>
            </w:r>
          </w:p>
        </w:tc>
        <w:tc>
          <w:tcPr>
            <w:tcW w:w="2131" w:type="dxa"/>
            <w:tcBorders>
              <w:top w:val="single" w:sz="12" w:space="0" w:color="auto"/>
              <w:bottom w:val="single" w:sz="12" w:space="0" w:color="auto"/>
            </w:tcBorders>
            <w:shd w:val="clear" w:color="auto" w:fill="A6A6A6" w:themeFill="background1" w:themeFillShade="A6"/>
          </w:tcPr>
          <w:p w:rsidR="00136769" w:rsidRDefault="00136769" w:rsidP="00EC11C5">
            <w:pPr>
              <w:spacing w:before="240" w:line="600" w:lineRule="auto"/>
              <w:jc w:val="center"/>
              <w:rPr>
                <w:rFonts w:ascii="Times New Roman" w:hAnsi="Times New Roman" w:cs="Times New Roman"/>
                <w:sz w:val="24"/>
              </w:rPr>
            </w:pPr>
            <w:r w:rsidRPr="00C0345F">
              <w:rPr>
                <w:rFonts w:ascii="Times New Roman" w:hAnsi="Times New Roman" w:cs="Times New Roman" w:hint="eastAsia"/>
                <w:sz w:val="24"/>
              </w:rPr>
              <w:t>RT (4)</w:t>
            </w:r>
          </w:p>
        </w:tc>
      </w:tr>
    </w:tbl>
    <w:p w:rsidR="00136769" w:rsidRPr="007F4F44" w:rsidRDefault="00136769" w:rsidP="00136769">
      <w:pPr>
        <w:spacing w:line="360" w:lineRule="auto"/>
        <w:rPr>
          <w:rFonts w:ascii="Times New Roman" w:hAnsi="Times New Roman" w:cs="Times New Roman"/>
          <w:szCs w:val="21"/>
        </w:rPr>
      </w:pPr>
      <w:r w:rsidRPr="007F4F44">
        <w:rPr>
          <w:rFonts w:ascii="Times New Roman" w:hAnsi="Times New Roman" w:cs="Times New Roman" w:hint="eastAsia"/>
          <w:szCs w:val="21"/>
        </w:rPr>
        <w:t xml:space="preserve">Abbreviations: </w:t>
      </w:r>
      <w:r w:rsidRPr="007F4F44">
        <w:rPr>
          <w:rFonts w:ascii="Times New Roman" w:hAnsi="Times New Roman" w:cs="Times New Roman"/>
          <w:szCs w:val="21"/>
        </w:rPr>
        <w:t>CCRT = concurrent chemoradiotherapy; AC = adjuvant chemotherapy; IC = induction chemotherapy; RT = radiotherapy.</w:t>
      </w:r>
    </w:p>
    <w:p w:rsidR="00136769" w:rsidRPr="0009234E" w:rsidRDefault="00136769" w:rsidP="00136769">
      <w:pPr>
        <w:spacing w:line="360" w:lineRule="auto"/>
        <w:rPr>
          <w:rFonts w:ascii="Times New Roman" w:hAnsi="Times New Roman" w:cs="Times New Roman"/>
        </w:rPr>
      </w:pPr>
      <w:r>
        <w:rPr>
          <w:rFonts w:ascii="Times New Roman" w:hAnsi="Times New Roman" w:cs="Times New Roman"/>
        </w:rPr>
        <w:t xml:space="preserve">The cells contain hazard ratio (HR) and its 95% confidence interval of treatment comparison. </w:t>
      </w:r>
      <w:r>
        <w:rPr>
          <w:rFonts w:ascii="Times New Roman" w:hAnsi="Times New Roman" w:cs="Times New Roman" w:hint="cs"/>
        </w:rPr>
        <w:t xml:space="preserve">For direct meta-analysis, </w:t>
      </w:r>
      <w:r>
        <w:rPr>
          <w:rFonts w:ascii="Times New Roman" w:hAnsi="Times New Roman" w:cs="Times New Roman"/>
        </w:rPr>
        <w:t xml:space="preserve">the comparison should be CCRT + AC vs. CCRT, IC + CCRT vs. CCRT, CCRT vs. RT and CCRT + AC vs. RT. With regard to network meta-analysis, the treatment groups with higher-number were compared to treatment groups with lower number. </w:t>
      </w:r>
    </w:p>
    <w:p w:rsidR="00136769" w:rsidRDefault="00136769" w:rsidP="00136769">
      <w:pPr>
        <w:spacing w:line="480" w:lineRule="auto"/>
        <w:rPr>
          <w:rFonts w:ascii="Times New Roman" w:hAnsi="Times New Roman" w:cs="Times New Roman"/>
          <w:sz w:val="24"/>
        </w:rPr>
        <w:sectPr w:rsidR="00136769">
          <w:pgSz w:w="11906" w:h="16838"/>
          <w:pgMar w:top="1440" w:right="1800" w:bottom="1440" w:left="1800" w:header="851" w:footer="992" w:gutter="0"/>
          <w:cols w:space="425"/>
          <w:docGrid w:type="lines" w:linePitch="312"/>
        </w:sectPr>
      </w:pPr>
    </w:p>
    <w:p w:rsidR="00136769" w:rsidRPr="003201A8" w:rsidRDefault="00213C1A" w:rsidP="00136769">
      <w:pPr>
        <w:spacing w:line="360" w:lineRule="auto"/>
        <w:rPr>
          <w:rFonts w:ascii="Times New Roman" w:hAnsi="Times New Roman" w:cs="Times New Roman"/>
          <w:sz w:val="22"/>
          <w:szCs w:val="18"/>
        </w:rPr>
      </w:pPr>
      <w:r w:rsidRPr="009842D9">
        <w:rPr>
          <w:rFonts w:ascii="Times New Roman" w:hAnsi="Times New Roman" w:cs="Times New Roman"/>
          <w:b/>
          <w:sz w:val="24"/>
          <w:szCs w:val="18"/>
        </w:rPr>
        <w:lastRenderedPageBreak/>
        <w:t xml:space="preserve">Supplementary </w:t>
      </w:r>
      <w:r w:rsidR="00EF05B8" w:rsidRPr="009842D9">
        <w:rPr>
          <w:rFonts w:ascii="Times New Roman" w:hAnsi="Times New Roman" w:cs="Times New Roman"/>
          <w:b/>
          <w:sz w:val="24"/>
          <w:szCs w:val="18"/>
        </w:rPr>
        <w:t>Table S5</w:t>
      </w:r>
      <w:r w:rsidR="00136769" w:rsidRPr="009842D9">
        <w:rPr>
          <w:rFonts w:ascii="Times New Roman" w:hAnsi="Times New Roman" w:cs="Times New Roman"/>
          <w:sz w:val="24"/>
          <w:szCs w:val="18"/>
        </w:rPr>
        <w:t>. Baseline characteristics of the study by Kwong et al.</w:t>
      </w:r>
    </w:p>
    <w:tbl>
      <w:tblPr>
        <w:tblStyle w:val="a7"/>
        <w:tblW w:w="16160" w:type="dxa"/>
        <w:tblInd w:w="-102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7"/>
        <w:gridCol w:w="1134"/>
        <w:gridCol w:w="1560"/>
        <w:gridCol w:w="1559"/>
        <w:gridCol w:w="2551"/>
        <w:gridCol w:w="1418"/>
        <w:gridCol w:w="1701"/>
        <w:gridCol w:w="2835"/>
      </w:tblGrid>
      <w:tr w:rsidR="00136769" w:rsidRPr="008C3E53" w:rsidTr="00EC11C5">
        <w:trPr>
          <w:trHeight w:val="310"/>
        </w:trPr>
        <w:tc>
          <w:tcPr>
            <w:tcW w:w="1985" w:type="dxa"/>
            <w:vMerge w:val="restart"/>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Study</w:t>
            </w:r>
          </w:p>
        </w:tc>
        <w:tc>
          <w:tcPr>
            <w:tcW w:w="1417" w:type="dxa"/>
            <w:vMerge w:val="restart"/>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 of patients</w:t>
            </w:r>
          </w:p>
        </w:tc>
        <w:tc>
          <w:tcPr>
            <w:tcW w:w="1134" w:type="dxa"/>
            <w:vMerge w:val="restart"/>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Study time</w:t>
            </w:r>
          </w:p>
        </w:tc>
        <w:tc>
          <w:tcPr>
            <w:tcW w:w="1560" w:type="dxa"/>
            <w:vMerge w:val="restart"/>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Median follow-up duration (months)</w:t>
            </w:r>
          </w:p>
        </w:tc>
        <w:tc>
          <w:tcPr>
            <w:tcW w:w="1559" w:type="dxa"/>
            <w:vMerge w:val="restart"/>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Patient stage</w:t>
            </w:r>
          </w:p>
        </w:tc>
        <w:tc>
          <w:tcPr>
            <w:tcW w:w="2551" w:type="dxa"/>
            <w:vMerge w:val="restart"/>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Radiotherapy</w:t>
            </w:r>
          </w:p>
        </w:tc>
        <w:tc>
          <w:tcPr>
            <w:tcW w:w="1418" w:type="dxa"/>
            <w:tcBorders>
              <w:top w:val="single" w:sz="8" w:space="0" w:color="auto"/>
              <w:bottom w:val="single" w:sz="8" w:space="0" w:color="auto"/>
            </w:tcBorders>
          </w:tcPr>
          <w:p w:rsidR="00136769" w:rsidRPr="0062679F" w:rsidRDefault="00136769" w:rsidP="00EC11C5">
            <w:pPr>
              <w:rPr>
                <w:rFonts w:ascii="Times New Roman" w:hAnsi="Times New Roman" w:cs="Times New Roman"/>
                <w:sz w:val="18"/>
                <w:szCs w:val="18"/>
              </w:rPr>
            </w:pPr>
          </w:p>
        </w:tc>
        <w:tc>
          <w:tcPr>
            <w:tcW w:w="1701" w:type="dxa"/>
            <w:tcBorders>
              <w:top w:val="single" w:sz="8" w:space="0" w:color="auto"/>
              <w:bottom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Chemotherapy</w:t>
            </w:r>
          </w:p>
        </w:tc>
        <w:tc>
          <w:tcPr>
            <w:tcW w:w="2835" w:type="dxa"/>
            <w:tcBorders>
              <w:top w:val="single" w:sz="8" w:space="0" w:color="auto"/>
              <w:bottom w:val="single" w:sz="8" w:space="0" w:color="auto"/>
            </w:tcBorders>
          </w:tcPr>
          <w:p w:rsidR="00136769" w:rsidRPr="0062679F" w:rsidRDefault="00136769" w:rsidP="00EC11C5">
            <w:pPr>
              <w:rPr>
                <w:rFonts w:ascii="Times New Roman" w:hAnsi="Times New Roman" w:cs="Times New Roman"/>
                <w:sz w:val="18"/>
                <w:szCs w:val="18"/>
              </w:rPr>
            </w:pPr>
          </w:p>
        </w:tc>
      </w:tr>
      <w:tr w:rsidR="00136769" w:rsidRPr="008C3E53" w:rsidTr="00EC11C5">
        <w:trPr>
          <w:trHeight w:val="310"/>
        </w:trPr>
        <w:tc>
          <w:tcPr>
            <w:tcW w:w="1985" w:type="dxa"/>
            <w:vMerge/>
            <w:tcBorders>
              <w:bottom w:val="nil"/>
            </w:tcBorders>
          </w:tcPr>
          <w:p w:rsidR="00136769" w:rsidRPr="0062679F" w:rsidRDefault="00136769" w:rsidP="00EC11C5">
            <w:pPr>
              <w:rPr>
                <w:rFonts w:ascii="Times New Roman" w:hAnsi="Times New Roman" w:cs="Times New Roman"/>
                <w:sz w:val="18"/>
                <w:szCs w:val="18"/>
              </w:rPr>
            </w:pPr>
          </w:p>
        </w:tc>
        <w:tc>
          <w:tcPr>
            <w:tcW w:w="1417" w:type="dxa"/>
            <w:vMerge/>
            <w:tcBorders>
              <w:bottom w:val="nil"/>
            </w:tcBorders>
          </w:tcPr>
          <w:p w:rsidR="00136769" w:rsidRPr="0062679F" w:rsidRDefault="00136769" w:rsidP="00EC11C5">
            <w:pPr>
              <w:rPr>
                <w:rFonts w:ascii="Times New Roman" w:hAnsi="Times New Roman" w:cs="Times New Roman"/>
                <w:sz w:val="18"/>
                <w:szCs w:val="18"/>
              </w:rPr>
            </w:pPr>
          </w:p>
        </w:tc>
        <w:tc>
          <w:tcPr>
            <w:tcW w:w="1134" w:type="dxa"/>
            <w:vMerge/>
            <w:tcBorders>
              <w:bottom w:val="nil"/>
            </w:tcBorders>
          </w:tcPr>
          <w:p w:rsidR="00136769" w:rsidRPr="0062679F" w:rsidRDefault="00136769" w:rsidP="00EC11C5">
            <w:pPr>
              <w:rPr>
                <w:rFonts w:ascii="Times New Roman" w:hAnsi="Times New Roman" w:cs="Times New Roman"/>
                <w:sz w:val="18"/>
                <w:szCs w:val="18"/>
              </w:rPr>
            </w:pPr>
          </w:p>
        </w:tc>
        <w:tc>
          <w:tcPr>
            <w:tcW w:w="1560" w:type="dxa"/>
            <w:vMerge/>
            <w:tcBorders>
              <w:bottom w:val="nil"/>
            </w:tcBorders>
          </w:tcPr>
          <w:p w:rsidR="00136769" w:rsidRPr="0062679F" w:rsidRDefault="00136769" w:rsidP="00EC11C5">
            <w:pPr>
              <w:rPr>
                <w:rFonts w:ascii="Times New Roman" w:hAnsi="Times New Roman" w:cs="Times New Roman"/>
                <w:sz w:val="18"/>
                <w:szCs w:val="18"/>
              </w:rPr>
            </w:pPr>
          </w:p>
        </w:tc>
        <w:tc>
          <w:tcPr>
            <w:tcW w:w="1559" w:type="dxa"/>
            <w:vMerge/>
            <w:tcBorders>
              <w:bottom w:val="nil"/>
            </w:tcBorders>
          </w:tcPr>
          <w:p w:rsidR="00136769" w:rsidRPr="0062679F" w:rsidRDefault="00136769" w:rsidP="00EC11C5">
            <w:pPr>
              <w:rPr>
                <w:rFonts w:ascii="Times New Roman" w:hAnsi="Times New Roman" w:cs="Times New Roman"/>
                <w:sz w:val="18"/>
                <w:szCs w:val="18"/>
              </w:rPr>
            </w:pPr>
          </w:p>
        </w:tc>
        <w:tc>
          <w:tcPr>
            <w:tcW w:w="2551" w:type="dxa"/>
            <w:vMerge/>
            <w:tcBorders>
              <w:bottom w:val="nil"/>
            </w:tcBorders>
          </w:tcPr>
          <w:p w:rsidR="00136769" w:rsidRPr="0062679F" w:rsidRDefault="00136769" w:rsidP="00EC11C5">
            <w:pPr>
              <w:rPr>
                <w:rFonts w:ascii="Times New Roman" w:hAnsi="Times New Roman" w:cs="Times New Roman"/>
                <w:sz w:val="18"/>
                <w:szCs w:val="18"/>
              </w:rPr>
            </w:pPr>
          </w:p>
        </w:tc>
        <w:tc>
          <w:tcPr>
            <w:tcW w:w="1418" w:type="dxa"/>
            <w:tcBorders>
              <w:top w:val="single" w:sz="8" w:space="0" w:color="auto"/>
              <w:bottom w:val="single" w:sz="8" w:space="0" w:color="auto"/>
            </w:tcBorders>
          </w:tcPr>
          <w:p w:rsidR="00136769"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Induction</w:t>
            </w:r>
          </w:p>
        </w:tc>
        <w:tc>
          <w:tcPr>
            <w:tcW w:w="1701" w:type="dxa"/>
            <w:tcBorders>
              <w:top w:val="single" w:sz="8" w:space="0" w:color="auto"/>
              <w:bottom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Concurrent</w:t>
            </w:r>
          </w:p>
        </w:tc>
        <w:tc>
          <w:tcPr>
            <w:tcW w:w="2835" w:type="dxa"/>
            <w:tcBorders>
              <w:top w:val="single" w:sz="8" w:space="0" w:color="auto"/>
              <w:bottom w:val="single" w:sz="8" w:space="0" w:color="auto"/>
            </w:tcBorders>
          </w:tcPr>
          <w:p w:rsidR="00136769"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Adjuvant</w:t>
            </w:r>
          </w:p>
        </w:tc>
      </w:tr>
      <w:tr w:rsidR="00136769" w:rsidRPr="008C3E53" w:rsidTr="00EC11C5">
        <w:tc>
          <w:tcPr>
            <w:tcW w:w="1985"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RT arm (Group A)</w:t>
            </w:r>
          </w:p>
        </w:tc>
        <w:tc>
          <w:tcPr>
            <w:tcW w:w="1417"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55</w:t>
            </w:r>
          </w:p>
        </w:tc>
        <w:tc>
          <w:tcPr>
            <w:tcW w:w="1134"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1995-2001</w:t>
            </w:r>
          </w:p>
        </w:tc>
        <w:tc>
          <w:tcPr>
            <w:tcW w:w="1560"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37</w:t>
            </w:r>
          </w:p>
        </w:tc>
        <w:tc>
          <w:tcPr>
            <w:tcW w:w="1559"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AJCC II-IV, any T, any N, M0</w:t>
            </w:r>
          </w:p>
        </w:tc>
        <w:tc>
          <w:tcPr>
            <w:tcW w:w="2551"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66-68 Gy at 2.0 or 2.5 Gy/f/daily (4 or 5f/qw) + 10 Gy boost dose to parapharyngeal extension or residual neck node</w:t>
            </w:r>
          </w:p>
        </w:tc>
        <w:tc>
          <w:tcPr>
            <w:tcW w:w="1418"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c>
          <w:tcPr>
            <w:tcW w:w="1701"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c>
          <w:tcPr>
            <w:tcW w:w="2835" w:type="dxa"/>
            <w:tcBorders>
              <w:top w:val="single" w:sz="8" w:space="0" w:color="auto"/>
            </w:tcBorders>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r>
      <w:tr w:rsidR="00136769" w:rsidRPr="008C3E53" w:rsidTr="00EC11C5">
        <w:tc>
          <w:tcPr>
            <w:tcW w:w="1985"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CCRT (Group B)</w:t>
            </w:r>
          </w:p>
        </w:tc>
        <w:tc>
          <w:tcPr>
            <w:tcW w:w="1417" w:type="dxa"/>
          </w:tcPr>
          <w:p w:rsidR="00136769" w:rsidRPr="0062679F" w:rsidRDefault="00136769" w:rsidP="00EC11C5">
            <w:pPr>
              <w:rPr>
                <w:rFonts w:ascii="Times New Roman" w:hAnsi="Times New Roman" w:cs="Times New Roman"/>
                <w:sz w:val="18"/>
                <w:szCs w:val="18"/>
              </w:rPr>
            </w:pPr>
            <w:r>
              <w:rPr>
                <w:rFonts w:ascii="Times New Roman" w:hAnsi="Times New Roman" w:cs="Times New Roman"/>
                <w:sz w:val="18"/>
                <w:szCs w:val="18"/>
              </w:rPr>
              <w:t>56</w:t>
            </w:r>
          </w:p>
        </w:tc>
        <w:tc>
          <w:tcPr>
            <w:tcW w:w="1134"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1995-2001</w:t>
            </w:r>
          </w:p>
        </w:tc>
        <w:tc>
          <w:tcPr>
            <w:tcW w:w="1560"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37</w:t>
            </w:r>
          </w:p>
        </w:tc>
        <w:tc>
          <w:tcPr>
            <w:tcW w:w="1559"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AJCC II-IV, any T, any N, M0</w:t>
            </w:r>
          </w:p>
        </w:tc>
        <w:tc>
          <w:tcPr>
            <w:tcW w:w="2551"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66-68 Gy at 2.0 or 2.5 Gy/f/daily (4 or 5f/qw) + 10 Gy boost dose to parapharyngeal extension or residual neck node</w:t>
            </w:r>
          </w:p>
        </w:tc>
        <w:tc>
          <w:tcPr>
            <w:tcW w:w="1418"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c>
          <w:tcPr>
            <w:tcW w:w="1701"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UFT 200mg TID, 7 days per week for 5 to 8 weeks</w:t>
            </w:r>
          </w:p>
        </w:tc>
        <w:tc>
          <w:tcPr>
            <w:tcW w:w="2835"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r>
      <w:tr w:rsidR="00136769" w:rsidRPr="008C3E53" w:rsidTr="00EC11C5">
        <w:tc>
          <w:tcPr>
            <w:tcW w:w="1985"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RT + AC (Group C)</w:t>
            </w:r>
          </w:p>
        </w:tc>
        <w:tc>
          <w:tcPr>
            <w:tcW w:w="1417"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54</w:t>
            </w:r>
          </w:p>
        </w:tc>
        <w:tc>
          <w:tcPr>
            <w:tcW w:w="1134"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1995-2001</w:t>
            </w:r>
          </w:p>
        </w:tc>
        <w:tc>
          <w:tcPr>
            <w:tcW w:w="1560"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37</w:t>
            </w:r>
          </w:p>
        </w:tc>
        <w:tc>
          <w:tcPr>
            <w:tcW w:w="1559"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AJCC II-IV, any T, any N, M0</w:t>
            </w:r>
          </w:p>
        </w:tc>
        <w:tc>
          <w:tcPr>
            <w:tcW w:w="2551"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66-68 Gy at 2.0 or 2.5 Gy/f/daily (4 or 5f/qw) + 10 Gy boost dose to parapharyngeal extension or residual neck node</w:t>
            </w:r>
          </w:p>
        </w:tc>
        <w:tc>
          <w:tcPr>
            <w:tcW w:w="1418"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c>
          <w:tcPr>
            <w:tcW w:w="1701"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c>
          <w:tcPr>
            <w:tcW w:w="2835"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Cisplatin 100 mg/m</w:t>
            </w:r>
            <w:r w:rsidRPr="0062679F">
              <w:rPr>
                <w:rFonts w:ascii="Times New Roman" w:hAnsi="Times New Roman" w:cs="Times New Roman"/>
                <w:sz w:val="18"/>
                <w:szCs w:val="18"/>
                <w:vertAlign w:val="superscript"/>
              </w:rPr>
              <w:t>2</w:t>
            </w:r>
            <w:r w:rsidRPr="0062679F">
              <w:rPr>
                <w:rFonts w:ascii="Times New Roman" w:hAnsi="Times New Roman" w:cs="Times New Roman"/>
                <w:sz w:val="18"/>
                <w:szCs w:val="18"/>
              </w:rPr>
              <w:t xml:space="preserve"> d1 + 5-FU 1000mg/m</w:t>
            </w:r>
            <w:r w:rsidRPr="0062679F">
              <w:rPr>
                <w:rFonts w:ascii="Times New Roman" w:hAnsi="Times New Roman" w:cs="Times New Roman"/>
                <w:sz w:val="18"/>
                <w:szCs w:val="18"/>
                <w:vertAlign w:val="superscript"/>
              </w:rPr>
              <w:t>2</w:t>
            </w:r>
            <w:r w:rsidRPr="0062679F">
              <w:rPr>
                <w:rFonts w:ascii="Times New Roman" w:hAnsi="Times New Roman" w:cs="Times New Roman"/>
                <w:sz w:val="18"/>
                <w:szCs w:val="18"/>
              </w:rPr>
              <w:t xml:space="preserve">/d d1-d3 civ, q3w × 6 </w:t>
            </w:r>
          </w:p>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or Vincristine 2 mg d1 + Bleomycin 30 mg d1 + Methotrexate 150 mg/m</w:t>
            </w:r>
            <w:r w:rsidRPr="0062679F">
              <w:rPr>
                <w:rFonts w:ascii="Times New Roman" w:hAnsi="Times New Roman" w:cs="Times New Roman"/>
                <w:sz w:val="18"/>
                <w:szCs w:val="18"/>
                <w:vertAlign w:val="superscript"/>
              </w:rPr>
              <w:t>2</w:t>
            </w:r>
            <w:r w:rsidRPr="0062679F">
              <w:rPr>
                <w:rFonts w:ascii="Times New Roman" w:hAnsi="Times New Roman" w:cs="Times New Roman"/>
                <w:sz w:val="18"/>
                <w:szCs w:val="18"/>
              </w:rPr>
              <w:t xml:space="preserve"> d1, q3w × 6</w:t>
            </w:r>
          </w:p>
        </w:tc>
      </w:tr>
      <w:tr w:rsidR="00136769" w:rsidRPr="008C3E53" w:rsidTr="00EC11C5">
        <w:tc>
          <w:tcPr>
            <w:tcW w:w="1985"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CCRT + AC (Group D)</w:t>
            </w:r>
          </w:p>
        </w:tc>
        <w:tc>
          <w:tcPr>
            <w:tcW w:w="1417"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57</w:t>
            </w:r>
          </w:p>
        </w:tc>
        <w:tc>
          <w:tcPr>
            <w:tcW w:w="1134"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1995-2001</w:t>
            </w:r>
          </w:p>
        </w:tc>
        <w:tc>
          <w:tcPr>
            <w:tcW w:w="1560"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37</w:t>
            </w:r>
          </w:p>
        </w:tc>
        <w:tc>
          <w:tcPr>
            <w:tcW w:w="1559"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AJCC II-IV, any T, any N, M0</w:t>
            </w:r>
          </w:p>
        </w:tc>
        <w:tc>
          <w:tcPr>
            <w:tcW w:w="2551"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66-68 Gy at 2.0 or 2.5 Gy/f/daily (4 or 5f/qw) + 10 Gy boost dose to parapharyngeal extension or residual neck node</w:t>
            </w:r>
          </w:p>
        </w:tc>
        <w:tc>
          <w:tcPr>
            <w:tcW w:w="1418"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None</w:t>
            </w:r>
          </w:p>
        </w:tc>
        <w:tc>
          <w:tcPr>
            <w:tcW w:w="1701"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UFT 200mg TID, 7 days per week for 5 to 8 weeks</w:t>
            </w:r>
          </w:p>
        </w:tc>
        <w:tc>
          <w:tcPr>
            <w:tcW w:w="2835" w:type="dxa"/>
          </w:tcPr>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Cisplatin 100 mg/m</w:t>
            </w:r>
            <w:r w:rsidRPr="0062679F">
              <w:rPr>
                <w:rFonts w:ascii="Times New Roman" w:hAnsi="Times New Roman" w:cs="Times New Roman"/>
                <w:sz w:val="18"/>
                <w:szCs w:val="18"/>
                <w:vertAlign w:val="superscript"/>
              </w:rPr>
              <w:t>2</w:t>
            </w:r>
            <w:r w:rsidRPr="0062679F">
              <w:rPr>
                <w:rFonts w:ascii="Times New Roman" w:hAnsi="Times New Roman" w:cs="Times New Roman"/>
                <w:sz w:val="18"/>
                <w:szCs w:val="18"/>
              </w:rPr>
              <w:t xml:space="preserve"> d1 + 5-FU 1000mg/m</w:t>
            </w:r>
            <w:r w:rsidRPr="0062679F">
              <w:rPr>
                <w:rFonts w:ascii="Times New Roman" w:hAnsi="Times New Roman" w:cs="Times New Roman"/>
                <w:sz w:val="18"/>
                <w:szCs w:val="18"/>
                <w:vertAlign w:val="superscript"/>
              </w:rPr>
              <w:t>2</w:t>
            </w:r>
            <w:r w:rsidRPr="0062679F">
              <w:rPr>
                <w:rFonts w:ascii="Times New Roman" w:hAnsi="Times New Roman" w:cs="Times New Roman"/>
                <w:sz w:val="18"/>
                <w:szCs w:val="18"/>
              </w:rPr>
              <w:t xml:space="preserve">/d d1-d3 civ, q3w × 6 </w:t>
            </w:r>
          </w:p>
          <w:p w:rsidR="00136769" w:rsidRPr="0062679F" w:rsidRDefault="00136769" w:rsidP="00EC11C5">
            <w:pPr>
              <w:rPr>
                <w:rFonts w:ascii="Times New Roman" w:hAnsi="Times New Roman" w:cs="Times New Roman"/>
                <w:sz w:val="18"/>
                <w:szCs w:val="18"/>
              </w:rPr>
            </w:pPr>
            <w:r w:rsidRPr="0062679F">
              <w:rPr>
                <w:rFonts w:ascii="Times New Roman" w:hAnsi="Times New Roman" w:cs="Times New Roman"/>
                <w:sz w:val="18"/>
                <w:szCs w:val="18"/>
              </w:rPr>
              <w:t>or Vincristine 2 mg d1 + Bleomycin 30 mg d1 + Methotrexate 150 mg/m</w:t>
            </w:r>
            <w:r w:rsidRPr="0062679F">
              <w:rPr>
                <w:rFonts w:ascii="Times New Roman" w:hAnsi="Times New Roman" w:cs="Times New Roman"/>
                <w:sz w:val="18"/>
                <w:szCs w:val="18"/>
                <w:vertAlign w:val="superscript"/>
              </w:rPr>
              <w:t>2</w:t>
            </w:r>
            <w:r w:rsidRPr="0062679F">
              <w:rPr>
                <w:rFonts w:ascii="Times New Roman" w:hAnsi="Times New Roman" w:cs="Times New Roman"/>
                <w:sz w:val="18"/>
                <w:szCs w:val="18"/>
              </w:rPr>
              <w:t xml:space="preserve"> d1, q3w × 6</w:t>
            </w:r>
          </w:p>
        </w:tc>
      </w:tr>
    </w:tbl>
    <w:p w:rsidR="00136769" w:rsidRPr="002134FD" w:rsidRDefault="00136769" w:rsidP="00136769">
      <w:pPr>
        <w:spacing w:line="360" w:lineRule="auto"/>
        <w:rPr>
          <w:rFonts w:ascii="Times New Roman" w:hAnsi="Times New Roman" w:cs="Times New Roman"/>
          <w:sz w:val="18"/>
          <w:szCs w:val="18"/>
        </w:rPr>
      </w:pPr>
      <w:r>
        <w:rPr>
          <w:rFonts w:ascii="Times New Roman" w:hAnsi="Times New Roman" w:cs="Times New Roman" w:hint="eastAsia"/>
          <w:sz w:val="18"/>
          <w:szCs w:val="18"/>
        </w:rPr>
        <w:t xml:space="preserve">Abbreviations: </w:t>
      </w:r>
      <w:r w:rsidRPr="0069416D">
        <w:rPr>
          <w:rFonts w:ascii="Times New Roman" w:hAnsi="Times New Roman" w:cs="Times New Roman"/>
          <w:sz w:val="18"/>
          <w:szCs w:val="18"/>
        </w:rPr>
        <w:t xml:space="preserve">CCRT = concurrent chemoradiotherapy; AC = adjuvant chemotherapy; RT = radiotherapy; AJCC = American Joint Committee on cancer; f = fraction; </w:t>
      </w:r>
      <w:r>
        <w:rPr>
          <w:rFonts w:ascii="Times New Roman" w:hAnsi="Times New Roman" w:cs="Times New Roman"/>
          <w:sz w:val="18"/>
          <w:szCs w:val="18"/>
        </w:rPr>
        <w:t>5-FU</w:t>
      </w:r>
      <w:r w:rsidRPr="0069416D">
        <w:rPr>
          <w:rFonts w:ascii="Times New Roman" w:hAnsi="Times New Roman" w:cs="Times New Roman"/>
          <w:sz w:val="18"/>
          <w:szCs w:val="18"/>
        </w:rPr>
        <w:t xml:space="preserve"> = </w:t>
      </w:r>
      <w:r>
        <w:rPr>
          <w:rFonts w:ascii="Times New Roman" w:hAnsi="Times New Roman" w:cs="Times New Roman"/>
          <w:sz w:val="18"/>
          <w:szCs w:val="18"/>
        </w:rPr>
        <w:t>5-</w:t>
      </w:r>
      <w:r w:rsidRPr="0069416D">
        <w:rPr>
          <w:rFonts w:ascii="Times New Roman" w:hAnsi="Times New Roman" w:cs="Times New Roman"/>
          <w:sz w:val="18"/>
          <w:szCs w:val="18"/>
        </w:rPr>
        <w:t>fluorouracil; civ = contin</w:t>
      </w:r>
      <w:r>
        <w:rPr>
          <w:rFonts w:ascii="Times New Roman" w:hAnsi="Times New Roman" w:cs="Times New Roman"/>
          <w:sz w:val="18"/>
          <w:szCs w:val="18"/>
        </w:rPr>
        <w:t>uous i.v.; q3w = every 3 weeks.</w:t>
      </w:r>
    </w:p>
    <w:p w:rsidR="00136769" w:rsidRDefault="00136769" w:rsidP="00136769">
      <w:pPr>
        <w:spacing w:line="360" w:lineRule="auto"/>
        <w:rPr>
          <w:rFonts w:ascii="Times New Roman" w:hAnsi="Times New Roman" w:cs="Times New Roman"/>
          <w:sz w:val="24"/>
        </w:rPr>
        <w:sectPr w:rsidR="00136769" w:rsidSect="00EC11C5">
          <w:pgSz w:w="16838" w:h="11906" w:orient="landscape"/>
          <w:pgMar w:top="1800" w:right="1440" w:bottom="1800" w:left="1440" w:header="851" w:footer="992" w:gutter="0"/>
          <w:cols w:space="425"/>
          <w:docGrid w:type="lines" w:linePitch="312"/>
        </w:sectPr>
      </w:pPr>
    </w:p>
    <w:p w:rsidR="00136769" w:rsidRPr="003531D2" w:rsidRDefault="00213C1A" w:rsidP="00213C1A">
      <w:pPr>
        <w:spacing w:line="360" w:lineRule="auto"/>
        <w:rPr>
          <w:rFonts w:ascii="Times New Roman" w:hAnsi="Times New Roman" w:cs="Times New Roman"/>
          <w:sz w:val="24"/>
        </w:rPr>
      </w:pPr>
      <w:r>
        <w:rPr>
          <w:rFonts w:ascii="Times New Roman" w:hAnsi="Times New Roman" w:cs="Times New Roman"/>
          <w:b/>
          <w:sz w:val="24"/>
        </w:rPr>
        <w:lastRenderedPageBreak/>
        <w:t xml:space="preserve">Supplementary </w:t>
      </w:r>
      <w:r w:rsidR="00EF05B8">
        <w:rPr>
          <w:rFonts w:ascii="Times New Roman" w:hAnsi="Times New Roman" w:cs="Times New Roman"/>
          <w:b/>
          <w:sz w:val="24"/>
        </w:rPr>
        <w:t>Table S6</w:t>
      </w:r>
      <w:r w:rsidR="00136769" w:rsidRPr="003531D2">
        <w:rPr>
          <w:rFonts w:ascii="Times New Roman" w:hAnsi="Times New Roman" w:cs="Times New Roman"/>
          <w:sz w:val="24"/>
        </w:rPr>
        <w:t xml:space="preserve">. Summary of network meta-analysis results </w:t>
      </w:r>
      <w:r w:rsidR="00136769">
        <w:rPr>
          <w:rFonts w:ascii="Times New Roman" w:hAnsi="Times New Roman" w:cs="Times New Roman"/>
          <w:sz w:val="24"/>
        </w:rPr>
        <w:t>after including the study by Kwong et al</w:t>
      </w:r>
      <w:r w:rsidR="00136769" w:rsidRPr="003531D2">
        <w:rPr>
          <w:rFonts w:ascii="Times New Roman" w:hAnsi="Times New Roman" w:cs="Times New Roman"/>
          <w:sz w:val="24"/>
        </w:rPr>
        <w:t>.</w:t>
      </w:r>
    </w:p>
    <w:tbl>
      <w:tblPr>
        <w:tblStyle w:val="a7"/>
        <w:tblW w:w="11624" w:type="dxa"/>
        <w:tblInd w:w="-159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20"/>
        <w:gridCol w:w="2221"/>
        <w:gridCol w:w="2221"/>
      </w:tblGrid>
      <w:tr w:rsidR="00136769" w:rsidRPr="003531D2" w:rsidTr="00EC11C5">
        <w:trPr>
          <w:trHeight w:val="454"/>
        </w:trPr>
        <w:tc>
          <w:tcPr>
            <w:tcW w:w="4962" w:type="dxa"/>
            <w:tcBorders>
              <w:top w:val="single" w:sz="12" w:space="0" w:color="auto"/>
              <w:bottom w:val="single" w:sz="12" w:space="0" w:color="auto"/>
            </w:tcBorders>
          </w:tcPr>
          <w:p w:rsidR="00136769" w:rsidRPr="003531D2" w:rsidRDefault="00136769" w:rsidP="00EC11C5">
            <w:pPr>
              <w:spacing w:line="360" w:lineRule="auto"/>
              <w:rPr>
                <w:rFonts w:ascii="Times New Roman" w:hAnsi="Times New Roman" w:cs="Times New Roman"/>
                <w:sz w:val="24"/>
              </w:rPr>
            </w:pPr>
            <w:r w:rsidRPr="003531D2">
              <w:rPr>
                <w:rFonts w:ascii="Times New Roman" w:hAnsi="Times New Roman" w:cs="Times New Roman"/>
                <w:sz w:val="24"/>
              </w:rPr>
              <w:t>Treatment arm</w:t>
            </w:r>
          </w:p>
        </w:tc>
        <w:tc>
          <w:tcPr>
            <w:tcW w:w="2220" w:type="dxa"/>
            <w:tcBorders>
              <w:top w:val="single" w:sz="12" w:space="0" w:color="auto"/>
              <w:bottom w:val="single" w:sz="12" w:space="0" w:color="auto"/>
            </w:tcBorders>
          </w:tcPr>
          <w:p w:rsidR="00136769" w:rsidRPr="003531D2" w:rsidRDefault="00136769" w:rsidP="00EC11C5">
            <w:pPr>
              <w:spacing w:line="360" w:lineRule="auto"/>
              <w:jc w:val="center"/>
              <w:rPr>
                <w:rFonts w:ascii="Times New Roman" w:hAnsi="Times New Roman" w:cs="Times New Roman"/>
                <w:sz w:val="24"/>
              </w:rPr>
            </w:pPr>
            <w:r w:rsidRPr="003531D2">
              <w:rPr>
                <w:rFonts w:ascii="Times New Roman" w:hAnsi="Times New Roman" w:cs="Times New Roman"/>
                <w:sz w:val="24"/>
              </w:rPr>
              <w:t>OS</w:t>
            </w:r>
          </w:p>
        </w:tc>
        <w:tc>
          <w:tcPr>
            <w:tcW w:w="2221" w:type="dxa"/>
            <w:tcBorders>
              <w:top w:val="single" w:sz="12" w:space="0" w:color="auto"/>
              <w:bottom w:val="single" w:sz="12" w:space="0" w:color="auto"/>
            </w:tcBorders>
          </w:tcPr>
          <w:p w:rsidR="00136769" w:rsidRPr="003531D2" w:rsidRDefault="00136769" w:rsidP="00EC11C5">
            <w:pPr>
              <w:spacing w:line="360" w:lineRule="auto"/>
              <w:jc w:val="center"/>
              <w:rPr>
                <w:rFonts w:ascii="Times New Roman" w:hAnsi="Times New Roman" w:cs="Times New Roman"/>
                <w:sz w:val="24"/>
              </w:rPr>
            </w:pPr>
            <w:r w:rsidRPr="003531D2">
              <w:rPr>
                <w:rFonts w:ascii="Times New Roman" w:hAnsi="Times New Roman" w:cs="Times New Roman"/>
                <w:sz w:val="24"/>
              </w:rPr>
              <w:t>DMFS</w:t>
            </w:r>
          </w:p>
        </w:tc>
        <w:tc>
          <w:tcPr>
            <w:tcW w:w="2221" w:type="dxa"/>
            <w:tcBorders>
              <w:top w:val="single" w:sz="12" w:space="0" w:color="auto"/>
              <w:bottom w:val="single" w:sz="12" w:space="0" w:color="auto"/>
            </w:tcBorders>
          </w:tcPr>
          <w:p w:rsidR="00136769" w:rsidRPr="003531D2" w:rsidRDefault="00136769" w:rsidP="00EC11C5">
            <w:pPr>
              <w:spacing w:line="360" w:lineRule="auto"/>
              <w:jc w:val="center"/>
              <w:rPr>
                <w:rFonts w:ascii="Times New Roman" w:hAnsi="Times New Roman" w:cs="Times New Roman"/>
                <w:sz w:val="24"/>
              </w:rPr>
            </w:pPr>
            <w:r w:rsidRPr="003531D2">
              <w:rPr>
                <w:rFonts w:ascii="Times New Roman" w:hAnsi="Times New Roman" w:cs="Times New Roman"/>
                <w:sz w:val="24"/>
              </w:rPr>
              <w:t>LRFS</w:t>
            </w:r>
          </w:p>
        </w:tc>
      </w:tr>
      <w:tr w:rsidR="00136769" w:rsidRPr="003531D2" w:rsidTr="00EC11C5">
        <w:trPr>
          <w:trHeight w:val="454"/>
        </w:trPr>
        <w:tc>
          <w:tcPr>
            <w:tcW w:w="4962" w:type="dxa"/>
            <w:tcBorders>
              <w:top w:val="single" w:sz="12" w:space="0" w:color="auto"/>
            </w:tcBorders>
          </w:tcPr>
          <w:p w:rsidR="00136769" w:rsidRPr="003531D2"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w:t>
            </w:r>
            <w:r w:rsidRPr="003531D2">
              <w:rPr>
                <w:rFonts w:ascii="Times New Roman" w:hAnsi="Times New Roman" w:cs="Times New Roman"/>
                <w:i/>
                <w:sz w:val="24"/>
              </w:rPr>
              <w:t>P</w:t>
            </w:r>
            <w:r>
              <w:rPr>
                <w:rFonts w:ascii="Times New Roman" w:hAnsi="Times New Roman" w:cs="Times New Roman"/>
                <w:sz w:val="24"/>
              </w:rPr>
              <w:t xml:space="preserve"> value of </w:t>
            </w:r>
            <w:r w:rsidRPr="003531D2">
              <w:rPr>
                <w:rFonts w:ascii="Times New Roman" w:hAnsi="Times New Roman" w:cs="Times New Roman"/>
                <w:sz w:val="24"/>
              </w:rPr>
              <w:t>Overall heterogeneity</w:t>
            </w:r>
            <w:r>
              <w:rPr>
                <w:rFonts w:ascii="Times New Roman" w:hAnsi="Times New Roman" w:cs="Times New Roman"/>
                <w:sz w:val="24"/>
              </w:rPr>
              <w:t>/inconsistency</w:t>
            </w:r>
          </w:p>
        </w:tc>
        <w:tc>
          <w:tcPr>
            <w:tcW w:w="2220" w:type="dxa"/>
            <w:tcBorders>
              <w:top w:val="single" w:sz="12" w:space="0" w:color="auto"/>
            </w:tcBorders>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0.65</w:t>
            </w:r>
          </w:p>
        </w:tc>
        <w:tc>
          <w:tcPr>
            <w:tcW w:w="2221" w:type="dxa"/>
            <w:tcBorders>
              <w:top w:val="single" w:sz="12" w:space="0" w:color="auto"/>
            </w:tcBorders>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0.30</w:t>
            </w:r>
          </w:p>
        </w:tc>
        <w:tc>
          <w:tcPr>
            <w:tcW w:w="2221" w:type="dxa"/>
            <w:tcBorders>
              <w:top w:val="single" w:sz="12" w:space="0" w:color="auto"/>
            </w:tcBorders>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0.69</w:t>
            </w:r>
          </w:p>
        </w:tc>
      </w:tr>
      <w:tr w:rsidR="00136769" w:rsidRPr="003531D2" w:rsidTr="00EC11C5">
        <w:trPr>
          <w:trHeight w:val="454"/>
        </w:trPr>
        <w:tc>
          <w:tcPr>
            <w:tcW w:w="4962" w:type="dxa"/>
          </w:tcPr>
          <w:p w:rsidR="00136769" w:rsidRPr="003531D2"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w:t>
            </w:r>
            <w:r w:rsidRPr="003531D2">
              <w:rPr>
                <w:rFonts w:ascii="Times New Roman" w:hAnsi="Times New Roman" w:cs="Times New Roman"/>
                <w:i/>
                <w:sz w:val="24"/>
              </w:rPr>
              <w:t>P</w:t>
            </w:r>
            <w:r>
              <w:rPr>
                <w:rFonts w:ascii="Times New Roman" w:hAnsi="Times New Roman" w:cs="Times New Roman"/>
                <w:sz w:val="24"/>
              </w:rPr>
              <w:t xml:space="preserve"> value of </w:t>
            </w:r>
            <w:r w:rsidRPr="003531D2">
              <w:rPr>
                <w:rFonts w:ascii="Times New Roman" w:hAnsi="Times New Roman" w:cs="Times New Roman"/>
                <w:sz w:val="24"/>
              </w:rPr>
              <w:t>heterogeneity</w:t>
            </w:r>
            <w:r>
              <w:rPr>
                <w:rFonts w:ascii="Times New Roman" w:hAnsi="Times New Roman" w:cs="Times New Roman"/>
                <w:sz w:val="24"/>
              </w:rPr>
              <w:t xml:space="preserve"> (within designs)</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0.58</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0.23</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0.63</w:t>
            </w:r>
          </w:p>
        </w:tc>
      </w:tr>
      <w:tr w:rsidR="00136769" w:rsidRPr="003531D2" w:rsidTr="00EC11C5">
        <w:trPr>
          <w:trHeight w:val="454"/>
        </w:trPr>
        <w:tc>
          <w:tcPr>
            <w:tcW w:w="4962" w:type="dxa"/>
          </w:tcPr>
          <w:p w:rsidR="00136769" w:rsidRPr="003531D2" w:rsidRDefault="00136769" w:rsidP="00EC11C5">
            <w:pPr>
              <w:spacing w:line="360" w:lineRule="auto"/>
              <w:rPr>
                <w:rFonts w:ascii="Times New Roman" w:hAnsi="Times New Roman" w:cs="Times New Roman"/>
                <w:sz w:val="24"/>
              </w:rPr>
            </w:pPr>
            <w:r>
              <w:rPr>
                <w:rFonts w:ascii="Times New Roman" w:hAnsi="Times New Roman" w:cs="Times New Roman"/>
                <w:sz w:val="24"/>
              </w:rPr>
              <w:t xml:space="preserve"> </w:t>
            </w:r>
            <w:r w:rsidRPr="003531D2">
              <w:rPr>
                <w:rFonts w:ascii="Times New Roman" w:hAnsi="Times New Roman" w:cs="Times New Roman"/>
                <w:i/>
                <w:sz w:val="24"/>
              </w:rPr>
              <w:t>P</w:t>
            </w:r>
            <w:r>
              <w:rPr>
                <w:rFonts w:ascii="Times New Roman" w:hAnsi="Times New Roman" w:cs="Times New Roman"/>
                <w:sz w:val="24"/>
              </w:rPr>
              <w:t xml:space="preserve"> value of heterogeneity (between designs)</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0.68</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0.93</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0.61</w:t>
            </w:r>
          </w:p>
        </w:tc>
      </w:tr>
      <w:tr w:rsidR="00136769" w:rsidRPr="003531D2" w:rsidTr="00EC11C5">
        <w:trPr>
          <w:trHeight w:val="454"/>
        </w:trPr>
        <w:tc>
          <w:tcPr>
            <w:tcW w:w="4962" w:type="dxa"/>
          </w:tcPr>
          <w:p w:rsidR="00136769" w:rsidRPr="003531D2"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CCRT</w:t>
            </w:r>
          </w:p>
        </w:tc>
        <w:tc>
          <w:tcPr>
            <w:tcW w:w="2220"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HR</w:t>
            </w:r>
          </w:p>
        </w:tc>
        <w:tc>
          <w:tcPr>
            <w:tcW w:w="2220" w:type="dxa"/>
          </w:tcPr>
          <w:p w:rsidR="00136769"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1.00</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1.00</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1.00</w:t>
            </w:r>
          </w:p>
        </w:tc>
      </w:tr>
      <w:tr w:rsidR="00136769" w:rsidRPr="003531D2" w:rsidTr="00EC11C5">
        <w:trPr>
          <w:trHeight w:val="454"/>
        </w:trPr>
        <w:tc>
          <w:tcPr>
            <w:tcW w:w="4962" w:type="dxa"/>
          </w:tcPr>
          <w:p w:rsidR="00136769" w:rsidRPr="003531D2"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P-score (%)</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34.1</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42.7</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32.8</w:t>
            </w:r>
          </w:p>
        </w:tc>
      </w:tr>
      <w:tr w:rsidR="00136769" w:rsidRPr="003531D2" w:rsidTr="00EC11C5">
        <w:trPr>
          <w:trHeight w:val="454"/>
        </w:trPr>
        <w:tc>
          <w:tcPr>
            <w:tcW w:w="4962" w:type="dxa"/>
          </w:tcPr>
          <w:p w:rsidR="00136769" w:rsidRPr="003531D2"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CCRT+AC</w:t>
            </w:r>
          </w:p>
        </w:tc>
        <w:tc>
          <w:tcPr>
            <w:tcW w:w="2220"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r>
      <w:tr w:rsidR="00136769" w:rsidRPr="003531D2" w:rsidTr="00EC11C5">
        <w:trPr>
          <w:trHeight w:val="454"/>
        </w:trPr>
        <w:tc>
          <w:tcPr>
            <w:tcW w:w="4962" w:type="dxa"/>
          </w:tcPr>
          <w:p w:rsidR="00136769" w:rsidRPr="003531D2"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HR (95% CI)</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0.82 (</w:t>
            </w:r>
            <w:r>
              <w:rPr>
                <w:rFonts w:ascii="Times New Roman" w:hAnsi="Times New Roman" w:cs="Times New Roman"/>
                <w:sz w:val="24"/>
              </w:rPr>
              <w:t>0.67-1.00)</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0.92 (</w:t>
            </w:r>
            <w:r>
              <w:rPr>
                <w:rFonts w:ascii="Times New Roman" w:hAnsi="Times New Roman" w:cs="Times New Roman"/>
                <w:sz w:val="24"/>
              </w:rPr>
              <w:t>0.71-1.20)</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0.73 (0.52-</w:t>
            </w:r>
            <w:r>
              <w:rPr>
                <w:rFonts w:ascii="Times New Roman" w:hAnsi="Times New Roman" w:cs="Times New Roman"/>
                <w:sz w:val="24"/>
              </w:rPr>
              <w:t>1.02)</w:t>
            </w: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P-score (%)</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71.2</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57.7</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78.2</w:t>
            </w: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IC+CCRT</w:t>
            </w:r>
          </w:p>
        </w:tc>
        <w:tc>
          <w:tcPr>
            <w:tcW w:w="2220"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HR (95% CI)</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0.68 (</w:t>
            </w:r>
            <w:r>
              <w:rPr>
                <w:rFonts w:ascii="Times New Roman" w:hAnsi="Times New Roman" w:cs="Times New Roman"/>
                <w:sz w:val="24"/>
              </w:rPr>
              <w:t>0.51-0.92)</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0.58 (</w:t>
            </w:r>
            <w:r>
              <w:rPr>
                <w:rFonts w:ascii="Times New Roman" w:hAnsi="Times New Roman" w:cs="Times New Roman"/>
                <w:sz w:val="24"/>
              </w:rPr>
              <w:t>0.44-0.78)</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0.67 (</w:t>
            </w:r>
            <w:r>
              <w:rPr>
                <w:rFonts w:ascii="Times New Roman" w:hAnsi="Times New Roman" w:cs="Times New Roman"/>
                <w:sz w:val="24"/>
              </w:rPr>
              <w:t>0.47-0.98)</w:t>
            </w: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P-score (%)</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94.5</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99.6</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86.6</w:t>
            </w: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RT</w:t>
            </w:r>
          </w:p>
        </w:tc>
        <w:tc>
          <w:tcPr>
            <w:tcW w:w="2220"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c>
          <w:tcPr>
            <w:tcW w:w="2221" w:type="dxa"/>
          </w:tcPr>
          <w:p w:rsidR="00136769" w:rsidRPr="003531D2" w:rsidRDefault="00136769" w:rsidP="00EC11C5">
            <w:pPr>
              <w:spacing w:line="360" w:lineRule="auto"/>
              <w:jc w:val="center"/>
              <w:rPr>
                <w:rFonts w:ascii="Times New Roman" w:hAnsi="Times New Roman" w:cs="Times New Roman"/>
                <w:sz w:val="24"/>
              </w:rPr>
            </w:pP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HR (95% CI)</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1.25 (</w:t>
            </w:r>
            <w:r>
              <w:rPr>
                <w:rFonts w:ascii="Times New Roman" w:hAnsi="Times New Roman" w:cs="Times New Roman"/>
                <w:sz w:val="24"/>
              </w:rPr>
              <w:t>1.05-1.49)</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1.58 (</w:t>
            </w:r>
            <w:r>
              <w:rPr>
                <w:rFonts w:ascii="Times New Roman" w:hAnsi="Times New Roman" w:cs="Times New Roman"/>
                <w:sz w:val="24"/>
              </w:rPr>
              <w:t>1.24-2.00)</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1.26 (</w:t>
            </w:r>
            <w:r>
              <w:rPr>
                <w:rFonts w:ascii="Times New Roman" w:hAnsi="Times New Roman" w:cs="Times New Roman"/>
                <w:sz w:val="24"/>
              </w:rPr>
              <w:t>0.93-1.69)</w:t>
            </w:r>
          </w:p>
        </w:tc>
      </w:tr>
      <w:tr w:rsidR="00136769" w:rsidRPr="003531D2" w:rsidTr="00EC11C5">
        <w:trPr>
          <w:trHeight w:val="454"/>
        </w:trPr>
        <w:tc>
          <w:tcPr>
            <w:tcW w:w="4962" w:type="dxa"/>
          </w:tcPr>
          <w:p w:rsidR="00136769" w:rsidRDefault="00136769" w:rsidP="00EC11C5">
            <w:pPr>
              <w:spacing w:line="360" w:lineRule="auto"/>
              <w:rPr>
                <w:rFonts w:ascii="Times New Roman" w:hAnsi="Times New Roman" w:cs="Times New Roman"/>
                <w:sz w:val="24"/>
              </w:rPr>
            </w:pPr>
            <w:r>
              <w:rPr>
                <w:rFonts w:ascii="Times New Roman" w:hAnsi="Times New Roman" w:cs="Times New Roman" w:hint="eastAsia"/>
                <w:sz w:val="24"/>
              </w:rPr>
              <w:t xml:space="preserve">  P-score (%)</w:t>
            </w:r>
          </w:p>
        </w:tc>
        <w:tc>
          <w:tcPr>
            <w:tcW w:w="2220"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0.2</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&lt;</w:t>
            </w:r>
            <w:r>
              <w:rPr>
                <w:rFonts w:ascii="Times New Roman" w:hAnsi="Times New Roman" w:cs="Times New Roman"/>
                <w:sz w:val="24"/>
              </w:rPr>
              <w:t xml:space="preserve"> </w:t>
            </w:r>
            <w:r>
              <w:rPr>
                <w:rFonts w:ascii="Times New Roman" w:hAnsi="Times New Roman" w:cs="Times New Roman" w:hint="eastAsia"/>
                <w:sz w:val="24"/>
              </w:rPr>
              <w:t>0.01</w:t>
            </w:r>
          </w:p>
        </w:tc>
        <w:tc>
          <w:tcPr>
            <w:tcW w:w="2221" w:type="dxa"/>
          </w:tcPr>
          <w:p w:rsidR="00136769" w:rsidRPr="003531D2" w:rsidRDefault="00136769" w:rsidP="00EC11C5">
            <w:pPr>
              <w:spacing w:line="360" w:lineRule="auto"/>
              <w:jc w:val="center"/>
              <w:rPr>
                <w:rFonts w:ascii="Times New Roman" w:hAnsi="Times New Roman" w:cs="Times New Roman"/>
                <w:sz w:val="24"/>
              </w:rPr>
            </w:pPr>
            <w:r>
              <w:rPr>
                <w:rFonts w:ascii="Times New Roman" w:hAnsi="Times New Roman" w:cs="Times New Roman" w:hint="eastAsia"/>
                <w:sz w:val="24"/>
              </w:rPr>
              <w:t>2.4</w:t>
            </w:r>
          </w:p>
        </w:tc>
      </w:tr>
    </w:tbl>
    <w:p w:rsidR="00136769" w:rsidRDefault="00136769" w:rsidP="00136769">
      <w:pPr>
        <w:spacing w:line="360" w:lineRule="auto"/>
        <w:rPr>
          <w:rFonts w:ascii="Times New Roman" w:hAnsi="Times New Roman" w:cs="Times New Roman"/>
          <w:szCs w:val="21"/>
        </w:rPr>
      </w:pPr>
      <w:r w:rsidRPr="0000017F">
        <w:rPr>
          <w:rFonts w:ascii="Times New Roman" w:hAnsi="Times New Roman" w:cs="Times New Roman"/>
          <w:szCs w:val="21"/>
        </w:rPr>
        <w:t xml:space="preserve">Abbreviations: </w:t>
      </w:r>
      <w:r>
        <w:rPr>
          <w:rFonts w:ascii="Times New Roman" w:hAnsi="Times New Roman" w:cs="Times New Roman"/>
          <w:szCs w:val="21"/>
        </w:rPr>
        <w:t xml:space="preserve">OS = overall survival; DMFS = distant metastasis-free survival; LRFS = locoregional recurrence-free survival; </w:t>
      </w:r>
      <w:r w:rsidRPr="0000017F">
        <w:rPr>
          <w:rFonts w:ascii="Times New Roman" w:hAnsi="Times New Roman" w:cs="Times New Roman"/>
          <w:szCs w:val="21"/>
        </w:rPr>
        <w:t>CCRT = concurrent chemoradiotherapy; AC = adjuvant chemotherapy; IC = induction chemotherapy; RT = radiotherapy. HR = hazard ratio; CI = confidence interval.</w:t>
      </w:r>
    </w:p>
    <w:p w:rsidR="00136769" w:rsidRPr="0000017F" w:rsidRDefault="00136769" w:rsidP="00136769">
      <w:pPr>
        <w:spacing w:line="360" w:lineRule="auto"/>
        <w:rPr>
          <w:rFonts w:ascii="Times New Roman" w:hAnsi="Times New Roman" w:cs="Times New Roman"/>
          <w:szCs w:val="21"/>
        </w:rPr>
      </w:pPr>
      <w:r>
        <w:rPr>
          <w:rFonts w:ascii="Times New Roman" w:hAnsi="Times New Roman" w:cs="Times New Roman"/>
          <w:szCs w:val="21"/>
        </w:rPr>
        <w:t>Fixed-effects model was used for overall survival, distant metastasis-free survival and locoregional recurrence-free survival.</w:t>
      </w:r>
    </w:p>
    <w:p w:rsidR="00935C5F" w:rsidRDefault="00935C5F" w:rsidP="00136769">
      <w:pPr>
        <w:spacing w:line="360" w:lineRule="auto"/>
        <w:rPr>
          <w:rFonts w:ascii="Times New Roman" w:hAnsi="Times New Roman" w:cs="Times New Roman"/>
          <w:sz w:val="24"/>
        </w:rPr>
        <w:sectPr w:rsidR="00935C5F" w:rsidSect="00136769">
          <w:pgSz w:w="11906" w:h="16838"/>
          <w:pgMar w:top="1440" w:right="1800" w:bottom="1440" w:left="1800" w:header="851" w:footer="992" w:gutter="0"/>
          <w:cols w:space="425"/>
          <w:docGrid w:type="lines" w:linePitch="312"/>
        </w:sectPr>
      </w:pPr>
    </w:p>
    <w:p w:rsidR="00136769" w:rsidRDefault="00896009" w:rsidP="00935C5F">
      <w:pPr>
        <w:spacing w:line="480" w:lineRule="auto"/>
        <w:rPr>
          <w:rFonts w:ascii="Times New Roman" w:hAnsi="Times New Roman" w:cs="Times New Roman"/>
          <w:b/>
          <w:sz w:val="24"/>
        </w:rPr>
      </w:pPr>
      <w:r>
        <w:rPr>
          <w:rFonts w:ascii="Times New Roman" w:hAnsi="Times New Roman" w:cs="Times New Roman"/>
          <w:b/>
          <w:sz w:val="24"/>
        </w:rPr>
        <w:lastRenderedPageBreak/>
        <w:t>SUPPLEMENTARY FIGURES</w:t>
      </w:r>
    </w:p>
    <w:p w:rsidR="00935C5F" w:rsidRDefault="00213C1A" w:rsidP="00213C1A">
      <w:pPr>
        <w:spacing w:line="360" w:lineRule="auto"/>
        <w:rPr>
          <w:rFonts w:ascii="Times New Roman" w:hAnsi="Times New Roman"/>
          <w:sz w:val="24"/>
        </w:rPr>
      </w:pPr>
      <w:r>
        <w:rPr>
          <w:rFonts w:ascii="Times New Roman" w:hAnsi="Times New Roman" w:cs="Times New Roman"/>
          <w:b/>
          <w:sz w:val="24"/>
        </w:rPr>
        <w:t xml:space="preserve">Supplementary </w:t>
      </w:r>
      <w:r w:rsidR="00D4175B">
        <w:rPr>
          <w:rFonts w:ascii="Times New Roman" w:hAnsi="Times New Roman" w:cs="Times New Roman" w:hint="eastAsia"/>
          <w:b/>
          <w:sz w:val="24"/>
        </w:rPr>
        <w:t>Figure S1</w:t>
      </w:r>
      <w:r w:rsidR="00935C5F">
        <w:rPr>
          <w:rFonts w:ascii="Times New Roman" w:hAnsi="Times New Roman" w:cs="Times New Roman" w:hint="eastAsia"/>
          <w:sz w:val="24"/>
        </w:rPr>
        <w:t xml:space="preserve">. </w:t>
      </w:r>
      <w:r w:rsidR="00935C5F" w:rsidRPr="0079664F">
        <w:rPr>
          <w:rFonts w:ascii="Times New Roman" w:hAnsi="Times New Roman"/>
          <w:sz w:val="24"/>
        </w:rPr>
        <w:t xml:space="preserve">Graphical presentation of the trial network for overall survival. The width of the lines between nodes is proportional to the number of comparisons. Only two treatment arms receiving conventional-fraction radiotherapy </w:t>
      </w:r>
      <w:r w:rsidR="00935C5F" w:rsidRPr="00FF30A7">
        <w:rPr>
          <w:rFonts w:ascii="Times New Roman" w:hAnsi="Times New Roman"/>
          <w:sz w:val="24"/>
        </w:rPr>
        <w:t>in the study by Lee et al. (2011) were</w:t>
      </w:r>
      <w:r w:rsidR="00935C5F" w:rsidRPr="0079664F">
        <w:rPr>
          <w:rFonts w:ascii="Times New Roman" w:hAnsi="Times New Roman"/>
          <w:sz w:val="24"/>
        </w:rPr>
        <w:t xml:space="preserve"> included in this study. CCRT, concurrent chemoradiotherapy; IC, induction chemotherapy; AC, adjuvant chemotherapy; RT, radiotherapy.</w:t>
      </w:r>
    </w:p>
    <w:p w:rsidR="00935C5F" w:rsidRDefault="00213C1A" w:rsidP="00935C5F">
      <w:pPr>
        <w:spacing w:line="480" w:lineRule="auto"/>
        <w:rPr>
          <w:rFonts w:ascii="Times New Roman" w:hAnsi="Times New Roman" w:cs="Times New Roman"/>
          <w:sz w:val="24"/>
        </w:rPr>
      </w:pPr>
      <w:r w:rsidRPr="00213C1A">
        <w:rPr>
          <w:rFonts w:ascii="Times New Roman" w:hAnsi="Times New Roman" w:cs="Times New Roman"/>
          <w:noProof/>
          <w:sz w:val="24"/>
        </w:rPr>
        <w:drawing>
          <wp:inline distT="0" distB="0" distL="0" distR="0">
            <wp:extent cx="5304420" cy="3568700"/>
            <wp:effectExtent l="0" t="0" r="0" b="0"/>
            <wp:docPr id="6" name="图片 6" descr="E:\资料\NPC网状meta分析\Supplementary Figure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资料\NPC网状meta分析\Supplementary Figure S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6894" cy="3570365"/>
                    </a:xfrm>
                    <a:prstGeom prst="rect">
                      <a:avLst/>
                    </a:prstGeom>
                    <a:noFill/>
                    <a:ln>
                      <a:noFill/>
                    </a:ln>
                  </pic:spPr>
                </pic:pic>
              </a:graphicData>
            </a:graphic>
          </wp:inline>
        </w:drawing>
      </w:r>
    </w:p>
    <w:p w:rsidR="00935C5F" w:rsidRDefault="00935C5F" w:rsidP="00935C5F">
      <w:pPr>
        <w:spacing w:line="480" w:lineRule="auto"/>
        <w:rPr>
          <w:rFonts w:ascii="Times New Roman" w:hAnsi="Times New Roman" w:cs="Times New Roman"/>
          <w:sz w:val="24"/>
        </w:rPr>
        <w:sectPr w:rsidR="00935C5F" w:rsidSect="00136769">
          <w:pgSz w:w="11906" w:h="16838"/>
          <w:pgMar w:top="1440" w:right="1800" w:bottom="1440" w:left="1800" w:header="851" w:footer="992" w:gutter="0"/>
          <w:cols w:space="425"/>
          <w:docGrid w:type="lines" w:linePitch="312"/>
        </w:sectPr>
      </w:pPr>
    </w:p>
    <w:p w:rsidR="00935C5F" w:rsidRDefault="00213C1A" w:rsidP="00213C1A">
      <w:pPr>
        <w:spacing w:line="360" w:lineRule="auto"/>
        <w:rPr>
          <w:rFonts w:ascii="Times New Roman" w:hAnsi="Times New Roman"/>
          <w:sz w:val="24"/>
        </w:rPr>
      </w:pPr>
      <w:r>
        <w:rPr>
          <w:rFonts w:ascii="Times New Roman" w:hAnsi="Times New Roman" w:cs="Times New Roman"/>
          <w:b/>
          <w:sz w:val="24"/>
        </w:rPr>
        <w:lastRenderedPageBreak/>
        <w:t xml:space="preserve">Supplementary </w:t>
      </w:r>
      <w:r w:rsidR="00D4175B">
        <w:rPr>
          <w:rFonts w:ascii="Times New Roman" w:hAnsi="Times New Roman" w:cs="Times New Roman" w:hint="eastAsia"/>
          <w:b/>
          <w:sz w:val="24"/>
        </w:rPr>
        <w:t>Figure S2</w:t>
      </w:r>
      <w:r w:rsidR="00935C5F">
        <w:rPr>
          <w:rFonts w:ascii="Times New Roman" w:hAnsi="Times New Roman" w:cs="Times New Roman" w:hint="eastAsia"/>
          <w:sz w:val="24"/>
        </w:rPr>
        <w:t xml:space="preserve">. </w:t>
      </w:r>
      <w:r w:rsidR="00935C5F">
        <w:rPr>
          <w:rFonts w:ascii="Times New Roman" w:hAnsi="Times New Roman"/>
          <w:sz w:val="24"/>
        </w:rPr>
        <w:t>Results of pairwise meta-analysis. CCRT, concurrent chemoradiotherapy; IC, induction chemotherapy; AC, adjuvant chemotherapy; RT, radiotherapy; HR, hazard ratio; CI, confidence interval.</w:t>
      </w:r>
    </w:p>
    <w:p w:rsidR="00213C1A" w:rsidRDefault="00213C1A" w:rsidP="00213C1A">
      <w:pPr>
        <w:spacing w:line="360" w:lineRule="auto"/>
        <w:rPr>
          <w:rFonts w:ascii="Times New Roman" w:hAnsi="Times New Roman"/>
          <w:sz w:val="24"/>
        </w:rPr>
      </w:pPr>
    </w:p>
    <w:p w:rsidR="00935C5F" w:rsidRDefault="00213C1A" w:rsidP="00935C5F">
      <w:pPr>
        <w:spacing w:line="360" w:lineRule="auto"/>
        <w:rPr>
          <w:rFonts w:ascii="Times New Roman" w:hAnsi="Times New Roman" w:cs="Times New Roman"/>
          <w:sz w:val="24"/>
        </w:rPr>
      </w:pPr>
      <w:bookmarkStart w:id="9" w:name="_GoBack"/>
      <w:r w:rsidRPr="00213C1A">
        <w:rPr>
          <w:rFonts w:ascii="Times New Roman" w:hAnsi="Times New Roman" w:cs="Times New Roman"/>
          <w:noProof/>
          <w:sz w:val="24"/>
        </w:rPr>
        <w:drawing>
          <wp:inline distT="0" distB="0" distL="0" distR="0">
            <wp:extent cx="6785610" cy="2451100"/>
            <wp:effectExtent l="0" t="0" r="0" b="0"/>
            <wp:docPr id="7" name="图片 7" descr="E:\资料\NPC网状meta分析\Supplementary Figure 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资料\NPC网状meta分析\Supplementary Figure S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6706" cy="2451496"/>
                    </a:xfrm>
                    <a:prstGeom prst="rect">
                      <a:avLst/>
                    </a:prstGeom>
                    <a:noFill/>
                    <a:ln>
                      <a:noFill/>
                    </a:ln>
                  </pic:spPr>
                </pic:pic>
              </a:graphicData>
            </a:graphic>
          </wp:inline>
        </w:drawing>
      </w:r>
      <w:bookmarkEnd w:id="9"/>
    </w:p>
    <w:p w:rsidR="00935C5F" w:rsidRDefault="00935C5F" w:rsidP="00935C5F">
      <w:pPr>
        <w:spacing w:line="360" w:lineRule="auto"/>
        <w:rPr>
          <w:rFonts w:ascii="Times New Roman" w:hAnsi="Times New Roman" w:cs="Times New Roman"/>
          <w:sz w:val="24"/>
        </w:rPr>
        <w:sectPr w:rsidR="00935C5F" w:rsidSect="00935C5F">
          <w:pgSz w:w="11906" w:h="16838"/>
          <w:pgMar w:top="720" w:right="720" w:bottom="720" w:left="720" w:header="851" w:footer="992" w:gutter="0"/>
          <w:cols w:space="425"/>
          <w:docGrid w:type="lines" w:linePitch="312"/>
        </w:sectPr>
      </w:pPr>
    </w:p>
    <w:p w:rsidR="00935C5F" w:rsidRDefault="00213C1A" w:rsidP="00935C5F">
      <w:pPr>
        <w:spacing w:line="360" w:lineRule="auto"/>
        <w:rPr>
          <w:rFonts w:ascii="Times New Roman" w:hAnsi="Times New Roman"/>
          <w:sz w:val="24"/>
        </w:rPr>
      </w:pPr>
      <w:r>
        <w:rPr>
          <w:rFonts w:ascii="Times New Roman" w:hAnsi="Times New Roman" w:cs="Times New Roman"/>
          <w:b/>
          <w:sz w:val="24"/>
        </w:rPr>
        <w:lastRenderedPageBreak/>
        <w:t xml:space="preserve">Supplementary </w:t>
      </w:r>
      <w:r w:rsidR="00D4175B">
        <w:rPr>
          <w:rFonts w:ascii="Times New Roman" w:hAnsi="Times New Roman" w:cs="Times New Roman" w:hint="eastAsia"/>
          <w:b/>
          <w:sz w:val="24"/>
        </w:rPr>
        <w:t>Figure S3</w:t>
      </w:r>
      <w:r w:rsidR="00935C5F">
        <w:rPr>
          <w:rFonts w:ascii="Times New Roman" w:hAnsi="Times New Roman" w:cs="Times New Roman" w:hint="eastAsia"/>
          <w:sz w:val="24"/>
        </w:rPr>
        <w:t xml:space="preserve">. </w:t>
      </w:r>
      <w:r w:rsidR="00935C5F" w:rsidRPr="0079664F">
        <w:rPr>
          <w:rFonts w:ascii="Times New Roman" w:hAnsi="Times New Roman"/>
          <w:sz w:val="24"/>
        </w:rPr>
        <w:t xml:space="preserve">Forest plot of network meta-analysis for overall survival, distant metastasis-free survival and locoregional recurrence-free survival with different reference groups. CCRT, concurrent chemoradiotherapy; IC, induction chemotherapy; AC, adjuvant </w:t>
      </w:r>
      <w:r w:rsidR="00935C5F">
        <w:rPr>
          <w:rFonts w:ascii="Times New Roman" w:hAnsi="Times New Roman"/>
          <w:sz w:val="24"/>
        </w:rPr>
        <w:t>chemotherapy; RT, radiotherapy.</w:t>
      </w:r>
    </w:p>
    <w:p w:rsidR="00213C1A" w:rsidRDefault="00213C1A" w:rsidP="00935C5F">
      <w:pPr>
        <w:spacing w:line="360" w:lineRule="auto"/>
        <w:rPr>
          <w:rFonts w:ascii="Times New Roman" w:hAnsi="Times New Roman"/>
          <w:sz w:val="24"/>
        </w:rPr>
      </w:pPr>
    </w:p>
    <w:p w:rsidR="00935C5F" w:rsidRPr="00935C5F" w:rsidRDefault="00213C1A" w:rsidP="00935C5F">
      <w:pPr>
        <w:spacing w:line="360" w:lineRule="auto"/>
        <w:rPr>
          <w:rFonts w:ascii="Times New Roman" w:hAnsi="Times New Roman" w:cs="Times New Roman"/>
          <w:sz w:val="24"/>
        </w:rPr>
      </w:pPr>
      <w:r w:rsidRPr="00213C1A">
        <w:rPr>
          <w:rFonts w:ascii="Times New Roman" w:hAnsi="Times New Roman" w:cs="Times New Roman"/>
          <w:noProof/>
          <w:sz w:val="24"/>
        </w:rPr>
        <w:drawing>
          <wp:inline distT="0" distB="0" distL="0" distR="0">
            <wp:extent cx="6629400" cy="3629613"/>
            <wp:effectExtent l="0" t="0" r="0" b="0"/>
            <wp:docPr id="8" name="图片 8" descr="E:\资料\NPC网状meta分析\Supplementary Figure 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资料\NPC网状meta分析\Supplementary Figure S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1039" cy="3630510"/>
                    </a:xfrm>
                    <a:prstGeom prst="rect">
                      <a:avLst/>
                    </a:prstGeom>
                    <a:noFill/>
                    <a:ln>
                      <a:noFill/>
                    </a:ln>
                  </pic:spPr>
                </pic:pic>
              </a:graphicData>
            </a:graphic>
          </wp:inline>
        </w:drawing>
      </w:r>
    </w:p>
    <w:sectPr w:rsidR="00935C5F" w:rsidRPr="00935C5F" w:rsidSect="00935C5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AE" w:rsidRDefault="00BC1BAE" w:rsidP="00CD6B8F">
      <w:r>
        <w:separator/>
      </w:r>
    </w:p>
  </w:endnote>
  <w:endnote w:type="continuationSeparator" w:id="0">
    <w:p w:rsidR="00BC1BAE" w:rsidRDefault="00BC1BAE" w:rsidP="00CD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991832"/>
      <w:docPartObj>
        <w:docPartGallery w:val="Page Numbers (Bottom of Page)"/>
        <w:docPartUnique/>
      </w:docPartObj>
    </w:sdtPr>
    <w:sdtEndPr/>
    <w:sdtContent>
      <w:p w:rsidR="00EC11C5" w:rsidRDefault="00EC11C5">
        <w:pPr>
          <w:pStyle w:val="a4"/>
          <w:jc w:val="center"/>
        </w:pPr>
        <w:r>
          <w:fldChar w:fldCharType="begin"/>
        </w:r>
        <w:r>
          <w:instrText>PAGE   \* MERGEFORMAT</w:instrText>
        </w:r>
        <w:r>
          <w:fldChar w:fldCharType="separate"/>
        </w:r>
        <w:r w:rsidR="00EB1FD3" w:rsidRPr="00EB1FD3">
          <w:rPr>
            <w:noProof/>
            <w:lang w:val="zh-CN"/>
          </w:rPr>
          <w:t>21</w:t>
        </w:r>
        <w:r>
          <w:fldChar w:fldCharType="end"/>
        </w:r>
      </w:p>
    </w:sdtContent>
  </w:sdt>
  <w:p w:rsidR="00EC11C5" w:rsidRDefault="00EC11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AE" w:rsidRDefault="00BC1BAE" w:rsidP="00CD6B8F">
      <w:r>
        <w:separator/>
      </w:r>
    </w:p>
  </w:footnote>
  <w:footnote w:type="continuationSeparator" w:id="0">
    <w:p w:rsidR="00BC1BAE" w:rsidRDefault="00BC1BAE" w:rsidP="00CD6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C12"/>
    <w:multiLevelType w:val="hybridMultilevel"/>
    <w:tmpl w:val="31CE37BE"/>
    <w:lvl w:ilvl="0" w:tplc="F9BE9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297503"/>
    <w:multiLevelType w:val="hybridMultilevel"/>
    <w:tmpl w:val="DC4AAB58"/>
    <w:lvl w:ilvl="0" w:tplc="560EB7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B74484"/>
    <w:multiLevelType w:val="hybridMultilevel"/>
    <w:tmpl w:val="7DF0E108"/>
    <w:lvl w:ilvl="0" w:tplc="70503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nnals of Onc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ztzdrvzh2tet0e52rbpxadcd0s9f22pwzse&quot;&gt;My EndNote Library&lt;record-ids&gt;&lt;item&gt;106&lt;/item&gt;&lt;item&gt;107&lt;/item&gt;&lt;item&gt;126&lt;/item&gt;&lt;item&gt;127&lt;/item&gt;&lt;item&gt;128&lt;/item&gt;&lt;item&gt;129&lt;/item&gt;&lt;item&gt;130&lt;/item&gt;&lt;item&gt;131&lt;/item&gt;&lt;item&gt;148&lt;/item&gt;&lt;/record-ids&gt;&lt;/item&gt;&lt;/Libraries&gt;"/>
  </w:docVars>
  <w:rsids>
    <w:rsidRoot w:val="00C84341"/>
    <w:rsid w:val="00025CA0"/>
    <w:rsid w:val="00041264"/>
    <w:rsid w:val="00067B0C"/>
    <w:rsid w:val="00080131"/>
    <w:rsid w:val="00104AAC"/>
    <w:rsid w:val="00136769"/>
    <w:rsid w:val="001B388E"/>
    <w:rsid w:val="001F64BD"/>
    <w:rsid w:val="00213C1A"/>
    <w:rsid w:val="0022496F"/>
    <w:rsid w:val="00245356"/>
    <w:rsid w:val="00293A4D"/>
    <w:rsid w:val="00314E10"/>
    <w:rsid w:val="00331964"/>
    <w:rsid w:val="003345F4"/>
    <w:rsid w:val="003B1475"/>
    <w:rsid w:val="004B79B9"/>
    <w:rsid w:val="004D6C05"/>
    <w:rsid w:val="00521D3E"/>
    <w:rsid w:val="00526956"/>
    <w:rsid w:val="00564396"/>
    <w:rsid w:val="005B2CBB"/>
    <w:rsid w:val="005B37C7"/>
    <w:rsid w:val="00621F64"/>
    <w:rsid w:val="00691A19"/>
    <w:rsid w:val="00702292"/>
    <w:rsid w:val="00717981"/>
    <w:rsid w:val="007216B0"/>
    <w:rsid w:val="0074116F"/>
    <w:rsid w:val="007611B0"/>
    <w:rsid w:val="00775A34"/>
    <w:rsid w:val="00785A64"/>
    <w:rsid w:val="007A717E"/>
    <w:rsid w:val="008801FE"/>
    <w:rsid w:val="00896009"/>
    <w:rsid w:val="00904916"/>
    <w:rsid w:val="00931BAE"/>
    <w:rsid w:val="00935C5F"/>
    <w:rsid w:val="009842D9"/>
    <w:rsid w:val="00A378F4"/>
    <w:rsid w:val="00A543AD"/>
    <w:rsid w:val="00AF6C8A"/>
    <w:rsid w:val="00B15A60"/>
    <w:rsid w:val="00B5602C"/>
    <w:rsid w:val="00B71792"/>
    <w:rsid w:val="00BC1BAE"/>
    <w:rsid w:val="00BD4F72"/>
    <w:rsid w:val="00C0622A"/>
    <w:rsid w:val="00C4384B"/>
    <w:rsid w:val="00C84341"/>
    <w:rsid w:val="00CD6B8F"/>
    <w:rsid w:val="00CE36C8"/>
    <w:rsid w:val="00CE3BE6"/>
    <w:rsid w:val="00CF7ADA"/>
    <w:rsid w:val="00D4175B"/>
    <w:rsid w:val="00EB1FD3"/>
    <w:rsid w:val="00EC11C5"/>
    <w:rsid w:val="00ED6231"/>
    <w:rsid w:val="00EF05B8"/>
    <w:rsid w:val="00F03B28"/>
    <w:rsid w:val="00F1027C"/>
    <w:rsid w:val="00F55D6B"/>
    <w:rsid w:val="00FC3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18413-988A-49E3-A37B-EAF6D484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B8F"/>
    <w:rPr>
      <w:sz w:val="18"/>
      <w:szCs w:val="18"/>
    </w:rPr>
  </w:style>
  <w:style w:type="paragraph" w:styleId="a4">
    <w:name w:val="footer"/>
    <w:basedOn w:val="a"/>
    <w:link w:val="Char0"/>
    <w:uiPriority w:val="99"/>
    <w:unhideWhenUsed/>
    <w:rsid w:val="00CD6B8F"/>
    <w:pPr>
      <w:tabs>
        <w:tab w:val="center" w:pos="4153"/>
        <w:tab w:val="right" w:pos="8306"/>
      </w:tabs>
      <w:snapToGrid w:val="0"/>
      <w:jc w:val="left"/>
    </w:pPr>
    <w:rPr>
      <w:sz w:val="18"/>
      <w:szCs w:val="18"/>
    </w:rPr>
  </w:style>
  <w:style w:type="character" w:customStyle="1" w:styleId="Char0">
    <w:name w:val="页脚 Char"/>
    <w:basedOn w:val="a0"/>
    <w:link w:val="a4"/>
    <w:uiPriority w:val="99"/>
    <w:rsid w:val="00CD6B8F"/>
    <w:rPr>
      <w:sz w:val="18"/>
      <w:szCs w:val="18"/>
    </w:rPr>
  </w:style>
  <w:style w:type="paragraph" w:styleId="a5">
    <w:name w:val="List Paragraph"/>
    <w:basedOn w:val="a"/>
    <w:uiPriority w:val="34"/>
    <w:qFormat/>
    <w:rsid w:val="00CD6B8F"/>
    <w:pPr>
      <w:ind w:firstLineChars="200" w:firstLine="420"/>
    </w:pPr>
  </w:style>
  <w:style w:type="character" w:styleId="a6">
    <w:name w:val="Hyperlink"/>
    <w:basedOn w:val="a0"/>
    <w:uiPriority w:val="99"/>
    <w:unhideWhenUsed/>
    <w:rsid w:val="00067B0C"/>
    <w:rPr>
      <w:color w:val="0000FF" w:themeColor="hyperlink"/>
      <w:u w:val="single"/>
    </w:rPr>
  </w:style>
  <w:style w:type="paragraph" w:customStyle="1" w:styleId="EndNoteBibliographyTitle">
    <w:name w:val="EndNote Bibliography Title"/>
    <w:basedOn w:val="a"/>
    <w:link w:val="EndNoteBibliographyTitleChar"/>
    <w:rsid w:val="00775A34"/>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775A34"/>
    <w:rPr>
      <w:rFonts w:ascii="Calibri" w:hAnsi="Calibri" w:cs="Calibri"/>
      <w:noProof/>
      <w:sz w:val="20"/>
    </w:rPr>
  </w:style>
  <w:style w:type="paragraph" w:customStyle="1" w:styleId="EndNoteBibliography">
    <w:name w:val="EndNote Bibliography"/>
    <w:basedOn w:val="a"/>
    <w:link w:val="EndNoteBibliographyChar"/>
    <w:rsid w:val="00775A34"/>
    <w:rPr>
      <w:rFonts w:ascii="Calibri" w:hAnsi="Calibri" w:cs="Calibri"/>
      <w:noProof/>
      <w:sz w:val="20"/>
    </w:rPr>
  </w:style>
  <w:style w:type="character" w:customStyle="1" w:styleId="EndNoteBibliographyChar">
    <w:name w:val="EndNote Bibliography Char"/>
    <w:basedOn w:val="a0"/>
    <w:link w:val="EndNoteBibliography"/>
    <w:rsid w:val="00775A34"/>
    <w:rPr>
      <w:rFonts w:ascii="Calibri" w:hAnsi="Calibri" w:cs="Calibri"/>
      <w:noProof/>
      <w:sz w:val="20"/>
    </w:rPr>
  </w:style>
  <w:style w:type="table" w:styleId="a7">
    <w:name w:val="Table Grid"/>
    <w:basedOn w:val="a1"/>
    <w:uiPriority w:val="59"/>
    <w:rsid w:val="0013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web/packages/netmet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21</Pages>
  <Words>4350</Words>
  <Characters>24797</Characters>
  <Application>Microsoft Office Word</Application>
  <DocSecurity>0</DocSecurity>
  <Lines>206</Lines>
  <Paragraphs>58</Paragraphs>
  <ScaleCrop>false</ScaleCrop>
  <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36</cp:revision>
  <dcterms:created xsi:type="dcterms:W3CDTF">2017-04-06T14:57:00Z</dcterms:created>
  <dcterms:modified xsi:type="dcterms:W3CDTF">2018-10-07T06:37:00Z</dcterms:modified>
</cp:coreProperties>
</file>