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524684553"/>
      <w:bookmarkStart w:id="1" w:name="_GoBack"/>
      <w:bookmarkEnd w:id="0"/>
      <w:bookmarkEnd w:id="1"/>
      <w:r w:rsidRPr="001549D3">
        <w:t>Supplementary Material</w:t>
      </w:r>
    </w:p>
    <w:p w14:paraId="1104D196" w14:textId="361FBE1D" w:rsidR="00817DD6" w:rsidRPr="001549D3" w:rsidRDefault="00DB5D4D" w:rsidP="0001436A">
      <w:pPr>
        <w:pStyle w:val="Title"/>
      </w:pPr>
      <w:r w:rsidRPr="00C61F38">
        <w:t>UTRme: a scoring-based tool to annotate untranslated regions in trypanosomatid genomes</w:t>
      </w:r>
    </w:p>
    <w:p w14:paraId="3062712A" w14:textId="77777777" w:rsidR="00DB5D4D" w:rsidRPr="00C61F38" w:rsidRDefault="00DB5D4D" w:rsidP="00DB5D4D">
      <w:pPr>
        <w:pStyle w:val="AuthorList"/>
        <w:rPr>
          <w:lang w:val="es-ES"/>
        </w:rPr>
      </w:pPr>
      <w:r w:rsidRPr="00006F89">
        <w:rPr>
          <w:rFonts w:eastAsia="Arial"/>
          <w:lang w:val="es-ES"/>
        </w:rPr>
        <w:t>Santiago Radío</w:t>
      </w:r>
      <w:r w:rsidRPr="00006F89">
        <w:rPr>
          <w:rFonts w:eastAsia="Arial"/>
          <w:vertAlign w:val="superscript"/>
          <w:lang w:val="es-ES"/>
        </w:rPr>
        <w:t>1,2</w:t>
      </w:r>
      <w:r w:rsidRPr="00006F89">
        <w:rPr>
          <w:rFonts w:eastAsia="Arial"/>
          <w:lang w:val="es-ES"/>
        </w:rPr>
        <w:t>, Rafael Sebastián Fort</w:t>
      </w:r>
      <w:r w:rsidRPr="00006F89">
        <w:rPr>
          <w:rFonts w:eastAsia="Arial"/>
          <w:vertAlign w:val="superscript"/>
          <w:lang w:val="es-ES"/>
        </w:rPr>
        <w:t>1,2</w:t>
      </w:r>
      <w:r w:rsidRPr="00006F89">
        <w:rPr>
          <w:rFonts w:eastAsia="Arial"/>
          <w:lang w:val="es-ES"/>
        </w:rPr>
        <w:t>, Beatriz Garat</w:t>
      </w:r>
      <w:r w:rsidRPr="00006F89">
        <w:rPr>
          <w:rFonts w:eastAsia="Arial"/>
          <w:vertAlign w:val="superscript"/>
          <w:lang w:val="es-ES"/>
        </w:rPr>
        <w:t>2</w:t>
      </w:r>
      <w:r w:rsidRPr="00006F89">
        <w:rPr>
          <w:rFonts w:eastAsia="Arial"/>
          <w:lang w:val="es-ES"/>
        </w:rPr>
        <w:t>, José Sotelo-Silveira</w:t>
      </w:r>
      <w:r w:rsidRPr="00006F89">
        <w:rPr>
          <w:rFonts w:eastAsia="Arial"/>
          <w:vertAlign w:val="superscript"/>
          <w:lang w:val="es-ES"/>
        </w:rPr>
        <w:t>1,3</w:t>
      </w:r>
      <w:r w:rsidRPr="00006F89">
        <w:rPr>
          <w:rFonts w:eastAsia="Arial"/>
          <w:lang w:val="es-ES"/>
        </w:rPr>
        <w:t>, Pablo Smircich*</w:t>
      </w:r>
      <w:r w:rsidRPr="00006F89">
        <w:rPr>
          <w:rFonts w:eastAsia="Arial"/>
          <w:vertAlign w:val="superscript"/>
          <w:lang w:val="es-ES"/>
        </w:rPr>
        <w:t>1,2</w:t>
      </w:r>
    </w:p>
    <w:p w14:paraId="4B9C28E1" w14:textId="0299F505" w:rsidR="00DB5D4D" w:rsidRPr="00EB7671" w:rsidRDefault="00DB5D4D" w:rsidP="00DB5D4D">
      <w:pPr>
        <w:pStyle w:val="Heading2"/>
        <w:numPr>
          <w:ilvl w:val="0"/>
          <w:numId w:val="0"/>
        </w:numPr>
        <w:spacing w:before="120" w:after="240"/>
        <w:ind w:left="567" w:hanging="567"/>
        <w:rPr>
          <w:b w:val="0"/>
          <w:i/>
          <w:lang w:val="es-ES"/>
        </w:rPr>
      </w:pPr>
      <w:proofErr w:type="spellStart"/>
      <w:r w:rsidRPr="00EB7671">
        <w:rPr>
          <w:lang w:val="es-ES"/>
        </w:rPr>
        <w:t>Correspondence</w:t>
      </w:r>
      <w:proofErr w:type="spellEnd"/>
      <w:r w:rsidRPr="00EB7671">
        <w:rPr>
          <w:lang w:val="es-ES"/>
        </w:rPr>
        <w:t xml:space="preserve">: </w:t>
      </w:r>
      <w:r w:rsidRPr="00EB7671">
        <w:rPr>
          <w:i/>
          <w:lang w:val="es-ES"/>
        </w:rPr>
        <w:t>Dr. Pablo Smircich</w:t>
      </w:r>
      <w:r w:rsidRPr="00EB7671">
        <w:rPr>
          <w:lang w:val="es-ES"/>
        </w:rPr>
        <w:t xml:space="preserve">: </w:t>
      </w:r>
      <w:r w:rsidRPr="00EB7671">
        <w:rPr>
          <w:i/>
          <w:lang w:val="es-ES"/>
        </w:rPr>
        <w:t>psmircich</w:t>
      </w:r>
      <w:r w:rsidRPr="00EB7671">
        <w:rPr>
          <w:lang w:val="es-ES"/>
        </w:rPr>
        <w:t>@</w:t>
      </w:r>
      <w:r w:rsidRPr="00EB7671">
        <w:rPr>
          <w:i/>
          <w:lang w:val="es-ES"/>
        </w:rPr>
        <w:t>fcien</w:t>
      </w:r>
      <w:r w:rsidRPr="00EB7671">
        <w:rPr>
          <w:lang w:val="es-ES"/>
        </w:rPr>
        <w:t>.edu</w:t>
      </w:r>
      <w:r w:rsidRPr="00EB7671">
        <w:rPr>
          <w:i/>
          <w:lang w:val="es-ES"/>
        </w:rPr>
        <w:t>.uy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77A1AFE" w:rsidR="00994A3D" w:rsidRPr="001549D3" w:rsidRDefault="00DB5D4D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F5DB91D" wp14:editId="6155E68A">
            <wp:extent cx="2524125" cy="2914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590E" w14:textId="55EE10E7" w:rsidR="00DB5D4D" w:rsidRDefault="00994A3D" w:rsidP="006261ED">
      <w:pPr>
        <w:spacing w:after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6261ED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B5D4D" w:rsidRPr="00DB5D4D">
        <w:rPr>
          <w:rFonts w:eastAsia="Arial" w:cs="Times New Roman"/>
          <w:bCs/>
          <w:szCs w:val="24"/>
        </w:rPr>
        <w:t>UTRs visualization.</w:t>
      </w:r>
      <w:r w:rsidR="00DB5D4D" w:rsidRPr="00006F89">
        <w:rPr>
          <w:rFonts w:eastAsia="Arial" w:cs="Times New Roman"/>
          <w:szCs w:val="24"/>
        </w:rPr>
        <w:t xml:space="preserve"> Best scoring sites predicted by UTRme visualized using the </w:t>
      </w:r>
      <w:proofErr w:type="spellStart"/>
      <w:r w:rsidR="00DB5D4D" w:rsidRPr="00006F89">
        <w:rPr>
          <w:rFonts w:eastAsia="Arial" w:cs="Times New Roman"/>
          <w:szCs w:val="24"/>
        </w:rPr>
        <w:t>ggbio</w:t>
      </w:r>
      <w:proofErr w:type="spellEnd"/>
      <w:r w:rsidR="00DB5D4D" w:rsidRPr="00006F89">
        <w:rPr>
          <w:rFonts w:eastAsia="Arial" w:cs="Times New Roman"/>
          <w:szCs w:val="24"/>
        </w:rPr>
        <w:t xml:space="preserve"> R package.</w:t>
      </w:r>
    </w:p>
    <w:p w14:paraId="598FCBB4" w14:textId="2EB15B7A" w:rsidR="00DB5D4D" w:rsidRPr="002B4A57" w:rsidRDefault="00DB5D4D" w:rsidP="00DB5D4D">
      <w:pPr>
        <w:keepNext/>
        <w:jc w:val="center"/>
        <w:rPr>
          <w:rFonts w:cs="Times New Roman"/>
          <w:b/>
          <w:szCs w:val="24"/>
        </w:rPr>
      </w:pPr>
    </w:p>
    <w:p w14:paraId="4CFDF99C" w14:textId="34CB189F" w:rsidR="006B082A" w:rsidRDefault="006B082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93E2CAF" w14:textId="77777777" w:rsidR="006B6B87" w:rsidRDefault="006B6B87" w:rsidP="00654E8F">
      <w:pPr>
        <w:spacing w:before="240"/>
        <w:rPr>
          <w:rFonts w:cs="Times New Roman"/>
          <w:b/>
          <w:szCs w:val="24"/>
        </w:rPr>
      </w:pPr>
    </w:p>
    <w:p w14:paraId="4BAD6965" w14:textId="77777777" w:rsidR="006B6B87" w:rsidRDefault="006B6B87" w:rsidP="00654E8F">
      <w:pPr>
        <w:spacing w:before="240"/>
        <w:rPr>
          <w:rFonts w:cs="Times New Roman"/>
          <w:b/>
          <w:szCs w:val="24"/>
        </w:rPr>
      </w:pPr>
    </w:p>
    <w:p w14:paraId="644EFC51" w14:textId="00989684" w:rsidR="006B6B87" w:rsidRDefault="00BE1C4C" w:rsidP="00997E66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00996ED" wp14:editId="23FB73DC">
            <wp:extent cx="3057525" cy="30575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248FC9C7" w:rsidR="00DE23E8" w:rsidRDefault="00F370FB" w:rsidP="00654E8F">
      <w:pPr>
        <w:spacing w:before="24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B6B87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E20755">
        <w:rPr>
          <w:rFonts w:cs="Times New Roman"/>
          <w:b/>
          <w:szCs w:val="24"/>
        </w:rPr>
        <w:t>Frequency</w:t>
      </w:r>
      <w:r>
        <w:rPr>
          <w:rFonts w:cs="Times New Roman"/>
          <w:b/>
          <w:szCs w:val="24"/>
        </w:rPr>
        <w:t xml:space="preserve"> of dinucleotides in the </w:t>
      </w:r>
      <w:r w:rsidR="00E20755">
        <w:rPr>
          <w:rFonts w:cs="Times New Roman"/>
          <w:b/>
          <w:szCs w:val="24"/>
        </w:rPr>
        <w:t xml:space="preserve">5’ acceptor site. </w:t>
      </w:r>
      <w:r w:rsidR="006B6B87">
        <w:rPr>
          <w:rFonts w:cs="Times New Roman"/>
          <w:b/>
          <w:szCs w:val="24"/>
        </w:rPr>
        <w:t xml:space="preserve">(A) </w:t>
      </w:r>
      <w:r w:rsidR="006B6B87" w:rsidRPr="00E5694B">
        <w:rPr>
          <w:rFonts w:cs="Times New Roman"/>
          <w:szCs w:val="24"/>
        </w:rPr>
        <w:t>Analysis for the simulated data set.</w:t>
      </w:r>
      <w:r w:rsidR="006B6B87">
        <w:rPr>
          <w:rFonts w:cs="Times New Roman"/>
          <w:b/>
          <w:szCs w:val="24"/>
        </w:rPr>
        <w:t xml:space="preserve"> (B) </w:t>
      </w:r>
      <w:r w:rsidR="006B6B87" w:rsidRPr="00E5694B">
        <w:rPr>
          <w:rFonts w:cs="Times New Roman"/>
          <w:szCs w:val="24"/>
        </w:rPr>
        <w:t xml:space="preserve">Analysis for the </w:t>
      </w:r>
      <w:proofErr w:type="spellStart"/>
      <w:r w:rsidR="001C7685" w:rsidRPr="00E5694B">
        <w:rPr>
          <w:rFonts w:cs="Times New Roman"/>
          <w:szCs w:val="24"/>
        </w:rPr>
        <w:t>Pastro</w:t>
      </w:r>
      <w:proofErr w:type="spellEnd"/>
      <w:r w:rsidR="001C7685" w:rsidRPr="00E5694B">
        <w:rPr>
          <w:rFonts w:cs="Times New Roman"/>
          <w:szCs w:val="24"/>
        </w:rPr>
        <w:t>, et al. dataset</w:t>
      </w:r>
      <w:r w:rsidR="00D36BE3">
        <w:rPr>
          <w:rFonts w:cs="Times New Roman"/>
          <w:szCs w:val="24"/>
        </w:rPr>
        <w:t>.</w:t>
      </w:r>
    </w:p>
    <w:p w14:paraId="70E25094" w14:textId="353A2026" w:rsidR="00F370FB" w:rsidRDefault="00F370FB" w:rsidP="00654E8F">
      <w:pPr>
        <w:spacing w:before="240"/>
      </w:pPr>
    </w:p>
    <w:p w14:paraId="11F01851" w14:textId="17DCBB49" w:rsidR="00F370FB" w:rsidRDefault="00F370FB" w:rsidP="00654E8F">
      <w:pPr>
        <w:spacing w:before="240"/>
      </w:pPr>
    </w:p>
    <w:p w14:paraId="0A09B012" w14:textId="30B46022" w:rsidR="00F128AE" w:rsidRDefault="00F128AE" w:rsidP="00654E8F">
      <w:pPr>
        <w:spacing w:before="240"/>
      </w:pPr>
    </w:p>
    <w:p w14:paraId="12D8B7AB" w14:textId="1F0AE142" w:rsidR="00F128AE" w:rsidRDefault="00F128AE" w:rsidP="00654E8F">
      <w:pPr>
        <w:spacing w:before="240"/>
      </w:pPr>
    </w:p>
    <w:p w14:paraId="7F70550C" w14:textId="137BB6C8" w:rsidR="00F128AE" w:rsidRDefault="00F128AE" w:rsidP="00654E8F">
      <w:pPr>
        <w:spacing w:before="240"/>
      </w:pPr>
    </w:p>
    <w:p w14:paraId="0C1FCF3B" w14:textId="3B5DC33B" w:rsidR="00F128AE" w:rsidRDefault="00F128AE" w:rsidP="00654E8F">
      <w:pPr>
        <w:spacing w:before="240"/>
      </w:pPr>
    </w:p>
    <w:p w14:paraId="17177C23" w14:textId="7B020C0D" w:rsidR="00F128AE" w:rsidRDefault="00F128AE" w:rsidP="00654E8F">
      <w:pPr>
        <w:spacing w:before="240"/>
      </w:pPr>
    </w:p>
    <w:p w14:paraId="1895378D" w14:textId="6BE741A7" w:rsidR="006B6B87" w:rsidRDefault="006B6B87">
      <w:pPr>
        <w:spacing w:before="0" w:after="200" w:line="276" w:lineRule="auto"/>
      </w:pPr>
      <w:r>
        <w:br w:type="page"/>
      </w:r>
    </w:p>
    <w:p w14:paraId="21CE9AE2" w14:textId="77777777" w:rsidR="00F128AE" w:rsidRDefault="00F128AE" w:rsidP="00654E8F">
      <w:pPr>
        <w:spacing w:before="240"/>
      </w:pPr>
    </w:p>
    <w:p w14:paraId="7B9BF35C" w14:textId="15063D17" w:rsidR="00DB5D4D" w:rsidRDefault="0081054E" w:rsidP="00997E66">
      <w:pPr>
        <w:spacing w:before="240"/>
        <w:jc w:val="center"/>
      </w:pPr>
      <w:r>
        <w:rPr>
          <w:noProof/>
        </w:rPr>
        <w:drawing>
          <wp:inline distT="0" distB="0" distL="0" distR="0" wp14:anchorId="149438F9" wp14:editId="64225AE7">
            <wp:extent cx="6203315" cy="3101340"/>
            <wp:effectExtent l="0" t="0" r="698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0901" w14:textId="47C180D4" w:rsidR="004E7863" w:rsidRPr="00506A47" w:rsidRDefault="00E05D77" w:rsidP="004E7863">
      <w:pPr>
        <w:rPr>
          <w:rFonts w:eastAsia="Arial"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4E7863" w:rsidRPr="00A606AB">
        <w:rPr>
          <w:rFonts w:eastAsia="Arial" w:cs="Times New Roman"/>
          <w:b/>
          <w:bCs/>
          <w:szCs w:val="24"/>
        </w:rPr>
        <w:t>Fig</w:t>
      </w:r>
      <w:r w:rsidR="004E7863">
        <w:rPr>
          <w:rFonts w:eastAsia="Arial" w:cs="Times New Roman"/>
          <w:b/>
          <w:bCs/>
          <w:szCs w:val="24"/>
        </w:rPr>
        <w:t>ure</w:t>
      </w:r>
      <w:r w:rsidR="004E7863" w:rsidRPr="00A606AB">
        <w:rPr>
          <w:rFonts w:eastAsia="Arial" w:cs="Times New Roman"/>
          <w:b/>
          <w:bCs/>
          <w:szCs w:val="24"/>
        </w:rPr>
        <w:t xml:space="preserve"> </w:t>
      </w:r>
      <w:r>
        <w:rPr>
          <w:rFonts w:eastAsia="Arial" w:cs="Times New Roman"/>
          <w:b/>
          <w:bCs/>
          <w:szCs w:val="24"/>
        </w:rPr>
        <w:t>3</w:t>
      </w:r>
      <w:r w:rsidR="004E7863" w:rsidRPr="00A606AB">
        <w:rPr>
          <w:rFonts w:eastAsia="Arial" w:cs="Times New Roman"/>
          <w:b/>
          <w:bCs/>
          <w:szCs w:val="24"/>
        </w:rPr>
        <w:t>.</w:t>
      </w:r>
      <w:r w:rsidR="004E7863">
        <w:rPr>
          <w:rFonts w:eastAsia="Arial" w:cs="Times New Roman"/>
          <w:b/>
          <w:bCs/>
          <w:szCs w:val="24"/>
        </w:rPr>
        <w:t xml:space="preserve"> </w:t>
      </w:r>
      <w:proofErr w:type="spellStart"/>
      <w:r w:rsidR="004E7863">
        <w:rPr>
          <w:rFonts w:eastAsia="Arial" w:cs="Times New Roman"/>
          <w:b/>
          <w:bCs/>
          <w:szCs w:val="24"/>
        </w:rPr>
        <w:t>UTRme</w:t>
      </w:r>
      <w:proofErr w:type="spellEnd"/>
      <w:r w:rsidR="004E7863">
        <w:rPr>
          <w:rFonts w:eastAsia="Arial" w:cs="Times New Roman"/>
          <w:b/>
          <w:bCs/>
          <w:szCs w:val="24"/>
        </w:rPr>
        <w:t xml:space="preserve"> accuracy assessment</w:t>
      </w:r>
      <w:r w:rsidR="00AF6484">
        <w:rPr>
          <w:rFonts w:eastAsia="Arial" w:cs="Times New Roman"/>
          <w:b/>
          <w:bCs/>
          <w:szCs w:val="24"/>
        </w:rPr>
        <w:t xml:space="preserve"> for 3’ UTRs</w:t>
      </w:r>
      <w:r w:rsidR="004E7863">
        <w:rPr>
          <w:rFonts w:eastAsia="Arial" w:cs="Times New Roman"/>
          <w:b/>
          <w:bCs/>
          <w:szCs w:val="24"/>
        </w:rPr>
        <w:t xml:space="preserve">. (A) </w:t>
      </w:r>
      <w:r w:rsidR="004E7863">
        <w:rPr>
          <w:rFonts w:eastAsia="Arial" w:cs="Times New Roman"/>
          <w:bCs/>
          <w:szCs w:val="24"/>
        </w:rPr>
        <w:t>Dependence o</w:t>
      </w:r>
      <w:r w:rsidR="004E7863" w:rsidRPr="003A54DB">
        <w:rPr>
          <w:rFonts w:eastAsia="Arial" w:cs="Times New Roman"/>
          <w:bCs/>
          <w:szCs w:val="24"/>
        </w:rPr>
        <w:t xml:space="preserve">f the </w:t>
      </w:r>
      <w:r w:rsidR="004E7863" w:rsidRPr="00506A47">
        <w:rPr>
          <w:rFonts w:eastAsia="Arial" w:cs="Times New Roman"/>
          <w:bCs/>
          <w:szCs w:val="24"/>
        </w:rPr>
        <w:t xml:space="preserve">number of true positives and </w:t>
      </w:r>
      <w:r w:rsidR="004E7863" w:rsidRPr="003A54DB">
        <w:rPr>
          <w:rFonts w:eastAsia="Arial" w:cs="Times New Roman"/>
          <w:bCs/>
          <w:szCs w:val="24"/>
        </w:rPr>
        <w:t>false pos</w:t>
      </w:r>
      <w:r w:rsidR="004E7863" w:rsidRPr="00387A9C">
        <w:rPr>
          <w:rFonts w:eastAsia="Arial" w:cs="Times New Roman"/>
          <w:bCs/>
          <w:szCs w:val="24"/>
        </w:rPr>
        <w:t xml:space="preserve">itives on the </w:t>
      </w:r>
      <w:proofErr w:type="spellStart"/>
      <w:r w:rsidR="004E7863" w:rsidRPr="00387A9C">
        <w:rPr>
          <w:rFonts w:eastAsia="Arial" w:cs="Times New Roman"/>
          <w:bCs/>
          <w:szCs w:val="24"/>
        </w:rPr>
        <w:t>UTRme</w:t>
      </w:r>
      <w:proofErr w:type="spellEnd"/>
      <w:r w:rsidR="004E7863" w:rsidRPr="00387A9C">
        <w:rPr>
          <w:rFonts w:eastAsia="Arial" w:cs="Times New Roman"/>
          <w:bCs/>
          <w:szCs w:val="24"/>
        </w:rPr>
        <w:t xml:space="preserve"> score (number indicated as inserts)</w:t>
      </w:r>
      <w:r w:rsidR="004E7863">
        <w:rPr>
          <w:rFonts w:eastAsia="Arial" w:cs="Times New Roman"/>
          <w:bCs/>
          <w:szCs w:val="24"/>
        </w:rPr>
        <w:t xml:space="preserve">. </w:t>
      </w:r>
      <w:r w:rsidR="004E7863" w:rsidRPr="00506A47">
        <w:rPr>
          <w:rFonts w:eastAsia="Arial" w:cs="Times New Roman"/>
          <w:b/>
          <w:bCs/>
          <w:szCs w:val="24"/>
        </w:rPr>
        <w:t>(B)</w:t>
      </w:r>
      <w:r w:rsidR="004E7863">
        <w:rPr>
          <w:rFonts w:eastAsia="Arial" w:cs="Times New Roman"/>
          <w:bCs/>
          <w:szCs w:val="24"/>
        </w:rPr>
        <w:t xml:space="preserve"> False positive annotations are plotted as dots indicating their score and distance to the real processing site. The histogram shows the distribution of scores for all predicted sites.</w:t>
      </w:r>
    </w:p>
    <w:p w14:paraId="3C82816F" w14:textId="77DA22DB" w:rsidR="00EE49FE" w:rsidRDefault="00EE49F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6783129" w14:textId="77777777" w:rsidR="0081054E" w:rsidRDefault="0081054E" w:rsidP="00DB5D4D">
      <w:pPr>
        <w:keepNext/>
        <w:rPr>
          <w:rFonts w:cs="Times New Roman"/>
          <w:b/>
          <w:szCs w:val="24"/>
        </w:rPr>
      </w:pPr>
    </w:p>
    <w:p w14:paraId="6C9B37D2" w14:textId="549BDD83" w:rsidR="0081054E" w:rsidRDefault="006B7457" w:rsidP="00997E66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8F633C5" wp14:editId="7E3B410B">
            <wp:extent cx="5754035" cy="1886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ig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57" cy="18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D6E8" w14:textId="77777777" w:rsidR="000D04E6" w:rsidRPr="00C4060A" w:rsidRDefault="000D04E6" w:rsidP="000D04E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UTRme</w:t>
      </w:r>
      <w:proofErr w:type="spellEnd"/>
      <w:r>
        <w:rPr>
          <w:rFonts w:cs="Times New Roman"/>
          <w:b/>
          <w:szCs w:val="24"/>
        </w:rPr>
        <w:t xml:space="preserve"> summary plots for the analysis of E. </w:t>
      </w:r>
      <w:proofErr w:type="spellStart"/>
      <w:r>
        <w:rPr>
          <w:rFonts w:cs="Times New Roman"/>
          <w:b/>
          <w:szCs w:val="24"/>
        </w:rPr>
        <w:t>granulosus</w:t>
      </w:r>
      <w:proofErr w:type="spellEnd"/>
      <w:r>
        <w:rPr>
          <w:rFonts w:cs="Times New Roman"/>
          <w:b/>
          <w:szCs w:val="24"/>
        </w:rPr>
        <w:t xml:space="preserve"> RNA-seq data. </w:t>
      </w:r>
      <w:r w:rsidRPr="00552970">
        <w:rPr>
          <w:rFonts w:cs="Times New Roman"/>
          <w:szCs w:val="24"/>
        </w:rPr>
        <w:t>Light grey: 5’ UTRs Dark grey: 3’ UTRs</w:t>
      </w:r>
      <w:r>
        <w:rPr>
          <w:rFonts w:cs="Times New Roman"/>
          <w:szCs w:val="24"/>
        </w:rPr>
        <w:t xml:space="preserve">. </w:t>
      </w:r>
      <w:r w:rsidRPr="007C3D13">
        <w:rPr>
          <w:rFonts w:cs="Times New Roman"/>
          <w:b/>
          <w:szCs w:val="24"/>
        </w:rPr>
        <w:t>(A)</w:t>
      </w:r>
      <w:r>
        <w:rPr>
          <w:rFonts w:cs="Times New Roman"/>
          <w:szCs w:val="24"/>
        </w:rPr>
        <w:t xml:space="preserve"> </w:t>
      </w:r>
      <w:r w:rsidRPr="00555E80">
        <w:rPr>
          <w:rFonts w:cs="Times New Roman"/>
          <w:szCs w:val="24"/>
        </w:rPr>
        <w:t>Frequency</w:t>
      </w:r>
      <w:r w:rsidRPr="00625BD5">
        <w:rPr>
          <w:rFonts w:cs="Times New Roman"/>
          <w:szCs w:val="24"/>
        </w:rPr>
        <w:t xml:space="preserve"> of dinucleotides in the 5’ acceptor site. </w:t>
      </w:r>
      <w:r w:rsidRPr="007C3D13">
        <w:rPr>
          <w:rFonts w:cs="Times New Roman"/>
          <w:b/>
          <w:szCs w:val="24"/>
        </w:rPr>
        <w:t>(B)</w:t>
      </w:r>
      <w:r w:rsidRPr="00625BD5">
        <w:rPr>
          <w:rFonts w:cs="Times New Roman"/>
          <w:szCs w:val="24"/>
        </w:rPr>
        <w:t xml:space="preserve"> </w:t>
      </w:r>
      <w:r w:rsidRPr="00C4060A">
        <w:rPr>
          <w:rFonts w:cs="Times New Roman"/>
          <w:szCs w:val="24"/>
        </w:rPr>
        <w:t>UTRs</w:t>
      </w:r>
      <w:r w:rsidRPr="00625BD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l</w:t>
      </w:r>
      <w:r w:rsidRPr="00552970">
        <w:rPr>
          <w:rFonts w:cs="Times New Roman"/>
          <w:szCs w:val="24"/>
        </w:rPr>
        <w:t>ength distribution</w:t>
      </w:r>
      <w:r>
        <w:rPr>
          <w:rFonts w:cs="Times New Roman"/>
          <w:szCs w:val="24"/>
        </w:rPr>
        <w:t xml:space="preserve">. </w:t>
      </w:r>
      <w:r w:rsidRPr="007C3D13">
        <w:rPr>
          <w:rFonts w:cs="Times New Roman"/>
          <w:b/>
          <w:szCs w:val="24"/>
        </w:rPr>
        <w:t>(C)</w:t>
      </w:r>
      <w:r>
        <w:rPr>
          <w:rFonts w:cs="Times New Roman"/>
          <w:szCs w:val="24"/>
        </w:rPr>
        <w:t xml:space="preserve"> </w:t>
      </w:r>
      <w:r w:rsidRPr="00C4060A">
        <w:rPr>
          <w:rFonts w:cs="Times New Roman"/>
          <w:szCs w:val="24"/>
        </w:rPr>
        <w:t xml:space="preserve"> </w:t>
      </w:r>
      <w:proofErr w:type="spellStart"/>
      <w:r w:rsidRPr="00C4060A">
        <w:rPr>
          <w:rFonts w:cs="Times New Roman"/>
          <w:szCs w:val="24"/>
        </w:rPr>
        <w:t>UTR</w:t>
      </w:r>
      <w:r>
        <w:rPr>
          <w:rFonts w:cs="Times New Roman"/>
          <w:szCs w:val="24"/>
        </w:rPr>
        <w:t>me</w:t>
      </w:r>
      <w:proofErr w:type="spellEnd"/>
      <w:r w:rsidRPr="00625BD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score </w:t>
      </w:r>
      <w:r w:rsidRPr="00552970">
        <w:rPr>
          <w:rFonts w:cs="Times New Roman"/>
          <w:szCs w:val="24"/>
        </w:rPr>
        <w:t>distribution</w:t>
      </w:r>
      <w:r>
        <w:rPr>
          <w:rFonts w:cs="Times New Roman"/>
          <w:szCs w:val="24"/>
        </w:rPr>
        <w:t xml:space="preserve">. </w:t>
      </w:r>
    </w:p>
    <w:p w14:paraId="38797F65" w14:textId="77777777" w:rsidR="0081054E" w:rsidRDefault="0081054E" w:rsidP="00DB5D4D">
      <w:pPr>
        <w:keepNext/>
        <w:rPr>
          <w:rFonts w:cs="Times New Roman"/>
          <w:b/>
          <w:szCs w:val="24"/>
        </w:rPr>
      </w:pPr>
    </w:p>
    <w:p w14:paraId="65ADA3A8" w14:textId="7E55AC76" w:rsidR="0081054E" w:rsidRDefault="0081054E" w:rsidP="00DB5D4D">
      <w:pPr>
        <w:keepNext/>
        <w:rPr>
          <w:rFonts w:cs="Times New Roman"/>
          <w:b/>
          <w:szCs w:val="24"/>
        </w:rPr>
      </w:pPr>
    </w:p>
    <w:p w14:paraId="37C621B4" w14:textId="4707D387" w:rsidR="00FC2E86" w:rsidRDefault="00FC2E86" w:rsidP="00DB5D4D">
      <w:pPr>
        <w:keepNext/>
        <w:rPr>
          <w:rFonts w:cs="Times New Roman"/>
          <w:b/>
          <w:szCs w:val="24"/>
        </w:rPr>
      </w:pPr>
    </w:p>
    <w:p w14:paraId="124AB36B" w14:textId="56D1CD63" w:rsidR="00FC2E86" w:rsidRDefault="00FC2E86" w:rsidP="00DB5D4D">
      <w:pPr>
        <w:keepNext/>
        <w:rPr>
          <w:rFonts w:cs="Times New Roman"/>
          <w:b/>
          <w:szCs w:val="24"/>
        </w:rPr>
      </w:pPr>
    </w:p>
    <w:p w14:paraId="49C12DAD" w14:textId="1302101B" w:rsidR="00FC2E86" w:rsidRDefault="00FC2E86" w:rsidP="00DB5D4D">
      <w:pPr>
        <w:keepNext/>
        <w:rPr>
          <w:rFonts w:cs="Times New Roman"/>
          <w:b/>
          <w:szCs w:val="24"/>
        </w:rPr>
      </w:pPr>
    </w:p>
    <w:p w14:paraId="51308F82" w14:textId="4EFE54CE" w:rsidR="00FC2E86" w:rsidRDefault="00FC2E86" w:rsidP="00DB5D4D">
      <w:pPr>
        <w:keepNext/>
        <w:rPr>
          <w:rFonts w:cs="Times New Roman"/>
          <w:b/>
          <w:szCs w:val="24"/>
        </w:rPr>
      </w:pPr>
    </w:p>
    <w:p w14:paraId="0E082FDE" w14:textId="6B2100A2" w:rsidR="00FC2E86" w:rsidRDefault="00FC2E86" w:rsidP="00DB5D4D">
      <w:pPr>
        <w:keepNext/>
        <w:rPr>
          <w:rFonts w:cs="Times New Roman"/>
          <w:b/>
          <w:szCs w:val="24"/>
        </w:rPr>
      </w:pPr>
    </w:p>
    <w:p w14:paraId="6C222E66" w14:textId="7ABFD128" w:rsidR="00C31E05" w:rsidRDefault="00C31E0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BC7E9DD" w14:textId="77777777" w:rsidR="00FC2E86" w:rsidRDefault="00FC2E86" w:rsidP="00DB5D4D">
      <w:pPr>
        <w:keepNext/>
        <w:rPr>
          <w:rFonts w:cs="Times New Roman"/>
          <w:b/>
          <w:szCs w:val="24"/>
        </w:rPr>
      </w:pPr>
    </w:p>
    <w:p w14:paraId="421833F7" w14:textId="49CD4967" w:rsidR="0081054E" w:rsidRDefault="000378A8" w:rsidP="00997E66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B09AEC9" wp14:editId="3ED6998B">
            <wp:extent cx="6203315" cy="1726565"/>
            <wp:effectExtent l="0" t="0" r="698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0EE7" w14:textId="323EF3DA" w:rsidR="008D2308" w:rsidRDefault="000378A8">
      <w:pPr>
        <w:spacing w:before="0" w:after="200" w:line="276" w:lineRule="auto"/>
        <w:rPr>
          <w:b/>
        </w:rPr>
      </w:pPr>
      <w:r w:rsidRPr="00962C79">
        <w:rPr>
          <w:b/>
        </w:rPr>
        <w:t>Supplementary Figure 5.</w:t>
      </w:r>
      <w:r w:rsidRPr="00D85C88">
        <w:t xml:space="preserve"> </w:t>
      </w:r>
      <w:r w:rsidR="00691067" w:rsidRPr="00D85C88">
        <w:t xml:space="preserve">Distribution of UTR </w:t>
      </w:r>
      <w:r w:rsidR="00D85C88" w:rsidRPr="00D85C88">
        <w:t>non-coincident</w:t>
      </w:r>
      <w:r w:rsidR="00691067" w:rsidRPr="00D85C88">
        <w:t xml:space="preserve"> UTR lengths </w:t>
      </w:r>
      <w:r w:rsidR="002255BB" w:rsidRPr="00D85C88">
        <w:t xml:space="preserve">annotated by </w:t>
      </w:r>
      <w:proofErr w:type="spellStart"/>
      <w:r w:rsidR="002255BB" w:rsidRPr="00D85C88">
        <w:t>UTR</w:t>
      </w:r>
      <w:r w:rsidR="00C95E3D">
        <w:t>m</w:t>
      </w:r>
      <w:r w:rsidR="002255BB" w:rsidRPr="00D85C88">
        <w:t>e</w:t>
      </w:r>
      <w:proofErr w:type="spellEnd"/>
      <w:r w:rsidR="002255BB" w:rsidRPr="00D85C88">
        <w:t xml:space="preserve"> and </w:t>
      </w:r>
      <w:proofErr w:type="spellStart"/>
      <w:r w:rsidR="002255BB" w:rsidRPr="00D85C88">
        <w:t>SLaP</w:t>
      </w:r>
      <w:proofErr w:type="spellEnd"/>
      <w:r w:rsidR="002255BB" w:rsidRPr="00D85C88">
        <w:t xml:space="preserve"> mapper </w:t>
      </w:r>
      <w:r w:rsidR="00962C79">
        <w:t>for the 5’ UTRs</w:t>
      </w:r>
      <w:r w:rsidR="00E82E05">
        <w:t xml:space="preserve"> </w:t>
      </w:r>
      <w:r w:rsidR="00E82E05" w:rsidRPr="00D85C88">
        <w:rPr>
          <w:b/>
        </w:rPr>
        <w:t>(A)</w:t>
      </w:r>
      <w:r w:rsidR="00E82E05">
        <w:t xml:space="preserve"> and </w:t>
      </w:r>
      <w:r w:rsidR="00962C79">
        <w:t>for the 3’ UTRs</w:t>
      </w:r>
      <w:r w:rsidR="00E82E05">
        <w:t xml:space="preserve"> </w:t>
      </w:r>
      <w:r w:rsidR="00E82E05" w:rsidRPr="00D85C88">
        <w:rPr>
          <w:b/>
        </w:rPr>
        <w:t>(B)</w:t>
      </w:r>
      <w:r w:rsidR="00962C79">
        <w:t>.</w:t>
      </w:r>
      <w:r w:rsidR="002255BB" w:rsidRPr="00962C79">
        <w:rPr>
          <w:b/>
        </w:rPr>
        <w:t xml:space="preserve"> </w:t>
      </w:r>
    </w:p>
    <w:p w14:paraId="37502AEF" w14:textId="77777777" w:rsidR="008D2308" w:rsidRPr="00962C79" w:rsidRDefault="008D2308" w:rsidP="008D2308">
      <w:pPr>
        <w:spacing w:before="0" w:after="200" w:line="276" w:lineRule="auto"/>
        <w:rPr>
          <w:b/>
        </w:rPr>
      </w:pPr>
      <w:r w:rsidRPr="00962C79">
        <w:rPr>
          <w:b/>
        </w:rPr>
        <w:br w:type="page"/>
      </w:r>
    </w:p>
    <w:p w14:paraId="3566648A" w14:textId="028F3914" w:rsidR="008D2308" w:rsidRDefault="008D2308">
      <w:pPr>
        <w:spacing w:before="0"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396990B" wp14:editId="0E62E245">
            <wp:extent cx="3057525" cy="1294765"/>
            <wp:effectExtent l="0" t="0" r="952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FD32" w14:textId="3A221C08" w:rsidR="00F35B72" w:rsidRPr="00A165B0" w:rsidRDefault="00A4360E" w:rsidP="00F35B72">
      <w:pPr>
        <w:rPr>
          <w:rFonts w:eastAsia="Arial" w:cs="Times New Roman"/>
          <w:bCs/>
          <w:szCs w:val="24"/>
        </w:rPr>
      </w:pPr>
      <w:r w:rsidRPr="00962C79">
        <w:rPr>
          <w:b/>
        </w:rPr>
        <w:t xml:space="preserve">Supplementary Figure </w:t>
      </w:r>
      <w:r>
        <w:rPr>
          <w:b/>
        </w:rPr>
        <w:t>6</w:t>
      </w:r>
      <w:r w:rsidRPr="00962C79">
        <w:rPr>
          <w:b/>
        </w:rPr>
        <w:t>.</w:t>
      </w:r>
      <w:r>
        <w:rPr>
          <w:b/>
        </w:rPr>
        <w:t xml:space="preserve"> </w:t>
      </w:r>
      <w:r w:rsidR="00F35B72">
        <w:rPr>
          <w:rFonts w:eastAsia="Arial" w:cs="Times New Roman"/>
          <w:b/>
          <w:bCs/>
          <w:szCs w:val="24"/>
        </w:rPr>
        <w:t xml:space="preserve">Venn diagrams comparing the results of </w:t>
      </w:r>
      <w:proofErr w:type="spellStart"/>
      <w:r w:rsidR="00F35B72">
        <w:rPr>
          <w:rFonts w:eastAsia="Arial" w:cs="Times New Roman"/>
          <w:b/>
          <w:bCs/>
          <w:szCs w:val="24"/>
        </w:rPr>
        <w:t>UTRme</w:t>
      </w:r>
      <w:proofErr w:type="spellEnd"/>
      <w:r w:rsidR="00F35B72">
        <w:rPr>
          <w:rFonts w:eastAsia="Arial" w:cs="Times New Roman"/>
          <w:b/>
          <w:bCs/>
          <w:szCs w:val="24"/>
        </w:rPr>
        <w:t xml:space="preserve"> and </w:t>
      </w:r>
      <w:proofErr w:type="spellStart"/>
      <w:r w:rsidR="00F35B72">
        <w:rPr>
          <w:rFonts w:eastAsia="Arial" w:cs="Times New Roman"/>
          <w:b/>
          <w:bCs/>
          <w:szCs w:val="24"/>
        </w:rPr>
        <w:t>SLaP</w:t>
      </w:r>
      <w:proofErr w:type="spellEnd"/>
      <w:r w:rsidR="00F35B72">
        <w:rPr>
          <w:rFonts w:eastAsia="Arial" w:cs="Times New Roman"/>
          <w:b/>
          <w:bCs/>
          <w:szCs w:val="24"/>
        </w:rPr>
        <w:t xml:space="preserve"> mapper 3’ processing sites annotations. (A) </w:t>
      </w:r>
      <w:r w:rsidR="00F35B72" w:rsidRPr="00B3008F">
        <w:rPr>
          <w:rFonts w:eastAsia="Arial" w:cs="Times New Roman"/>
          <w:bCs/>
          <w:szCs w:val="24"/>
        </w:rPr>
        <w:t>The intersection of the genes predicted by each tool is shown.</w:t>
      </w:r>
      <w:r w:rsidR="00F35B72">
        <w:rPr>
          <w:rFonts w:eastAsia="Arial" w:cs="Times New Roman"/>
          <w:b/>
          <w:bCs/>
          <w:szCs w:val="24"/>
        </w:rPr>
        <w:t xml:space="preserve"> </w:t>
      </w:r>
      <w:r w:rsidR="00F35B72" w:rsidRPr="00B3008F">
        <w:rPr>
          <w:rFonts w:eastAsia="Arial" w:cs="Times New Roman"/>
          <w:b/>
          <w:bCs/>
          <w:szCs w:val="24"/>
        </w:rPr>
        <w:t>(B)</w:t>
      </w:r>
      <w:r w:rsidR="00F35B72">
        <w:rPr>
          <w:rFonts w:eastAsia="Arial" w:cs="Times New Roman"/>
          <w:b/>
          <w:bCs/>
          <w:szCs w:val="24"/>
        </w:rPr>
        <w:t xml:space="preserve"> </w:t>
      </w:r>
      <w:r w:rsidR="00F35B72" w:rsidRPr="00360A6A">
        <w:rPr>
          <w:rFonts w:eastAsia="Arial" w:cs="Times New Roman"/>
          <w:bCs/>
          <w:szCs w:val="24"/>
        </w:rPr>
        <w:t xml:space="preserve">For genes were annotations are available for both tools, </w:t>
      </w:r>
      <w:r w:rsidR="00F35B72">
        <w:rPr>
          <w:rFonts w:eastAsia="Arial" w:cs="Times New Roman"/>
          <w:bCs/>
          <w:szCs w:val="24"/>
        </w:rPr>
        <w:t>t</w:t>
      </w:r>
      <w:r w:rsidR="00F35B72" w:rsidRPr="005169E8">
        <w:rPr>
          <w:rFonts w:eastAsia="Arial" w:cs="Times New Roman"/>
          <w:bCs/>
          <w:szCs w:val="24"/>
        </w:rPr>
        <w:t>he intersection of the sites</w:t>
      </w:r>
      <w:r w:rsidR="00F35B72">
        <w:rPr>
          <w:rFonts w:eastAsia="Arial" w:cs="Times New Roman"/>
          <w:b/>
          <w:bCs/>
          <w:szCs w:val="24"/>
        </w:rPr>
        <w:t xml:space="preserve"> </w:t>
      </w:r>
      <w:r w:rsidR="00F35B72" w:rsidRPr="00B3008F">
        <w:rPr>
          <w:rFonts w:eastAsia="Arial" w:cs="Times New Roman"/>
          <w:bCs/>
          <w:szCs w:val="24"/>
        </w:rPr>
        <w:t>predicted by each tool is shown.</w:t>
      </w:r>
    </w:p>
    <w:p w14:paraId="70202359" w14:textId="77777777" w:rsidR="0066088F" w:rsidRPr="00962C79" w:rsidRDefault="0066088F" w:rsidP="0066088F">
      <w:pPr>
        <w:spacing w:before="0" w:after="200" w:line="276" w:lineRule="auto"/>
        <w:rPr>
          <w:b/>
        </w:rPr>
      </w:pPr>
      <w:r w:rsidRPr="00962C79">
        <w:rPr>
          <w:b/>
        </w:rPr>
        <w:br w:type="page"/>
      </w:r>
    </w:p>
    <w:p w14:paraId="0D86A077" w14:textId="771AF881" w:rsidR="008D2308" w:rsidRDefault="0066088F">
      <w:pPr>
        <w:spacing w:before="0"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679192" wp14:editId="23CC7E6E">
            <wp:extent cx="3042920" cy="106807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FCC9" w14:textId="2040CC74" w:rsidR="0066088F" w:rsidRDefault="0066088F">
      <w:pPr>
        <w:spacing w:before="0" w:after="200" w:line="276" w:lineRule="auto"/>
        <w:rPr>
          <w:b/>
        </w:rPr>
      </w:pPr>
      <w:r w:rsidRPr="00962C79">
        <w:rPr>
          <w:b/>
        </w:rPr>
        <w:t xml:space="preserve">Supplementary Figure </w:t>
      </w:r>
      <w:r>
        <w:rPr>
          <w:b/>
        </w:rPr>
        <w:t>7</w:t>
      </w:r>
      <w:r w:rsidRPr="00962C79">
        <w:rPr>
          <w:b/>
        </w:rPr>
        <w:t>.</w:t>
      </w:r>
      <w:r>
        <w:rPr>
          <w:b/>
        </w:rPr>
        <w:t xml:space="preserve"> </w:t>
      </w:r>
      <w:r>
        <w:rPr>
          <w:rFonts w:eastAsia="Arial" w:cs="Times New Roman"/>
          <w:b/>
          <w:bCs/>
          <w:szCs w:val="24"/>
        </w:rPr>
        <w:t xml:space="preserve">Venn diagrams comparing the results of </w:t>
      </w:r>
      <w:proofErr w:type="spellStart"/>
      <w:r>
        <w:rPr>
          <w:rFonts w:eastAsia="Arial" w:cs="Times New Roman"/>
          <w:b/>
          <w:bCs/>
          <w:szCs w:val="24"/>
        </w:rPr>
        <w:t>UTRme</w:t>
      </w:r>
      <w:proofErr w:type="spellEnd"/>
      <w:r>
        <w:rPr>
          <w:rFonts w:eastAsia="Arial" w:cs="Times New Roman"/>
          <w:b/>
          <w:bCs/>
          <w:szCs w:val="24"/>
        </w:rPr>
        <w:t xml:space="preserve"> and </w:t>
      </w:r>
      <w:r w:rsidR="0019449F">
        <w:rPr>
          <w:rFonts w:eastAsia="Arial" w:cs="Times New Roman"/>
          <w:b/>
          <w:bCs/>
          <w:szCs w:val="24"/>
        </w:rPr>
        <w:t>the data obtained by Kolev, et al</w:t>
      </w:r>
      <w:r>
        <w:rPr>
          <w:rFonts w:eastAsia="Arial" w:cs="Times New Roman"/>
          <w:b/>
          <w:bCs/>
          <w:szCs w:val="24"/>
        </w:rPr>
        <w:t>.</w:t>
      </w:r>
      <w:r w:rsidRPr="006A724E">
        <w:rPr>
          <w:rFonts w:eastAsia="Arial" w:cs="Times New Roman"/>
          <w:bCs/>
          <w:szCs w:val="24"/>
        </w:rPr>
        <w:t xml:space="preserve"> </w:t>
      </w:r>
      <w:r w:rsidRPr="00835527">
        <w:rPr>
          <w:rFonts w:eastAsia="Arial" w:cs="Times New Roman"/>
          <w:bCs/>
          <w:szCs w:val="24"/>
        </w:rPr>
        <w:t>The inters</w:t>
      </w:r>
      <w:r w:rsidRPr="00D36BE3">
        <w:rPr>
          <w:rFonts w:eastAsia="Arial" w:cs="Times New Roman"/>
          <w:bCs/>
          <w:szCs w:val="24"/>
        </w:rPr>
        <w:t>ectio</w:t>
      </w:r>
      <w:r w:rsidRPr="00D85C88">
        <w:rPr>
          <w:rFonts w:eastAsia="Arial" w:cs="Times New Roman"/>
          <w:bCs/>
          <w:szCs w:val="24"/>
        </w:rPr>
        <w:t>n</w:t>
      </w:r>
      <w:r w:rsidRPr="006A724E">
        <w:rPr>
          <w:rFonts w:eastAsia="Arial" w:cs="Times New Roman"/>
          <w:bCs/>
          <w:szCs w:val="24"/>
        </w:rPr>
        <w:t xml:space="preserve"> of the genes p</w:t>
      </w:r>
      <w:r w:rsidRPr="00C67EEB">
        <w:rPr>
          <w:rFonts w:eastAsia="Arial" w:cs="Times New Roman"/>
          <w:bCs/>
          <w:szCs w:val="24"/>
        </w:rPr>
        <w:t>re</w:t>
      </w:r>
      <w:r w:rsidRPr="00EE49FE">
        <w:rPr>
          <w:rFonts w:eastAsia="Arial" w:cs="Times New Roman"/>
          <w:bCs/>
          <w:szCs w:val="24"/>
        </w:rPr>
        <w:t>dict</w:t>
      </w:r>
      <w:r w:rsidRPr="00835527">
        <w:rPr>
          <w:rFonts w:eastAsia="Arial" w:cs="Times New Roman"/>
          <w:bCs/>
          <w:szCs w:val="24"/>
        </w:rPr>
        <w:t>ed by each tool is shown</w:t>
      </w:r>
      <w:r w:rsidR="00835527" w:rsidRPr="00835527">
        <w:rPr>
          <w:rFonts w:eastAsia="Arial" w:cs="Times New Roman"/>
          <w:bCs/>
          <w:szCs w:val="24"/>
        </w:rPr>
        <w:t xml:space="preserve"> </w:t>
      </w:r>
      <w:r w:rsidR="00835527" w:rsidRPr="006A724E">
        <w:rPr>
          <w:rFonts w:eastAsia="Arial" w:cs="Times New Roman"/>
          <w:bCs/>
          <w:szCs w:val="24"/>
        </w:rPr>
        <w:t xml:space="preserve">for 5’ UTRs </w:t>
      </w:r>
      <w:r w:rsidRPr="00835527">
        <w:rPr>
          <w:rFonts w:eastAsia="Arial" w:cs="Times New Roman"/>
          <w:b/>
          <w:bCs/>
          <w:szCs w:val="24"/>
        </w:rPr>
        <w:t>(</w:t>
      </w:r>
      <w:r w:rsidR="00835527" w:rsidRPr="00835527">
        <w:rPr>
          <w:rFonts w:eastAsia="Arial" w:cs="Times New Roman"/>
          <w:b/>
          <w:bCs/>
          <w:szCs w:val="24"/>
        </w:rPr>
        <w:t>A</w:t>
      </w:r>
      <w:r w:rsidRPr="00D36BE3">
        <w:rPr>
          <w:rFonts w:eastAsia="Arial" w:cs="Times New Roman"/>
          <w:b/>
          <w:bCs/>
          <w:szCs w:val="24"/>
        </w:rPr>
        <w:t>)</w:t>
      </w:r>
      <w:r w:rsidR="00835527" w:rsidRPr="006A724E">
        <w:rPr>
          <w:rFonts w:eastAsia="Arial" w:cs="Times New Roman"/>
          <w:bCs/>
          <w:szCs w:val="24"/>
        </w:rPr>
        <w:t xml:space="preserve"> and for 3’ UTRs </w:t>
      </w:r>
      <w:r w:rsidR="00835527" w:rsidRPr="00835527">
        <w:rPr>
          <w:rFonts w:eastAsia="Arial" w:cs="Times New Roman"/>
          <w:b/>
          <w:bCs/>
          <w:szCs w:val="24"/>
        </w:rPr>
        <w:t>(B)</w:t>
      </w:r>
      <w:r w:rsidR="00835527" w:rsidRPr="006A724E">
        <w:rPr>
          <w:rFonts w:eastAsia="Arial" w:cs="Times New Roman"/>
          <w:bCs/>
          <w:szCs w:val="24"/>
        </w:rPr>
        <w:t>.</w:t>
      </w:r>
      <w:r>
        <w:rPr>
          <w:rFonts w:eastAsia="Arial" w:cs="Times New Roman"/>
          <w:b/>
          <w:bCs/>
          <w:szCs w:val="24"/>
        </w:rPr>
        <w:t xml:space="preserve"> </w:t>
      </w:r>
    </w:p>
    <w:p w14:paraId="663DE8FD" w14:textId="77777777" w:rsidR="0066088F" w:rsidRDefault="0066088F">
      <w:pPr>
        <w:spacing w:before="0" w:after="200" w:line="276" w:lineRule="auto"/>
        <w:rPr>
          <w:b/>
        </w:rPr>
      </w:pPr>
    </w:p>
    <w:p w14:paraId="5F626078" w14:textId="0DAE696D" w:rsidR="006B082A" w:rsidRDefault="006B082A">
      <w:pPr>
        <w:spacing w:before="0" w:after="200" w:line="276" w:lineRule="auto"/>
        <w:rPr>
          <w:b/>
        </w:rPr>
      </w:pPr>
      <w:r w:rsidRPr="00962C79">
        <w:rPr>
          <w:b/>
        </w:rPr>
        <w:br w:type="page"/>
      </w:r>
    </w:p>
    <w:p w14:paraId="25A8B419" w14:textId="77777777" w:rsidR="0066088F" w:rsidRPr="00962C79" w:rsidRDefault="0066088F">
      <w:pPr>
        <w:spacing w:before="0" w:after="200" w:line="276" w:lineRule="auto"/>
        <w:rPr>
          <w:b/>
        </w:rPr>
      </w:pPr>
    </w:p>
    <w:p w14:paraId="2ECFAC34" w14:textId="6825B791" w:rsidR="00DB5D4D" w:rsidRDefault="00AE685C" w:rsidP="00654E8F">
      <w:pPr>
        <w:spacing w:before="240"/>
      </w:pPr>
      <w:r>
        <w:rPr>
          <w:rFonts w:cs="Times New Roman"/>
          <w:b/>
          <w:noProof/>
          <w:szCs w:val="24"/>
        </w:rPr>
        <w:drawing>
          <wp:inline distT="0" distB="0" distL="0" distR="0" wp14:anchorId="3FCE211E" wp14:editId="61D94B2C">
            <wp:extent cx="6203315" cy="3101340"/>
            <wp:effectExtent l="0" t="0" r="698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89A8" w14:textId="01563614" w:rsidR="005B1A32" w:rsidRDefault="00DB5D4D" w:rsidP="005B1A32">
      <w:pPr>
        <w:rPr>
          <w:rFonts w:eastAsia="Arial"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B1A32">
        <w:rPr>
          <w:rFonts w:cs="Times New Roman"/>
          <w:b/>
          <w:szCs w:val="24"/>
        </w:rPr>
        <w:t>8</w:t>
      </w:r>
      <w:r w:rsidR="00AE685C">
        <w:rPr>
          <w:rFonts w:cs="Times New Roman"/>
          <w:b/>
          <w:szCs w:val="24"/>
        </w:rPr>
        <w:t xml:space="preserve">. </w:t>
      </w:r>
      <w:r w:rsidR="005B1A32" w:rsidRPr="006A724E">
        <w:rPr>
          <w:rFonts w:eastAsia="Arial" w:cs="Times New Roman"/>
          <w:b/>
          <w:szCs w:val="24"/>
        </w:rPr>
        <w:t xml:space="preserve">Comparison of </w:t>
      </w:r>
      <w:proofErr w:type="spellStart"/>
      <w:r w:rsidR="005B1A32" w:rsidRPr="006A724E">
        <w:rPr>
          <w:rFonts w:eastAsia="Arial" w:cs="Times New Roman"/>
          <w:b/>
          <w:szCs w:val="24"/>
        </w:rPr>
        <w:t>UTRme</w:t>
      </w:r>
      <w:proofErr w:type="spellEnd"/>
      <w:r w:rsidR="005B1A32" w:rsidRPr="006A724E">
        <w:rPr>
          <w:rFonts w:eastAsia="Arial" w:cs="Times New Roman"/>
          <w:b/>
          <w:szCs w:val="24"/>
        </w:rPr>
        <w:t xml:space="preserve"> output for best scoring </w:t>
      </w:r>
      <w:r w:rsidR="00277A86" w:rsidRPr="00BA5E05">
        <w:rPr>
          <w:rFonts w:eastAsia="Arial" w:cs="Times New Roman"/>
          <w:b/>
          <w:bCs/>
          <w:szCs w:val="24"/>
        </w:rPr>
        <w:t>processing</w:t>
      </w:r>
      <w:r w:rsidR="00277A86" w:rsidRPr="000378A8">
        <w:rPr>
          <w:rFonts w:eastAsia="Arial" w:cs="Times New Roman"/>
          <w:b/>
          <w:bCs/>
          <w:szCs w:val="24"/>
        </w:rPr>
        <w:t xml:space="preserve"> site</w:t>
      </w:r>
      <w:r w:rsidR="00277A86" w:rsidRPr="00962C79">
        <w:rPr>
          <w:rFonts w:eastAsia="Arial" w:cs="Times New Roman"/>
          <w:b/>
          <w:bCs/>
          <w:szCs w:val="24"/>
        </w:rPr>
        <w:t>s</w:t>
      </w:r>
      <w:r w:rsidR="00277A86" w:rsidRPr="00E82E05">
        <w:rPr>
          <w:rFonts w:eastAsia="Arial" w:cs="Times New Roman"/>
          <w:b/>
          <w:bCs/>
          <w:szCs w:val="24"/>
        </w:rPr>
        <w:t xml:space="preserve"> </w:t>
      </w:r>
      <w:r w:rsidR="005B1A32" w:rsidRPr="006A724E">
        <w:rPr>
          <w:rFonts w:eastAsia="Arial" w:cs="Times New Roman"/>
          <w:b/>
          <w:szCs w:val="24"/>
        </w:rPr>
        <w:t xml:space="preserve">with the ones reported by Kolev, </w:t>
      </w:r>
      <w:r w:rsidR="005B1A32" w:rsidRPr="006A724E">
        <w:rPr>
          <w:rFonts w:eastAsia="Arial" w:cs="Times New Roman"/>
          <w:b/>
          <w:i/>
          <w:iCs/>
          <w:szCs w:val="24"/>
        </w:rPr>
        <w:t>et al.</w:t>
      </w:r>
      <w:r w:rsidR="006A724E">
        <w:rPr>
          <w:rFonts w:eastAsia="Arial" w:cs="Times New Roman"/>
          <w:b/>
          <w:i/>
          <w:iCs/>
          <w:szCs w:val="24"/>
        </w:rPr>
        <w:t xml:space="preserve"> </w:t>
      </w:r>
      <w:r w:rsidR="006A724E" w:rsidRPr="006A724E">
        <w:rPr>
          <w:rFonts w:eastAsia="Arial" w:cs="Times New Roman"/>
          <w:b/>
          <w:iCs/>
          <w:szCs w:val="24"/>
        </w:rPr>
        <w:t>(</w:t>
      </w:r>
      <w:r w:rsidR="006A724E">
        <w:rPr>
          <w:rFonts w:eastAsia="Arial" w:cs="Times New Roman"/>
          <w:b/>
          <w:iCs/>
          <w:szCs w:val="24"/>
        </w:rPr>
        <w:t>Kolev et al. 2010</w:t>
      </w:r>
      <w:r w:rsidR="006A724E" w:rsidRPr="006A724E">
        <w:rPr>
          <w:rFonts w:eastAsia="Arial" w:cs="Times New Roman"/>
          <w:b/>
          <w:iCs/>
          <w:szCs w:val="24"/>
        </w:rPr>
        <w:t>)</w:t>
      </w:r>
      <w:r w:rsidR="005B1A32" w:rsidRPr="00A606AB">
        <w:rPr>
          <w:rFonts w:eastAsia="Arial" w:cs="Times New Roman"/>
          <w:szCs w:val="24"/>
        </w:rPr>
        <w:t xml:space="preserve"> </w:t>
      </w:r>
      <w:r w:rsidR="005B1A32" w:rsidRPr="0042514F">
        <w:rPr>
          <w:rFonts w:eastAsia="Arial" w:cs="Times New Roman"/>
          <w:b/>
          <w:szCs w:val="24"/>
        </w:rPr>
        <w:t>(A)</w:t>
      </w:r>
      <w:r w:rsidR="005B1A32" w:rsidRPr="00A606AB">
        <w:rPr>
          <w:rFonts w:eastAsia="Arial" w:cs="Times New Roman"/>
          <w:szCs w:val="24"/>
        </w:rPr>
        <w:t xml:space="preserve"> Scatter plot of </w:t>
      </w:r>
      <w:r w:rsidR="00EF500C">
        <w:rPr>
          <w:rFonts w:eastAsia="Arial" w:cs="Times New Roman"/>
          <w:szCs w:val="24"/>
        </w:rPr>
        <w:t xml:space="preserve">5’ </w:t>
      </w:r>
      <w:r w:rsidR="005B1A32" w:rsidRPr="00A606AB">
        <w:rPr>
          <w:rFonts w:eastAsia="Arial" w:cs="Times New Roman"/>
          <w:szCs w:val="24"/>
        </w:rPr>
        <w:t>UTR lengths. Darker regions indicate higher density of points</w:t>
      </w:r>
      <w:r w:rsidR="005B1A32" w:rsidRPr="0042514F">
        <w:rPr>
          <w:rFonts w:eastAsia="Arial" w:cs="Times New Roman"/>
          <w:b/>
          <w:szCs w:val="24"/>
        </w:rPr>
        <w:t>. (</w:t>
      </w:r>
      <w:r w:rsidR="005B1A32">
        <w:rPr>
          <w:rFonts w:eastAsia="Arial" w:cs="Times New Roman"/>
          <w:b/>
          <w:szCs w:val="24"/>
        </w:rPr>
        <w:t>B</w:t>
      </w:r>
      <w:r w:rsidR="005B1A32" w:rsidRPr="0042514F">
        <w:rPr>
          <w:rFonts w:eastAsia="Arial" w:cs="Times New Roman"/>
          <w:b/>
          <w:szCs w:val="24"/>
        </w:rPr>
        <w:t>)</w:t>
      </w:r>
      <w:r w:rsidR="005B1A32" w:rsidRPr="00A606AB">
        <w:rPr>
          <w:rFonts w:eastAsia="Arial" w:cs="Times New Roman"/>
          <w:szCs w:val="24"/>
        </w:rPr>
        <w:t xml:space="preserve"> The percentage of points that have scores above a threshold is plotted for coincident and non-coincident </w:t>
      </w:r>
      <w:r w:rsidR="00EF500C">
        <w:rPr>
          <w:rFonts w:eastAsia="Arial" w:cs="Times New Roman"/>
          <w:szCs w:val="24"/>
        </w:rPr>
        <w:t xml:space="preserve">5’ processing </w:t>
      </w:r>
      <w:r w:rsidR="005B1A32" w:rsidRPr="00A606AB">
        <w:rPr>
          <w:rFonts w:eastAsia="Arial" w:cs="Times New Roman"/>
          <w:szCs w:val="24"/>
        </w:rPr>
        <w:t>sites. Dark grey: non-coincident sites. Light grey: coincident sites. The percentage was calculated until the number of sites above the threshold is more than 10.</w:t>
      </w:r>
      <w:r w:rsidR="00277A86">
        <w:rPr>
          <w:rFonts w:eastAsia="Arial" w:cs="Times New Roman"/>
          <w:szCs w:val="24"/>
        </w:rPr>
        <w:t xml:space="preserve"> </w:t>
      </w:r>
      <w:r w:rsidR="00EF500C" w:rsidRPr="006A724E">
        <w:rPr>
          <w:rFonts w:eastAsia="Arial" w:cs="Times New Roman"/>
          <w:b/>
          <w:szCs w:val="24"/>
        </w:rPr>
        <w:t xml:space="preserve">(C) </w:t>
      </w:r>
      <w:r w:rsidR="00EF500C">
        <w:rPr>
          <w:rFonts w:eastAsia="Arial" w:cs="Times New Roman"/>
          <w:szCs w:val="24"/>
        </w:rPr>
        <w:t xml:space="preserve">and </w:t>
      </w:r>
      <w:r w:rsidR="00EF500C" w:rsidRPr="006A724E">
        <w:rPr>
          <w:rFonts w:eastAsia="Arial" w:cs="Times New Roman"/>
          <w:b/>
          <w:szCs w:val="24"/>
        </w:rPr>
        <w:t xml:space="preserve">(D) </w:t>
      </w:r>
      <w:r w:rsidR="00EF500C">
        <w:rPr>
          <w:rFonts w:eastAsia="Arial" w:cs="Times New Roman"/>
          <w:szCs w:val="24"/>
        </w:rPr>
        <w:t xml:space="preserve">are as </w:t>
      </w:r>
      <w:r w:rsidR="00BA5E05">
        <w:rPr>
          <w:rFonts w:eastAsia="Arial" w:cs="Times New Roman"/>
          <w:szCs w:val="24"/>
        </w:rPr>
        <w:t>before for 3’ processing sites.</w:t>
      </w:r>
    </w:p>
    <w:p w14:paraId="56416C98" w14:textId="25E6E3FC" w:rsidR="00DB5D4D" w:rsidRPr="00006F89" w:rsidRDefault="00DB5D4D" w:rsidP="00DB5D4D">
      <w:pPr>
        <w:spacing w:after="0"/>
        <w:rPr>
          <w:rFonts w:eastAsia="Arial" w:cs="Times New Roman"/>
          <w:szCs w:val="24"/>
        </w:rPr>
      </w:pPr>
    </w:p>
    <w:p w14:paraId="487C6991" w14:textId="0C13D696" w:rsidR="0041179C" w:rsidRDefault="0041179C">
      <w:pPr>
        <w:spacing w:before="0" w:after="200" w:line="276" w:lineRule="auto"/>
        <w:rPr>
          <w:rFonts w:cs="Times New Roman"/>
          <w:szCs w:val="24"/>
        </w:rPr>
      </w:pPr>
    </w:p>
    <w:p w14:paraId="71A21266" w14:textId="49E4B078" w:rsidR="0041179C" w:rsidRPr="001549D3" w:rsidRDefault="0041179C" w:rsidP="0041179C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0563A90A" w14:textId="77777777" w:rsidR="0041179C" w:rsidRDefault="0041179C" w:rsidP="0041179C">
      <w:pPr>
        <w:spacing w:after="0"/>
        <w:rPr>
          <w:rFonts w:eastAsia="Arial" w:cs="Times New Roman"/>
          <w:b/>
          <w:bCs/>
          <w:szCs w:val="24"/>
        </w:rPr>
      </w:pPr>
    </w:p>
    <w:p w14:paraId="522595F2" w14:textId="16C445BA" w:rsidR="0041179C" w:rsidRPr="0041179C" w:rsidRDefault="0041179C" w:rsidP="0041179C">
      <w:pPr>
        <w:spacing w:after="0"/>
        <w:rPr>
          <w:rFonts w:eastAsia="Arial" w:cs="Times New Roman"/>
          <w:bCs/>
          <w:szCs w:val="24"/>
        </w:rPr>
      </w:pPr>
      <w:r>
        <w:rPr>
          <w:rFonts w:eastAsia="Arial" w:cs="Times New Roman"/>
          <w:b/>
          <w:bCs/>
          <w:szCs w:val="24"/>
        </w:rPr>
        <w:t xml:space="preserve">Supplementary </w:t>
      </w:r>
      <w:r w:rsidRPr="00006F89">
        <w:rPr>
          <w:rFonts w:eastAsia="Arial" w:cs="Times New Roman"/>
          <w:b/>
          <w:bCs/>
          <w:szCs w:val="24"/>
        </w:rPr>
        <w:t>Table</w:t>
      </w:r>
      <w:r>
        <w:rPr>
          <w:rFonts w:eastAsia="Arial" w:cs="Times New Roman"/>
          <w:b/>
          <w:bCs/>
          <w:szCs w:val="24"/>
        </w:rPr>
        <w:t xml:space="preserve"> 1</w:t>
      </w:r>
      <w:r w:rsidRPr="00006F89">
        <w:rPr>
          <w:rFonts w:eastAsia="Arial" w:cs="Times New Roman"/>
          <w:b/>
          <w:bCs/>
          <w:szCs w:val="24"/>
        </w:rPr>
        <w:t xml:space="preserve">. </w:t>
      </w:r>
      <w:r w:rsidRPr="0041179C">
        <w:rPr>
          <w:rFonts w:eastAsia="Arial" w:cs="Times New Roman"/>
          <w:bCs/>
          <w:szCs w:val="24"/>
        </w:rPr>
        <w:t xml:space="preserve">Example of UTRme full report of </w:t>
      </w:r>
      <w:proofErr w:type="spellStart"/>
      <w:r w:rsidRPr="0041179C">
        <w:rPr>
          <w:rFonts w:eastAsia="Arial" w:cs="Times New Roman"/>
          <w:bCs/>
          <w:szCs w:val="24"/>
        </w:rPr>
        <w:t>epimastigote's</w:t>
      </w:r>
      <w:proofErr w:type="spellEnd"/>
      <w:r w:rsidRPr="0041179C">
        <w:rPr>
          <w:rFonts w:eastAsia="Arial" w:cs="Times New Roman"/>
          <w:bCs/>
          <w:szCs w:val="24"/>
        </w:rPr>
        <w:t xml:space="preserve"> SL sites using </w:t>
      </w:r>
      <w:proofErr w:type="spellStart"/>
      <w:r w:rsidRPr="0041179C">
        <w:rPr>
          <w:rFonts w:eastAsia="Arial" w:cs="Times New Roman"/>
          <w:bCs/>
          <w:szCs w:val="24"/>
        </w:rPr>
        <w:t>epimastigote</w:t>
      </w:r>
      <w:proofErr w:type="spellEnd"/>
      <w:r w:rsidRPr="0041179C">
        <w:rPr>
          <w:rFonts w:eastAsia="Arial" w:cs="Times New Roman"/>
          <w:bCs/>
          <w:szCs w:val="24"/>
        </w:rPr>
        <w:t xml:space="preserve"> RNA-seq data from Li, Y., et al. </w:t>
      </w:r>
      <w:r w:rsidR="00AC7AAC" w:rsidRPr="00AC7AAC">
        <w:rPr>
          <w:rFonts w:eastAsia="Arial" w:cs="Times New Roman"/>
          <w:bCs/>
          <w:szCs w:val="24"/>
        </w:rPr>
        <w:t>(Li et al., 2016)</w:t>
      </w:r>
      <w:r w:rsidRPr="0041179C">
        <w:rPr>
          <w:rFonts w:eastAsia="Arial" w:cs="Times New Roman"/>
          <w:bCs/>
          <w:szCs w:val="24"/>
        </w:rPr>
        <w:t>.</w:t>
      </w:r>
    </w:p>
    <w:p w14:paraId="76B67EA6" w14:textId="77777777" w:rsidR="00DB5D4D" w:rsidRDefault="00DB5D4D" w:rsidP="00DB5D4D">
      <w:pPr>
        <w:keepNext/>
        <w:rPr>
          <w:rFonts w:cs="Times New Roman"/>
          <w:szCs w:val="24"/>
        </w:rPr>
      </w:pPr>
    </w:p>
    <w:p w14:paraId="6C26C981" w14:textId="372C7E7E" w:rsidR="00DB5D4D" w:rsidRPr="001549D3" w:rsidRDefault="00DB5D4D" w:rsidP="00654E8F">
      <w:pPr>
        <w:spacing w:before="240"/>
      </w:pPr>
    </w:p>
    <w:sectPr w:rsidR="00DB5D4D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F52D5" w14:textId="77777777" w:rsidR="002704D5" w:rsidRDefault="002704D5" w:rsidP="00117666">
      <w:pPr>
        <w:spacing w:after="0"/>
      </w:pPr>
      <w:r>
        <w:separator/>
      </w:r>
    </w:p>
  </w:endnote>
  <w:endnote w:type="continuationSeparator" w:id="0">
    <w:p w14:paraId="66EDED15" w14:textId="77777777" w:rsidR="002704D5" w:rsidRDefault="002704D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4B026" w14:textId="77777777" w:rsidR="002704D5" w:rsidRDefault="002704D5" w:rsidP="00117666">
      <w:pPr>
        <w:spacing w:after="0"/>
      </w:pPr>
      <w:r>
        <w:separator/>
      </w:r>
    </w:p>
  </w:footnote>
  <w:footnote w:type="continuationSeparator" w:id="0">
    <w:p w14:paraId="5DA75EC4" w14:textId="77777777" w:rsidR="002704D5" w:rsidRDefault="002704D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35F4"/>
    <w:rsid w:val="00034304"/>
    <w:rsid w:val="00035434"/>
    <w:rsid w:val="000357FB"/>
    <w:rsid w:val="000378A8"/>
    <w:rsid w:val="00052A14"/>
    <w:rsid w:val="00070773"/>
    <w:rsid w:val="00077D53"/>
    <w:rsid w:val="000D04E6"/>
    <w:rsid w:val="00105FD9"/>
    <w:rsid w:val="00117666"/>
    <w:rsid w:val="001347A2"/>
    <w:rsid w:val="001549D3"/>
    <w:rsid w:val="00160065"/>
    <w:rsid w:val="00177D84"/>
    <w:rsid w:val="0019449F"/>
    <w:rsid w:val="001C7685"/>
    <w:rsid w:val="002255BB"/>
    <w:rsid w:val="00267D18"/>
    <w:rsid w:val="002704D5"/>
    <w:rsid w:val="00277A86"/>
    <w:rsid w:val="002868E2"/>
    <w:rsid w:val="002869C3"/>
    <w:rsid w:val="002936E4"/>
    <w:rsid w:val="002B4A57"/>
    <w:rsid w:val="002C74CA"/>
    <w:rsid w:val="002D53AA"/>
    <w:rsid w:val="003544FB"/>
    <w:rsid w:val="003D2F2D"/>
    <w:rsid w:val="00401590"/>
    <w:rsid w:val="0041179C"/>
    <w:rsid w:val="00447801"/>
    <w:rsid w:val="00452E9C"/>
    <w:rsid w:val="004735C8"/>
    <w:rsid w:val="004947A6"/>
    <w:rsid w:val="004961FF"/>
    <w:rsid w:val="004E7863"/>
    <w:rsid w:val="00517A89"/>
    <w:rsid w:val="005250F2"/>
    <w:rsid w:val="00536302"/>
    <w:rsid w:val="00555E80"/>
    <w:rsid w:val="00593EEA"/>
    <w:rsid w:val="005A5EEE"/>
    <w:rsid w:val="005B1A32"/>
    <w:rsid w:val="00625BD5"/>
    <w:rsid w:val="006261ED"/>
    <w:rsid w:val="006375C7"/>
    <w:rsid w:val="00654E8F"/>
    <w:rsid w:val="0066088F"/>
    <w:rsid w:val="00660D05"/>
    <w:rsid w:val="006820B1"/>
    <w:rsid w:val="00691067"/>
    <w:rsid w:val="006A724E"/>
    <w:rsid w:val="006B082A"/>
    <w:rsid w:val="006B6B87"/>
    <w:rsid w:val="006B7457"/>
    <w:rsid w:val="006B7D14"/>
    <w:rsid w:val="006E2FF6"/>
    <w:rsid w:val="00701727"/>
    <w:rsid w:val="0070566C"/>
    <w:rsid w:val="00714C50"/>
    <w:rsid w:val="0072141D"/>
    <w:rsid w:val="00725A7D"/>
    <w:rsid w:val="007501BE"/>
    <w:rsid w:val="00762195"/>
    <w:rsid w:val="00790BB3"/>
    <w:rsid w:val="007C206C"/>
    <w:rsid w:val="007C3D13"/>
    <w:rsid w:val="0081054E"/>
    <w:rsid w:val="00817DD6"/>
    <w:rsid w:val="00835527"/>
    <w:rsid w:val="0083759F"/>
    <w:rsid w:val="00857EB7"/>
    <w:rsid w:val="00885156"/>
    <w:rsid w:val="008D2308"/>
    <w:rsid w:val="009151AA"/>
    <w:rsid w:val="00926129"/>
    <w:rsid w:val="0093429D"/>
    <w:rsid w:val="0093769A"/>
    <w:rsid w:val="00943573"/>
    <w:rsid w:val="00962C79"/>
    <w:rsid w:val="00970F7D"/>
    <w:rsid w:val="00994A3D"/>
    <w:rsid w:val="00997E66"/>
    <w:rsid w:val="009C2B12"/>
    <w:rsid w:val="00A174D9"/>
    <w:rsid w:val="00A4360E"/>
    <w:rsid w:val="00A7295D"/>
    <w:rsid w:val="00AA4D24"/>
    <w:rsid w:val="00AB6715"/>
    <w:rsid w:val="00AC4B41"/>
    <w:rsid w:val="00AC5E81"/>
    <w:rsid w:val="00AC7AAC"/>
    <w:rsid w:val="00AE0AA0"/>
    <w:rsid w:val="00AE6590"/>
    <w:rsid w:val="00AE685C"/>
    <w:rsid w:val="00AF6484"/>
    <w:rsid w:val="00B1671E"/>
    <w:rsid w:val="00B25EB8"/>
    <w:rsid w:val="00B37F4D"/>
    <w:rsid w:val="00B56608"/>
    <w:rsid w:val="00B61E49"/>
    <w:rsid w:val="00B64795"/>
    <w:rsid w:val="00BA5E05"/>
    <w:rsid w:val="00BE1C4C"/>
    <w:rsid w:val="00C1441F"/>
    <w:rsid w:val="00C31E05"/>
    <w:rsid w:val="00C4060A"/>
    <w:rsid w:val="00C52A7B"/>
    <w:rsid w:val="00C539A2"/>
    <w:rsid w:val="00C56BAF"/>
    <w:rsid w:val="00C679AA"/>
    <w:rsid w:val="00C67EEB"/>
    <w:rsid w:val="00C75972"/>
    <w:rsid w:val="00C95E3D"/>
    <w:rsid w:val="00CD066B"/>
    <w:rsid w:val="00CE4FEE"/>
    <w:rsid w:val="00D36BE3"/>
    <w:rsid w:val="00D5114F"/>
    <w:rsid w:val="00D73842"/>
    <w:rsid w:val="00D82B1B"/>
    <w:rsid w:val="00D84C20"/>
    <w:rsid w:val="00D85C88"/>
    <w:rsid w:val="00DB59C3"/>
    <w:rsid w:val="00DB5D4D"/>
    <w:rsid w:val="00DC259A"/>
    <w:rsid w:val="00DE23E8"/>
    <w:rsid w:val="00E05D77"/>
    <w:rsid w:val="00E20755"/>
    <w:rsid w:val="00E52377"/>
    <w:rsid w:val="00E5694B"/>
    <w:rsid w:val="00E64E17"/>
    <w:rsid w:val="00E82E05"/>
    <w:rsid w:val="00E866C9"/>
    <w:rsid w:val="00EA3D3C"/>
    <w:rsid w:val="00EC090A"/>
    <w:rsid w:val="00ED20B5"/>
    <w:rsid w:val="00EE49FE"/>
    <w:rsid w:val="00EF500C"/>
    <w:rsid w:val="00F07E32"/>
    <w:rsid w:val="00F128AE"/>
    <w:rsid w:val="00F35B72"/>
    <w:rsid w:val="00F370FB"/>
    <w:rsid w:val="00F46900"/>
    <w:rsid w:val="00F47622"/>
    <w:rsid w:val="00F61D89"/>
    <w:rsid w:val="00FC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7C3D1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E21F437-054B-4222-914D-06687040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Gillian Attard</cp:lastModifiedBy>
  <cp:revision>76</cp:revision>
  <cp:lastPrinted>2013-10-03T12:51:00Z</cp:lastPrinted>
  <dcterms:created xsi:type="dcterms:W3CDTF">2018-06-12T14:56:00Z</dcterms:created>
  <dcterms:modified xsi:type="dcterms:W3CDTF">2018-12-12T09:46:00Z</dcterms:modified>
</cp:coreProperties>
</file>