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05B1ECF1" w:rsidR="00817DD6" w:rsidRPr="001549D3" w:rsidRDefault="003C0455" w:rsidP="003C0455">
      <w:pPr>
        <w:pStyle w:val="Title"/>
      </w:pPr>
      <w:r w:rsidRPr="003C0455">
        <w:t>Mixed Methods Formative Evaluation of a Mobile Nutrition Literacy Training Program for Parents and Young Children</w:t>
      </w:r>
    </w:p>
    <w:p w14:paraId="438B487C" w14:textId="77777777" w:rsidR="003C0455" w:rsidRPr="003C0455" w:rsidRDefault="003C0455" w:rsidP="003C0455">
      <w:pPr>
        <w:spacing w:before="240"/>
        <w:rPr>
          <w:rFonts w:cs="Times New Roman"/>
          <w:b/>
          <w:szCs w:val="24"/>
        </w:rPr>
      </w:pPr>
      <w:r w:rsidRPr="003C0455">
        <w:rPr>
          <w:rFonts w:cs="Times New Roman"/>
          <w:b/>
          <w:szCs w:val="24"/>
        </w:rPr>
        <w:t>Heather D. Gibbs</w:t>
      </w:r>
      <w:r w:rsidRPr="003C0455">
        <w:rPr>
          <w:rFonts w:cs="Times New Roman"/>
          <w:b/>
          <w:szCs w:val="24"/>
          <w:vertAlign w:val="superscript"/>
        </w:rPr>
        <w:t>1*</w:t>
      </w:r>
      <w:r w:rsidRPr="003C0455">
        <w:rPr>
          <w:rFonts w:cs="Times New Roman"/>
          <w:b/>
          <w:szCs w:val="24"/>
        </w:rPr>
        <w:t>, Juliana Camargo</w:t>
      </w:r>
      <w:r w:rsidRPr="003C0455">
        <w:rPr>
          <w:rFonts w:cs="Times New Roman"/>
          <w:b/>
          <w:szCs w:val="24"/>
          <w:vertAlign w:val="superscript"/>
        </w:rPr>
        <w:t>1</w:t>
      </w:r>
      <w:r w:rsidRPr="003C0455">
        <w:rPr>
          <w:rFonts w:cs="Times New Roman"/>
          <w:b/>
          <w:szCs w:val="24"/>
        </w:rPr>
        <w:t>, Susana Patton</w:t>
      </w:r>
      <w:r w:rsidRPr="003C0455">
        <w:rPr>
          <w:rFonts w:cs="Times New Roman"/>
          <w:b/>
          <w:szCs w:val="24"/>
          <w:vertAlign w:val="superscript"/>
        </w:rPr>
        <w:t>2</w:t>
      </w:r>
      <w:r w:rsidRPr="003C0455">
        <w:rPr>
          <w:rFonts w:cs="Times New Roman"/>
          <w:b/>
          <w:szCs w:val="24"/>
        </w:rPr>
        <w:t>, Jamie Zoellner</w:t>
      </w:r>
      <w:r w:rsidRPr="003C0455">
        <w:rPr>
          <w:rFonts w:cs="Times New Roman"/>
          <w:b/>
          <w:szCs w:val="24"/>
          <w:vertAlign w:val="superscript"/>
        </w:rPr>
        <w:t>3</w:t>
      </w:r>
      <w:r w:rsidRPr="003C0455">
        <w:rPr>
          <w:rFonts w:cs="Times New Roman"/>
          <w:b/>
          <w:szCs w:val="24"/>
        </w:rPr>
        <w:t>, Yvonnes Chen</w:t>
      </w:r>
      <w:r w:rsidRPr="003C0455">
        <w:rPr>
          <w:rFonts w:cs="Times New Roman"/>
          <w:b/>
          <w:szCs w:val="24"/>
          <w:vertAlign w:val="superscript"/>
        </w:rPr>
        <w:t>4</w:t>
      </w:r>
      <w:r w:rsidRPr="003C0455">
        <w:rPr>
          <w:rFonts w:cs="Times New Roman"/>
          <w:b/>
          <w:szCs w:val="24"/>
        </w:rPr>
        <w:t>, Ana Paula Cupertino</w:t>
      </w:r>
      <w:r w:rsidRPr="003C0455">
        <w:rPr>
          <w:rFonts w:cs="Times New Roman"/>
          <w:b/>
          <w:szCs w:val="24"/>
          <w:vertAlign w:val="superscript"/>
        </w:rPr>
        <w:t>5</w:t>
      </w:r>
      <w:r w:rsidRPr="003C0455">
        <w:rPr>
          <w:rFonts w:cs="Times New Roman"/>
          <w:b/>
          <w:szCs w:val="24"/>
        </w:rPr>
        <w:t>, Susan Harvey</w:t>
      </w:r>
      <w:r w:rsidRPr="003C0455">
        <w:rPr>
          <w:rFonts w:cs="Times New Roman"/>
          <w:b/>
          <w:szCs w:val="24"/>
          <w:vertAlign w:val="superscript"/>
        </w:rPr>
        <w:t>6</w:t>
      </w:r>
      <w:r w:rsidRPr="003C0455">
        <w:rPr>
          <w:rFonts w:cs="Times New Roman"/>
          <w:b/>
          <w:szCs w:val="24"/>
        </w:rPr>
        <w:t>, Byron Gajewski</w:t>
      </w:r>
      <w:r w:rsidRPr="003C0455">
        <w:rPr>
          <w:rFonts w:cs="Times New Roman"/>
          <w:b/>
          <w:szCs w:val="24"/>
          <w:vertAlign w:val="superscript"/>
        </w:rPr>
        <w:t>8</w:t>
      </w:r>
      <w:r w:rsidRPr="003C0455">
        <w:rPr>
          <w:rFonts w:cs="Times New Roman"/>
          <w:b/>
          <w:szCs w:val="24"/>
        </w:rPr>
        <w:t>, Debra K. Sullivan</w:t>
      </w:r>
      <w:r w:rsidRPr="003C0455">
        <w:rPr>
          <w:rFonts w:cs="Times New Roman"/>
          <w:b/>
          <w:szCs w:val="24"/>
          <w:vertAlign w:val="superscript"/>
        </w:rPr>
        <w:t>1</w:t>
      </w:r>
    </w:p>
    <w:p w14:paraId="51688953" w14:textId="77777777" w:rsidR="003C0455" w:rsidRPr="003C0455" w:rsidRDefault="003C0455" w:rsidP="003C0455">
      <w:pPr>
        <w:spacing w:before="240" w:after="0"/>
        <w:rPr>
          <w:rFonts w:cs="Times New Roman"/>
          <w:b/>
          <w:szCs w:val="24"/>
        </w:rPr>
      </w:pPr>
      <w:r w:rsidRPr="003C0455">
        <w:rPr>
          <w:rFonts w:cs="Times New Roman"/>
          <w:szCs w:val="24"/>
          <w:vertAlign w:val="superscript"/>
        </w:rPr>
        <w:t>1</w:t>
      </w:r>
      <w:r w:rsidRPr="003C0455">
        <w:rPr>
          <w:rFonts w:cs="Times New Roman"/>
          <w:szCs w:val="24"/>
        </w:rPr>
        <w:t>Department of Dietetics &amp; Nutrition, Mail Stop 4013, University of Kansas Medical Center, Kansas City, KS, 66160, United States</w:t>
      </w:r>
    </w:p>
    <w:p w14:paraId="32690B8C" w14:textId="77777777" w:rsidR="003C0455" w:rsidRPr="003C0455" w:rsidRDefault="003C0455" w:rsidP="003C0455">
      <w:pPr>
        <w:spacing w:after="0"/>
        <w:rPr>
          <w:rFonts w:cs="Times New Roman"/>
          <w:szCs w:val="24"/>
        </w:rPr>
      </w:pPr>
      <w:r w:rsidRPr="003C0455">
        <w:rPr>
          <w:rFonts w:cs="Times New Roman"/>
          <w:szCs w:val="24"/>
          <w:vertAlign w:val="superscript"/>
        </w:rPr>
        <w:t>2</w:t>
      </w:r>
      <w:r w:rsidRPr="003C0455">
        <w:rPr>
          <w:rFonts w:cs="Times New Roman"/>
          <w:szCs w:val="24"/>
        </w:rPr>
        <w:t>Department of Pediatrics, University of Kansas Medical Center, Kansas City, KS, United States</w:t>
      </w:r>
    </w:p>
    <w:p w14:paraId="02ECBDE6" w14:textId="77777777" w:rsidR="003C0455" w:rsidRPr="003C0455" w:rsidRDefault="003C0455" w:rsidP="003C0455">
      <w:pPr>
        <w:spacing w:after="0"/>
        <w:rPr>
          <w:rFonts w:cs="Times New Roman"/>
          <w:szCs w:val="24"/>
        </w:rPr>
      </w:pPr>
      <w:r w:rsidRPr="003C0455">
        <w:rPr>
          <w:rFonts w:cs="Times New Roman"/>
          <w:szCs w:val="24"/>
          <w:vertAlign w:val="superscript"/>
        </w:rPr>
        <w:t>3</w:t>
      </w:r>
      <w:r w:rsidRPr="003C0455">
        <w:t xml:space="preserve"> </w:t>
      </w:r>
      <w:r w:rsidRPr="003C0455">
        <w:rPr>
          <w:rFonts w:cs="Times New Roman"/>
          <w:szCs w:val="24"/>
        </w:rPr>
        <w:t>Department of Public Health Science, University of Virginia, Charlottesville, VA, United States</w:t>
      </w:r>
    </w:p>
    <w:p w14:paraId="4F3DD155" w14:textId="77777777" w:rsidR="003C0455" w:rsidRPr="003C0455" w:rsidRDefault="003C0455" w:rsidP="003C0455">
      <w:pPr>
        <w:spacing w:after="0"/>
        <w:rPr>
          <w:rFonts w:cs="Times New Roman"/>
          <w:szCs w:val="24"/>
        </w:rPr>
      </w:pPr>
      <w:r w:rsidRPr="003C0455">
        <w:rPr>
          <w:rFonts w:cs="Times New Roman"/>
          <w:szCs w:val="24"/>
          <w:vertAlign w:val="superscript"/>
        </w:rPr>
        <w:t>4</w:t>
      </w:r>
      <w:r w:rsidRPr="003C0455">
        <w:t xml:space="preserve"> </w:t>
      </w:r>
      <w:r w:rsidRPr="003C0455">
        <w:rPr>
          <w:rFonts w:cs="Times New Roman"/>
          <w:szCs w:val="24"/>
        </w:rPr>
        <w:t>School of Journalism and Mass Communications, University of Kansas, Lawrence, KS, United States</w:t>
      </w:r>
    </w:p>
    <w:p w14:paraId="11948D3D" w14:textId="77777777" w:rsidR="003C0455" w:rsidRPr="003C0455" w:rsidRDefault="003C0455" w:rsidP="003C0455">
      <w:pPr>
        <w:spacing w:before="0" w:after="160" w:line="259" w:lineRule="auto"/>
        <w:contextualSpacing/>
        <w:rPr>
          <w:rFonts w:eastAsia="Calibri" w:cs="Times New Roman"/>
          <w:szCs w:val="24"/>
        </w:rPr>
      </w:pPr>
      <w:r w:rsidRPr="003C0455">
        <w:rPr>
          <w:rFonts w:eastAsia="Calibri" w:cs="Times New Roman"/>
          <w:szCs w:val="24"/>
          <w:vertAlign w:val="superscript"/>
        </w:rPr>
        <w:t>5</w:t>
      </w:r>
      <w:r w:rsidRPr="003C0455">
        <w:rPr>
          <w:rFonts w:eastAsia="Calibri" w:cs="Times New Roman"/>
          <w:szCs w:val="24"/>
        </w:rPr>
        <w:t>John Theurer Cancer Center, Hackensack Meridian Health, Hackensack, NJ, United States</w:t>
      </w:r>
    </w:p>
    <w:p w14:paraId="0AFB2219" w14:textId="77777777" w:rsidR="003C0455" w:rsidRPr="003C0455" w:rsidRDefault="003C0455" w:rsidP="003C0455">
      <w:pPr>
        <w:spacing w:before="0" w:after="160" w:line="259" w:lineRule="auto"/>
        <w:contextualSpacing/>
        <w:rPr>
          <w:rFonts w:eastAsia="Calibri" w:cs="Times New Roman"/>
          <w:szCs w:val="24"/>
        </w:rPr>
      </w:pPr>
      <w:r w:rsidRPr="003C0455">
        <w:rPr>
          <w:rFonts w:eastAsia="Calibri" w:cs="Times New Roman"/>
          <w:szCs w:val="24"/>
          <w:vertAlign w:val="superscript"/>
        </w:rPr>
        <w:t>6</w:t>
      </w:r>
      <w:r w:rsidRPr="003C0455">
        <w:rPr>
          <w:rFonts w:eastAsia="Calibri" w:cs="Times New Roman"/>
          <w:szCs w:val="24"/>
        </w:rPr>
        <w:t>Department of Health, Sport, and Exercise Sciences, University of Kansas, Lawrence, KS, United States</w:t>
      </w:r>
    </w:p>
    <w:p w14:paraId="5F57D0C1" w14:textId="77777777" w:rsidR="003C0455" w:rsidRPr="003C0455" w:rsidRDefault="003C0455" w:rsidP="003C0455">
      <w:pPr>
        <w:spacing w:before="0" w:after="160" w:line="259" w:lineRule="auto"/>
        <w:contextualSpacing/>
        <w:rPr>
          <w:rFonts w:eastAsia="Calibri" w:cs="Times New Roman"/>
          <w:szCs w:val="24"/>
        </w:rPr>
      </w:pPr>
      <w:r w:rsidRPr="003C0455">
        <w:rPr>
          <w:rFonts w:eastAsia="Calibri" w:cs="Times New Roman"/>
          <w:szCs w:val="24"/>
          <w:vertAlign w:val="superscript"/>
        </w:rPr>
        <w:t>7</w:t>
      </w:r>
      <w:r w:rsidRPr="003C0455">
        <w:rPr>
          <w:rFonts w:eastAsia="Calibri" w:cs="Times New Roman"/>
          <w:szCs w:val="24"/>
        </w:rPr>
        <w:t xml:space="preserve"> Department of Biostatistics, University of Kansas Medical Center, Kansas City, KS, United States</w:t>
      </w:r>
    </w:p>
    <w:p w14:paraId="46F05461" w14:textId="77777777" w:rsidR="003C0455" w:rsidRPr="003C0455" w:rsidRDefault="003C0455" w:rsidP="003C0455">
      <w:pPr>
        <w:spacing w:before="0" w:after="160" w:line="259" w:lineRule="auto"/>
        <w:contextualSpacing/>
        <w:rPr>
          <w:rFonts w:eastAsia="Calibri" w:cs="Times New Roman"/>
          <w:szCs w:val="24"/>
        </w:rPr>
      </w:pPr>
    </w:p>
    <w:p w14:paraId="0CE1E608" w14:textId="41BC5749" w:rsidR="003C0455" w:rsidRDefault="003C0455" w:rsidP="003C0455">
      <w:pPr>
        <w:spacing w:before="240" w:after="0"/>
        <w:rPr>
          <w:rFonts w:cs="Times New Roman"/>
          <w:szCs w:val="24"/>
        </w:rPr>
      </w:pPr>
      <w:r w:rsidRPr="003C0455">
        <w:rPr>
          <w:rFonts w:cs="Times New Roman"/>
          <w:b/>
          <w:szCs w:val="24"/>
        </w:rPr>
        <w:t xml:space="preserve">* Correspondence: </w:t>
      </w:r>
      <w:r w:rsidRPr="003C0455">
        <w:rPr>
          <w:rFonts w:cs="Times New Roman"/>
          <w:b/>
          <w:szCs w:val="24"/>
        </w:rPr>
        <w:br/>
      </w:r>
      <w:r w:rsidRPr="003C0455">
        <w:rPr>
          <w:rFonts w:cs="Times New Roman"/>
          <w:szCs w:val="24"/>
        </w:rPr>
        <w:t>Heather D. Gibbs</w:t>
      </w:r>
      <w:r w:rsidRPr="003C0455">
        <w:rPr>
          <w:rFonts w:cs="Times New Roman"/>
          <w:szCs w:val="24"/>
        </w:rPr>
        <w:br/>
      </w:r>
      <w:hyperlink r:id="rId8" w:history="1">
        <w:r w:rsidRPr="0097168B">
          <w:rPr>
            <w:rStyle w:val="Hyperlink"/>
            <w:rFonts w:cs="Times New Roman"/>
            <w:szCs w:val="24"/>
          </w:rPr>
          <w:t>hgibbs@kumc.edu</w:t>
        </w:r>
      </w:hyperlink>
    </w:p>
    <w:p w14:paraId="4812989C" w14:textId="77777777" w:rsidR="003C0455" w:rsidRPr="003C0455" w:rsidRDefault="003C0455" w:rsidP="003C0455">
      <w:pPr>
        <w:spacing w:before="240" w:after="0"/>
        <w:rPr>
          <w:rFonts w:cs="Times New Roman"/>
          <w:b/>
          <w:szCs w:val="24"/>
        </w:rPr>
      </w:pPr>
    </w:p>
    <w:p w14:paraId="56F75389" w14:textId="06E39ED7" w:rsidR="002C174C" w:rsidRDefault="002C174C" w:rsidP="002C174C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 w:rsidRPr="002C174C">
        <w:rPr>
          <w:b w:val="0"/>
        </w:rPr>
        <w:t>Organization and Content of Nutricity, a Novel Mobile Nutrition Literacy Intervention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1581"/>
        <w:gridCol w:w="2019"/>
        <w:gridCol w:w="2285"/>
        <w:gridCol w:w="1422"/>
        <w:gridCol w:w="2048"/>
      </w:tblGrid>
      <w:tr w:rsidR="003C0455" w:rsidRPr="003C0455" w14:paraId="3ED22626" w14:textId="77777777" w:rsidTr="00E04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7E04EA59" w14:textId="77777777" w:rsidR="003C0455" w:rsidRPr="003C0455" w:rsidRDefault="003C0455" w:rsidP="003C0455">
            <w:pPr>
              <w:spacing w:before="0" w:after="200" w:line="276" w:lineRule="auto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Environment</w:t>
            </w:r>
          </w:p>
        </w:tc>
        <w:tc>
          <w:tcPr>
            <w:tcW w:w="2019" w:type="dxa"/>
          </w:tcPr>
          <w:p w14:paraId="1D9F5402" w14:textId="77777777" w:rsidR="003C0455" w:rsidRPr="003C0455" w:rsidRDefault="003C0455" w:rsidP="003C0455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Relevant Nutrition Literacy Constructs</w:t>
            </w:r>
          </w:p>
        </w:tc>
        <w:tc>
          <w:tcPr>
            <w:tcW w:w="2285" w:type="dxa"/>
          </w:tcPr>
          <w:p w14:paraId="0466804F" w14:textId="77777777" w:rsidR="003C0455" w:rsidRPr="003C0455" w:rsidRDefault="003C0455" w:rsidP="003C0455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Instructional Concepts Important to Construct</w:t>
            </w:r>
          </w:p>
        </w:tc>
        <w:tc>
          <w:tcPr>
            <w:tcW w:w="1422" w:type="dxa"/>
          </w:tcPr>
          <w:p w14:paraId="6B551749" w14:textId="77777777" w:rsidR="003C0455" w:rsidRPr="003C0455" w:rsidRDefault="003C0455" w:rsidP="003C0455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Educational Content</w:t>
            </w:r>
          </w:p>
        </w:tc>
        <w:tc>
          <w:tcPr>
            <w:tcW w:w="2048" w:type="dxa"/>
          </w:tcPr>
          <w:p w14:paraId="3A6B3B63" w14:textId="77777777" w:rsidR="003C0455" w:rsidRPr="003C0455" w:rsidRDefault="003C0455" w:rsidP="003C0455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Practice/Skill Reinforcement</w:t>
            </w:r>
          </w:p>
        </w:tc>
      </w:tr>
      <w:tr w:rsidR="003C0455" w:rsidRPr="003C0455" w14:paraId="3C1AE02F" w14:textId="77777777" w:rsidTr="00E047A1">
        <w:trPr>
          <w:trHeight w:val="2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F0E49D6" w14:textId="77777777" w:rsidR="003C0455" w:rsidRPr="003C0455" w:rsidRDefault="003C0455" w:rsidP="003C0455">
            <w:pPr>
              <w:spacing w:before="0" w:after="200" w:line="276" w:lineRule="auto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Grocery Store</w:t>
            </w:r>
          </w:p>
        </w:tc>
        <w:tc>
          <w:tcPr>
            <w:tcW w:w="2019" w:type="dxa"/>
          </w:tcPr>
          <w:p w14:paraId="02335BE8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Food Label Reading</w:t>
            </w:r>
          </w:p>
          <w:p w14:paraId="07597980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Consumer Skills</w:t>
            </w:r>
          </w:p>
        </w:tc>
        <w:tc>
          <w:tcPr>
            <w:tcW w:w="2285" w:type="dxa"/>
          </w:tcPr>
          <w:p w14:paraId="0E96C90B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Finding nutrient information on food labels; Interpreting healthfulness of food labels; How to use ingredients lists</w:t>
            </w:r>
          </w:p>
        </w:tc>
        <w:tc>
          <w:tcPr>
            <w:tcW w:w="1422" w:type="dxa"/>
          </w:tcPr>
          <w:p w14:paraId="49AB758A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“Food Fits! Grocery Store Tour“ Video</w:t>
            </w:r>
          </w:p>
          <w:p w14:paraId="51C915D2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Food Label Video (FDA)</w:t>
            </w:r>
          </w:p>
        </w:tc>
        <w:tc>
          <w:tcPr>
            <w:tcW w:w="2048" w:type="dxa"/>
          </w:tcPr>
          <w:p w14:paraId="2A5703FD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>Parents:</w:t>
            </w:r>
            <w:r w:rsidRPr="003C0455">
              <w:rPr>
                <w:rFonts w:cs="Times New Roman"/>
                <w:sz w:val="22"/>
              </w:rPr>
              <w:t>Check Your Skills Quiz (choose between similar food items using product information, feedback provided)</w:t>
            </w:r>
          </w:p>
          <w:p w14:paraId="6740CD8F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 xml:space="preserve">Children: </w:t>
            </w:r>
            <w:r w:rsidRPr="003C0455">
              <w:rPr>
                <w:rFonts w:cs="Times New Roman"/>
                <w:sz w:val="22"/>
              </w:rPr>
              <w:t>“Good Groceries“ game</w:t>
            </w:r>
          </w:p>
        </w:tc>
      </w:tr>
      <w:tr w:rsidR="003C0455" w:rsidRPr="003C0455" w14:paraId="06B3E67C" w14:textId="77777777" w:rsidTr="00E047A1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E1740DD" w14:textId="77777777" w:rsidR="003C0455" w:rsidRPr="003C0455" w:rsidRDefault="003C0455" w:rsidP="003C0455">
            <w:pPr>
              <w:spacing w:before="0" w:after="200" w:line="276" w:lineRule="auto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lastRenderedPageBreak/>
              <w:t>Home</w:t>
            </w:r>
          </w:p>
        </w:tc>
        <w:tc>
          <w:tcPr>
            <w:tcW w:w="2019" w:type="dxa"/>
          </w:tcPr>
          <w:p w14:paraId="0D205DAB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Nutrition &amp; Health</w:t>
            </w:r>
          </w:p>
          <w:p w14:paraId="2DB61482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Food Groups</w:t>
            </w:r>
          </w:p>
          <w:p w14:paraId="3D3D7939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Household Food Measurement</w:t>
            </w:r>
          </w:p>
          <w:p w14:paraId="7A6049CF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Feeding Behaviors</w:t>
            </w:r>
          </w:p>
        </w:tc>
        <w:tc>
          <w:tcPr>
            <w:tcW w:w="2285" w:type="dxa"/>
          </w:tcPr>
          <w:p w14:paraId="5AFC7CB0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Understanding dietary guidelines and nutrition terms; Identifying food group categories; Building a healthy plate; Recommended portion sizes; “Division of Responsibility“ of parent/child eating roles</w:t>
            </w:r>
          </w:p>
        </w:tc>
        <w:tc>
          <w:tcPr>
            <w:tcW w:w="1422" w:type="dxa"/>
          </w:tcPr>
          <w:p w14:paraId="23485AC2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“Food Fits! Food Groups“ video</w:t>
            </w:r>
          </w:p>
          <w:p w14:paraId="29CE90C1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“Feeding Children Well“ Video</w:t>
            </w:r>
          </w:p>
        </w:tc>
        <w:tc>
          <w:tcPr>
            <w:tcW w:w="2048" w:type="dxa"/>
          </w:tcPr>
          <w:p w14:paraId="74941281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 xml:space="preserve">Parents: </w:t>
            </w:r>
            <w:r w:rsidRPr="003C0455">
              <w:rPr>
                <w:rFonts w:cs="Times New Roman"/>
                <w:sz w:val="22"/>
              </w:rPr>
              <w:t>Check Your Skills Quiz (terms, food groups, division of responsibility; feedback provided)</w:t>
            </w:r>
          </w:p>
          <w:p w14:paraId="6F96C942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>Children:</w:t>
            </w:r>
            <w:r w:rsidRPr="003C0455">
              <w:rPr>
                <w:rFonts w:cs="Times New Roman"/>
                <w:sz w:val="22"/>
              </w:rPr>
              <w:t xml:space="preserve"> Interactive MyPlate game</w:t>
            </w:r>
          </w:p>
        </w:tc>
      </w:tr>
      <w:tr w:rsidR="003C0455" w:rsidRPr="003C0455" w14:paraId="7958A4D1" w14:textId="77777777" w:rsidTr="00E047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E9DE01D" w14:textId="77777777" w:rsidR="003C0455" w:rsidRPr="003C0455" w:rsidRDefault="003C0455" w:rsidP="003C0455">
            <w:pPr>
              <w:spacing w:before="0" w:after="200" w:line="276" w:lineRule="auto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Restaurant</w:t>
            </w:r>
          </w:p>
        </w:tc>
        <w:tc>
          <w:tcPr>
            <w:tcW w:w="2019" w:type="dxa"/>
          </w:tcPr>
          <w:p w14:paraId="49AB93CC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Nutrition &amp; Health</w:t>
            </w:r>
          </w:p>
          <w:p w14:paraId="5651DC17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Food Groups</w:t>
            </w:r>
          </w:p>
          <w:p w14:paraId="1D75362D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Household Food Measurement</w:t>
            </w:r>
          </w:p>
        </w:tc>
        <w:tc>
          <w:tcPr>
            <w:tcW w:w="2285" w:type="dxa"/>
          </w:tcPr>
          <w:p w14:paraId="34AC0B54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Building a healthy plate at restaurants; Recommended portion sizes; Understanding menus</w:t>
            </w:r>
          </w:p>
        </w:tc>
        <w:tc>
          <w:tcPr>
            <w:tcW w:w="1422" w:type="dxa"/>
          </w:tcPr>
          <w:p w14:paraId="473B6B15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</w:rPr>
              <w:t>"Food Fits! Healthy Eating When Dining Out“ Video</w:t>
            </w:r>
          </w:p>
        </w:tc>
        <w:tc>
          <w:tcPr>
            <w:tcW w:w="2048" w:type="dxa"/>
          </w:tcPr>
          <w:p w14:paraId="4D87EF1A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 xml:space="preserve">Parents: </w:t>
            </w:r>
            <w:r w:rsidRPr="003C0455">
              <w:rPr>
                <w:rFonts w:cs="Times New Roman"/>
                <w:sz w:val="22"/>
              </w:rPr>
              <w:t>Check Your Skills Quiz (menu selection)</w:t>
            </w:r>
          </w:p>
          <w:p w14:paraId="72EC968D" w14:textId="77777777" w:rsidR="003C0455" w:rsidRPr="003C0455" w:rsidRDefault="003C0455" w:rsidP="003C0455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C0455">
              <w:rPr>
                <w:rFonts w:cs="Times New Roman"/>
                <w:sz w:val="22"/>
                <w:u w:val="single"/>
              </w:rPr>
              <w:t>Children:</w:t>
            </w:r>
            <w:r w:rsidRPr="003C0455">
              <w:rPr>
                <w:rFonts w:cs="Times New Roman"/>
                <w:sz w:val="22"/>
              </w:rPr>
              <w:t xml:space="preserve"> Find the Fruits &amp; Veggies (Digital Seek &amp; Find)</w:t>
            </w:r>
          </w:p>
        </w:tc>
      </w:tr>
    </w:tbl>
    <w:p w14:paraId="37BBC5B9" w14:textId="77777777" w:rsidR="00F76C52" w:rsidRDefault="00F76C52" w:rsidP="00F76C52">
      <w:pPr>
        <w:pStyle w:val="Header"/>
      </w:pPr>
    </w:p>
    <w:p w14:paraId="5D6FF27E" w14:textId="1C95FBA6" w:rsidR="002C174C" w:rsidRDefault="002C174C" w:rsidP="002C174C">
      <w:pPr>
        <w:pStyle w:val="Caption"/>
        <w:spacing w:after="0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. </w:t>
      </w:r>
      <w:r w:rsidRPr="002C174C">
        <w:rPr>
          <w:b w:val="0"/>
        </w:rPr>
        <w:t>Content analysis of interviews with parent participants regarding thoughts on the Nutricity website.</w:t>
      </w:r>
    </w:p>
    <w:tbl>
      <w:tblPr>
        <w:tblStyle w:val="TableGrid1"/>
        <w:tblpPr w:leftFromText="180" w:rightFromText="180" w:tblpY="626"/>
        <w:tblW w:w="9715" w:type="dxa"/>
        <w:tblLook w:val="04A0" w:firstRow="1" w:lastRow="0" w:firstColumn="1" w:lastColumn="0" w:noHBand="0" w:noVBand="1"/>
      </w:tblPr>
      <w:tblGrid>
        <w:gridCol w:w="2469"/>
        <w:gridCol w:w="2476"/>
        <w:gridCol w:w="2685"/>
        <w:gridCol w:w="2085"/>
      </w:tblGrid>
      <w:tr w:rsidR="003E6AFD" w:rsidRPr="00F76C52" w14:paraId="3EDCD130" w14:textId="23FC9D13" w:rsidTr="00E96695">
        <w:tc>
          <w:tcPr>
            <w:tcW w:w="2469" w:type="dxa"/>
          </w:tcPr>
          <w:p w14:paraId="316B01E2" w14:textId="77777777" w:rsidR="003E6AFD" w:rsidRPr="00F76C52" w:rsidRDefault="003E6AFD" w:rsidP="00F76C52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F76C52">
              <w:rPr>
                <w:rFonts w:cs="Times New Roman"/>
                <w:b/>
                <w:sz w:val="22"/>
              </w:rPr>
              <w:t>Interview Question</w:t>
            </w:r>
          </w:p>
        </w:tc>
        <w:tc>
          <w:tcPr>
            <w:tcW w:w="2476" w:type="dxa"/>
          </w:tcPr>
          <w:p w14:paraId="713410E5" w14:textId="085DEC1C" w:rsidR="003E6AFD" w:rsidRPr="00F76C52" w:rsidRDefault="003E6AFD" w:rsidP="00F76C52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F76C52">
              <w:rPr>
                <w:rFonts w:cs="Times New Roman"/>
                <w:b/>
                <w:sz w:val="22"/>
              </w:rPr>
              <w:t>Themes Uncovered by Interviews</w:t>
            </w:r>
            <w:r>
              <w:rPr>
                <w:rFonts w:cs="Times New Roman"/>
                <w:b/>
                <w:sz w:val="22"/>
              </w:rPr>
              <w:t xml:space="preserve"> with Spanish Speakers (n=3)</w:t>
            </w:r>
          </w:p>
        </w:tc>
        <w:tc>
          <w:tcPr>
            <w:tcW w:w="2685" w:type="dxa"/>
          </w:tcPr>
          <w:p w14:paraId="757905B4" w14:textId="08BE5AE4" w:rsidR="003E6AFD" w:rsidRPr="00F76C52" w:rsidRDefault="003E6AFD" w:rsidP="00F76C52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3E6AFD">
              <w:rPr>
                <w:rFonts w:cs="Times New Roman"/>
                <w:b/>
                <w:sz w:val="22"/>
              </w:rPr>
              <w:t xml:space="preserve">Themes Uncovered by Interviews with </w:t>
            </w:r>
            <w:r>
              <w:rPr>
                <w:rFonts w:cs="Times New Roman"/>
                <w:b/>
                <w:sz w:val="22"/>
              </w:rPr>
              <w:t>English</w:t>
            </w:r>
            <w:r w:rsidRPr="003E6AFD">
              <w:rPr>
                <w:rFonts w:cs="Times New Roman"/>
                <w:b/>
                <w:sz w:val="22"/>
              </w:rPr>
              <w:t xml:space="preserve"> Speakers (n=3)</w:t>
            </w:r>
          </w:p>
        </w:tc>
        <w:tc>
          <w:tcPr>
            <w:tcW w:w="2085" w:type="dxa"/>
          </w:tcPr>
          <w:p w14:paraId="2D22AFC1" w14:textId="04F5B140" w:rsidR="003E6AFD" w:rsidRPr="003E6AFD" w:rsidRDefault="00E96695" w:rsidP="00F76C52">
            <w:pPr>
              <w:spacing w:before="0" w:after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Potential Action/Implication</w:t>
            </w:r>
          </w:p>
        </w:tc>
      </w:tr>
      <w:tr w:rsidR="003E6AFD" w:rsidRPr="00F76C52" w14:paraId="31F3830B" w14:textId="26BD4E64" w:rsidTr="00E96695">
        <w:tc>
          <w:tcPr>
            <w:tcW w:w="2469" w:type="dxa"/>
          </w:tcPr>
          <w:p w14:paraId="3851EF96" w14:textId="6670AC3E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Please tell us a little more on how useful you found the information to be in the Nutricity Website.</w:t>
            </w:r>
          </w:p>
        </w:tc>
        <w:tc>
          <w:tcPr>
            <w:tcW w:w="2476" w:type="dxa"/>
          </w:tcPr>
          <w:p w14:paraId="69E98499" w14:textId="74C03DEF" w:rsidR="003E6AFD" w:rsidRDefault="001B7A4D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Provided</w:t>
            </w:r>
            <w:r w:rsidR="00D7515D">
              <w:rPr>
                <w:sz w:val="22"/>
              </w:rPr>
              <w:t xml:space="preserve"> ideas for healthier food options</w:t>
            </w:r>
          </w:p>
          <w:p w14:paraId="1E1726D2" w14:textId="56DE437A" w:rsidR="00D7515D" w:rsidRDefault="001B7A4D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Taught</w:t>
            </w:r>
            <w:r w:rsidR="00D7515D">
              <w:rPr>
                <w:sz w:val="22"/>
              </w:rPr>
              <w:t xml:space="preserve"> how to buil</w:t>
            </w:r>
            <w:r w:rsidR="00E22122">
              <w:rPr>
                <w:sz w:val="22"/>
              </w:rPr>
              <w:t>d</w:t>
            </w:r>
            <w:r w:rsidR="00D7515D">
              <w:rPr>
                <w:sz w:val="22"/>
              </w:rPr>
              <w:t xml:space="preserve"> a meal with different food groups</w:t>
            </w:r>
          </w:p>
          <w:p w14:paraId="69A2FADB" w14:textId="0E8DCC63" w:rsidR="00D7515D" w:rsidRPr="00D7515D" w:rsidRDefault="00D7515D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Navigate grocery store shopping</w:t>
            </w:r>
          </w:p>
        </w:tc>
        <w:tc>
          <w:tcPr>
            <w:tcW w:w="2685" w:type="dxa"/>
          </w:tcPr>
          <w:p w14:paraId="4F88F399" w14:textId="4782CDE7" w:rsidR="003E6AFD" w:rsidRDefault="001B7A4D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Provided</w:t>
            </w:r>
            <w:r w:rsidR="005B5562">
              <w:rPr>
                <w:sz w:val="22"/>
              </w:rPr>
              <w:t xml:space="preserve"> ideas for healthier food options</w:t>
            </w:r>
          </w:p>
          <w:p w14:paraId="0A903B8A" w14:textId="28395E80" w:rsidR="005B5562" w:rsidRDefault="001B7A4D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Taught</w:t>
            </w:r>
            <w:r w:rsidR="005B5562">
              <w:rPr>
                <w:sz w:val="22"/>
              </w:rPr>
              <w:t xml:space="preserve"> about food labels and food portions</w:t>
            </w:r>
          </w:p>
          <w:p w14:paraId="110CC523" w14:textId="2D0A1FA0" w:rsidR="005B5562" w:rsidRPr="005B5562" w:rsidRDefault="005B5562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 xml:space="preserve">Navigate grocery stores and restaurant </w:t>
            </w:r>
            <w:r w:rsidR="001B7A4D">
              <w:rPr>
                <w:sz w:val="22"/>
              </w:rPr>
              <w:t>menus</w:t>
            </w:r>
          </w:p>
        </w:tc>
        <w:tc>
          <w:tcPr>
            <w:tcW w:w="2085" w:type="dxa"/>
          </w:tcPr>
          <w:p w14:paraId="26B0D8FD" w14:textId="27159864" w:rsidR="003E6AFD" w:rsidRDefault="00A14DC2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 xml:space="preserve">Create </w:t>
            </w:r>
            <w:r w:rsidR="001B7A4D">
              <w:rPr>
                <w:sz w:val="22"/>
              </w:rPr>
              <w:t xml:space="preserve">user </w:t>
            </w:r>
            <w:r>
              <w:rPr>
                <w:sz w:val="22"/>
              </w:rPr>
              <w:t>guide for website navigation</w:t>
            </w:r>
          </w:p>
          <w:p w14:paraId="47750C8C" w14:textId="0BE5A03D" w:rsidR="00A14DC2" w:rsidRPr="00A14DC2" w:rsidRDefault="00A14DC2" w:rsidP="002C174C">
            <w:pPr>
              <w:pStyle w:val="ListParagraph"/>
              <w:numPr>
                <w:ilvl w:val="0"/>
                <w:numId w:val="21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Focus more on food purchase and nutrition (grocery store and restaurant)</w:t>
            </w:r>
          </w:p>
        </w:tc>
      </w:tr>
      <w:tr w:rsidR="003E6AFD" w:rsidRPr="00F76C52" w14:paraId="7BA5DFA0" w14:textId="706F35DE" w:rsidTr="00E96695">
        <w:tc>
          <w:tcPr>
            <w:tcW w:w="2469" w:type="dxa"/>
          </w:tcPr>
          <w:p w14:paraId="65F700BB" w14:textId="6B495359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How engaging was the website?</w:t>
            </w:r>
          </w:p>
        </w:tc>
        <w:tc>
          <w:tcPr>
            <w:tcW w:w="2476" w:type="dxa"/>
          </w:tcPr>
          <w:p w14:paraId="132C8454" w14:textId="4F559DF7" w:rsidR="000D767D" w:rsidRDefault="000D767D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All content was engaging</w:t>
            </w:r>
          </w:p>
          <w:p w14:paraId="7AFF3B22" w14:textId="2407A4E6" w:rsidR="003E6AFD" w:rsidRDefault="00C31C82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 xml:space="preserve">Grocery </w:t>
            </w:r>
            <w:r w:rsidR="000D767D">
              <w:rPr>
                <w:sz w:val="22"/>
              </w:rPr>
              <w:t xml:space="preserve">store and food labels were most engaging </w:t>
            </w:r>
          </w:p>
          <w:p w14:paraId="75377326" w14:textId="7DBA05C7" w:rsidR="000D767D" w:rsidRPr="005A4AE6" w:rsidRDefault="000D767D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Games need to improve on children’s engagement</w:t>
            </w:r>
          </w:p>
        </w:tc>
        <w:tc>
          <w:tcPr>
            <w:tcW w:w="2685" w:type="dxa"/>
          </w:tcPr>
          <w:p w14:paraId="248302F2" w14:textId="77777777" w:rsidR="003E6AFD" w:rsidRDefault="005B5562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All content was engaging</w:t>
            </w:r>
          </w:p>
          <w:p w14:paraId="3E3DD990" w14:textId="6EB235E2" w:rsidR="005B5562" w:rsidRDefault="005B5562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Food labels, food portions, parenting/eating skills were most engaging</w:t>
            </w:r>
          </w:p>
          <w:p w14:paraId="6B4971F6" w14:textId="1C4FD8D3" w:rsidR="005B5562" w:rsidRPr="005B5562" w:rsidRDefault="005B5562" w:rsidP="002C174C">
            <w:pPr>
              <w:pStyle w:val="ListParagraph"/>
              <w:numPr>
                <w:ilvl w:val="0"/>
                <w:numId w:val="0"/>
              </w:numPr>
              <w:spacing w:before="0" w:after="0"/>
              <w:ind w:left="252" w:hanging="266"/>
              <w:rPr>
                <w:sz w:val="22"/>
              </w:rPr>
            </w:pPr>
          </w:p>
        </w:tc>
        <w:tc>
          <w:tcPr>
            <w:tcW w:w="2085" w:type="dxa"/>
          </w:tcPr>
          <w:p w14:paraId="041A2396" w14:textId="77777777" w:rsidR="003E6AFD" w:rsidRDefault="00A14DC2" w:rsidP="002C174C">
            <w:pPr>
              <w:pStyle w:val="ListParagraph"/>
              <w:numPr>
                <w:ilvl w:val="0"/>
                <w:numId w:val="22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Improve on children’s game animation</w:t>
            </w:r>
          </w:p>
          <w:p w14:paraId="75726BC6" w14:textId="236A040E" w:rsidR="00A14DC2" w:rsidRPr="003B68B0" w:rsidRDefault="00A14DC2" w:rsidP="002C174C">
            <w:pPr>
              <w:spacing w:before="0" w:after="0"/>
              <w:ind w:left="271" w:hanging="270"/>
              <w:rPr>
                <w:sz w:val="22"/>
              </w:rPr>
            </w:pPr>
          </w:p>
        </w:tc>
      </w:tr>
      <w:tr w:rsidR="003E6AFD" w:rsidRPr="00F76C52" w14:paraId="4941741D" w14:textId="419D7AF3" w:rsidTr="00E96695">
        <w:tc>
          <w:tcPr>
            <w:tcW w:w="2469" w:type="dxa"/>
          </w:tcPr>
          <w:p w14:paraId="258107AB" w14:textId="06A166A9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How easy was the information to understand?</w:t>
            </w:r>
          </w:p>
        </w:tc>
        <w:tc>
          <w:tcPr>
            <w:tcW w:w="2476" w:type="dxa"/>
          </w:tcPr>
          <w:p w14:paraId="620FFF6A" w14:textId="197C2AF7" w:rsidR="003E6AFD" w:rsidRPr="000D767D" w:rsidRDefault="000D767D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Very easy to understand</w:t>
            </w:r>
          </w:p>
        </w:tc>
        <w:tc>
          <w:tcPr>
            <w:tcW w:w="2685" w:type="dxa"/>
          </w:tcPr>
          <w:p w14:paraId="1AC66C9D" w14:textId="5F3E7741" w:rsidR="005B5562" w:rsidRPr="005B5562" w:rsidRDefault="005B5562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Very easy to understand</w:t>
            </w:r>
          </w:p>
        </w:tc>
        <w:tc>
          <w:tcPr>
            <w:tcW w:w="2085" w:type="dxa"/>
          </w:tcPr>
          <w:p w14:paraId="51828508" w14:textId="47498F13" w:rsidR="003E6AFD" w:rsidRPr="003B68B0" w:rsidRDefault="003B68B0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No changes needed</w:t>
            </w:r>
          </w:p>
        </w:tc>
      </w:tr>
      <w:tr w:rsidR="003E6AFD" w:rsidRPr="00F76C52" w14:paraId="4B3CB8B6" w14:textId="17366C0F" w:rsidTr="00E96695">
        <w:tc>
          <w:tcPr>
            <w:tcW w:w="2469" w:type="dxa"/>
          </w:tcPr>
          <w:p w14:paraId="6F105566" w14:textId="7F9437A8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Describe what you found to be the greatest benefit or advantage of using the Nutricity Website.</w:t>
            </w:r>
          </w:p>
        </w:tc>
        <w:tc>
          <w:tcPr>
            <w:tcW w:w="2476" w:type="dxa"/>
          </w:tcPr>
          <w:p w14:paraId="45DD87F5" w14:textId="77777777" w:rsidR="003E6AFD" w:rsidRDefault="000D767D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Help to make healthier food choices</w:t>
            </w:r>
          </w:p>
          <w:p w14:paraId="45B0260D" w14:textId="77777777" w:rsidR="000D767D" w:rsidRDefault="000D767D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Access to nutrition information for children</w:t>
            </w:r>
          </w:p>
          <w:p w14:paraId="60A9143A" w14:textId="64924E09" w:rsidR="000D767D" w:rsidRPr="000D767D" w:rsidRDefault="000D767D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Education on food labels</w:t>
            </w:r>
          </w:p>
        </w:tc>
        <w:tc>
          <w:tcPr>
            <w:tcW w:w="2685" w:type="dxa"/>
          </w:tcPr>
          <w:p w14:paraId="51DB783E" w14:textId="56A9A3F7" w:rsidR="003E6AFD" w:rsidRDefault="001B7A4D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Able to learn</w:t>
            </w:r>
            <w:r w:rsidR="00F64B76">
              <w:rPr>
                <w:sz w:val="22"/>
              </w:rPr>
              <w:t xml:space="preserve"> a lot in a short period of time</w:t>
            </w:r>
            <w:r w:rsidR="00520A68">
              <w:rPr>
                <w:sz w:val="22"/>
              </w:rPr>
              <w:t>.</w:t>
            </w:r>
          </w:p>
          <w:p w14:paraId="52DF3B1B" w14:textId="77777777" w:rsidR="00F64B76" w:rsidRDefault="00F64B76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Learn what and how</w:t>
            </w:r>
            <w:r w:rsidR="006D7E27">
              <w:rPr>
                <w:sz w:val="22"/>
              </w:rPr>
              <w:t xml:space="preserve"> to offer food to my child.</w:t>
            </w:r>
          </w:p>
          <w:p w14:paraId="5179DDBF" w14:textId="75A24ACE" w:rsidR="006D7E27" w:rsidRPr="005B5562" w:rsidRDefault="006D7E27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Increase awareness of choosing food and not choose only based on taste and craving.</w:t>
            </w:r>
          </w:p>
        </w:tc>
        <w:tc>
          <w:tcPr>
            <w:tcW w:w="2085" w:type="dxa"/>
          </w:tcPr>
          <w:p w14:paraId="1DDC415C" w14:textId="2B34B77B" w:rsidR="003E6AFD" w:rsidRPr="003B68B0" w:rsidRDefault="003B68B0" w:rsidP="002C174C">
            <w:pPr>
              <w:pStyle w:val="ListParagraph"/>
              <w:numPr>
                <w:ilvl w:val="0"/>
                <w:numId w:val="23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Fast an</w:t>
            </w:r>
            <w:r w:rsidR="001B7A4D">
              <w:rPr>
                <w:sz w:val="22"/>
              </w:rPr>
              <w:t>d reliable source of</w:t>
            </w:r>
            <w:r>
              <w:rPr>
                <w:sz w:val="22"/>
              </w:rPr>
              <w:t xml:space="preserve"> nutrition education for parents and children </w:t>
            </w:r>
          </w:p>
        </w:tc>
      </w:tr>
      <w:tr w:rsidR="003E6AFD" w:rsidRPr="00F76C52" w14:paraId="7A062C70" w14:textId="25C42BF5" w:rsidTr="00E96695">
        <w:tc>
          <w:tcPr>
            <w:tcW w:w="2469" w:type="dxa"/>
          </w:tcPr>
          <w:p w14:paraId="7386ED2A" w14:textId="27BD8350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What did you find</w:t>
            </w:r>
            <w:r w:rsidRPr="00F76C52">
              <w:rPr>
                <w:rFonts w:cs="Times New Roman"/>
                <w:sz w:val="22"/>
              </w:rPr>
              <w:t xml:space="preserve"> to be one of the disadvantages</w:t>
            </w:r>
            <w:r>
              <w:rPr>
                <w:rFonts w:cs="Times New Roman"/>
                <w:sz w:val="22"/>
              </w:rPr>
              <w:t xml:space="preserve"> of using the Nutricity Website?</w:t>
            </w:r>
          </w:p>
        </w:tc>
        <w:tc>
          <w:tcPr>
            <w:tcW w:w="2476" w:type="dxa"/>
          </w:tcPr>
          <w:p w14:paraId="78F93FA8" w14:textId="77777777" w:rsidR="003E6AFD" w:rsidRDefault="000D767D" w:rsidP="002C174C">
            <w:pPr>
              <w:pStyle w:val="ListParagraph"/>
              <w:numPr>
                <w:ilvl w:val="0"/>
                <w:numId w:val="24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None</w:t>
            </w:r>
          </w:p>
          <w:p w14:paraId="098F1DEF" w14:textId="35EF7C03" w:rsidR="000D767D" w:rsidRPr="000D767D" w:rsidRDefault="000D767D" w:rsidP="002C174C">
            <w:pPr>
              <w:pStyle w:val="ListParagraph"/>
              <w:numPr>
                <w:ilvl w:val="0"/>
                <w:numId w:val="24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Technical problem with one video</w:t>
            </w:r>
          </w:p>
        </w:tc>
        <w:tc>
          <w:tcPr>
            <w:tcW w:w="2685" w:type="dxa"/>
          </w:tcPr>
          <w:p w14:paraId="527BFF83" w14:textId="61138405" w:rsidR="003E6AFD" w:rsidRPr="00520A68" w:rsidRDefault="00520A68" w:rsidP="002C174C">
            <w:pPr>
              <w:pStyle w:val="ListParagraph"/>
              <w:numPr>
                <w:ilvl w:val="0"/>
                <w:numId w:val="24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085" w:type="dxa"/>
          </w:tcPr>
          <w:p w14:paraId="71D71F0E" w14:textId="1DD168C4" w:rsidR="003E6AFD" w:rsidRPr="003B68B0" w:rsidRDefault="003B68B0" w:rsidP="002C174C">
            <w:pPr>
              <w:pStyle w:val="ListParagraph"/>
              <w:numPr>
                <w:ilvl w:val="0"/>
                <w:numId w:val="24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Improve accessibility on videos.</w:t>
            </w:r>
          </w:p>
        </w:tc>
      </w:tr>
      <w:tr w:rsidR="003E6AFD" w:rsidRPr="00F76C52" w14:paraId="5622188C" w14:textId="64CF601C" w:rsidTr="00E96695">
        <w:trPr>
          <w:trHeight w:val="1028"/>
        </w:trPr>
        <w:tc>
          <w:tcPr>
            <w:tcW w:w="2469" w:type="dxa"/>
          </w:tcPr>
          <w:p w14:paraId="59E3BB73" w14:textId="63B36086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 xml:space="preserve">How would you rate the ease of navigating the website? </w:t>
            </w:r>
            <w:r w:rsidR="00BE4782">
              <w:rPr>
                <w:rFonts w:cs="Times New Roman"/>
                <w:sz w:val="22"/>
              </w:rPr>
              <w:t xml:space="preserve">(rating of 10 = very easy) </w:t>
            </w:r>
            <w:r w:rsidRPr="00F76C52">
              <w:rPr>
                <w:rFonts w:cs="Times New Roman"/>
                <w:sz w:val="22"/>
              </w:rPr>
              <w:t>Explain any problems you had while using the website.</w:t>
            </w:r>
          </w:p>
        </w:tc>
        <w:tc>
          <w:tcPr>
            <w:tcW w:w="2476" w:type="dxa"/>
          </w:tcPr>
          <w:p w14:paraId="534F62EB" w14:textId="1C0ED12B" w:rsidR="003E6AFD" w:rsidRDefault="00BE4782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Rated 9.5 of 10</w:t>
            </w:r>
          </w:p>
          <w:p w14:paraId="4F99DC3B" w14:textId="44755DFE" w:rsidR="000D767D" w:rsidRDefault="000D767D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Support to</w:t>
            </w:r>
            <w:r w:rsidR="001B7A4D">
              <w:rPr>
                <w:sz w:val="22"/>
              </w:rPr>
              <w:t xml:space="preserve"> know where to start in the</w:t>
            </w:r>
            <w:r>
              <w:rPr>
                <w:sz w:val="22"/>
              </w:rPr>
              <w:t xml:space="preserve"> website</w:t>
            </w:r>
          </w:p>
          <w:p w14:paraId="257D398A" w14:textId="66367B1E" w:rsidR="000D767D" w:rsidRPr="000D767D" w:rsidRDefault="000D767D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 xml:space="preserve">Improve format for children (options to select content </w:t>
            </w:r>
            <w:r w:rsidR="001B7A4D">
              <w:rPr>
                <w:sz w:val="22"/>
              </w:rPr>
              <w:t>beside</w:t>
            </w:r>
            <w:r>
              <w:rPr>
                <w:sz w:val="22"/>
              </w:rPr>
              <w:t xml:space="preserve"> drop down</w:t>
            </w:r>
            <w:r w:rsidR="001B7A4D">
              <w:rPr>
                <w:sz w:val="22"/>
              </w:rPr>
              <w:t xml:space="preserve"> menus</w:t>
            </w:r>
            <w:r>
              <w:rPr>
                <w:sz w:val="22"/>
              </w:rPr>
              <w:t>)</w:t>
            </w:r>
          </w:p>
        </w:tc>
        <w:tc>
          <w:tcPr>
            <w:tcW w:w="2685" w:type="dxa"/>
          </w:tcPr>
          <w:p w14:paraId="7F57A01F" w14:textId="2503D75F" w:rsidR="003E6AFD" w:rsidRDefault="00745F9B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 xml:space="preserve">Rated </w:t>
            </w:r>
            <w:r w:rsidR="00520A68">
              <w:rPr>
                <w:sz w:val="22"/>
              </w:rPr>
              <w:t xml:space="preserve">10 </w:t>
            </w:r>
            <w:r w:rsidR="00BE4782">
              <w:rPr>
                <w:sz w:val="22"/>
              </w:rPr>
              <w:t>of 10</w:t>
            </w:r>
          </w:p>
          <w:p w14:paraId="50152465" w14:textId="730455DA" w:rsidR="00520A68" w:rsidRPr="00520A68" w:rsidRDefault="00520A68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Understandable level for most children.</w:t>
            </w:r>
          </w:p>
        </w:tc>
        <w:tc>
          <w:tcPr>
            <w:tcW w:w="2085" w:type="dxa"/>
          </w:tcPr>
          <w:p w14:paraId="108D199E" w14:textId="4694B7C0" w:rsidR="003B68B0" w:rsidRDefault="003B68B0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 xml:space="preserve">Create </w:t>
            </w:r>
            <w:r w:rsidR="001B7A4D">
              <w:rPr>
                <w:sz w:val="22"/>
              </w:rPr>
              <w:t xml:space="preserve">user </w:t>
            </w:r>
            <w:r>
              <w:rPr>
                <w:sz w:val="22"/>
              </w:rPr>
              <w:t>guide for website navigation</w:t>
            </w:r>
          </w:p>
          <w:p w14:paraId="02A6EE1D" w14:textId="16DFE748" w:rsidR="003E6AFD" w:rsidRPr="003B68B0" w:rsidRDefault="003B68B0" w:rsidP="002C174C">
            <w:pPr>
              <w:pStyle w:val="ListParagraph"/>
              <w:numPr>
                <w:ilvl w:val="0"/>
                <w:numId w:val="25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Improve interaction for young children.</w:t>
            </w:r>
          </w:p>
        </w:tc>
      </w:tr>
      <w:tr w:rsidR="003E6AFD" w:rsidRPr="00F76C52" w14:paraId="5E083317" w14:textId="59097D24" w:rsidTr="00E96695">
        <w:tc>
          <w:tcPr>
            <w:tcW w:w="2469" w:type="dxa"/>
          </w:tcPr>
          <w:p w14:paraId="4119C100" w14:textId="5B66EA98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How would you rate the quality of information in the website?</w:t>
            </w:r>
            <w:r w:rsidR="00BE4782">
              <w:rPr>
                <w:rFonts w:cs="Times New Roman"/>
                <w:sz w:val="22"/>
              </w:rPr>
              <w:t xml:space="preserve"> </w:t>
            </w:r>
            <w:r w:rsidR="00BE4782">
              <w:rPr>
                <w:sz w:val="22"/>
              </w:rPr>
              <w:t>(10=highest quality rating)</w:t>
            </w:r>
          </w:p>
        </w:tc>
        <w:tc>
          <w:tcPr>
            <w:tcW w:w="2476" w:type="dxa"/>
          </w:tcPr>
          <w:p w14:paraId="5AE381B0" w14:textId="746AA928" w:rsidR="003E6AFD" w:rsidRPr="009342DC" w:rsidRDefault="00BE4782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 xml:space="preserve">Rated </w:t>
            </w:r>
            <w:r w:rsidR="009342DC">
              <w:rPr>
                <w:sz w:val="22"/>
              </w:rPr>
              <w:t xml:space="preserve">9.3 </w:t>
            </w:r>
            <w:r>
              <w:rPr>
                <w:sz w:val="22"/>
              </w:rPr>
              <w:t>of 10</w:t>
            </w:r>
          </w:p>
        </w:tc>
        <w:tc>
          <w:tcPr>
            <w:tcW w:w="2685" w:type="dxa"/>
          </w:tcPr>
          <w:p w14:paraId="64F31F64" w14:textId="2050D96D" w:rsidR="003E6AFD" w:rsidRPr="00CD21AD" w:rsidRDefault="00BE4782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Rated 10 of 10</w:t>
            </w:r>
          </w:p>
        </w:tc>
        <w:tc>
          <w:tcPr>
            <w:tcW w:w="2085" w:type="dxa"/>
          </w:tcPr>
          <w:p w14:paraId="5C12A72B" w14:textId="3A342E28" w:rsidR="003E6AFD" w:rsidRPr="003B68B0" w:rsidRDefault="003B68B0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3E6AFD" w:rsidRPr="00F76C52" w14:paraId="61444352" w14:textId="52A40C57" w:rsidTr="00E96695">
        <w:tc>
          <w:tcPr>
            <w:tcW w:w="2469" w:type="dxa"/>
          </w:tcPr>
          <w:p w14:paraId="7B9CEB8B" w14:textId="52D5CED4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Describe how you used the website with your child.</w:t>
            </w:r>
          </w:p>
        </w:tc>
        <w:tc>
          <w:tcPr>
            <w:tcW w:w="2476" w:type="dxa"/>
          </w:tcPr>
          <w:p w14:paraId="67B7C2BC" w14:textId="77777777" w:rsidR="003E6AFD" w:rsidRDefault="009342DC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More interaction in the games.</w:t>
            </w:r>
          </w:p>
          <w:p w14:paraId="23BF7317" w14:textId="71A075D8" w:rsidR="009342DC" w:rsidRPr="009342DC" w:rsidRDefault="009342DC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lastRenderedPageBreak/>
              <w:t>Gave resource to teach children about nutrition and food.</w:t>
            </w:r>
          </w:p>
        </w:tc>
        <w:tc>
          <w:tcPr>
            <w:tcW w:w="2685" w:type="dxa"/>
          </w:tcPr>
          <w:p w14:paraId="6F623132" w14:textId="77777777" w:rsidR="003E6AFD" w:rsidRDefault="00AE01F8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lastRenderedPageBreak/>
              <w:t>Parent select the topic and invite children to watch together</w:t>
            </w:r>
          </w:p>
          <w:p w14:paraId="1146B96D" w14:textId="644B5CDF" w:rsidR="00AE01F8" w:rsidRPr="00AE01F8" w:rsidRDefault="00AE01F8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lastRenderedPageBreak/>
              <w:t>Child did not watch for long time (too young).</w:t>
            </w:r>
          </w:p>
        </w:tc>
        <w:tc>
          <w:tcPr>
            <w:tcW w:w="2085" w:type="dxa"/>
          </w:tcPr>
          <w:p w14:paraId="34E07D39" w14:textId="77777777" w:rsidR="003E6AFD" w:rsidRDefault="003B68B0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lastRenderedPageBreak/>
              <w:t>Improve interaction on games for children.</w:t>
            </w:r>
          </w:p>
          <w:p w14:paraId="7A7A38C6" w14:textId="4CB085DF" w:rsidR="003B68B0" w:rsidRPr="003B68B0" w:rsidRDefault="003B68B0" w:rsidP="002C174C">
            <w:pPr>
              <w:pStyle w:val="ListParagraph"/>
              <w:numPr>
                <w:ilvl w:val="0"/>
                <w:numId w:val="26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lastRenderedPageBreak/>
              <w:t>Guide parents to play the games with children.</w:t>
            </w:r>
          </w:p>
        </w:tc>
      </w:tr>
      <w:tr w:rsidR="003E6AFD" w:rsidRPr="00F76C52" w14:paraId="3F2F42C8" w14:textId="3DE0F599" w:rsidTr="00E96695">
        <w:tc>
          <w:tcPr>
            <w:tcW w:w="2469" w:type="dxa"/>
          </w:tcPr>
          <w:p w14:paraId="3B94F8A1" w14:textId="200BBF28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lastRenderedPageBreak/>
              <w:t>How would you rate your child’s level of engagement with the website?</w:t>
            </w:r>
          </w:p>
        </w:tc>
        <w:tc>
          <w:tcPr>
            <w:tcW w:w="2476" w:type="dxa"/>
          </w:tcPr>
          <w:p w14:paraId="02F57EF4" w14:textId="77777777" w:rsidR="003E6AFD" w:rsidRDefault="00BE4782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One rated 7.0 of 10</w:t>
            </w:r>
          </w:p>
          <w:p w14:paraId="5D131519" w14:textId="2BD27C1C" w:rsidR="00BE4782" w:rsidRPr="009342DC" w:rsidRDefault="00BE4782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Two did not have children present</w:t>
            </w:r>
          </w:p>
        </w:tc>
        <w:tc>
          <w:tcPr>
            <w:tcW w:w="2685" w:type="dxa"/>
          </w:tcPr>
          <w:p w14:paraId="3EA771C7" w14:textId="77777777" w:rsidR="00AE01F8" w:rsidRDefault="00AE01F8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Little engaging</w:t>
            </w:r>
          </w:p>
          <w:p w14:paraId="401D4D67" w14:textId="0E733EA1" w:rsidR="00AE01F8" w:rsidRPr="00AE01F8" w:rsidRDefault="00AE01F8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Engagement at home and older children may be different.</w:t>
            </w:r>
          </w:p>
        </w:tc>
        <w:tc>
          <w:tcPr>
            <w:tcW w:w="2085" w:type="dxa"/>
          </w:tcPr>
          <w:p w14:paraId="7A3AB72F" w14:textId="0A6FF26F" w:rsidR="003E6AFD" w:rsidRPr="003B68B0" w:rsidRDefault="00BE4782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Explore children’s abilities to play games alone vs. assisted by caregiver.</w:t>
            </w:r>
          </w:p>
        </w:tc>
      </w:tr>
      <w:tr w:rsidR="003E6AFD" w:rsidRPr="00F76C52" w14:paraId="2D3C95B8" w14:textId="399286A7" w:rsidTr="00E96695">
        <w:tc>
          <w:tcPr>
            <w:tcW w:w="2469" w:type="dxa"/>
          </w:tcPr>
          <w:p w14:paraId="0911ACA4" w14:textId="571DA77C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If you had access to the website, would you continue to use it? Why or why not?</w:t>
            </w:r>
          </w:p>
        </w:tc>
        <w:tc>
          <w:tcPr>
            <w:tcW w:w="2476" w:type="dxa"/>
          </w:tcPr>
          <w:p w14:paraId="42394BCD" w14:textId="52A3A2FF" w:rsidR="003E6AFD" w:rsidRDefault="00F20AD2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 xml:space="preserve">All would continue to use </w:t>
            </w:r>
            <w:r w:rsidR="00555273">
              <w:rPr>
                <w:sz w:val="22"/>
              </w:rPr>
              <w:t xml:space="preserve">the </w:t>
            </w:r>
            <w:r>
              <w:rPr>
                <w:sz w:val="22"/>
              </w:rPr>
              <w:t>website</w:t>
            </w:r>
          </w:p>
          <w:p w14:paraId="0618B366" w14:textId="1022D5B1" w:rsidR="00F20AD2" w:rsidRPr="00F20AD2" w:rsidRDefault="00F20AD2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 xml:space="preserve">Children learning about nutrition in an interactive way would </w:t>
            </w:r>
            <w:r w:rsidR="001B7A4D">
              <w:rPr>
                <w:sz w:val="22"/>
              </w:rPr>
              <w:t>spark</w:t>
            </w:r>
            <w:r>
              <w:rPr>
                <w:sz w:val="22"/>
              </w:rPr>
              <w:t xml:space="preserve"> curiosity to try new and healthy foods.</w:t>
            </w:r>
          </w:p>
        </w:tc>
        <w:tc>
          <w:tcPr>
            <w:tcW w:w="2685" w:type="dxa"/>
          </w:tcPr>
          <w:p w14:paraId="0EAA47D6" w14:textId="77777777" w:rsidR="003E6AFD" w:rsidRDefault="00555273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All would continue to use the website.</w:t>
            </w:r>
          </w:p>
          <w:p w14:paraId="63530436" w14:textId="77777777" w:rsidR="00555273" w:rsidRDefault="00555273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Information about which foods and portion sizes to offer children.</w:t>
            </w:r>
          </w:p>
          <w:p w14:paraId="24B49849" w14:textId="77777777" w:rsidR="00555273" w:rsidRDefault="00555273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Information for how to select food based on the food label.</w:t>
            </w:r>
          </w:p>
          <w:p w14:paraId="7CA6FCC9" w14:textId="7170CC74" w:rsidR="00555273" w:rsidRPr="00555273" w:rsidRDefault="001B7A4D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Serve as a s</w:t>
            </w:r>
            <w:r w:rsidR="00555273">
              <w:rPr>
                <w:sz w:val="22"/>
              </w:rPr>
              <w:t xml:space="preserve">ource of nutrition information in a way </w:t>
            </w:r>
            <w:r>
              <w:rPr>
                <w:sz w:val="22"/>
              </w:rPr>
              <w:t>that</w:t>
            </w:r>
            <w:r w:rsidR="003B68B0">
              <w:rPr>
                <w:sz w:val="22"/>
              </w:rPr>
              <w:t xml:space="preserve"> is easy</w:t>
            </w:r>
            <w:r w:rsidR="0055527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to </w:t>
            </w:r>
            <w:r w:rsidR="00555273">
              <w:rPr>
                <w:sz w:val="22"/>
              </w:rPr>
              <w:t>access and understand.</w:t>
            </w:r>
          </w:p>
        </w:tc>
        <w:tc>
          <w:tcPr>
            <w:tcW w:w="2085" w:type="dxa"/>
          </w:tcPr>
          <w:p w14:paraId="2142F80A" w14:textId="77777777" w:rsidR="003E6AFD" w:rsidRDefault="003B68B0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Source of nutrition education for children</w:t>
            </w:r>
          </w:p>
          <w:p w14:paraId="1B34DB66" w14:textId="50A83E6A" w:rsidR="003B68B0" w:rsidRDefault="003B68B0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Increase children</w:t>
            </w:r>
            <w:r w:rsidR="001B7A4D">
              <w:rPr>
                <w:sz w:val="22"/>
              </w:rPr>
              <w:t>’s curiosity of</w:t>
            </w:r>
            <w:r>
              <w:rPr>
                <w:sz w:val="22"/>
              </w:rPr>
              <w:t xml:space="preserve"> nutrition</w:t>
            </w:r>
          </w:p>
          <w:p w14:paraId="23107EEB" w14:textId="77777777" w:rsidR="003B68B0" w:rsidRDefault="003B68B0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Education on food quality, portion size, food purchase</w:t>
            </w:r>
          </w:p>
          <w:p w14:paraId="454482D1" w14:textId="36A41BE3" w:rsidR="003B68B0" w:rsidRPr="003B68B0" w:rsidRDefault="003B68B0" w:rsidP="002C174C">
            <w:pPr>
              <w:pStyle w:val="ListParagraph"/>
              <w:numPr>
                <w:ilvl w:val="0"/>
                <w:numId w:val="27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Easy to access and understand.</w:t>
            </w:r>
          </w:p>
        </w:tc>
      </w:tr>
      <w:tr w:rsidR="003E6AFD" w:rsidRPr="00F76C52" w14:paraId="765D60EB" w14:textId="705B7712" w:rsidTr="00E96695">
        <w:tc>
          <w:tcPr>
            <w:tcW w:w="2469" w:type="dxa"/>
          </w:tcPr>
          <w:p w14:paraId="12E0CB8D" w14:textId="30751E37" w:rsidR="003E6AFD" w:rsidRPr="00F76C52" w:rsidRDefault="003E6AFD" w:rsidP="00F76C52">
            <w:pPr>
              <w:spacing w:before="0" w:after="0"/>
              <w:rPr>
                <w:rFonts w:cs="Times New Roman"/>
                <w:sz w:val="22"/>
              </w:rPr>
            </w:pPr>
            <w:r w:rsidRPr="00F76C52">
              <w:rPr>
                <w:rFonts w:cs="Times New Roman"/>
                <w:sz w:val="22"/>
              </w:rPr>
              <w:t>What changes, if any, would you suggest to the website to make it more useful and engaging?</w:t>
            </w:r>
          </w:p>
        </w:tc>
        <w:tc>
          <w:tcPr>
            <w:tcW w:w="2476" w:type="dxa"/>
          </w:tcPr>
          <w:p w14:paraId="79072D9A" w14:textId="77777777" w:rsidR="003E6AFD" w:rsidRDefault="00F20AD2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More animation in the games</w:t>
            </w:r>
          </w:p>
          <w:p w14:paraId="5B564572" w14:textId="77777777" w:rsidR="00F20AD2" w:rsidRDefault="00F20AD2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Images need to be bigger and bolder.</w:t>
            </w:r>
          </w:p>
          <w:p w14:paraId="54ED9AE4" w14:textId="0B08B2AE" w:rsidR="00464F8A" w:rsidRPr="00F20AD2" w:rsidRDefault="00464F8A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301" w:hanging="270"/>
              <w:rPr>
                <w:sz w:val="22"/>
              </w:rPr>
            </w:pPr>
            <w:r>
              <w:rPr>
                <w:sz w:val="22"/>
              </w:rPr>
              <w:t>Have access through phone.</w:t>
            </w:r>
          </w:p>
        </w:tc>
        <w:tc>
          <w:tcPr>
            <w:tcW w:w="2685" w:type="dxa"/>
          </w:tcPr>
          <w:p w14:paraId="06BC4F4A" w14:textId="77777777" w:rsidR="003E6AFD" w:rsidRDefault="00555273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No further changes.</w:t>
            </w:r>
          </w:p>
          <w:p w14:paraId="3A5BFF49" w14:textId="1AC1DD89" w:rsidR="00555273" w:rsidRPr="00555273" w:rsidRDefault="00555273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52" w:hanging="266"/>
              <w:rPr>
                <w:sz w:val="22"/>
              </w:rPr>
            </w:pPr>
            <w:r>
              <w:rPr>
                <w:sz w:val="22"/>
              </w:rPr>
              <w:t>Video to share information is preferred method.</w:t>
            </w:r>
          </w:p>
        </w:tc>
        <w:tc>
          <w:tcPr>
            <w:tcW w:w="2085" w:type="dxa"/>
          </w:tcPr>
          <w:p w14:paraId="304AAA21" w14:textId="0F171554" w:rsidR="003E6AFD" w:rsidRDefault="001B7A4D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Improve game</w:t>
            </w:r>
            <w:r w:rsidR="003B68B0">
              <w:rPr>
                <w:sz w:val="22"/>
              </w:rPr>
              <w:t xml:space="preserve"> animation.</w:t>
            </w:r>
          </w:p>
          <w:p w14:paraId="4B221F6E" w14:textId="36BF6751" w:rsidR="003B68B0" w:rsidRDefault="003B68B0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 xml:space="preserve">Improve </w:t>
            </w:r>
            <w:r w:rsidR="001B7A4D">
              <w:rPr>
                <w:sz w:val="22"/>
              </w:rPr>
              <w:t>image</w:t>
            </w:r>
            <w:r>
              <w:rPr>
                <w:sz w:val="22"/>
              </w:rPr>
              <w:t xml:space="preserve"> shape and format.</w:t>
            </w:r>
          </w:p>
          <w:p w14:paraId="34B542DF" w14:textId="77777777" w:rsidR="003B68B0" w:rsidRDefault="003B68B0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Provide access through phone</w:t>
            </w:r>
          </w:p>
          <w:p w14:paraId="7FF3E3FF" w14:textId="5B671F58" w:rsidR="003B68B0" w:rsidRPr="003B68B0" w:rsidRDefault="003B68B0" w:rsidP="002C174C">
            <w:pPr>
              <w:pStyle w:val="ListParagraph"/>
              <w:numPr>
                <w:ilvl w:val="0"/>
                <w:numId w:val="28"/>
              </w:numPr>
              <w:spacing w:before="0" w:after="0"/>
              <w:ind w:left="271" w:hanging="270"/>
              <w:rPr>
                <w:sz w:val="22"/>
              </w:rPr>
            </w:pPr>
            <w:r>
              <w:rPr>
                <w:sz w:val="22"/>
              </w:rPr>
              <w:t>Provide more videos.</w:t>
            </w:r>
          </w:p>
        </w:tc>
      </w:tr>
    </w:tbl>
    <w:p w14:paraId="16179113" w14:textId="77777777" w:rsidR="00F76C52" w:rsidRDefault="00F76C52" w:rsidP="00994A3D">
      <w:pPr>
        <w:keepNext/>
        <w:jc w:val="center"/>
        <w:rPr>
          <w:b/>
          <w:noProof/>
          <w:lang w:val="en-GB" w:eastAsia="en-GB"/>
        </w:rPr>
      </w:pPr>
      <w:bookmarkStart w:id="0" w:name="_GoBack"/>
      <w:bookmarkEnd w:id="0"/>
    </w:p>
    <w:p w14:paraId="3C419443" w14:textId="7D613ABE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A4BC90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478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A4BC90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478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619A2E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478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619A2E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478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A40F5"/>
    <w:multiLevelType w:val="hybridMultilevel"/>
    <w:tmpl w:val="FED4B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960"/>
    <w:multiLevelType w:val="hybridMultilevel"/>
    <w:tmpl w:val="5016C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F61A3"/>
    <w:multiLevelType w:val="hybridMultilevel"/>
    <w:tmpl w:val="F092A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4532"/>
    <w:multiLevelType w:val="hybridMultilevel"/>
    <w:tmpl w:val="67F6B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5424"/>
    <w:multiLevelType w:val="hybridMultilevel"/>
    <w:tmpl w:val="C526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154"/>
    <w:multiLevelType w:val="hybridMultilevel"/>
    <w:tmpl w:val="CADC15BC"/>
    <w:lvl w:ilvl="0" w:tplc="334AF5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0FCE"/>
    <w:multiLevelType w:val="hybridMultilevel"/>
    <w:tmpl w:val="43186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7A23E2"/>
    <w:multiLevelType w:val="hybridMultilevel"/>
    <w:tmpl w:val="72B88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1600E"/>
    <w:multiLevelType w:val="hybridMultilevel"/>
    <w:tmpl w:val="1A942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8"/>
  </w:num>
  <w:num w:numId="22">
    <w:abstractNumId w:val="3"/>
  </w:num>
  <w:num w:numId="23">
    <w:abstractNumId w:val="7"/>
  </w:num>
  <w:num w:numId="24">
    <w:abstractNumId w:val="12"/>
  </w:num>
  <w:num w:numId="25">
    <w:abstractNumId w:val="15"/>
  </w:num>
  <w:num w:numId="26">
    <w:abstractNumId w:val="14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767D"/>
    <w:rsid w:val="00105FD9"/>
    <w:rsid w:val="00117666"/>
    <w:rsid w:val="001549D3"/>
    <w:rsid w:val="00160065"/>
    <w:rsid w:val="00177D84"/>
    <w:rsid w:val="001B7A4D"/>
    <w:rsid w:val="00267D18"/>
    <w:rsid w:val="002868E2"/>
    <w:rsid w:val="002869C3"/>
    <w:rsid w:val="002936E4"/>
    <w:rsid w:val="002B4A57"/>
    <w:rsid w:val="002C174C"/>
    <w:rsid w:val="002C74CA"/>
    <w:rsid w:val="003544FB"/>
    <w:rsid w:val="003B68B0"/>
    <w:rsid w:val="003C0455"/>
    <w:rsid w:val="003D2F2D"/>
    <w:rsid w:val="003E6AFD"/>
    <w:rsid w:val="00401590"/>
    <w:rsid w:val="00447801"/>
    <w:rsid w:val="00452E9C"/>
    <w:rsid w:val="00464F8A"/>
    <w:rsid w:val="004735C8"/>
    <w:rsid w:val="004947A6"/>
    <w:rsid w:val="004961FF"/>
    <w:rsid w:val="004A3A5F"/>
    <w:rsid w:val="00517A89"/>
    <w:rsid w:val="00520A68"/>
    <w:rsid w:val="005250F2"/>
    <w:rsid w:val="00555273"/>
    <w:rsid w:val="00593EEA"/>
    <w:rsid w:val="005A4AE6"/>
    <w:rsid w:val="005A5EEE"/>
    <w:rsid w:val="005B5562"/>
    <w:rsid w:val="006375C7"/>
    <w:rsid w:val="00654E8F"/>
    <w:rsid w:val="00660D05"/>
    <w:rsid w:val="006820B1"/>
    <w:rsid w:val="006B7D14"/>
    <w:rsid w:val="006D7E27"/>
    <w:rsid w:val="00701727"/>
    <w:rsid w:val="0070566C"/>
    <w:rsid w:val="00714C50"/>
    <w:rsid w:val="00725A7D"/>
    <w:rsid w:val="00745F9B"/>
    <w:rsid w:val="007501BE"/>
    <w:rsid w:val="00790BB3"/>
    <w:rsid w:val="007C206C"/>
    <w:rsid w:val="00817DD6"/>
    <w:rsid w:val="0083759F"/>
    <w:rsid w:val="00885156"/>
    <w:rsid w:val="009151AA"/>
    <w:rsid w:val="0093429D"/>
    <w:rsid w:val="009342DC"/>
    <w:rsid w:val="00943573"/>
    <w:rsid w:val="00970F7D"/>
    <w:rsid w:val="00994A3D"/>
    <w:rsid w:val="009C2B12"/>
    <w:rsid w:val="00A14DC2"/>
    <w:rsid w:val="00A174D9"/>
    <w:rsid w:val="00A44871"/>
    <w:rsid w:val="00AA4D24"/>
    <w:rsid w:val="00AB6715"/>
    <w:rsid w:val="00AE01F8"/>
    <w:rsid w:val="00B1671E"/>
    <w:rsid w:val="00B25EB8"/>
    <w:rsid w:val="00B37F4D"/>
    <w:rsid w:val="00BE4782"/>
    <w:rsid w:val="00C31C82"/>
    <w:rsid w:val="00C52A7B"/>
    <w:rsid w:val="00C56BAF"/>
    <w:rsid w:val="00C679AA"/>
    <w:rsid w:val="00C75972"/>
    <w:rsid w:val="00CD066B"/>
    <w:rsid w:val="00CD21AD"/>
    <w:rsid w:val="00CE4FEE"/>
    <w:rsid w:val="00D7515D"/>
    <w:rsid w:val="00DB59C3"/>
    <w:rsid w:val="00DC259A"/>
    <w:rsid w:val="00DE23E8"/>
    <w:rsid w:val="00E22122"/>
    <w:rsid w:val="00E52377"/>
    <w:rsid w:val="00E64E17"/>
    <w:rsid w:val="00E866C9"/>
    <w:rsid w:val="00E96695"/>
    <w:rsid w:val="00EA3D3C"/>
    <w:rsid w:val="00EC090A"/>
    <w:rsid w:val="00ED20B5"/>
    <w:rsid w:val="00F20AD2"/>
    <w:rsid w:val="00F46900"/>
    <w:rsid w:val="00F61D89"/>
    <w:rsid w:val="00F64B76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3C0455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3C04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unhideWhenUsed/>
    <w:rsid w:val="00F7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ibbs@kumc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33E5BC-B121-4E97-8B26-066CB2A1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174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Gibbs</dc:creator>
  <cp:lastModifiedBy>Heather Gibbs</cp:lastModifiedBy>
  <cp:revision>19</cp:revision>
  <cp:lastPrinted>2013-10-03T12:51:00Z</cp:lastPrinted>
  <dcterms:created xsi:type="dcterms:W3CDTF">2018-09-27T21:29:00Z</dcterms:created>
  <dcterms:modified xsi:type="dcterms:W3CDTF">2018-11-07T20:29:00Z</dcterms:modified>
</cp:coreProperties>
</file>