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8E" w:rsidRPr="007D23E9" w:rsidRDefault="006B548E" w:rsidP="005D2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D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SUPPLEMENTARY MATERIAL:</w:t>
      </w:r>
    </w:p>
    <w:p w:rsidR="006B548E" w:rsidRPr="007D23E9" w:rsidRDefault="006B548E" w:rsidP="005D2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D2847" w:rsidRPr="007D23E9" w:rsidRDefault="005D2847" w:rsidP="005D2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D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Table S1: Descriptive of the </w:t>
      </w:r>
      <w:r w:rsidRPr="007D23E9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oropharyngeal cancer patients by HPV status.</w:t>
      </w:r>
    </w:p>
    <w:tbl>
      <w:tblPr>
        <w:tblStyle w:val="Tablaconcuadrcula"/>
        <w:tblW w:w="11175" w:type="dxa"/>
        <w:jc w:val="center"/>
        <w:tblLook w:val="04A0" w:firstRow="1" w:lastRow="0" w:firstColumn="1" w:lastColumn="0" w:noHBand="0" w:noVBand="1"/>
      </w:tblPr>
      <w:tblGrid>
        <w:gridCol w:w="3706"/>
        <w:gridCol w:w="1039"/>
        <w:gridCol w:w="977"/>
        <w:gridCol w:w="869"/>
        <w:gridCol w:w="1140"/>
        <w:gridCol w:w="1010"/>
        <w:gridCol w:w="977"/>
        <w:gridCol w:w="1457"/>
      </w:tblGrid>
      <w:tr w:rsidR="00B80F37" w:rsidRPr="007D23E9" w:rsidTr="00C47E19">
        <w:trPr>
          <w:tblHeader/>
          <w:jc w:val="center"/>
        </w:trPr>
        <w:tc>
          <w:tcPr>
            <w:tcW w:w="3706" w:type="dxa"/>
            <w:vMerge w:val="restart"/>
            <w:shd w:val="clear" w:color="auto" w:fill="BFBFBF" w:themeFill="background1" w:themeFillShade="BF"/>
            <w:vAlign w:val="center"/>
          </w:tcPr>
          <w:p w:rsidR="00EA443D" w:rsidRPr="007D23E9" w:rsidRDefault="00EA443D" w:rsidP="000159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01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EA443D" w:rsidRPr="007D23E9" w:rsidRDefault="00EA443D" w:rsidP="00942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OPC patients</w:t>
            </w:r>
          </w:p>
          <w:p w:rsidR="00EA443D" w:rsidRPr="007D23E9" w:rsidRDefault="00EA443D" w:rsidP="00942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(N=222)</w:t>
            </w:r>
          </w:p>
        </w:tc>
        <w:tc>
          <w:tcPr>
            <w:tcW w:w="5453" w:type="dxa"/>
            <w:gridSpan w:val="5"/>
            <w:shd w:val="clear" w:color="auto" w:fill="BFBFBF" w:themeFill="background1" w:themeFillShade="BF"/>
            <w:vAlign w:val="center"/>
          </w:tcPr>
          <w:p w:rsidR="00EA443D" w:rsidRPr="007D23E9" w:rsidRDefault="00EA443D" w:rsidP="00942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HPV status</w:t>
            </w:r>
          </w:p>
        </w:tc>
      </w:tr>
      <w:tr w:rsidR="006340E2" w:rsidRPr="007D23E9" w:rsidTr="00C47E19">
        <w:trPr>
          <w:tblHeader/>
          <w:jc w:val="center"/>
        </w:trPr>
        <w:tc>
          <w:tcPr>
            <w:tcW w:w="3706" w:type="dxa"/>
            <w:vMerge/>
            <w:shd w:val="clear" w:color="auto" w:fill="BFBFBF" w:themeFill="background1" w:themeFillShade="BF"/>
          </w:tcPr>
          <w:p w:rsidR="000052E8" w:rsidRPr="007D23E9" w:rsidRDefault="000052E8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52E8" w:rsidRPr="007D23E9" w:rsidRDefault="000052E8" w:rsidP="009849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915" w:rsidRPr="007D23E9" w:rsidRDefault="000052E8" w:rsidP="005229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HPV16</w:t>
            </w:r>
            <w:r w:rsidR="00522915"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052E8" w:rsidRPr="007D23E9" w:rsidRDefault="00522915" w:rsidP="005229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2E8" w:rsidRPr="007D23E9" w:rsidRDefault="000052E8" w:rsidP="005229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HPV/DNA negative </w:t>
            </w:r>
          </w:p>
        </w:tc>
        <w:tc>
          <w:tcPr>
            <w:tcW w:w="1457" w:type="dxa"/>
            <w:vMerge w:val="restart"/>
            <w:shd w:val="clear" w:color="auto" w:fill="BFBFBF" w:themeFill="background1" w:themeFillShade="BF"/>
            <w:vAlign w:val="bottom"/>
          </w:tcPr>
          <w:p w:rsidR="000052E8" w:rsidRPr="007D23E9" w:rsidRDefault="000052E8" w:rsidP="006340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="006340E2"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for difference</w:t>
            </w:r>
            <w:r w:rsidR="00B80F37"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340E2" w:rsidRPr="007D23E9" w:rsidTr="00C47E19">
        <w:trPr>
          <w:tblHeader/>
          <w:jc w:val="center"/>
        </w:trPr>
        <w:tc>
          <w:tcPr>
            <w:tcW w:w="37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52E8" w:rsidRPr="007D23E9" w:rsidRDefault="000052E8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52E8" w:rsidRPr="007D23E9" w:rsidRDefault="000052E8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052E8" w:rsidRPr="007D23E9" w:rsidRDefault="000052E8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86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52E8" w:rsidRPr="007D23E9" w:rsidRDefault="000052E8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052E8" w:rsidRPr="007D23E9" w:rsidRDefault="000052E8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101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52E8" w:rsidRPr="007D23E9" w:rsidRDefault="000052E8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052E8" w:rsidRPr="007D23E9" w:rsidRDefault="000052E8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52E8" w:rsidRPr="007D23E9" w:rsidRDefault="000052E8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Age at diagnosis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</w:tcBorders>
            <w:shd w:val="clear" w:color="auto" w:fill="D9D9D9" w:themeFill="background1" w:themeFillShade="D9"/>
          </w:tcPr>
          <w:p w:rsidR="00EA443D" w:rsidRPr="007D23E9" w:rsidRDefault="001175F0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hAnsi="Times New Roman" w:cs="Times New Roman"/>
                <w:sz w:val="24"/>
                <w:szCs w:val="24"/>
              </w:rPr>
              <w:t>0.337</w:t>
            </w:r>
            <w:r w:rsidR="00B80F37" w:rsidRPr="007D23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1039" w:type="dxa"/>
            <w:tcBorders>
              <w:bottom w:val="single" w:sz="4" w:space="0" w:color="auto"/>
              <w:right w:val="nil"/>
            </w:tcBorders>
          </w:tcPr>
          <w:p w:rsidR="00EA443D" w:rsidRPr="007D23E9" w:rsidRDefault="00EA443D" w:rsidP="006206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62065D"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.3 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</w:tcPr>
          <w:p w:rsidR="00EA443D" w:rsidRPr="007D23E9" w:rsidRDefault="0062065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(12.0</w:t>
            </w:r>
            <w:r w:rsidR="00EA443D"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69" w:type="dxa"/>
            <w:tcBorders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60.3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(14.6)</w:t>
            </w:r>
          </w:p>
        </w:tc>
        <w:tc>
          <w:tcPr>
            <w:tcW w:w="1010" w:type="dxa"/>
            <w:tcBorders>
              <w:bottom w:val="single" w:sz="4" w:space="0" w:color="auto"/>
              <w:right w:val="nil"/>
            </w:tcBorders>
          </w:tcPr>
          <w:p w:rsidR="00EA443D" w:rsidRPr="007D23E9" w:rsidRDefault="001175F0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62.2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</w:tcPr>
          <w:p w:rsidR="00EA443D" w:rsidRPr="007D23E9" w:rsidRDefault="001175F0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</w:t>
            </w:r>
            <w:r w:rsidR="00EA443D"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.7)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E19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0.002</w:t>
            </w:r>
          </w:p>
        </w:tc>
      </w:tr>
      <w:tr w:rsidR="00C47E19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(82.9)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(67.9)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(87.6)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7E19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(17.1)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(32.1)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(12.4)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C47E19" w:rsidRPr="007D23E9" w:rsidRDefault="00C47E19" w:rsidP="00250A3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Tobacco use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D31D24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Matched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 smoker</w:t>
            </w: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(27.0)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(50.9)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:rsidR="00EA443D" w:rsidRPr="007D23E9" w:rsidRDefault="00EA443D" w:rsidP="002330C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(19.5)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&lt;20 cigarettes/day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(25.7)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(22.6)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(26.6)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≥20 cigarettes/day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(47.3)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(26.4)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(53.8)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Alcohol consumption (n=221)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D31D24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 drinker</w:t>
            </w: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(31.2)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(54.7)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(23.8)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&lt;100 grams/day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(31.7)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(39.6)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(29.2)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≥100 grams/day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(37.1)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(5.7)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(47.0)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Site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D31D24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Tonsil</w:t>
            </w: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(43.7)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(69.8)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(35.5)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BOT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(20.3)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(17.0)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(21.3)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Tonsil &amp; BOT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(3.6)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(0.0)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(4.7)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EA443D" w:rsidRPr="007D23E9" w:rsidRDefault="006340E2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</w:t>
            </w:r>
            <w:r w:rsidR="00621A62" w:rsidRPr="007D23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(32.4)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(13.2)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(38.5)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Stage (7</w:t>
            </w: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TNM edition)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D31D24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0.171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(5.0)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(1.9)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(5.9)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(12.6)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(5.7)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(14.8)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(25.2)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(26.4)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(24.9)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IVa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(47.3)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(60.4)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(43.2)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(7.7)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(5.7)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(8.3)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(2.2)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(0.0)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(3.0)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D31D24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SCC NOS / SCC Conventional Non Keratinizing</w:t>
            </w:r>
          </w:p>
        </w:tc>
        <w:tc>
          <w:tcPr>
            <w:tcW w:w="1039" w:type="dxa"/>
            <w:tcBorders>
              <w:bottom w:val="nil"/>
              <w:right w:val="nil"/>
            </w:tcBorders>
            <w:vAlign w:val="bottom"/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77" w:type="dxa"/>
            <w:tcBorders>
              <w:left w:val="nil"/>
              <w:bottom w:val="nil"/>
            </w:tcBorders>
            <w:vAlign w:val="bottom"/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(29.3)</w:t>
            </w:r>
          </w:p>
        </w:tc>
        <w:tc>
          <w:tcPr>
            <w:tcW w:w="869" w:type="dxa"/>
            <w:tcBorders>
              <w:bottom w:val="nil"/>
              <w:right w:val="nil"/>
            </w:tcBorders>
            <w:vAlign w:val="bottom"/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left w:val="nil"/>
              <w:bottom w:val="nil"/>
            </w:tcBorders>
            <w:vAlign w:val="bottom"/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(32.1)</w:t>
            </w:r>
          </w:p>
        </w:tc>
        <w:tc>
          <w:tcPr>
            <w:tcW w:w="1010" w:type="dxa"/>
            <w:tcBorders>
              <w:bottom w:val="nil"/>
              <w:right w:val="nil"/>
            </w:tcBorders>
            <w:vAlign w:val="bottom"/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77" w:type="dxa"/>
            <w:tcBorders>
              <w:left w:val="nil"/>
              <w:bottom w:val="nil"/>
            </w:tcBorders>
            <w:vAlign w:val="bottom"/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(28.4)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EA443D" w:rsidRPr="007D23E9" w:rsidRDefault="00EA443D" w:rsidP="000575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SCC Conventional Keratinizing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(57.2)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(32.1)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(65.1)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SCC Basaloid / Papillary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(12.2)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(35.8)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(4.7)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EA443D" w:rsidRPr="007D23E9" w:rsidRDefault="006340E2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</w:t>
            </w:r>
            <w:r w:rsidR="00621A62" w:rsidRPr="007D23E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(1.4)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(0.0)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(1.8)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Tumor differentiation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D31D24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0.008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Grade 1</w:t>
            </w: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(0.0)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Grade 2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(33.8)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(18.9)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(38.5)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Grade 3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(66.2)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(81.1)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(61.5)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Treatment (n=217)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A443D" w:rsidRPr="007D23E9" w:rsidRDefault="00D31D24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0.065</w:t>
            </w: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Symptomatic treatment</w:t>
            </w:r>
          </w:p>
        </w:tc>
        <w:tc>
          <w:tcPr>
            <w:tcW w:w="103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(7.8)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0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(1.9)</w:t>
            </w:r>
          </w:p>
        </w:tc>
        <w:tc>
          <w:tcPr>
            <w:tcW w:w="1010" w:type="dxa"/>
            <w:tcBorders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7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(9.8)</w:t>
            </w:r>
          </w:p>
        </w:tc>
        <w:tc>
          <w:tcPr>
            <w:tcW w:w="1457" w:type="dxa"/>
            <w:tcBorders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Surgery and/or RC/CT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(26.7)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(20.8)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(28.7)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RT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(16.1)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(15.1)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(16.5)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RT-Cisplatin</w:t>
            </w:r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(16.6)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(28.3)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(12.8)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  <w:bottom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RT-</w:t>
            </w:r>
            <w:proofErr w:type="spellStart"/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antiEGFR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(5.5)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(7.5)</w:t>
            </w: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(4.9)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0E2" w:rsidRPr="007D23E9" w:rsidTr="00C47E19">
        <w:trPr>
          <w:jc w:val="center"/>
        </w:trPr>
        <w:tc>
          <w:tcPr>
            <w:tcW w:w="3706" w:type="dxa"/>
            <w:tcBorders>
              <w:top w:val="nil"/>
            </w:tcBorders>
          </w:tcPr>
          <w:p w:rsidR="00EA443D" w:rsidRPr="007D23E9" w:rsidRDefault="00EA443D" w:rsidP="005D284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</w:p>
        </w:tc>
        <w:tc>
          <w:tcPr>
            <w:tcW w:w="1039" w:type="dxa"/>
            <w:tcBorders>
              <w:top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(27.2)</w:t>
            </w:r>
          </w:p>
        </w:tc>
        <w:tc>
          <w:tcPr>
            <w:tcW w:w="869" w:type="dxa"/>
            <w:tcBorders>
              <w:top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(26.4)</w:t>
            </w:r>
          </w:p>
        </w:tc>
        <w:tc>
          <w:tcPr>
            <w:tcW w:w="1010" w:type="dxa"/>
            <w:tcBorders>
              <w:top w:val="nil"/>
              <w:righ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(27.4)</w:t>
            </w:r>
          </w:p>
        </w:tc>
        <w:tc>
          <w:tcPr>
            <w:tcW w:w="1457" w:type="dxa"/>
            <w:tcBorders>
              <w:top w:val="nil"/>
              <w:left w:val="nil"/>
            </w:tcBorders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5F0" w:rsidRPr="007D23E9" w:rsidTr="00C47E19">
        <w:trPr>
          <w:jc w:val="center"/>
        </w:trPr>
        <w:tc>
          <w:tcPr>
            <w:tcW w:w="3706" w:type="dxa"/>
            <w:shd w:val="clear" w:color="auto" w:fill="BFBFBF" w:themeFill="background1" w:themeFillShade="BF"/>
          </w:tcPr>
          <w:p w:rsidR="00EA443D" w:rsidRPr="007D23E9" w:rsidRDefault="00EA443D" w:rsidP="005D28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Total</w:t>
            </w:r>
          </w:p>
        </w:tc>
        <w:tc>
          <w:tcPr>
            <w:tcW w:w="1039" w:type="dxa"/>
            <w:tcBorders>
              <w:right w:val="nil"/>
            </w:tcBorders>
            <w:shd w:val="clear" w:color="auto" w:fill="BFBFBF" w:themeFill="background1" w:themeFillShade="BF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977" w:type="dxa"/>
            <w:tcBorders>
              <w:left w:val="nil"/>
            </w:tcBorders>
            <w:shd w:val="clear" w:color="auto" w:fill="BFBFBF" w:themeFill="background1" w:themeFillShade="BF"/>
          </w:tcPr>
          <w:p w:rsidR="00EA443D" w:rsidRPr="007D23E9" w:rsidRDefault="00EA443D" w:rsidP="00D27B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(100.0)</w:t>
            </w:r>
          </w:p>
        </w:tc>
        <w:tc>
          <w:tcPr>
            <w:tcW w:w="869" w:type="dxa"/>
            <w:tcBorders>
              <w:right w:val="nil"/>
            </w:tcBorders>
            <w:shd w:val="clear" w:color="auto" w:fill="BFBFBF" w:themeFill="background1" w:themeFillShade="BF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BFBFBF" w:themeFill="background1" w:themeFillShade="BF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(100.0)</w:t>
            </w:r>
          </w:p>
        </w:tc>
        <w:tc>
          <w:tcPr>
            <w:tcW w:w="1010" w:type="dxa"/>
            <w:tcBorders>
              <w:right w:val="nil"/>
            </w:tcBorders>
            <w:shd w:val="clear" w:color="auto" w:fill="BFBFBF" w:themeFill="background1" w:themeFillShade="BF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169</w:t>
            </w:r>
          </w:p>
        </w:tc>
        <w:tc>
          <w:tcPr>
            <w:tcW w:w="977" w:type="dxa"/>
            <w:tcBorders>
              <w:left w:val="nil"/>
            </w:tcBorders>
            <w:shd w:val="clear" w:color="auto" w:fill="BFBFBF" w:themeFill="background1" w:themeFillShade="BF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(100.0)</w:t>
            </w:r>
          </w:p>
        </w:tc>
        <w:tc>
          <w:tcPr>
            <w:tcW w:w="1457" w:type="dxa"/>
            <w:tcBorders>
              <w:left w:val="nil"/>
            </w:tcBorders>
            <w:shd w:val="clear" w:color="auto" w:fill="BFBFBF" w:themeFill="background1" w:themeFillShade="BF"/>
          </w:tcPr>
          <w:p w:rsidR="00EA443D" w:rsidRPr="007D23E9" w:rsidRDefault="00EA443D" w:rsidP="0042021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80F37" w:rsidRPr="007D23E9" w:rsidRDefault="00B80F37" w:rsidP="00842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*Fisher’s exact 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test for categorical variables</w:t>
      </w:r>
      <w:r w:rsidR="004128CF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80F37" w:rsidRPr="007D23E9" w:rsidRDefault="00B80F37" w:rsidP="00842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23E9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Paired </w:t>
      </w:r>
      <w:r w:rsidRPr="007D23E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-test.</w:t>
      </w:r>
    </w:p>
    <w:p w:rsidR="006340E2" w:rsidRPr="007D23E9" w:rsidRDefault="00B80F37" w:rsidP="00842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Other</w:t>
      </w:r>
      <w:r w:rsidR="00952B25" w:rsidRPr="007D23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ainly includes Soft palate, </w:t>
      </w:r>
      <w:proofErr w:type="spellStart"/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Vallecula</w:t>
      </w:r>
      <w:proofErr w:type="spellEnd"/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Posterior wall and </w:t>
      </w:r>
      <w:proofErr w:type="spellStart"/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Glosso</w:t>
      </w:r>
      <w:proofErr w:type="spellEnd"/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-tonsillar fold.</w:t>
      </w:r>
    </w:p>
    <w:p w:rsidR="006340E2" w:rsidRPr="007D23E9" w:rsidRDefault="00B80F37" w:rsidP="00842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Other</w:t>
      </w:r>
      <w:r w:rsidR="00952B25" w:rsidRPr="007D23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ncludes undifferentiated (n=1) and neuroendocrine (n=2) tumors.</w:t>
      </w:r>
    </w:p>
    <w:p w:rsidR="00B80F37" w:rsidRPr="007D23E9" w:rsidRDefault="00B80F37" w:rsidP="00842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Abbreviations: OPC, Oropharyngeal cancer; HPV,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Human Papillomavirus; DNA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Deoxyribonucleic acid; 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SD,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Standard Deviation; BOT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Base of the tongue; 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RC,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Radiotherapy; CT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Chemotherapy; EGFR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Epidermal Growth Factor Receptor; </w:t>
      </w:r>
      <w:proofErr w:type="spellStart"/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iCT</w:t>
      </w:r>
      <w:proofErr w:type="spellEnd"/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Induction chemotherapy. </w:t>
      </w:r>
    </w:p>
    <w:p w:rsidR="006B548E" w:rsidRPr="007D23E9" w:rsidRDefault="00C13265" w:rsidP="00B80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Note: 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>HPV16 positive cases are also positive for p16</w:t>
      </w:r>
      <w:r w:rsidR="006340E2" w:rsidRPr="007D23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INK4a</w:t>
      </w:r>
      <w:r w:rsidR="006340E2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E5.</w:t>
      </w:r>
      <w:r w:rsidR="00B80F37"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Cases matched by tobacco use (see details in Methods section). </w:t>
      </w:r>
    </w:p>
    <w:p w:rsidR="006B548E" w:rsidRPr="007D23E9" w:rsidRDefault="006B548E" w:rsidP="00B80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6B548E" w:rsidRPr="007D23E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80F37" w:rsidRPr="007D23E9" w:rsidRDefault="00B80F37" w:rsidP="00B80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548E" w:rsidRPr="007D23E9" w:rsidRDefault="006B548E" w:rsidP="006B54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7D2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Table S2. Factors associated to HPV16-</w:t>
      </w:r>
      <w:r w:rsidRPr="007D23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GB" w:eastAsia="en-GB"/>
        </w:rPr>
        <w:t>E5</w:t>
      </w:r>
      <w:r w:rsidRPr="007D2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, EGFR and </w:t>
      </w:r>
      <w:proofErr w:type="spellStart"/>
      <w:r w:rsidRPr="007D2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pEGFR</w:t>
      </w:r>
      <w:proofErr w:type="spellEnd"/>
      <w:r w:rsidRPr="007D2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positivity stratified by HPV status.</w:t>
      </w:r>
    </w:p>
    <w:tbl>
      <w:tblPr>
        <w:tblStyle w:val="Tablaconcuadrcula"/>
        <w:tblW w:w="16534" w:type="dxa"/>
        <w:jc w:val="center"/>
        <w:tblLook w:val="04A0" w:firstRow="1" w:lastRow="0" w:firstColumn="1" w:lastColumn="0" w:noHBand="0" w:noVBand="1"/>
      </w:tblPr>
      <w:tblGrid>
        <w:gridCol w:w="3969"/>
        <w:gridCol w:w="1643"/>
        <w:gridCol w:w="1868"/>
        <w:gridCol w:w="1770"/>
        <w:gridCol w:w="2002"/>
        <w:gridCol w:w="1632"/>
        <w:gridCol w:w="1648"/>
        <w:gridCol w:w="2002"/>
      </w:tblGrid>
      <w:tr w:rsidR="006B548E" w:rsidRPr="007D23E9" w:rsidTr="00C85499">
        <w:trPr>
          <w:tblHeader/>
          <w:jc w:val="center"/>
        </w:trPr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6B548E" w:rsidRPr="007D23E9" w:rsidRDefault="006B548E" w:rsidP="00C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  <w:t>Characteristics</w:t>
            </w:r>
          </w:p>
        </w:tc>
        <w:tc>
          <w:tcPr>
            <w:tcW w:w="1643" w:type="dxa"/>
            <w:vMerge w:val="restart"/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Positivity for </w:t>
            </w:r>
            <w:r w:rsidRPr="007D23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 w:eastAsia="en-GB"/>
              </w:rPr>
              <w:t>E5</w:t>
            </w: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among</w:t>
            </w: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>HPV16 positive cases (N=53)*</w:t>
            </w:r>
          </w:p>
        </w:tc>
        <w:tc>
          <w:tcPr>
            <w:tcW w:w="5640" w:type="dxa"/>
            <w:gridSpan w:val="3"/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EGFR expression</w:t>
            </w:r>
          </w:p>
        </w:tc>
        <w:tc>
          <w:tcPr>
            <w:tcW w:w="5282" w:type="dxa"/>
            <w:gridSpan w:val="3"/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pEGFR</w:t>
            </w:r>
            <w:proofErr w:type="spellEnd"/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expression</w:t>
            </w:r>
          </w:p>
        </w:tc>
      </w:tr>
      <w:tr w:rsidR="006B548E" w:rsidRPr="007D23E9" w:rsidTr="00C85499">
        <w:trPr>
          <w:tblHeader/>
          <w:jc w:val="center"/>
        </w:trPr>
        <w:tc>
          <w:tcPr>
            <w:tcW w:w="3969" w:type="dxa"/>
            <w:vMerge/>
            <w:shd w:val="clear" w:color="auto" w:fill="BFBFBF" w:themeFill="background1" w:themeFillShade="BF"/>
          </w:tcPr>
          <w:p w:rsidR="006B548E" w:rsidRPr="007D23E9" w:rsidRDefault="006B548E" w:rsidP="00C8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HPV16 positive (N=53)*</w:t>
            </w: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HPV/DNA negative</w:t>
            </w:r>
          </w:p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(N=168)</w:t>
            </w:r>
          </w:p>
        </w:tc>
        <w:tc>
          <w:tcPr>
            <w:tcW w:w="1632" w:type="dxa"/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HPV16 positive (N=53)*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HPV/DNA negative</w:t>
            </w:r>
          </w:p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(N=169)</w:t>
            </w:r>
          </w:p>
        </w:tc>
      </w:tr>
      <w:tr w:rsidR="006B548E" w:rsidRPr="007D23E9" w:rsidTr="00C85499">
        <w:trPr>
          <w:tblHeader/>
          <w:jc w:val="center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+/No (%)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48E" w:rsidRPr="007D23E9" w:rsidRDefault="006B548E" w:rsidP="00C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+/No (%)</w:t>
            </w:r>
          </w:p>
        </w:tc>
        <w:tc>
          <w:tcPr>
            <w:tcW w:w="177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+/No (%)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OR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+/No (%)</w:t>
            </w:r>
          </w:p>
        </w:tc>
        <w:tc>
          <w:tcPr>
            <w:tcW w:w="1648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+/No (%)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OR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Age at diagnosis</w:t>
            </w: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Mean (SD)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60.9  (15.2)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62.1 (15.9)</w:t>
            </w:r>
          </w:p>
        </w:tc>
        <w:tc>
          <w:tcPr>
            <w:tcW w:w="1770" w:type="dxa"/>
            <w:tcBorders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59.5 (10.3)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0.97 [0.92-1.02]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60.2 (13.8)</w:t>
            </w:r>
          </w:p>
        </w:tc>
        <w:tc>
          <w:tcPr>
            <w:tcW w:w="1648" w:type="dxa"/>
            <w:tcBorders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61.0 (10.6)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0.995 [0.95-1.04]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Gender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Male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26/36 (72.2)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13/36 (36.1)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101/147 (68.7)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Ref.</w:t>
            </w: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13/36 (36.1)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34/148 (23.0)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Ref.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Female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15/17 (88.2)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7/17 (41.2)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18/21 (85.7)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1.4e+179**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8/17 (47.1)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8/21 (38.1)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3.31 [0.61-17.95]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Tobacco use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Non smoker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22/27 (81.5)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12/27 (44.4)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23/32 (71.9)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Matched</w:t>
            </w: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13/27 (48.1)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4/33 (12.1)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Matched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&lt; 20 cigarettes/day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11/12 (91.7)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4/12 (33.3)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30/45 (66.7)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4/12 (33.3)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11/45 (24.4)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≥ 20 cigarettes/day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8/14 (57.1)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4/14 (28.6)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66/91 (72.5)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4/14 (28.6)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27/91 (29.7)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Alcohol consumption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Non drinker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24/29 (82.8)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11/29 (37.9)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26/39 (66.7)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Ref.</w:t>
            </w: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11/29 (37.9)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6/40 (15.0)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Ref.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&lt; 100 grams/day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14/21 (66.7)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8/21 (38.1)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36/49 (73.5)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2.22 [0.44-11.21]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9/21 (42.9)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14/49 (28.6)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5.16 [0.74-35.88]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≥ 100 grams/day 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3/3 (100)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1/3 (33.3)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56/79 (70.9)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1.17 [0.33-4.12]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1/3 (33.3)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22/79 (27.8)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1.94 [0.35-10.86]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Subsite 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Tonsil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29/37 (78.4)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14/37 (37.8)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44/59 (74.6)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Ref.</w:t>
            </w: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12/37 (32.4)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17/60 (28.3)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Ref.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BOT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7/9 (77.8)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4/9 (44.4)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21/36 (58.3)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0.36 [0.09-1.45]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5/9 (55.6)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9/36 (25.0)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0.57 [0.14-2.38]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Tonsil &amp; BOT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6/8 (75.0)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0.25 [0.03-2.28]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0/8 (0.0)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-***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Other</w:t>
            </w: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5/7 (71.4)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2/7 (28.6)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48/65 (73.8)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0.45 [0.11-1.84]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4/7 (57.1)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16/65 (24.6)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0.33 [0.08-1.35]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Stage (7th TNM  edition)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 I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1/1 (100)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0/1 (0.0)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7/10 (70.0)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Ref.</w:t>
            </w: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0/1 (0.0)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0/10 (0.0)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-***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II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3/3 (100)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2/3 (66.7)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19/25 (76.0)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2.82 [0.30-26.94]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2/3 (66.7)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3/25 (12.0)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Ref.</w:t>
            </w:r>
            <w:r w:rsidRPr="007D23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  III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11/14 (78.6)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3/14 (21.4)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29/42 (69.0)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1.50 [0.16-13.92]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7/14 (50.0)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14/42 (33.3)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2.73 [0.28-26.96]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IVa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23/32 (71.9)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15/32 (46.9)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50/72 (69.4)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1.31 [0.16-10.76]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11/32 (34.4)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16/73 (21.9)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2.73 [0.28-26.96]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IVb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3/3 (100)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0/3 (0.0)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10/14 (71.4)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1.73 [0.15-19.97]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1/3 (33.3)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6/14 (42.9)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-***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IVc</w:t>
            </w:r>
            <w:proofErr w:type="spellEnd"/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4/5 (80.0)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1.37 [0.07-25.91]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3/5 (60.0)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-***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Histology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 SCC NOS / SCC Conventional non keratinizing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13/17 (76.5)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8/17 (47.1)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25/48 (52.1)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  <w:t>Ref.</w:t>
            </w:r>
            <w:r w:rsidRPr="007D23E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8/17 (47.1)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11/48 (22.9)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Ref.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 SCC Conventional keratinizing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13/17 (76.5)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6/17 (35.3)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89/110 (80.9)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4.81 [1.45-15.93]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8/17 (47.1)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29/110(26.4)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1.50 [0.55-4.07]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 SCC basaloid/papillary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15/19 (78.9)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6/19 (31.6)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4/8 (50.0)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0.81 [0.06-10.94]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5/19 (26.3)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1/8 (12.5)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0.43 [0.03-5.51]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Other</w:t>
            </w: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1/2 (50.0)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-***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1/3 (33.3)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-***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Tumor</w:t>
            </w:r>
            <w:proofErr w:type="spellEnd"/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differentiation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Grade 1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Grade 2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8/10 (80.0)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4/10 (40.0)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52/65 (80.0)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Ref.</w:t>
            </w:r>
            <w:r w:rsidRPr="007D23E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4/10 (40.0)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16/65 (24.6)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Ref.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Grade 3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33/43 (76.7)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16/43 (37.2)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67/103 (65.0)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0.23 [0.06-0.84]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17/43 (39.5)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26/104 (25.0)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0.64 [0.25-1.63]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Treatment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Symptomatic treatment</w:t>
            </w:r>
          </w:p>
        </w:tc>
        <w:tc>
          <w:tcPr>
            <w:tcW w:w="1643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1/1 (100)</w:t>
            </w:r>
          </w:p>
        </w:tc>
        <w:tc>
          <w:tcPr>
            <w:tcW w:w="1868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0/1 (0.0)</w:t>
            </w:r>
          </w:p>
        </w:tc>
        <w:tc>
          <w:tcPr>
            <w:tcW w:w="1770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13/16 (81.3)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Ref.</w:t>
            </w:r>
          </w:p>
        </w:tc>
        <w:tc>
          <w:tcPr>
            <w:tcW w:w="1632" w:type="dxa"/>
            <w:tcBorders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0/1 (0.0)</w:t>
            </w:r>
          </w:p>
        </w:tc>
        <w:tc>
          <w:tcPr>
            <w:tcW w:w="1648" w:type="dxa"/>
            <w:tcBorders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6/16 (37.5)</w:t>
            </w:r>
          </w:p>
        </w:tc>
        <w:tc>
          <w:tcPr>
            <w:tcW w:w="2002" w:type="dxa"/>
            <w:tcBorders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Ref.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Surgery and/or RT/CT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10/11 (90.9)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1/11 (9.1)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34/47 (72.3)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1.09 [0.17-6.83]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1/11 (9.1)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5/47 (10.6)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0.41 [0.07-2.39]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RT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6/8 (75.0)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6/8 (75.0)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18/27 (66.7)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0.22 [0.03-1.84]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6/8 (75.0)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7/27 (25.9)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0.61 [0.10-3.61]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RT-Cisplatin  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12/15 (80.0)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6/15 (40.0)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18/21 (85.7)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2.46 [0.28-21.61]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6/15 (40.0)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9/21 (42.9)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3.37 [0.28-40.12]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RT-anti-EGFR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2/4 (50.0)</w:t>
            </w: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1/4 (25.0)</w:t>
            </w: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6/8 (75.0)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0.63 [0.03-12.62]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1/4 (25.0)</w:t>
            </w:r>
          </w:p>
        </w:tc>
        <w:tc>
          <w:tcPr>
            <w:tcW w:w="1648" w:type="dxa"/>
            <w:tcBorders>
              <w:top w:val="nil"/>
              <w:bottom w:val="nil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2/8 (25.0)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 [0.06-34.84]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iCT</w:t>
            </w:r>
            <w:proofErr w:type="spellEnd"/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10/14 </w:t>
            </w: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(71.4)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6/14 (42.9)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26/44 (59.1)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0.30 [0.03-2.82]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7/14 (50.0)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13/45 (28.9)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</w:tcBorders>
          </w:tcPr>
          <w:p w:rsidR="006B548E" w:rsidRPr="007D23E9" w:rsidRDefault="006B548E" w:rsidP="00C8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D2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0.77 [0.10-6.17]</w:t>
            </w:r>
          </w:p>
        </w:tc>
      </w:tr>
      <w:tr w:rsidR="006B548E" w:rsidRPr="007D23E9" w:rsidTr="00C85499">
        <w:trPr>
          <w:jc w:val="center"/>
        </w:trPr>
        <w:tc>
          <w:tcPr>
            <w:tcW w:w="3969" w:type="dxa"/>
            <w:shd w:val="clear" w:color="auto" w:fill="BFBFBF" w:themeFill="background1" w:themeFillShade="BF"/>
          </w:tcPr>
          <w:p w:rsidR="006B548E" w:rsidRPr="007D23E9" w:rsidRDefault="006B548E" w:rsidP="00C854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41/53 (77.4)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20/53 (37.7)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119/168 (70.8)</w:t>
            </w:r>
          </w:p>
        </w:tc>
        <w:tc>
          <w:tcPr>
            <w:tcW w:w="2002" w:type="dxa"/>
            <w:tcBorders>
              <w:left w:val="nil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21/53 (39.6)</w:t>
            </w:r>
          </w:p>
        </w:tc>
        <w:tc>
          <w:tcPr>
            <w:tcW w:w="1648" w:type="dxa"/>
            <w:tcBorders>
              <w:right w:val="nil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7D2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42/169 (24.9)</w:t>
            </w:r>
          </w:p>
        </w:tc>
        <w:tc>
          <w:tcPr>
            <w:tcW w:w="2002" w:type="dxa"/>
            <w:tcBorders>
              <w:left w:val="nil"/>
            </w:tcBorders>
            <w:shd w:val="clear" w:color="auto" w:fill="BFBFBF" w:themeFill="background1" w:themeFillShade="BF"/>
          </w:tcPr>
          <w:p w:rsidR="006B548E" w:rsidRPr="007D23E9" w:rsidRDefault="006B548E" w:rsidP="00C85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6B548E" w:rsidRPr="007D23E9" w:rsidRDefault="006B548E" w:rsidP="006B548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*, OR cannot be calculated because the outcome does not vary in any group; **, convergence not achieved; -***, omitted because of no within-group variance; </w:t>
      </w:r>
      <w:r w:rsidRPr="007D23E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†</w:t>
      </w:r>
      <w:r w:rsidRPr="007D23E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D23E9">
        <w:rPr>
          <w:rFonts w:ascii="Times New Roman" w:hAnsi="Times New Roman" w:cs="Times New Roman"/>
          <w:sz w:val="24"/>
          <w:szCs w:val="24"/>
          <w:lang w:val="en-US"/>
        </w:rPr>
        <w:t xml:space="preserve">&lt;0.05; </w:t>
      </w:r>
      <w:r w:rsidRPr="007D23E9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D23E9">
        <w:rPr>
          <w:rFonts w:ascii="Times New Roman" w:hAnsi="Times New Roman" w:cs="Times New Roman"/>
          <w:i/>
          <w:sz w:val="24"/>
          <w:szCs w:val="24"/>
        </w:rPr>
        <w:t>P</w:t>
      </w:r>
      <w:r w:rsidRPr="007D23E9">
        <w:rPr>
          <w:rFonts w:ascii="Times New Roman" w:hAnsi="Times New Roman" w:cs="Times New Roman"/>
          <w:sz w:val="24"/>
          <w:szCs w:val="24"/>
        </w:rPr>
        <w:t>&lt;0.01.</w:t>
      </w:r>
    </w:p>
    <w:p w:rsidR="006B548E" w:rsidRPr="007D23E9" w:rsidRDefault="006B548E" w:rsidP="006B548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Other</w:t>
      </w:r>
      <w:r w:rsidRPr="007D23E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a</w:t>
      </w:r>
      <w:proofErr w:type="spellEnd"/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mainly includes Soft palate, </w:t>
      </w:r>
      <w:proofErr w:type="spellStart"/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Vallecula</w:t>
      </w:r>
      <w:proofErr w:type="spellEnd"/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Posterior wall and </w:t>
      </w:r>
      <w:proofErr w:type="spellStart"/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Glosso</w:t>
      </w:r>
      <w:proofErr w:type="spellEnd"/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-tonsillar fold; </w:t>
      </w:r>
      <w:proofErr w:type="spellStart"/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Other</w:t>
      </w:r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b</w:t>
      </w:r>
      <w:proofErr w:type="spellEnd"/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includes undifferentiated (n=1) and neuroendocrine (n=2) </w:t>
      </w:r>
      <w:proofErr w:type="spellStart"/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tumors</w:t>
      </w:r>
      <w:proofErr w:type="spellEnd"/>
      <w:r w:rsidRPr="007D23E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B548E" w:rsidRPr="007D23E9" w:rsidRDefault="006B548E" w:rsidP="006B548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Abbreviations: +, number of positive cases; No, Total number of cases; OR, Crude Odds Ratio; SD, Standard Deviation; Ref., Reference; INF: Infinite;</w:t>
      </w:r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HPV: Human Papillomavirus; EGFR: Epidermal Growth Factor Receptor; BOT: Base of the tongue; SCC: Squamous cell carcinoma; NOS: Not otherwise specified; RT: Radiotherapy; CT: Chemotherapy; </w:t>
      </w:r>
      <w:proofErr w:type="spellStart"/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iCT</w:t>
      </w:r>
      <w:proofErr w:type="spellEnd"/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Induction chemotherapy.</w:t>
      </w:r>
    </w:p>
    <w:p w:rsidR="007D23E9" w:rsidRDefault="006B548E" w:rsidP="006B548E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Note: </w:t>
      </w:r>
      <w:r w:rsidRPr="007D23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Total numbers might not sum due to missing values. </w:t>
      </w:r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HPV16 positive cases are also positive for p16</w:t>
      </w:r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INK4a</w:t>
      </w:r>
      <w:r w:rsidRPr="007D23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Pr="007D23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Cases matched by tobacco use (see details in Methods section). </w:t>
      </w:r>
    </w:p>
    <w:p w:rsidR="006B548E" w:rsidRPr="00167526" w:rsidRDefault="006B548E" w:rsidP="0016752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B548E" w:rsidRPr="00167526" w:rsidSect="001675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47"/>
    <w:rsid w:val="000052E8"/>
    <w:rsid w:val="00011337"/>
    <w:rsid w:val="000159EB"/>
    <w:rsid w:val="00057523"/>
    <w:rsid w:val="000957CE"/>
    <w:rsid w:val="001175F0"/>
    <w:rsid w:val="001533ED"/>
    <w:rsid w:val="00167526"/>
    <w:rsid w:val="002330C2"/>
    <w:rsid w:val="00370C79"/>
    <w:rsid w:val="00381D34"/>
    <w:rsid w:val="004128CF"/>
    <w:rsid w:val="0042021D"/>
    <w:rsid w:val="00461232"/>
    <w:rsid w:val="004A494C"/>
    <w:rsid w:val="00522915"/>
    <w:rsid w:val="0057275D"/>
    <w:rsid w:val="00575367"/>
    <w:rsid w:val="005C643E"/>
    <w:rsid w:val="005D2847"/>
    <w:rsid w:val="0062065D"/>
    <w:rsid w:val="00621A62"/>
    <w:rsid w:val="0062583E"/>
    <w:rsid w:val="006325BB"/>
    <w:rsid w:val="006340E2"/>
    <w:rsid w:val="006461FD"/>
    <w:rsid w:val="006B548E"/>
    <w:rsid w:val="007D23E9"/>
    <w:rsid w:val="007F5CBF"/>
    <w:rsid w:val="00842EC2"/>
    <w:rsid w:val="00844C09"/>
    <w:rsid w:val="00942BE2"/>
    <w:rsid w:val="00952B25"/>
    <w:rsid w:val="009A4E81"/>
    <w:rsid w:val="009D062B"/>
    <w:rsid w:val="00A31823"/>
    <w:rsid w:val="00B80F37"/>
    <w:rsid w:val="00BD202F"/>
    <w:rsid w:val="00C13265"/>
    <w:rsid w:val="00C47E19"/>
    <w:rsid w:val="00D27B11"/>
    <w:rsid w:val="00D31D24"/>
    <w:rsid w:val="00D878D8"/>
    <w:rsid w:val="00D96493"/>
    <w:rsid w:val="00E04467"/>
    <w:rsid w:val="00EA443D"/>
    <w:rsid w:val="00EF1CB7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6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4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4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4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4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F37"/>
    <w:pPr>
      <w:ind w:left="720"/>
      <w:contextualSpacing/>
    </w:pPr>
  </w:style>
  <w:style w:type="character" w:customStyle="1" w:styleId="texhtml">
    <w:name w:val="texhtml"/>
    <w:basedOn w:val="Fuentedeprrafopredeter"/>
    <w:rsid w:val="00B8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6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4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4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4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4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0F37"/>
    <w:pPr>
      <w:ind w:left="720"/>
      <w:contextualSpacing/>
    </w:pPr>
  </w:style>
  <w:style w:type="character" w:customStyle="1" w:styleId="texhtml">
    <w:name w:val="texhtml"/>
    <w:basedOn w:val="Fuentedeprrafopredeter"/>
    <w:rsid w:val="00B8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 Belmonte, Sara</dc:creator>
  <cp:lastModifiedBy>Taberna Sanz, Miren</cp:lastModifiedBy>
  <cp:revision>4</cp:revision>
  <dcterms:created xsi:type="dcterms:W3CDTF">2018-08-13T15:25:00Z</dcterms:created>
  <dcterms:modified xsi:type="dcterms:W3CDTF">2018-08-29T08:58:00Z</dcterms:modified>
</cp:coreProperties>
</file>