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5B6C0" w14:textId="357726BD" w:rsidR="000008F1" w:rsidRDefault="000008F1" w:rsidP="00DC6026">
      <w:pPr>
        <w:pStyle w:val="SupplementaryMaterial"/>
        <w:suppressLineNumbers w:val="0"/>
        <w:tabs>
          <w:tab w:val="center" w:pos="4888"/>
        </w:tabs>
        <w:jc w:val="left"/>
      </w:pPr>
      <w:bookmarkStart w:id="0" w:name="_GoBack"/>
      <w:bookmarkEnd w:id="0"/>
      <w:r>
        <w:tab/>
      </w:r>
      <w:r w:rsidRPr="001549D3">
        <w:t>Supplementary Material</w:t>
      </w:r>
    </w:p>
    <w:p w14:paraId="40A9C0FF" w14:textId="77777777" w:rsidR="00E86E43" w:rsidRPr="00E86E43" w:rsidRDefault="00E86E43" w:rsidP="00E86E43">
      <w:pPr>
        <w:pStyle w:val="Title"/>
      </w:pPr>
    </w:p>
    <w:p w14:paraId="683C609D" w14:textId="48D1F1E5" w:rsidR="000008F1" w:rsidRPr="00E86E43" w:rsidRDefault="00DC6026" w:rsidP="00E86E43">
      <w:pPr>
        <w:spacing w:line="480" w:lineRule="auto"/>
        <w:jc w:val="center"/>
        <w:rPr>
          <w:b/>
          <w:sz w:val="32"/>
          <w:szCs w:val="32"/>
        </w:rPr>
      </w:pPr>
      <w:r w:rsidRPr="00E86E43">
        <w:rPr>
          <w:b/>
          <w:i/>
          <w:sz w:val="32"/>
          <w:szCs w:val="32"/>
        </w:rPr>
        <w:t>Toxoplasma gondii</w:t>
      </w:r>
      <w:r w:rsidRPr="00E86E43">
        <w:rPr>
          <w:b/>
          <w:sz w:val="32"/>
          <w:szCs w:val="32"/>
        </w:rPr>
        <w:t xml:space="preserve"> Genotype Determines Tim-3 Expression Levels in Splenic and Circulatory T Cells in Mice</w:t>
      </w:r>
    </w:p>
    <w:p w14:paraId="4C14E727" w14:textId="77777777" w:rsidR="00CB0F03" w:rsidRPr="00CB0F03" w:rsidRDefault="00CB0F03" w:rsidP="00E86E43">
      <w:pPr>
        <w:spacing w:line="480" w:lineRule="auto"/>
        <w:rPr>
          <w:rFonts w:cs="Times New Roman"/>
          <w:b/>
          <w:szCs w:val="24"/>
          <w:vertAlign w:val="superscript"/>
        </w:rPr>
      </w:pPr>
      <w:proofErr w:type="spellStart"/>
      <w:r w:rsidRPr="00CB0F03">
        <w:rPr>
          <w:rFonts w:cs="Times New Roman" w:hint="eastAsia"/>
          <w:b/>
          <w:szCs w:val="24"/>
        </w:rPr>
        <w:t>Y</w:t>
      </w:r>
      <w:r w:rsidRPr="00CB0F03">
        <w:rPr>
          <w:rFonts w:cs="Times New Roman"/>
          <w:b/>
          <w:szCs w:val="24"/>
        </w:rPr>
        <w:t>iwei</w:t>
      </w:r>
      <w:proofErr w:type="spellEnd"/>
      <w:r w:rsidRPr="00CB0F03">
        <w:rPr>
          <w:rFonts w:cs="Times New Roman"/>
          <w:b/>
          <w:szCs w:val="24"/>
        </w:rPr>
        <w:t xml:space="preserve"> Zhang</w:t>
      </w:r>
      <w:r w:rsidRPr="00CB0F03">
        <w:rPr>
          <w:rFonts w:cs="Times New Roman" w:hint="eastAsia"/>
          <w:b/>
          <w:szCs w:val="24"/>
          <w:vertAlign w:val="superscript"/>
        </w:rPr>
        <w:t>†</w:t>
      </w:r>
      <w:r w:rsidRPr="00CB0F03">
        <w:rPr>
          <w:rFonts w:cs="Times New Roman"/>
          <w:b/>
          <w:szCs w:val="24"/>
        </w:rPr>
        <w:t>, Ning Jiang</w:t>
      </w:r>
      <w:r w:rsidRPr="00CB0F03">
        <w:rPr>
          <w:rFonts w:cs="Times New Roman" w:hint="eastAsia"/>
          <w:b/>
          <w:szCs w:val="24"/>
          <w:vertAlign w:val="superscript"/>
        </w:rPr>
        <w:t>†</w:t>
      </w:r>
      <w:r w:rsidRPr="00CB0F03">
        <w:rPr>
          <w:rFonts w:cs="Times New Roman"/>
          <w:b/>
          <w:szCs w:val="24"/>
        </w:rPr>
        <w:t>, Ting Zhang</w:t>
      </w:r>
      <w:r w:rsidRPr="00CB0F03">
        <w:rPr>
          <w:rFonts w:cs="Times New Roman" w:hint="eastAsia"/>
          <w:b/>
          <w:szCs w:val="24"/>
          <w:vertAlign w:val="superscript"/>
        </w:rPr>
        <w:t>†</w:t>
      </w:r>
      <w:r w:rsidRPr="00CB0F03">
        <w:rPr>
          <w:rFonts w:cs="Times New Roman"/>
          <w:b/>
          <w:szCs w:val="24"/>
        </w:rPr>
        <w:t xml:space="preserve">, </w:t>
      </w:r>
      <w:proofErr w:type="spellStart"/>
      <w:r w:rsidRPr="00CB0F03">
        <w:rPr>
          <w:rFonts w:cs="Times New Roman"/>
          <w:b/>
          <w:szCs w:val="24"/>
        </w:rPr>
        <w:t>Dawei</w:t>
      </w:r>
      <w:proofErr w:type="spellEnd"/>
      <w:r w:rsidRPr="00CB0F03">
        <w:rPr>
          <w:rFonts w:cs="Times New Roman"/>
          <w:b/>
          <w:szCs w:val="24"/>
        </w:rPr>
        <w:t xml:space="preserve"> Wang, Ying Feng, Yao Wang, Ran Chen, </w:t>
      </w:r>
      <w:proofErr w:type="spellStart"/>
      <w:r w:rsidRPr="00CB0F03">
        <w:rPr>
          <w:rFonts w:cs="Times New Roman"/>
          <w:b/>
          <w:szCs w:val="24"/>
        </w:rPr>
        <w:t>Xiaoyu</w:t>
      </w:r>
      <w:proofErr w:type="spellEnd"/>
      <w:r w:rsidRPr="00CB0F03">
        <w:rPr>
          <w:rFonts w:cs="Times New Roman"/>
          <w:b/>
          <w:szCs w:val="24"/>
        </w:rPr>
        <w:t xml:space="preserve"> Sang, Na Yang, </w:t>
      </w:r>
      <w:proofErr w:type="spellStart"/>
      <w:r w:rsidRPr="00CB0F03">
        <w:rPr>
          <w:rFonts w:cs="Times New Roman"/>
          <w:b/>
          <w:szCs w:val="24"/>
        </w:rPr>
        <w:t>Qijun</w:t>
      </w:r>
      <w:proofErr w:type="spellEnd"/>
      <w:r w:rsidRPr="00CB0F03">
        <w:rPr>
          <w:rFonts w:cs="Times New Roman"/>
          <w:b/>
          <w:szCs w:val="24"/>
        </w:rPr>
        <w:t xml:space="preserve"> Chen</w:t>
      </w:r>
      <w:r w:rsidRPr="00CB0F03">
        <w:rPr>
          <w:rFonts w:cs="Times New Roman"/>
          <w:b/>
          <w:szCs w:val="24"/>
          <w:vertAlign w:val="superscript"/>
        </w:rPr>
        <w:t>*</w:t>
      </w:r>
    </w:p>
    <w:p w14:paraId="25D9B819" w14:textId="3F4460E6" w:rsidR="006C0AE7" w:rsidRPr="00185D6A" w:rsidRDefault="00CB0F03" w:rsidP="00E86E43">
      <w:pPr>
        <w:spacing w:line="480" w:lineRule="auto"/>
        <w:rPr>
          <w:rStyle w:val="Hyperlink"/>
          <w:rFonts w:cs="Times New Roman"/>
          <w:color w:val="auto"/>
          <w:szCs w:val="24"/>
          <w:lang w:val="fr-CH"/>
        </w:rPr>
      </w:pPr>
      <w:r w:rsidRPr="00185D6A">
        <w:rPr>
          <w:rFonts w:cs="Times New Roman"/>
          <w:b/>
          <w:szCs w:val="24"/>
          <w:vertAlign w:val="superscript"/>
          <w:lang w:val="fr-CH"/>
        </w:rPr>
        <w:t>*</w:t>
      </w:r>
      <w:r w:rsidRPr="00185D6A">
        <w:rPr>
          <w:rFonts w:cs="Times New Roman"/>
          <w:b/>
          <w:szCs w:val="24"/>
          <w:lang w:val="fr-CH"/>
        </w:rPr>
        <w:t>Correspond</w:t>
      </w:r>
      <w:r w:rsidR="006C0AE7" w:rsidRPr="00185D6A">
        <w:rPr>
          <w:rFonts w:cs="Times New Roman"/>
          <w:b/>
          <w:szCs w:val="24"/>
          <w:lang w:val="fr-CH"/>
        </w:rPr>
        <w:t>ence:</w:t>
      </w:r>
      <w:r w:rsidR="006C0AE7" w:rsidRPr="00185D6A">
        <w:rPr>
          <w:rFonts w:cs="Times New Roman"/>
          <w:szCs w:val="24"/>
          <w:lang w:val="fr-CH"/>
        </w:rPr>
        <w:t xml:space="preserve"> Professor Qijun Chen: </w:t>
      </w:r>
      <w:hyperlink r:id="rId8" w:history="1">
        <w:r w:rsidRPr="00185D6A">
          <w:rPr>
            <w:rStyle w:val="Hyperlink"/>
            <w:rFonts w:cs="Times New Roman"/>
            <w:szCs w:val="24"/>
            <w:lang w:val="fr-CH"/>
          </w:rPr>
          <w:t>qijunchen759@syau.edu.cn</w:t>
        </w:r>
      </w:hyperlink>
    </w:p>
    <w:p w14:paraId="6754D378" w14:textId="6A19C7C0" w:rsidR="00994A3D" w:rsidRPr="00185D6A" w:rsidRDefault="00994A3D" w:rsidP="00E86E43">
      <w:pPr>
        <w:pStyle w:val="Heading2"/>
        <w:numPr>
          <w:ilvl w:val="0"/>
          <w:numId w:val="0"/>
        </w:numPr>
        <w:spacing w:line="480" w:lineRule="auto"/>
        <w:rPr>
          <w:lang w:val="fr-CH"/>
        </w:rPr>
      </w:pPr>
      <w:r w:rsidRPr="00185D6A">
        <w:rPr>
          <w:lang w:val="fr-CH"/>
        </w:rPr>
        <w:t>Supplementary Figures</w:t>
      </w:r>
    </w:p>
    <w:p w14:paraId="335774B2" w14:textId="56212ED2" w:rsidR="00853E56" w:rsidRDefault="00853E56" w:rsidP="00F13940">
      <w:pPr>
        <w:jc w:val="center"/>
      </w:pPr>
      <w:r>
        <w:rPr>
          <w:noProof/>
          <w:lang w:eastAsia="zh-CN"/>
        </w:rPr>
        <w:drawing>
          <wp:inline distT="0" distB="0" distL="0" distR="0" wp14:anchorId="69E39474" wp14:editId="45D12474">
            <wp:extent cx="4371759" cy="3116871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759" cy="31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6F0C" w14:textId="2ECDE905" w:rsidR="00853E56" w:rsidRPr="000A264D" w:rsidRDefault="00853E56" w:rsidP="00853E56">
      <w:pPr>
        <w:spacing w:line="480" w:lineRule="auto"/>
        <w:rPr>
          <w:szCs w:val="24"/>
        </w:rPr>
      </w:pPr>
      <w:r w:rsidRPr="00DC6026">
        <w:rPr>
          <w:rFonts w:eastAsia="SimSun" w:cs="Times New Roman"/>
          <w:b/>
          <w:kern w:val="2"/>
          <w:szCs w:val="24"/>
          <w:lang w:eastAsia="zh-CN"/>
        </w:rPr>
        <w:t>SUPPLEMENTARY FIGURE S1.</w:t>
      </w:r>
      <w:r w:rsidRPr="00746A6A">
        <w:rPr>
          <w:rFonts w:eastAsia="SimSun" w:cs="Times New Roman"/>
          <w:kern w:val="2"/>
          <w:szCs w:val="24"/>
          <w:lang w:eastAsia="zh-CN"/>
        </w:rPr>
        <w:t xml:space="preserve"> </w:t>
      </w:r>
      <w:r w:rsidRPr="000A264D">
        <w:rPr>
          <w:b/>
          <w:szCs w:val="24"/>
        </w:rPr>
        <w:t xml:space="preserve"> </w:t>
      </w:r>
      <w:r w:rsidRPr="000A264D">
        <w:rPr>
          <w:szCs w:val="24"/>
        </w:rPr>
        <w:t xml:space="preserve">Time points of splenic immune cell and circulatory immune cell collection. Sixty female BALB/c mice (20–25 g, 6–8 weeks old) were </w:t>
      </w:r>
      <w:r w:rsidRPr="000A264D">
        <w:rPr>
          <w:szCs w:val="24"/>
        </w:rPr>
        <w:lastRenderedPageBreak/>
        <w:t xml:space="preserve">randomly divided into the Control group, ME49 group, and RH group (n = 20 per group). The ME49 and RH groups were peritoneally infected with 100 ME49 </w:t>
      </w:r>
      <w:r w:rsidR="00401878" w:rsidRPr="00D12E66">
        <w:rPr>
          <w:rFonts w:eastAsia="Microsoft YaHei"/>
          <w:b/>
          <w:color w:val="333333"/>
          <w:szCs w:val="24"/>
        </w:rPr>
        <w:t>bradyzoite</w:t>
      </w:r>
      <w:r w:rsidR="00401878">
        <w:rPr>
          <w:rFonts w:eastAsia="Microsoft YaHei"/>
          <w:b/>
          <w:color w:val="333333"/>
          <w:szCs w:val="24"/>
        </w:rPr>
        <w:t>s</w:t>
      </w:r>
      <w:r w:rsidR="00401878">
        <w:rPr>
          <w:szCs w:val="24"/>
        </w:rPr>
        <w:t xml:space="preserve"> </w:t>
      </w:r>
      <w:r w:rsidRPr="000A264D">
        <w:rPr>
          <w:szCs w:val="24"/>
        </w:rPr>
        <w:t xml:space="preserve">or </w:t>
      </w:r>
      <w:r w:rsidR="00401878">
        <w:rPr>
          <w:szCs w:val="24"/>
        </w:rPr>
        <w:t xml:space="preserve">100 </w:t>
      </w:r>
      <w:r w:rsidRPr="000A264D">
        <w:rPr>
          <w:szCs w:val="24"/>
        </w:rPr>
        <w:t>RH tachyzoites per mouse, respectively. Splenic immune cells and circulatory immune cells were collected at day 3, 5, 7, and 9 post-infection.</w:t>
      </w:r>
    </w:p>
    <w:p w14:paraId="4678941B" w14:textId="77777777" w:rsidR="00853E56" w:rsidRDefault="00853E56" w:rsidP="00853E56"/>
    <w:p w14:paraId="08402557" w14:textId="214A6D12" w:rsidR="00E86E43" w:rsidRPr="00F13940" w:rsidRDefault="00070171" w:rsidP="00070171">
      <w:pPr>
        <w:jc w:val="center"/>
      </w:pPr>
      <w:r>
        <w:rPr>
          <w:noProof/>
          <w:lang w:eastAsia="zh-CN"/>
        </w:rPr>
        <w:drawing>
          <wp:inline distT="0" distB="0" distL="0" distR="0" wp14:anchorId="656B7EC8" wp14:editId="0AAD2A00">
            <wp:extent cx="4566157" cy="2644726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642" cy="26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7B448A86" w:rsidR="00DE23E8" w:rsidRDefault="00DC6026" w:rsidP="00E86E43">
      <w:pPr>
        <w:spacing w:before="0" w:after="0" w:line="480" w:lineRule="auto"/>
        <w:jc w:val="both"/>
        <w:rPr>
          <w:rFonts w:eastAsia="SimSun" w:cs="Times New Roman"/>
          <w:kern w:val="2"/>
          <w:szCs w:val="24"/>
          <w:lang w:eastAsia="zh-CN"/>
        </w:rPr>
      </w:pPr>
      <w:r w:rsidRPr="00DC6026">
        <w:rPr>
          <w:rFonts w:eastAsia="SimSun" w:cs="Times New Roman"/>
          <w:b/>
          <w:kern w:val="2"/>
          <w:szCs w:val="24"/>
          <w:lang w:eastAsia="zh-CN"/>
        </w:rPr>
        <w:t>SUPPLEMENTARY FIGURE S</w:t>
      </w:r>
      <w:r w:rsidR="00853E56">
        <w:rPr>
          <w:rFonts w:eastAsia="SimSun" w:cs="Times New Roman"/>
          <w:b/>
          <w:kern w:val="2"/>
          <w:szCs w:val="24"/>
          <w:lang w:eastAsia="zh-CN"/>
        </w:rPr>
        <w:t>2</w:t>
      </w:r>
      <w:r w:rsidRPr="00DC6026">
        <w:rPr>
          <w:rFonts w:eastAsia="SimSun" w:cs="Times New Roman"/>
          <w:b/>
          <w:kern w:val="2"/>
          <w:szCs w:val="24"/>
          <w:lang w:eastAsia="zh-CN"/>
        </w:rPr>
        <w:t>.</w:t>
      </w:r>
      <w:r w:rsidRPr="00746A6A">
        <w:rPr>
          <w:rFonts w:eastAsia="SimSun" w:cs="Times New Roman"/>
          <w:kern w:val="2"/>
          <w:szCs w:val="24"/>
          <w:lang w:eastAsia="zh-CN"/>
        </w:rPr>
        <w:t xml:space="preserve"> Tim-3 expression on splenic B cells in mice infected with </w:t>
      </w:r>
      <w:r w:rsidRPr="00746A6A">
        <w:rPr>
          <w:rFonts w:eastAsia="SimSun" w:cs="Times New Roman"/>
          <w:i/>
          <w:kern w:val="2"/>
          <w:szCs w:val="24"/>
          <w:lang w:eastAsia="zh-CN"/>
        </w:rPr>
        <w:t>T. gondii</w:t>
      </w:r>
      <w:r w:rsidRPr="00746A6A">
        <w:rPr>
          <w:rFonts w:eastAsia="SimSun" w:cs="Times New Roman"/>
          <w:kern w:val="2"/>
          <w:szCs w:val="24"/>
          <w:lang w:eastAsia="zh-CN"/>
        </w:rPr>
        <w:t xml:space="preserve"> strain RH and ME49. CD3</w:t>
      </w:r>
      <w:r w:rsidRPr="00746A6A">
        <w:rPr>
          <w:rFonts w:eastAsia="SimSun" w:cs="Times New Roman"/>
          <w:kern w:val="2"/>
          <w:szCs w:val="24"/>
          <w:vertAlign w:val="superscript"/>
          <w:lang w:eastAsia="zh-CN"/>
        </w:rPr>
        <w:t>-</w:t>
      </w:r>
      <w:r w:rsidRPr="00746A6A">
        <w:rPr>
          <w:rFonts w:eastAsia="SimSun" w:cs="Times New Roman"/>
          <w:kern w:val="2"/>
          <w:szCs w:val="24"/>
          <w:lang w:eastAsia="zh-CN"/>
        </w:rPr>
        <w:t>CD19</w:t>
      </w:r>
      <w:r w:rsidRPr="00746A6A">
        <w:rPr>
          <w:rFonts w:eastAsia="SimSun" w:cs="Times New Roman"/>
          <w:kern w:val="2"/>
          <w:szCs w:val="24"/>
          <w:vertAlign w:val="superscript"/>
          <w:lang w:eastAsia="zh-CN"/>
        </w:rPr>
        <w:t>+</w:t>
      </w:r>
      <w:r w:rsidRPr="00746A6A">
        <w:rPr>
          <w:rFonts w:eastAsia="SimSun" w:cs="Times New Roman"/>
          <w:kern w:val="2"/>
          <w:szCs w:val="24"/>
          <w:lang w:eastAsia="zh-CN"/>
        </w:rPr>
        <w:t xml:space="preserve"> B cells were collected at day 3, 5, 7, and 9 post-infection</w:t>
      </w:r>
      <w:r w:rsidR="00831211">
        <w:rPr>
          <w:rFonts w:eastAsia="SimSun" w:cs="Times New Roman"/>
          <w:kern w:val="2"/>
          <w:szCs w:val="24"/>
          <w:lang w:eastAsia="zh-CN"/>
        </w:rPr>
        <w:t>,</w:t>
      </w:r>
      <w:r w:rsidRPr="00746A6A">
        <w:rPr>
          <w:rFonts w:eastAsia="SimSun" w:cs="Times New Roman"/>
          <w:kern w:val="2"/>
          <w:szCs w:val="24"/>
          <w:lang w:eastAsia="zh-CN"/>
        </w:rPr>
        <w:t xml:space="preserve"> Tim-3 expression on the cells was detected by flow cytometry. The results are representative of three independent experiments with 3–5 mice per group per experiment; data are the means ± SDs. </w:t>
      </w:r>
      <w:r w:rsidRPr="00746A6A">
        <w:rPr>
          <w:rFonts w:eastAsia="SimSun" w:cs="Times New Roman"/>
          <w:kern w:val="2"/>
          <w:szCs w:val="24"/>
          <w:vertAlign w:val="superscript"/>
          <w:lang w:eastAsia="zh-CN"/>
        </w:rPr>
        <w:t>$</w:t>
      </w:r>
      <w:r w:rsidR="00537211" w:rsidRPr="00746A6A">
        <w:rPr>
          <w:rFonts w:eastAsia="SimSun" w:cs="Times New Roman"/>
          <w:kern w:val="2"/>
          <w:szCs w:val="24"/>
          <w:vertAlign w:val="superscript"/>
          <w:lang w:eastAsia="zh-CN"/>
        </w:rPr>
        <w:t xml:space="preserve"> </w:t>
      </w:r>
      <w:r w:rsidRPr="00746A6A">
        <w:rPr>
          <w:rFonts w:eastAsia="SimSun" w:cs="Times New Roman"/>
          <w:i/>
          <w:kern w:val="2"/>
          <w:szCs w:val="24"/>
          <w:lang w:eastAsia="zh-CN"/>
        </w:rPr>
        <w:t xml:space="preserve">P </w:t>
      </w:r>
      <w:r w:rsidRPr="00746A6A">
        <w:rPr>
          <w:rFonts w:eastAsia="SimSun" w:cs="Times New Roman"/>
          <w:kern w:val="2"/>
          <w:szCs w:val="24"/>
          <w:lang w:eastAsia="zh-CN"/>
        </w:rPr>
        <w:t>&lt; 0.05, **</w:t>
      </w:r>
      <w:r w:rsidR="00537211" w:rsidRPr="00746A6A">
        <w:rPr>
          <w:rFonts w:eastAsia="SimSun" w:cs="Times New Roman"/>
          <w:kern w:val="2"/>
          <w:szCs w:val="24"/>
          <w:vertAlign w:val="superscript"/>
          <w:lang w:eastAsia="zh-CN"/>
        </w:rPr>
        <w:t xml:space="preserve"> </w:t>
      </w:r>
      <w:r w:rsidRPr="00746A6A">
        <w:rPr>
          <w:rFonts w:eastAsia="SimSun" w:cs="Times New Roman"/>
          <w:i/>
          <w:kern w:val="2"/>
          <w:szCs w:val="24"/>
          <w:lang w:eastAsia="zh-CN"/>
        </w:rPr>
        <w:t xml:space="preserve">P </w:t>
      </w:r>
      <w:r w:rsidRPr="00746A6A">
        <w:rPr>
          <w:rFonts w:eastAsia="SimSun" w:cs="Times New Roman"/>
          <w:kern w:val="2"/>
          <w:szCs w:val="24"/>
          <w:lang w:eastAsia="zh-CN"/>
        </w:rPr>
        <w:t>&lt; 0.01,</w:t>
      </w:r>
      <w:r w:rsidRPr="00746A6A">
        <w:rPr>
          <w:rFonts w:eastAsia="SimSun" w:cs="Times New Roman"/>
          <w:kern w:val="2"/>
          <w:szCs w:val="24"/>
          <w:vertAlign w:val="superscript"/>
          <w:lang w:eastAsia="zh-CN"/>
        </w:rPr>
        <w:t xml:space="preserve"> </w:t>
      </w:r>
      <w:r w:rsidR="00537211" w:rsidRPr="00746A6A">
        <w:rPr>
          <w:szCs w:val="24"/>
        </w:rPr>
        <w:t>***</w:t>
      </w:r>
      <w:r w:rsidR="00537211" w:rsidRPr="00746A6A">
        <w:rPr>
          <w:szCs w:val="24"/>
          <w:vertAlign w:val="superscript"/>
        </w:rPr>
        <w:t xml:space="preserve">, $$$ </w:t>
      </w:r>
      <w:r w:rsidRPr="00746A6A">
        <w:rPr>
          <w:rFonts w:eastAsia="SimSun" w:cs="Times New Roman"/>
          <w:i/>
          <w:kern w:val="2"/>
          <w:szCs w:val="24"/>
          <w:lang w:eastAsia="zh-CN"/>
        </w:rPr>
        <w:t xml:space="preserve">P </w:t>
      </w:r>
      <w:r w:rsidRPr="00746A6A">
        <w:rPr>
          <w:rFonts w:eastAsia="SimSun" w:cs="Times New Roman"/>
          <w:kern w:val="2"/>
          <w:szCs w:val="24"/>
          <w:lang w:eastAsia="zh-CN"/>
        </w:rPr>
        <w:t xml:space="preserve">&lt; 0.001; * indicates comparisons to day 0, </w:t>
      </w:r>
      <w:r w:rsidRPr="00746A6A">
        <w:rPr>
          <w:rFonts w:eastAsia="SimSun" w:cs="Times New Roman"/>
          <w:kern w:val="2"/>
          <w:szCs w:val="24"/>
          <w:vertAlign w:val="superscript"/>
          <w:lang w:eastAsia="zh-CN"/>
        </w:rPr>
        <w:t>$</w:t>
      </w:r>
      <w:r w:rsidRPr="00746A6A">
        <w:rPr>
          <w:rFonts w:eastAsia="SimSun" w:cs="Times New Roman"/>
          <w:kern w:val="2"/>
          <w:szCs w:val="24"/>
          <w:lang w:eastAsia="zh-CN"/>
        </w:rPr>
        <w:t xml:space="preserve"> indicates comparisons to the previous time point.</w:t>
      </w:r>
    </w:p>
    <w:p w14:paraId="0EB8154B" w14:textId="77777777" w:rsidR="00853E56" w:rsidRDefault="00853E56" w:rsidP="00E86E43">
      <w:pPr>
        <w:spacing w:before="0" w:after="0" w:line="480" w:lineRule="auto"/>
        <w:jc w:val="both"/>
        <w:rPr>
          <w:rFonts w:eastAsia="SimSun" w:cs="Times New Roman"/>
          <w:kern w:val="2"/>
          <w:szCs w:val="24"/>
          <w:lang w:eastAsia="zh-CN"/>
        </w:rPr>
      </w:pPr>
    </w:p>
    <w:p w14:paraId="21EF6FFD" w14:textId="77777777" w:rsidR="00F13940" w:rsidRDefault="00F13940" w:rsidP="00E86E43">
      <w:pPr>
        <w:spacing w:before="0" w:after="0" w:line="480" w:lineRule="auto"/>
        <w:jc w:val="both"/>
        <w:rPr>
          <w:rFonts w:eastAsia="SimSun" w:cs="Times New Roman"/>
          <w:kern w:val="2"/>
          <w:szCs w:val="24"/>
          <w:lang w:eastAsia="zh-CN"/>
        </w:rPr>
      </w:pPr>
    </w:p>
    <w:p w14:paraId="4D13E47B" w14:textId="77777777" w:rsidR="00F13940" w:rsidRDefault="00F13940" w:rsidP="00E86E43">
      <w:pPr>
        <w:spacing w:before="0" w:after="0" w:line="480" w:lineRule="auto"/>
        <w:jc w:val="both"/>
        <w:rPr>
          <w:rFonts w:eastAsia="SimSun" w:cs="Times New Roman"/>
          <w:kern w:val="2"/>
          <w:szCs w:val="24"/>
          <w:lang w:eastAsia="zh-CN"/>
        </w:rPr>
      </w:pPr>
    </w:p>
    <w:p w14:paraId="2707B382" w14:textId="77777777" w:rsidR="00F13940" w:rsidRDefault="00F13940" w:rsidP="00E86E43">
      <w:pPr>
        <w:spacing w:before="0" w:after="0" w:line="480" w:lineRule="auto"/>
        <w:jc w:val="both"/>
        <w:rPr>
          <w:rFonts w:eastAsia="SimSun" w:cs="Times New Roman"/>
          <w:kern w:val="2"/>
          <w:szCs w:val="24"/>
          <w:lang w:eastAsia="zh-CN"/>
        </w:rPr>
      </w:pPr>
    </w:p>
    <w:p w14:paraId="6588A5A9" w14:textId="77777777" w:rsidR="00F13940" w:rsidRDefault="00F13940" w:rsidP="00E86E43">
      <w:pPr>
        <w:spacing w:before="0" w:after="0" w:line="480" w:lineRule="auto"/>
        <w:jc w:val="both"/>
        <w:rPr>
          <w:rFonts w:eastAsia="SimSun" w:cs="Times New Roman"/>
          <w:kern w:val="2"/>
          <w:szCs w:val="24"/>
          <w:lang w:eastAsia="zh-CN"/>
        </w:rPr>
      </w:pPr>
    </w:p>
    <w:p w14:paraId="61853C9E" w14:textId="103C9E9B" w:rsidR="00853E56" w:rsidRDefault="00F13940" w:rsidP="00F13940">
      <w:pPr>
        <w:spacing w:before="0" w:after="0" w:line="480" w:lineRule="auto"/>
        <w:jc w:val="center"/>
        <w:rPr>
          <w:rFonts w:eastAsia="SimSun" w:cs="Times New Roman"/>
          <w:kern w:val="2"/>
          <w:szCs w:val="24"/>
          <w:lang w:eastAsia="zh-CN"/>
        </w:rPr>
      </w:pPr>
      <w:r>
        <w:rPr>
          <w:rFonts w:eastAsia="SimSun" w:cs="Times New Roman"/>
          <w:noProof/>
          <w:kern w:val="2"/>
          <w:szCs w:val="24"/>
          <w:lang w:eastAsia="zh-CN"/>
        </w:rPr>
        <w:drawing>
          <wp:inline distT="0" distB="0" distL="0" distR="0" wp14:anchorId="009D5849" wp14:editId="54750EFE">
            <wp:extent cx="3951159" cy="24829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977" cy="24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4692" w14:textId="0D686181" w:rsidR="00F13940" w:rsidRPr="00072AA8" w:rsidRDefault="00F13940" w:rsidP="00F13940">
      <w:pPr>
        <w:spacing w:before="0" w:after="0" w:line="480" w:lineRule="auto"/>
        <w:jc w:val="both"/>
        <w:rPr>
          <w:rFonts w:eastAsia="SimSun" w:cs="Times New Roman"/>
          <w:color w:val="FF0000"/>
          <w:kern w:val="2"/>
          <w:szCs w:val="24"/>
          <w:lang w:eastAsia="zh-CN"/>
        </w:rPr>
      </w:pPr>
      <w:r w:rsidRPr="00DC6026">
        <w:rPr>
          <w:rFonts w:eastAsia="SimSun" w:cs="Times New Roman"/>
          <w:b/>
          <w:kern w:val="2"/>
          <w:szCs w:val="24"/>
          <w:lang w:eastAsia="zh-CN"/>
        </w:rPr>
        <w:t>SUPPLEMENTARY FIGURE S</w:t>
      </w:r>
      <w:r>
        <w:rPr>
          <w:rFonts w:eastAsia="SimSun" w:cs="Times New Roman"/>
          <w:b/>
          <w:kern w:val="2"/>
          <w:szCs w:val="24"/>
          <w:lang w:eastAsia="zh-CN"/>
        </w:rPr>
        <w:t>3</w:t>
      </w:r>
      <w:r w:rsidRPr="00DC6026">
        <w:rPr>
          <w:rFonts w:eastAsia="SimSun" w:cs="Times New Roman"/>
          <w:b/>
          <w:kern w:val="2"/>
          <w:szCs w:val="24"/>
          <w:lang w:eastAsia="zh-CN"/>
        </w:rPr>
        <w:t>.</w:t>
      </w:r>
      <w:r w:rsidRPr="00746A6A">
        <w:rPr>
          <w:rFonts w:eastAsia="SimSun" w:cs="Times New Roman"/>
          <w:kern w:val="2"/>
          <w:szCs w:val="24"/>
          <w:lang w:eastAsia="zh-CN"/>
        </w:rPr>
        <w:t xml:space="preserve"> </w:t>
      </w:r>
      <w:r w:rsidR="00060E93">
        <w:rPr>
          <w:szCs w:val="24"/>
        </w:rPr>
        <w:t xml:space="preserve">The proportion of </w:t>
      </w:r>
      <w:r w:rsidR="00831211">
        <w:rPr>
          <w:szCs w:val="24"/>
        </w:rPr>
        <w:t>splenic</w:t>
      </w:r>
      <w:r w:rsidR="00060E93">
        <w:rPr>
          <w:szCs w:val="24"/>
        </w:rPr>
        <w:t xml:space="preserve"> B cells </w:t>
      </w:r>
      <w:r w:rsidR="00060E93" w:rsidRPr="000A264D">
        <w:rPr>
          <w:szCs w:val="24"/>
        </w:rPr>
        <w:t>in mice</w:t>
      </w:r>
      <w:r w:rsidR="00060E93">
        <w:rPr>
          <w:szCs w:val="24"/>
        </w:rPr>
        <w:t xml:space="preserve"> after infection</w:t>
      </w:r>
      <w:r w:rsidR="00060E93" w:rsidRPr="000A264D">
        <w:rPr>
          <w:szCs w:val="24"/>
        </w:rPr>
        <w:t xml:space="preserve"> with </w:t>
      </w:r>
      <w:r w:rsidR="00060E93">
        <w:rPr>
          <w:i/>
          <w:szCs w:val="24"/>
        </w:rPr>
        <w:t xml:space="preserve">T. gondii </w:t>
      </w:r>
      <w:r w:rsidR="00060E93" w:rsidRPr="000804A9">
        <w:rPr>
          <w:szCs w:val="24"/>
        </w:rPr>
        <w:t xml:space="preserve">of the RH </w:t>
      </w:r>
      <w:r w:rsidR="00060E93">
        <w:rPr>
          <w:szCs w:val="24"/>
        </w:rPr>
        <w:t xml:space="preserve">or </w:t>
      </w:r>
      <w:r w:rsidR="00060E93" w:rsidRPr="0045498C">
        <w:rPr>
          <w:szCs w:val="24"/>
        </w:rPr>
        <w:t>ME49</w:t>
      </w:r>
      <w:r w:rsidR="00060E93">
        <w:rPr>
          <w:szCs w:val="24"/>
        </w:rPr>
        <w:t xml:space="preserve"> </w:t>
      </w:r>
      <w:r w:rsidR="00060E93" w:rsidRPr="000804A9">
        <w:rPr>
          <w:szCs w:val="24"/>
        </w:rPr>
        <w:t>strain</w:t>
      </w:r>
      <w:r w:rsidR="00060E93" w:rsidRPr="000A264D">
        <w:rPr>
          <w:szCs w:val="24"/>
        </w:rPr>
        <w:t>.</w:t>
      </w:r>
      <w:r w:rsidR="00060E93" w:rsidRPr="000A264D">
        <w:rPr>
          <w:b/>
          <w:szCs w:val="24"/>
        </w:rPr>
        <w:t xml:space="preserve"> </w:t>
      </w:r>
      <w:r w:rsidR="00060E93" w:rsidRPr="000A264D">
        <w:rPr>
          <w:szCs w:val="24"/>
        </w:rPr>
        <w:t>The results are representative of three independent experiments with 3–5 mice per group per experiment; data are the means ± SDs. *</w:t>
      </w:r>
      <w:r w:rsidR="00060E93" w:rsidRPr="000A264D">
        <w:rPr>
          <w:i/>
          <w:szCs w:val="24"/>
        </w:rPr>
        <w:t>P</w:t>
      </w:r>
      <w:r w:rsidR="00060E93" w:rsidRPr="000A264D">
        <w:rPr>
          <w:szCs w:val="24"/>
        </w:rPr>
        <w:t xml:space="preserve"> &lt; 0.05, **</w:t>
      </w:r>
      <w:r w:rsidR="00060E93" w:rsidRPr="000A264D">
        <w:rPr>
          <w:i/>
          <w:szCs w:val="24"/>
        </w:rPr>
        <w:t>P</w:t>
      </w:r>
      <w:r w:rsidR="00060E93" w:rsidRPr="000A264D">
        <w:rPr>
          <w:szCs w:val="24"/>
        </w:rPr>
        <w:t xml:space="preserve"> &lt; 0.01, ***</w:t>
      </w:r>
      <w:r w:rsidR="00060E93" w:rsidRPr="000A264D">
        <w:rPr>
          <w:i/>
          <w:szCs w:val="24"/>
        </w:rPr>
        <w:t>P</w:t>
      </w:r>
      <w:r w:rsidR="00060E93" w:rsidRPr="000A264D">
        <w:rPr>
          <w:szCs w:val="24"/>
        </w:rPr>
        <w:t xml:space="preserve"> &lt; 0.001;</w:t>
      </w:r>
      <w:r w:rsidR="00060E93" w:rsidRPr="000A264D">
        <w:rPr>
          <w:szCs w:val="24"/>
          <w:vertAlign w:val="superscript"/>
        </w:rPr>
        <w:t xml:space="preserve"> </w:t>
      </w:r>
      <w:r w:rsidR="00060E93" w:rsidRPr="000A264D">
        <w:rPr>
          <w:szCs w:val="24"/>
        </w:rPr>
        <w:t>* indicates comparisons to the ME49 group.</w:t>
      </w:r>
      <w:r w:rsidR="00060E93" w:rsidRPr="000A264D">
        <w:rPr>
          <w:szCs w:val="24"/>
        </w:rPr>
        <w:tab/>
      </w:r>
    </w:p>
    <w:p w14:paraId="7BCF7E9E" w14:textId="77777777" w:rsidR="00F13940" w:rsidRPr="00F13940" w:rsidRDefault="00F13940" w:rsidP="00F13940">
      <w:pPr>
        <w:spacing w:before="0" w:after="0" w:line="480" w:lineRule="auto"/>
        <w:jc w:val="center"/>
        <w:rPr>
          <w:rFonts w:eastAsia="SimSun" w:cs="Times New Roman"/>
          <w:kern w:val="2"/>
          <w:szCs w:val="24"/>
          <w:lang w:eastAsia="zh-CN"/>
        </w:rPr>
      </w:pPr>
    </w:p>
    <w:sectPr w:rsidR="00F13940" w:rsidRPr="00F13940" w:rsidSect="00185D6A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A8C10" w14:textId="77777777" w:rsidR="00005F74" w:rsidRDefault="00005F74" w:rsidP="00117666">
      <w:pPr>
        <w:spacing w:after="0"/>
      </w:pPr>
      <w:r>
        <w:separator/>
      </w:r>
    </w:p>
  </w:endnote>
  <w:endnote w:type="continuationSeparator" w:id="0">
    <w:p w14:paraId="6E84D1D0" w14:textId="77777777" w:rsidR="00005F74" w:rsidRDefault="00005F7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671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671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671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671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7D84B" w14:textId="77777777" w:rsidR="00005F74" w:rsidRDefault="00005F74" w:rsidP="00117666">
      <w:pPr>
        <w:spacing w:after="0"/>
      </w:pPr>
      <w:r>
        <w:separator/>
      </w:r>
    </w:p>
  </w:footnote>
  <w:footnote w:type="continuationSeparator" w:id="0">
    <w:p w14:paraId="7D2CC1DC" w14:textId="77777777" w:rsidR="00005F74" w:rsidRDefault="00005F7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08F1"/>
    <w:rsid w:val="00005F74"/>
    <w:rsid w:val="0001436A"/>
    <w:rsid w:val="00034304"/>
    <w:rsid w:val="00035434"/>
    <w:rsid w:val="00052A14"/>
    <w:rsid w:val="00060E93"/>
    <w:rsid w:val="00070171"/>
    <w:rsid w:val="00072AA8"/>
    <w:rsid w:val="00077D53"/>
    <w:rsid w:val="00105FD9"/>
    <w:rsid w:val="001119CA"/>
    <w:rsid w:val="00117666"/>
    <w:rsid w:val="00141BBD"/>
    <w:rsid w:val="001549D3"/>
    <w:rsid w:val="00160065"/>
    <w:rsid w:val="00177D84"/>
    <w:rsid w:val="00185D6A"/>
    <w:rsid w:val="00267D18"/>
    <w:rsid w:val="002868E2"/>
    <w:rsid w:val="002869C3"/>
    <w:rsid w:val="002936E4"/>
    <w:rsid w:val="002B4A57"/>
    <w:rsid w:val="002C51DA"/>
    <w:rsid w:val="002C74CA"/>
    <w:rsid w:val="003544FB"/>
    <w:rsid w:val="003D2F2D"/>
    <w:rsid w:val="00401590"/>
    <w:rsid w:val="00401878"/>
    <w:rsid w:val="00447801"/>
    <w:rsid w:val="00452E9C"/>
    <w:rsid w:val="004735C8"/>
    <w:rsid w:val="0048671F"/>
    <w:rsid w:val="004947A6"/>
    <w:rsid w:val="004961FF"/>
    <w:rsid w:val="00517A89"/>
    <w:rsid w:val="005250F2"/>
    <w:rsid w:val="00537211"/>
    <w:rsid w:val="00593EEA"/>
    <w:rsid w:val="005A5EEE"/>
    <w:rsid w:val="006375C7"/>
    <w:rsid w:val="00654E8F"/>
    <w:rsid w:val="00660D05"/>
    <w:rsid w:val="006820B1"/>
    <w:rsid w:val="006B7D14"/>
    <w:rsid w:val="006C0AE7"/>
    <w:rsid w:val="00701727"/>
    <w:rsid w:val="0070566C"/>
    <w:rsid w:val="00714C50"/>
    <w:rsid w:val="00725A7D"/>
    <w:rsid w:val="00746A6A"/>
    <w:rsid w:val="007501BE"/>
    <w:rsid w:val="00790BB3"/>
    <w:rsid w:val="007C206C"/>
    <w:rsid w:val="007D5DAE"/>
    <w:rsid w:val="00817DD6"/>
    <w:rsid w:val="00831211"/>
    <w:rsid w:val="0083759F"/>
    <w:rsid w:val="00853E56"/>
    <w:rsid w:val="00885156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B0F03"/>
    <w:rsid w:val="00CD066B"/>
    <w:rsid w:val="00CE4FEE"/>
    <w:rsid w:val="00DB59C3"/>
    <w:rsid w:val="00DC259A"/>
    <w:rsid w:val="00DC6026"/>
    <w:rsid w:val="00DE23E8"/>
    <w:rsid w:val="00E52377"/>
    <w:rsid w:val="00E64E17"/>
    <w:rsid w:val="00E866C9"/>
    <w:rsid w:val="00E86E43"/>
    <w:rsid w:val="00EA3D3C"/>
    <w:rsid w:val="00EC090A"/>
    <w:rsid w:val="00ED20B5"/>
    <w:rsid w:val="00F13940"/>
    <w:rsid w:val="00F46900"/>
    <w:rsid w:val="00F61D89"/>
    <w:rsid w:val="00FC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ijunchen759@syau.edu.c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ABD44C7-27B3-4899-A5F7-E8198550F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Adefolakemi Adenugba</dc:creator>
  <cp:lastModifiedBy>Adefolakemi Adenugba</cp:lastModifiedBy>
  <cp:revision>2</cp:revision>
  <cp:lastPrinted>2013-10-03T12:51:00Z</cp:lastPrinted>
  <dcterms:created xsi:type="dcterms:W3CDTF">2018-11-23T16:06:00Z</dcterms:created>
  <dcterms:modified xsi:type="dcterms:W3CDTF">2018-11-23T16:06:00Z</dcterms:modified>
</cp:coreProperties>
</file>