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A" w:rsidRPr="00907E11" w:rsidRDefault="008B074A" w:rsidP="008B074A">
      <w:pPr>
        <w:pStyle w:val="Heading1"/>
        <w:numPr>
          <w:ilvl w:val="0"/>
          <w:numId w:val="0"/>
        </w:numPr>
        <w:ind w:left="567" w:hanging="567"/>
        <w:rPr>
          <w:noProof/>
          <w:sz w:val="28"/>
          <w:szCs w:val="28"/>
        </w:rPr>
      </w:pPr>
      <w:r w:rsidRPr="00907E11">
        <w:rPr>
          <w:noProof/>
          <w:sz w:val="28"/>
          <w:szCs w:val="28"/>
        </w:rPr>
        <w:t>Appendix</w:t>
      </w:r>
      <w:bookmarkStart w:id="0" w:name="_GoBack"/>
      <w:bookmarkEnd w:id="0"/>
    </w:p>
    <w:p w:rsidR="008B074A" w:rsidRDefault="008B074A" w:rsidP="008B074A">
      <w:pPr>
        <w:pStyle w:val="Heading2"/>
        <w:numPr>
          <w:ilvl w:val="0"/>
          <w:numId w:val="43"/>
        </w:numPr>
      </w:pPr>
      <w:r>
        <w:t>E-GLIF model solution and parameter space</w:t>
      </w:r>
    </w:p>
    <w:p w:rsidR="008B074A" w:rsidRDefault="008B074A" w:rsidP="008B074A">
      <w:r>
        <w:t>Considering the matrix form of the ODE system describing the model dynamics (</w:t>
      </w:r>
      <w:proofErr w:type="spellStart"/>
      <w:r>
        <w:t>Equ</w:t>
      </w:r>
      <w:proofErr w:type="spellEnd"/>
      <w:r>
        <w:t>. 1):</w:t>
      </w:r>
    </w:p>
    <w:p w:rsidR="008B074A" w:rsidRPr="005C4D2F" w:rsidRDefault="00907E11" w:rsidP="008B074A">
      <w:pPr>
        <w:keepNext/>
        <w:spacing w:after="360"/>
        <w:jc w:val="righ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(t)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adap</m:t>
                    </m:r>
                  </m:sub>
                </m:sSub>
                <m:r>
                  <w:rPr>
                    <w:rFonts w:ascii="Cambria Math" w:hAnsi="Cambria Math"/>
                  </w:rPr>
                  <m:t>(t)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dep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(t)</m:t>
                </m:r>
              </m:e>
            </m:eqArr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2E74B5" w:themeColor="accent1" w:themeShade="B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</w:rPr>
                            <m:t>m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2E74B5" w:themeColor="accent1" w:themeShade="B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</w:rPr>
                            <m:t>m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2E74B5" w:themeColor="accent1" w:themeShade="BF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</w:rPr>
                            <m:t>m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lang w:val="en-GB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2"/>
                          <w:lang w:val="en-GB"/>
                        </w:rPr>
                        <m:t>adap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lang w:val="en-GB"/>
                        </w:rPr>
                        <m:t>-k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2"/>
                          <w:lang w:val="en-GB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2"/>
                          <w:lang w:val="en-GB"/>
                        </w:rPr>
                        <m:t>-k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2"/>
                          <w:lang w:val="en-GB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Arial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(t)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adap</m:t>
                    </m:r>
                  </m:sub>
                </m:sSub>
                <m:r>
                  <w:rPr>
                    <w:rFonts w:ascii="Cambria Math" w:hAnsi="Cambria Math"/>
                  </w:rPr>
                  <m:t>(t)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dep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(t)</m:t>
                </m:r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E74B5" w:themeColor="accent1" w:themeShade="B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E74B5" w:themeColor="accent1" w:themeShade="BF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E74B5" w:themeColor="accent1" w:themeShade="BF"/>
                          </w:rPr>
                          <m:t>m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color w:val="2E74B5" w:themeColor="accent1" w:themeShade="B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E74B5" w:themeColor="accent1" w:themeShade="BF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2E74B5" w:themeColor="accent1" w:themeShade="BF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val="en-GB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2E74B5" w:themeColor="accent1" w:themeShade="BF"/>
                            <w:sz w:val="22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2E74B5" w:themeColor="accent1" w:themeShade="BF"/>
                            <w:sz w:val="22"/>
                            <w:lang w:val="en-GB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2E74B5" w:themeColor="accent1" w:themeShade="BF"/>
                            <w:sz w:val="22"/>
                            <w:lang w:val="en-GB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lang w:val="en-GB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lang w:val="en-GB"/>
                      </w:rPr>
                      <m:t>e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GB"/>
                      </w:rPr>
                      <m:t xml:space="preserve"> + 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val="en-GB"/>
                      </w:rPr>
                      <m:t>stim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val="en-GB"/>
                  </w:rPr>
                  <m:t>)</m:t>
                </m:r>
              </m:e>
              <m:e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lang w:val="en-GB"/>
                      </w:rPr>
                      <m:t>adap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val="en-GB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E74B5" w:themeColor="accent1" w:themeShade="B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E74B5" w:themeColor="accent1" w:themeShade="BF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2E74B5" w:themeColor="accent1" w:themeShade="BF"/>
                      </w:rPr>
                      <m:t>L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</m:oMath>
      <w:r w:rsidR="008B074A">
        <w:rPr>
          <w:rFonts w:eastAsiaTheme="minorEastAsia"/>
        </w:rPr>
        <w:t xml:space="preserve">           </w:t>
      </w:r>
      <w:r w:rsidR="008B074A" w:rsidRPr="00F028AA">
        <w:t xml:space="preserve">(A </w:t>
      </w:r>
      <w:fldSimple w:instr=" SEQ A \* ARABIC ">
        <w:r w:rsidR="008B074A">
          <w:rPr>
            <w:noProof/>
          </w:rPr>
          <w:t>1</w:t>
        </w:r>
      </w:fldSimple>
      <w:r w:rsidR="008B074A" w:rsidRPr="00F028AA">
        <w:t>)</w:t>
      </w:r>
    </w:p>
    <w:p w:rsidR="008B074A" w:rsidRDefault="008B074A" w:rsidP="008B074A">
      <w:proofErr w:type="gramStart"/>
      <w:r>
        <w:t>t</w:t>
      </w:r>
      <w:r w:rsidRPr="008E4E8E">
        <w:t>he</w:t>
      </w:r>
      <w:proofErr w:type="gramEnd"/>
      <w:r w:rsidRPr="008E4E8E">
        <w:t xml:space="preserve"> general solution </w:t>
      </w:r>
      <w:r>
        <w:t>is:</w:t>
      </w:r>
    </w:p>
    <w:p w:rsidR="008B074A" w:rsidRDefault="00907E11" w:rsidP="008B074A">
      <w:pPr>
        <w:keepNext/>
        <w:jc w:val="right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(t)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adap</m:t>
                    </m:r>
                  </m:sub>
                </m:sSub>
                <m:r>
                  <w:rPr>
                    <w:rFonts w:ascii="Cambria Math" w:hAnsi="Cambria Math"/>
                  </w:rPr>
                  <m:t>(t)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dep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(t)</m:t>
                </m:r>
              </m:e>
            </m:eqAr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∙e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m_inf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adap_inf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dep_inf</m:t>
                    </m:r>
                  </m:sub>
                </m:sSub>
              </m:e>
            </m:eqArr>
          </m:e>
        </m:d>
      </m:oMath>
      <w:r w:rsidR="008B074A">
        <w:rPr>
          <w:rFonts w:eastAsiaTheme="minorEastAsia"/>
        </w:rPr>
        <w:t xml:space="preserve">                      </w:t>
      </w:r>
      <w:r w:rsidR="008B074A">
        <w:t xml:space="preserve">(A </w:t>
      </w:r>
      <w:fldSimple w:instr=" SEQ A \* ARABIC ">
        <w:r w:rsidR="008B074A">
          <w:rPr>
            <w:noProof/>
          </w:rPr>
          <w:t>2</w:t>
        </w:r>
      </w:fldSimple>
      <w:r w:rsidR="008B074A">
        <w:t>)</w:t>
      </w:r>
    </w:p>
    <w:p w:rsidR="008B074A" w:rsidRDefault="008B074A" w:rsidP="008B074A"/>
    <w:p w:rsidR="008B074A" w:rsidRDefault="008B074A" w:rsidP="008B074A">
      <w:proofErr w:type="gramStart"/>
      <w:r>
        <w:t>where</w:t>
      </w:r>
      <w:proofErr w:type="gramEnd"/>
      <w:r>
        <w:t>:</w:t>
      </w:r>
    </w:p>
    <w:p w:rsidR="008B074A" w:rsidRPr="008E4E8E" w:rsidRDefault="00907E11" w:rsidP="008B074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proofErr w:type="gramStart"/>
      <w:r w:rsidR="008B074A">
        <w:t>,</w:t>
      </w:r>
      <w:r w:rsidR="008B074A" w:rsidRPr="008E4E8E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8B074A">
        <w:t>,</w:t>
      </w:r>
      <w:r w:rsidR="008B074A" w:rsidRPr="008E4E8E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8B074A" w:rsidRPr="008E4E8E">
        <w:t xml:space="preserve"> are arbitrary constants depending on the initial conditions</w:t>
      </w:r>
    </w:p>
    <w:p w:rsidR="008B074A" w:rsidRPr="008E4E8E" w:rsidRDefault="00907E11" w:rsidP="008B074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8B074A" w:rsidRPr="008E4E8E">
        <w:t xml:space="preserve"> </w:t>
      </w:r>
      <w:proofErr w:type="gramStart"/>
      <w:r w:rsidR="008B074A" w:rsidRPr="008E4E8E">
        <w:t>are</w:t>
      </w:r>
      <w:proofErr w:type="gramEnd"/>
      <w:r w:rsidR="008B074A" w:rsidRPr="008E4E8E">
        <w:t xml:space="preserve"> the eigenvalues </w:t>
      </w:r>
      <w:r w:rsidR="008B074A">
        <w:t>of the coefficient matrix</w:t>
      </w:r>
      <w:r w:rsidR="008B074A" w:rsidRPr="008E4E8E">
        <w:t>, with values:</w:t>
      </w:r>
    </w:p>
    <w:p w:rsidR="008B074A" w:rsidRDefault="008B074A" w:rsidP="008B074A">
      <w:pPr>
        <w:keepNext/>
      </w:pPr>
      <w:r w:rsidRPr="00FD5B5E">
        <w:rPr>
          <w:sz w:val="22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8452F0">
        <w:t xml:space="preserve"> </w:t>
      </w:r>
      <w:proofErr w:type="gramStart"/>
      <w:r w:rsidRPr="008452F0">
        <w:t xml:space="preserve">= </w:t>
      </w:r>
      <w:proofErr w:type="gramEnd"/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color w:val="FF0000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sub>
        </m:sSub>
      </m:oMath>
      <w:r w:rsidRPr="00782131">
        <w:t>,</w:t>
      </w:r>
      <w:r>
        <w:rPr>
          <w:color w:val="FF0000"/>
        </w:rPr>
        <w:t xml:space="preserve"> </w:t>
      </w:r>
      <w:r w:rsidRPr="008452F0">
        <w:t>(</w:t>
      </w:r>
      <w:r w:rsidRPr="008452F0">
        <w:rPr>
          <w:rFonts w:ascii="Cambria Math" w:hAnsi="Cambria Math" w:cs="Cambria Math"/>
        </w:rPr>
        <w:t>∈</w:t>
      </w:r>
      <w:r w:rsidRPr="008452F0">
        <w:t xml:space="preserve"> R</w:t>
      </w:r>
      <w:r>
        <w:rPr>
          <w:vertAlign w:val="superscript"/>
        </w:rPr>
        <w:t>-</w:t>
      </w:r>
      <w:r w:rsidRPr="008452F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(A </w:t>
      </w:r>
      <w:r>
        <w:fldChar w:fldCharType="begin"/>
      </w:r>
      <w:r w:rsidRPr="00C25C6A">
        <w:instrText xml:space="preserve"> SEQ 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)</w:t>
      </w:r>
    </w:p>
    <w:p w:rsidR="008B074A" w:rsidRDefault="008B074A" w:rsidP="008B074A">
      <w:pPr>
        <w:keepNext/>
      </w:pPr>
      <w:r w:rsidRPr="008452F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452F0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m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-4∙(-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adap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rad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>
        <w:t xml:space="preserve">(A </w:t>
      </w:r>
      <w:fldSimple w:instr=" SEQ A \* ARABIC ">
        <w:r>
          <w:rPr>
            <w:noProof/>
          </w:rPr>
          <w:t>4</w:t>
        </w:r>
      </w:fldSimple>
      <w:r>
        <w:t>)</w:t>
      </w:r>
    </w:p>
    <w:p w:rsidR="008B074A" w:rsidRPr="00C25C6A" w:rsidRDefault="008B074A" w:rsidP="008B074A">
      <w:pPr>
        <w:keepNext/>
      </w:pPr>
      <w:r w:rsidRPr="008452F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Pr="008452F0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m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-4∙(-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adap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rad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 w:rsidRPr="00C25C6A">
        <w:t xml:space="preserve">(A </w:t>
      </w:r>
      <w:fldSimple w:instr=" SEQ A \* ARABIC ">
        <w:r>
          <w:rPr>
            <w:noProof/>
          </w:rPr>
          <w:t>5</w:t>
        </w:r>
      </w:fldSimple>
      <w:r w:rsidRPr="00C25C6A">
        <w:t>)</w:t>
      </w:r>
    </w:p>
    <w:p w:rsidR="008B074A" w:rsidRDefault="00907E11" w:rsidP="008B074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</m:oMath>
      <w:proofErr w:type="gramStart"/>
      <w:r w:rsidR="008B074A">
        <w:t>,</w:t>
      </w:r>
      <w:r w:rsidR="008B074A" w:rsidRPr="008E4E8E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="008B074A" w:rsidRPr="00430D0B">
        <w:t>,</w:t>
      </w:r>
      <w:r w:rsidR="008B074A" w:rsidRPr="008E4E8E"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b>
        </m:sSub>
      </m:oMath>
      <w:r w:rsidR="008B074A">
        <w:rPr>
          <w:rFonts w:eastAsiaTheme="minorEastAsia"/>
        </w:rPr>
        <w:t xml:space="preserve"> are the eigenvectors associated to each eigenvalue </w:t>
      </w:r>
    </w:p>
    <w:p w:rsidR="008B074A" w:rsidRDefault="00907E11" w:rsidP="008B074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m_inf</m:t>
            </m:r>
          </m:sub>
        </m:sSub>
      </m:oMath>
      <w:proofErr w:type="gramStart"/>
      <w:r w:rsidR="008B074A"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adap_inf</m:t>
            </m:r>
          </m:sub>
        </m:sSub>
      </m:oMath>
      <w:r w:rsidR="008B074A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dep_inf</m:t>
            </m:r>
          </m:sub>
        </m:sSub>
      </m:oMath>
      <w:r w:rsidR="008B074A">
        <w:rPr>
          <w:rFonts w:eastAsiaTheme="minorEastAsia"/>
        </w:rPr>
        <w:t xml:space="preserve"> are the stationary solutions for each state variable.</w:t>
      </w:r>
    </w:p>
    <w:p w:rsidR="008B074A" w:rsidRDefault="008B074A" w:rsidP="008B074A"/>
    <w:p w:rsidR="008B074A" w:rsidRPr="008E4E8E" w:rsidRDefault="008B074A" w:rsidP="008B074A">
      <w:r>
        <w:t xml:space="preserve">For the </w:t>
      </w:r>
      <w:r w:rsidRPr="008E4E8E">
        <w:t>membrane potential</w:t>
      </w:r>
      <w:r>
        <w:t>, the solution is</w:t>
      </w:r>
      <w:r w:rsidRPr="008E4E8E">
        <w:t xml:space="preserve"> </w:t>
      </w:r>
      <w:r w:rsidRPr="008E4E8E">
        <w:fldChar w:fldCharType="begin" w:fldLock="1"/>
      </w:r>
      <w:r>
        <w:instrText>ADDIN CSL_CITATION {"citationItems":[{"id":"ITEM-1","itemData":{"DOI":"10.3389/fncom.2012.00062","author":[{"dropping-particle":"","family":"Hertäg","given":"Loreen","non-dropping-particle":"","parse-names":false,"suffix":""},{"dropping-particle":"","family":"Hass","given":"Joachim","non-dropping-particle":"","parse-names":false,"suffix":""},{"dropping-particle":"","family":"Golovko","given":"Tatiana","non-dropping-particle":"","parse-names":false,"suffix":""},{"dropping-particle":"","family":"Durstewitz","given":"Daniel","non-dropping-particle":"","parse-names":false,"suffix":""}],"id":"ITEM-1","issue":"September","issued":{"date-parts":[["2012"]]},"page":"1-22","title":"An approximation to the adaptive exponential integrate-and-fire neuron model allows fast and predictive fitting to physiological data","type":"article-journal","volume":"6"},"uris":["http://www.mendeley.com/documents/?uuid=59c75966-6185-46dd-bf73-e0c1300d85c0","http://www.mendeley.com/documents/?uuid=7c6d84ee-722e-45db-9c56-f83e47524a36"]}],"mendeley":{"formattedCitation":"(Hertäg et al., 2012)","plainTextFormattedCitation":"(Hertäg et al., 2012)","previouslyFormattedCitation":"(Hertäg et al., 2012)"},"properties":{"noteIndex":0},"schema":"https://github.com/citation-style-language/schema/raw/master/csl-citation.json"}</w:instrText>
      </w:r>
      <w:r w:rsidRPr="008E4E8E">
        <w:fldChar w:fldCharType="separate"/>
      </w:r>
      <w:r w:rsidRPr="008E4E8E">
        <w:rPr>
          <w:noProof/>
        </w:rPr>
        <w:t>(Hertäg et al., 2012)</w:t>
      </w:r>
      <w:r w:rsidRPr="008E4E8E">
        <w:fldChar w:fldCharType="end"/>
      </w:r>
      <w:r w:rsidRPr="008E4E8E">
        <w:t>:</w:t>
      </w:r>
    </w:p>
    <w:p w:rsidR="008B074A" w:rsidRPr="00C25C6A" w:rsidRDefault="00907E11" w:rsidP="008B074A">
      <w:pPr>
        <w:keepNext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(1)</m:t>
            </m:r>
          </m:sup>
        </m:sSub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(1)</m:t>
            </m:r>
          </m:sup>
        </m:sSub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(1)</m:t>
            </m:r>
          </m:sup>
        </m:sSub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m_inf</m:t>
            </m:r>
          </m:sub>
        </m:sSub>
      </m:oMath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 w:rsidRPr="00C25C6A">
        <w:t xml:space="preserve">(A </w:t>
      </w:r>
      <w:fldSimple w:instr=" SEQ A \* ARABIC ">
        <w:r w:rsidR="008B074A">
          <w:rPr>
            <w:noProof/>
          </w:rPr>
          <w:t>6</w:t>
        </w:r>
      </w:fldSimple>
      <w:r w:rsidR="008B074A" w:rsidRPr="00C25C6A">
        <w:t>)</w:t>
      </w:r>
    </w:p>
    <w:p w:rsidR="008B074A" w:rsidRDefault="008B074A" w:rsidP="008B074A"/>
    <w:p w:rsidR="008B074A" w:rsidRPr="008452F0" w:rsidRDefault="008B074A" w:rsidP="008B074A"/>
    <w:p w:rsidR="008B074A" w:rsidRPr="008E4E8E" w:rsidRDefault="008B074A" w:rsidP="008B074A">
      <w:r>
        <w:lastRenderedPageBreak/>
        <w:t>Specifically</w:t>
      </w:r>
      <w:r w:rsidRPr="008E4E8E">
        <w:t>:</w:t>
      </w:r>
      <w:r w:rsidRPr="008E4E8E">
        <w:tab/>
      </w:r>
    </w:p>
    <w:p w:rsidR="008B074A" w:rsidRDefault="00907E11" w:rsidP="008B074A">
      <w:pPr>
        <w:keepNext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_</m:t>
            </m:r>
            <m:r>
              <w:rPr>
                <w:rFonts w:ascii="Cambria Math" w:hAnsi="Cambria Math"/>
              </w:rPr>
              <m:t>inf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E</m:t>
            </m:r>
          </m:e>
          <m:sub>
            <m:r>
              <w:rPr>
                <w:rFonts w:ascii="Cambria Math" w:hAnsi="Cambria Math"/>
                <w:color w:val="0070C0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τ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adap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τ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m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color w:val="FF0000"/>
                <w:sz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</w:rPr>
              <m:t>I</m:t>
            </m:r>
          </m:e>
          <m:sub>
            <m:r>
              <w:rPr>
                <w:rFonts w:ascii="Cambria Math" w:hAnsi="Cambria Math"/>
                <w:color w:val="FF0000"/>
                <w:sz w:val="22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2"/>
          </w:rPr>
          <m:t>+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</w:rPr>
              <m:t>stim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  <w:t xml:space="preserve">    </w:t>
      </w:r>
      <w:r w:rsidR="008B074A">
        <w:t xml:space="preserve">(A </w:t>
      </w:r>
      <w:fldSimple w:instr=" SEQ A \* ARABIC ">
        <w:r w:rsidR="008B074A">
          <w:rPr>
            <w:noProof/>
          </w:rPr>
          <w:t>7</w:t>
        </w:r>
      </w:fldSimple>
      <w:r w:rsidR="008B074A">
        <w:t>)</w:t>
      </w:r>
    </w:p>
    <w:p w:rsidR="008B074A" w:rsidRDefault="008B074A" w:rsidP="008B074A">
      <w:pPr>
        <w:keepNext/>
      </w:pPr>
    </w:p>
    <w:p w:rsidR="008B074A" w:rsidRDefault="00907E11" w:rsidP="008B074A">
      <w:pPr>
        <w:keepNext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(1)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-1)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 w:rsidR="008B074A">
        <w:rPr>
          <w:rFonts w:eastAsiaTheme="minorEastAsia"/>
        </w:rPr>
        <w:t xml:space="preserve">, </w:t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  <w:t xml:space="preserve">   </w:t>
      </w:r>
      <w:r w:rsidR="008B074A">
        <w:t>(</w:t>
      </w:r>
      <w:proofErr w:type="gramStart"/>
      <w:r w:rsidR="008B074A">
        <w:t>A</w:t>
      </w:r>
      <w:proofErr w:type="gramEnd"/>
      <w:r w:rsidR="008B074A">
        <w:t xml:space="preserve"> </w:t>
      </w:r>
      <w:fldSimple w:instr=" SEQ A \* ARABIC ">
        <w:r w:rsidR="008B074A">
          <w:rPr>
            <w:noProof/>
          </w:rPr>
          <w:t>8</w:t>
        </w:r>
      </w:fldSimple>
      <w:r w:rsidR="008B074A">
        <w:t>)</w:t>
      </w:r>
    </w:p>
    <w:p w:rsidR="008B074A" w:rsidRDefault="008B074A" w:rsidP="008B074A">
      <w:pPr>
        <w:keepNext/>
      </w:pPr>
      <w:proofErr w:type="gramStart"/>
      <w:r w:rsidRPr="008E4E8E">
        <w:t>the</w:t>
      </w:r>
      <w:proofErr w:type="gramEnd"/>
      <w:r w:rsidRPr="008E4E8E">
        <w:t xml:space="preserve"> first component of the eigenvector associated to the eigenvalue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8A67F9">
        <w:t>.</w:t>
      </w:r>
    </w:p>
    <w:p w:rsidR="008B074A" w:rsidRDefault="008B074A" w:rsidP="008B074A"/>
    <w:p w:rsidR="008B074A" w:rsidRPr="00637989" w:rsidRDefault="00907E11" w:rsidP="008B074A">
      <w:pPr>
        <w:keepNext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(1)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(1)</m:t>
            </m:r>
          </m:sup>
        </m:sSubSup>
        <m:r>
          <m:rPr>
            <m:sty m:val="p"/>
          </m:rPr>
          <w:rPr>
            <w:rFonts w:ascii="Cambria Math" w:hAnsi="Cambria Math"/>
          </w:rPr>
          <m:t>=1</m:t>
        </m:r>
      </m:oMath>
      <w:r w:rsidR="008B074A">
        <w:rPr>
          <w:rFonts w:eastAsiaTheme="minorEastAsia"/>
        </w:rPr>
        <w:t xml:space="preserve">, </w:t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</w:r>
      <w:r w:rsidR="008B074A">
        <w:rPr>
          <w:rFonts w:eastAsiaTheme="minorEastAsia"/>
        </w:rPr>
        <w:tab/>
        <w:t xml:space="preserve">   </w:t>
      </w:r>
      <w:r w:rsidR="008B074A" w:rsidRPr="00637989">
        <w:t xml:space="preserve">(A </w:t>
      </w:r>
      <w:fldSimple w:instr=" SEQ A \* ARABIC ">
        <w:r w:rsidR="008B074A">
          <w:rPr>
            <w:noProof/>
          </w:rPr>
          <w:t>9</w:t>
        </w:r>
      </w:fldSimple>
      <w:r w:rsidR="008B074A" w:rsidRPr="00637989">
        <w:t>)</w:t>
      </w:r>
    </w:p>
    <w:p w:rsidR="008B074A" w:rsidRDefault="008B074A" w:rsidP="008B074A">
      <w:proofErr w:type="gramStart"/>
      <w:r w:rsidRPr="008E4E8E">
        <w:t>the</w:t>
      </w:r>
      <w:proofErr w:type="gramEnd"/>
      <w:r w:rsidRPr="008E4E8E">
        <w:t xml:space="preserve"> first component of the eigenvector</w:t>
      </w:r>
      <w:r>
        <w:t>s</w:t>
      </w:r>
      <w:r w:rsidRPr="008E4E8E">
        <w:t xml:space="preserve"> associated to the eigenvalue</w:t>
      </w:r>
      <w:r>
        <w:t>s</w:t>
      </w:r>
      <w:r w:rsidRPr="008E4E8E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>, respectively</w:t>
      </w:r>
    </w:p>
    <w:p w:rsidR="008B074A" w:rsidRPr="008A67F9" w:rsidRDefault="008B074A" w:rsidP="008B074A"/>
    <w:p w:rsidR="008B074A" w:rsidRPr="00984B2B" w:rsidRDefault="008B074A" w:rsidP="008B074A">
      <w:r>
        <w:t xml:space="preserve">Considering that </w:t>
      </w:r>
      <w:r w:rsidRPr="00215177">
        <w:rPr>
          <w:i/>
          <w:color w:val="FF0000"/>
        </w:rPr>
        <w:t>k</w:t>
      </w:r>
      <w:r w:rsidRPr="00215177">
        <w:rPr>
          <w:i/>
          <w:color w:val="FF0000"/>
          <w:vertAlign w:val="subscript"/>
        </w:rPr>
        <w:t>1</w:t>
      </w:r>
      <w:r>
        <w:t xml:space="preserve"> is real and positive, the dynamics of the solution depends </w:t>
      </w:r>
      <w:r w:rsidRPr="008E4E8E">
        <w:t>on the discriminant:</w:t>
      </w:r>
    </w:p>
    <w:p w:rsidR="008B074A" w:rsidRPr="00637989" w:rsidRDefault="008B074A" w:rsidP="008B074A">
      <w:pPr>
        <w:keepNext/>
      </w:pPr>
      <m:oMath>
        <m:r>
          <w:rPr>
            <w:rFonts w:ascii="Cambria Math" w:hAnsi="Cambria Math"/>
          </w:rPr>
          <m:t xml:space="preserve">∆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-4∙(-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τ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m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adap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m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  <w:r w:rsidRPr="00637989">
        <w:rPr>
          <w:rFonts w:eastAsiaTheme="minorEastAsia"/>
        </w:rPr>
        <w:tab/>
      </w:r>
      <w:r w:rsidRPr="00637989">
        <w:rPr>
          <w:rFonts w:eastAsiaTheme="minorEastAsia"/>
        </w:rPr>
        <w:tab/>
      </w:r>
      <w:r w:rsidRPr="00637989">
        <w:rPr>
          <w:rFonts w:eastAsiaTheme="minorEastAsia"/>
        </w:rPr>
        <w:tab/>
      </w:r>
      <w:r w:rsidRPr="00637989">
        <w:rPr>
          <w:rFonts w:eastAsiaTheme="minorEastAsia"/>
        </w:rPr>
        <w:tab/>
      </w:r>
      <w:r w:rsidRPr="00637989">
        <w:rPr>
          <w:rFonts w:eastAsiaTheme="minorEastAsia"/>
        </w:rPr>
        <w:tab/>
      </w:r>
      <w:r w:rsidRPr="00637989">
        <w:rPr>
          <w:rFonts w:eastAsiaTheme="minorEastAsia"/>
        </w:rPr>
        <w:tab/>
      </w:r>
      <w:r w:rsidRPr="00637989">
        <w:rPr>
          <w:rFonts w:eastAsiaTheme="minorEastAsia"/>
        </w:rPr>
        <w:tab/>
        <w:t xml:space="preserve"> </w:t>
      </w:r>
      <w:r w:rsidRPr="00637989">
        <w:t xml:space="preserve">(A </w:t>
      </w:r>
      <w:fldSimple w:instr=" SEQ A \* ARABIC ">
        <w:r>
          <w:rPr>
            <w:noProof/>
          </w:rPr>
          <w:t>10</w:t>
        </w:r>
      </w:fldSimple>
      <w:r w:rsidRPr="00637989">
        <w:t>)</w:t>
      </w:r>
    </w:p>
    <w:p w:rsidR="008B074A" w:rsidRDefault="008B074A" w:rsidP="008B074A"/>
    <w:p w:rsidR="008B074A" w:rsidRPr="00B478F0" w:rsidRDefault="008B074A" w:rsidP="008B074A">
      <w:pPr>
        <w:pStyle w:val="ListParagraph"/>
        <w:numPr>
          <w:ilvl w:val="0"/>
          <w:numId w:val="6"/>
        </w:numPr>
      </w:pPr>
      <w:r>
        <w:t>exponential and stable solution; the following conditions need to be verified:</w:t>
      </w:r>
    </w:p>
    <w:p w:rsidR="008B074A" w:rsidRPr="00626761" w:rsidRDefault="008B074A" w:rsidP="008B074A">
      <w:pPr>
        <w:pStyle w:val="ListParagraph"/>
        <w:numPr>
          <w:ilvl w:val="1"/>
          <w:numId w:val="1"/>
        </w:numPr>
        <w:rPr>
          <w:rFonts w:ascii="Cambria Math" w:hAnsi="Cambria Math"/>
          <w:i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</w:rPr>
          <m:t xml:space="preserve">∆ </m:t>
        </m:r>
        <m:r>
          <w:rPr>
            <w:rFonts w:ascii="Cambria Math" w:hAnsi="Cambria Math"/>
          </w:rPr>
          <m:t>&gt;0</m:t>
        </m:r>
      </m:oMath>
      <w:r w:rsidRPr="00252420">
        <w:rPr>
          <w:i/>
        </w:rPr>
        <w:t xml:space="preserve"> </w:t>
      </w:r>
      <w:r w:rsidRPr="00CF55B3">
        <w:rPr>
          <w:rFonts w:ascii="Cambria Math" w:hAnsi="Cambria Math" w:cs="Cambria Math"/>
          <w:sz w:val="22"/>
          <w:szCs w:val="22"/>
        </w:rPr>
        <w:t>⇒</w:t>
      </w:r>
      <w:r w:rsidRPr="00252420">
        <w:rPr>
          <w:rFonts w:ascii="Cambria Math" w:hAnsi="Cambria Math" w:cs="Cambria Math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252420">
        <w:t xml:space="preserve"> </w:t>
      </w:r>
      <w:r w:rsidRPr="005150C7">
        <w:rPr>
          <w:rFonts w:ascii="Cambria Math" w:hAnsi="Cambria Math"/>
        </w:rPr>
        <w:t>∈ R</w:t>
      </w:r>
      <w:r w:rsidRPr="005150C7">
        <w:rPr>
          <w:rFonts w:ascii="Cambria Math" w:hAnsi="Cambria Math"/>
          <w:sz w:val="22"/>
          <w:szCs w:val="22"/>
        </w:rPr>
        <w:t xml:space="preserve"> </w:t>
      </w:r>
      <w:r w:rsidRPr="005150C7">
        <w:rPr>
          <w:sz w:val="22"/>
          <w:szCs w:val="22"/>
        </w:rPr>
        <w:t xml:space="preserve"> </w:t>
      </w:r>
      <w:r w:rsidRPr="006753A9">
        <w:t>(the solution is exponential)</w:t>
      </w:r>
    </w:p>
    <w:p w:rsidR="008B074A" w:rsidRPr="005150C7" w:rsidRDefault="00907E11" w:rsidP="008B074A">
      <w:pPr>
        <w:pStyle w:val="ListParagraph"/>
        <w:numPr>
          <w:ilvl w:val="1"/>
          <w:numId w:val="1"/>
        </w:numPr>
        <w:rPr>
          <w:rFonts w:ascii="Cambria Math" w:hAnsi="Cambria Math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="008B074A">
        <w:rPr>
          <w:rFonts w:ascii="Cambria Math" w:hAnsi="Cambria Math"/>
          <w:i/>
          <w:lang w:val="en-GB"/>
        </w:rPr>
        <w:t xml:space="preserve"> </w:t>
      </w:r>
      <w:r w:rsidR="008B074A" w:rsidRPr="00626761">
        <w:rPr>
          <w:rFonts w:ascii="Cambria Math" w:hAnsi="Cambria Math"/>
          <w:i/>
          <w:lang w:val="en-GB"/>
        </w:rPr>
        <w:t xml:space="preserve">&lt; </w:t>
      </w:r>
      <w:r w:rsidR="008B074A" w:rsidRPr="005150C7">
        <w:rPr>
          <w:rFonts w:ascii="Cambria Math" w:hAnsi="Cambria Math"/>
          <w:lang w:val="en-GB"/>
        </w:rPr>
        <w:t>0</w:t>
      </w:r>
      <w:r w:rsidR="008B074A" w:rsidRPr="005150C7">
        <w:rPr>
          <w:rFonts w:ascii="Cambria Math" w:hAnsi="Cambria Math"/>
          <w:sz w:val="22"/>
          <w:szCs w:val="22"/>
          <w:lang w:val="en-GB"/>
        </w:rPr>
        <w:t xml:space="preserve"> </w:t>
      </w:r>
      <w:r w:rsidR="008B074A" w:rsidRPr="005150C7">
        <w:rPr>
          <w:rFonts w:ascii="Cambria Math" w:hAnsi="Cambria Math" w:cs="Cambria Math"/>
          <w:sz w:val="22"/>
          <w:szCs w:val="22"/>
        </w:rPr>
        <w:t xml:space="preserve"> </w:t>
      </w:r>
      <w:r w:rsidR="008B074A" w:rsidRPr="006753A9">
        <w:rPr>
          <w:lang w:val="en-GB"/>
        </w:rPr>
        <w:t>(the solution is stable)</w:t>
      </w:r>
    </w:p>
    <w:p w:rsidR="008B074A" w:rsidRPr="00420772" w:rsidRDefault="008B074A" w:rsidP="008B074A">
      <w:pPr>
        <w:rPr>
          <w:rFonts w:ascii="Cambria Math" w:hAnsi="Cambria Math"/>
        </w:rPr>
      </w:pPr>
      <w:r w:rsidRPr="00626761">
        <w:rPr>
          <w:lang w:val="en-GB"/>
        </w:rPr>
        <w:t>In addition,</w:t>
      </w:r>
      <w:r>
        <w:rPr>
          <w:lang w:val="en-GB"/>
        </w:rPr>
        <w:t xml:space="preserve"> we need to verify that </w:t>
      </w:r>
      <w:proofErr w:type="spellStart"/>
      <w:r w:rsidRPr="00724941">
        <w:rPr>
          <w:i/>
          <w:lang w:val="en-GB"/>
        </w:rPr>
        <w:t>V</w:t>
      </w:r>
      <w:r w:rsidRPr="00724941">
        <w:rPr>
          <w:i/>
          <w:vertAlign w:val="subscript"/>
          <w:lang w:val="en-GB"/>
        </w:rPr>
        <w:t>m_</w:t>
      </w:r>
      <w:proofErr w:type="gramStart"/>
      <w:r w:rsidRPr="00724941">
        <w:rPr>
          <w:i/>
          <w:vertAlign w:val="subscript"/>
          <w:lang w:val="en-GB"/>
        </w:rPr>
        <w:t>inf</w:t>
      </w:r>
      <w:proofErr w:type="spellEnd"/>
      <w:r w:rsidRPr="00262570">
        <w:rPr>
          <w:rFonts w:ascii="Cambria Math" w:hAnsi="Cambria Math"/>
          <w:i/>
          <w:vertAlign w:val="subscript"/>
          <w:lang w:val="en-GB"/>
        </w:rPr>
        <w:t xml:space="preserve"> </w:t>
      </w:r>
      <w:r w:rsidRPr="001B4FC9">
        <w:rPr>
          <w:rFonts w:ascii="Cambria Math" w:hAnsi="Cambria Math"/>
          <w:i/>
          <w:lang w:val="en-GB"/>
        </w:rPr>
        <w:t xml:space="preserve"> </w:t>
      </w:r>
      <w:r w:rsidRPr="00262570">
        <w:rPr>
          <w:rFonts w:ascii="Cambria Math" w:hAnsi="Cambria Math"/>
          <w:lang w:val="en-GB"/>
        </w:rPr>
        <w:t>∝</w:t>
      </w:r>
      <w:proofErr w:type="gramEnd"/>
      <w:r w:rsidRPr="00262570">
        <w:rPr>
          <w:rFonts w:ascii="Cambria Math" w:hAnsi="Cambria Math"/>
          <w:lang w:val="en-GB"/>
        </w:rPr>
        <w:t xml:space="preserve"> </w:t>
      </w:r>
      <w:proofErr w:type="spellStart"/>
      <w:r w:rsidRPr="001B6515">
        <w:rPr>
          <w:rFonts w:cs="Times New Roman"/>
          <w:i/>
          <w:color w:val="FF0000"/>
          <w:lang w:val="en-GB"/>
        </w:rPr>
        <w:t>I</w:t>
      </w:r>
      <w:r w:rsidRPr="001B6515">
        <w:rPr>
          <w:rFonts w:cs="Times New Roman"/>
          <w:i/>
          <w:color w:val="FF0000"/>
          <w:vertAlign w:val="subscript"/>
          <w:lang w:val="en-GB"/>
        </w:rPr>
        <w:t>e</w:t>
      </w:r>
      <w:r w:rsidRPr="001B6515">
        <w:rPr>
          <w:rFonts w:cs="Times New Roman"/>
          <w:i/>
          <w:lang w:val="en-GB"/>
        </w:rPr>
        <w:t>+I</w:t>
      </w:r>
      <w:r w:rsidRPr="001B6515">
        <w:rPr>
          <w:rFonts w:cs="Times New Roman"/>
          <w:i/>
          <w:vertAlign w:val="subscript"/>
          <w:lang w:val="en-GB"/>
        </w:rPr>
        <w:t>stim</w:t>
      </w:r>
      <w:proofErr w:type="spellEnd"/>
      <w:r w:rsidRPr="00626761">
        <w:rPr>
          <w:rFonts w:ascii="Cambria Math" w:hAnsi="Cambria Math"/>
          <w:i/>
          <w:lang w:val="en-GB"/>
        </w:rPr>
        <w:t>,</w:t>
      </w:r>
      <w:r>
        <w:rPr>
          <w:rFonts w:ascii="Cambria Math" w:hAnsi="Cambria Math"/>
          <w:i/>
          <w:lang w:val="en-GB"/>
        </w:rPr>
        <w:t xml:space="preserve"> </w:t>
      </w:r>
      <w:r w:rsidRPr="00420772">
        <w:rPr>
          <w:lang w:val="en-GB"/>
        </w:rPr>
        <w:t xml:space="preserve">i.e. </w:t>
      </w:r>
      <w:proofErr w:type="spellStart"/>
      <w:r w:rsidRPr="00724941">
        <w:rPr>
          <w:i/>
          <w:lang w:val="en-GB"/>
        </w:rPr>
        <w:t>V</w:t>
      </w:r>
      <w:r w:rsidRPr="00724941">
        <w:rPr>
          <w:i/>
          <w:vertAlign w:val="subscript"/>
          <w:lang w:val="en-GB"/>
        </w:rPr>
        <w:t>m_inf</w:t>
      </w:r>
      <w:proofErr w:type="spellEnd"/>
      <w:r w:rsidRPr="00420772">
        <w:rPr>
          <w:lang w:val="en-GB"/>
        </w:rPr>
        <w:t xml:space="preserve"> </w:t>
      </w:r>
      <w:r>
        <w:rPr>
          <w:lang w:val="en-GB"/>
        </w:rPr>
        <w:t xml:space="preserve">is </w:t>
      </w:r>
      <w:r w:rsidRPr="00420772">
        <w:rPr>
          <w:lang w:val="en-GB"/>
        </w:rPr>
        <w:t xml:space="preserve">proportional to the total input current </w:t>
      </w:r>
      <w:r>
        <w:rPr>
          <w:lang w:val="en-GB"/>
        </w:rPr>
        <w:t>through</w:t>
      </w:r>
      <w:r w:rsidRPr="00420772">
        <w:rPr>
          <w:lang w:val="en-GB"/>
        </w:rPr>
        <w:t xml:space="preserve"> a positive coefficient, to have a coherent value of steady state membrane potentia</w:t>
      </w:r>
      <w:r>
        <w:rPr>
          <w:lang w:val="en-GB"/>
        </w:rPr>
        <w:t>l.</w:t>
      </w:r>
    </w:p>
    <w:p w:rsidR="008B074A" w:rsidRPr="00044314" w:rsidRDefault="008B074A" w:rsidP="008B074A">
      <w:r>
        <w:t>These conditions result</w:t>
      </w:r>
      <w:r w:rsidRPr="00044314">
        <w:t xml:space="preserve"> in the </w:t>
      </w:r>
      <w:r>
        <w:t>following constraints on parameters:</w:t>
      </w:r>
    </w:p>
    <w:p w:rsidR="008B074A" w:rsidRPr="00637989" w:rsidRDefault="008B074A" w:rsidP="008B074A">
      <w:pPr>
        <w:pStyle w:val="ListParagraph"/>
        <w:keepNext/>
        <w:numPr>
          <w:ilvl w:val="0"/>
          <w:numId w:val="0"/>
        </w:numPr>
        <w:ind w:left="360"/>
        <w:jc w:val="right"/>
      </w:pPr>
      <w:r w:rsidRPr="00B478F0">
        <w:rPr>
          <w:rFonts w:ascii="Cambria Math" w:hAnsi="Cambria Math" w:cs="Cambria Math"/>
          <w:i/>
          <w:sz w:val="32"/>
          <w:szCs w:val="32"/>
        </w:rPr>
        <w:t>⇒</w:t>
      </w:r>
      <w:r>
        <w:rPr>
          <w:rFonts w:ascii="Cambria Math" w:hAnsi="Cambria Math" w:cs="Cambria Math"/>
          <w:i/>
          <w:sz w:val="32"/>
          <w:szCs w:val="3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adap</m:t>
                    </m:r>
                  </m:sub>
                </m:sSub>
                <m:r>
                  <w:rPr>
                    <w:rFonts w:ascii="Cambria Math" w:hAnsi="Cambria Math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m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                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adap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&gt;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 AND </m:t>
                </m:r>
                <m:r>
                  <w:rPr>
                    <w:rFonts w:ascii="Cambria Math" w:hAnsi="Cambria Math"/>
                    <w:color w:val="FF000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  <w:color w:val="FF000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0000"/>
                  </w:rPr>
                  <m:t xml:space="preserve">          </m:t>
                </m:r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stable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] </m:t>
                </m:r>
              </m:e>
              <m:e>
                <m:r>
                  <w:rPr>
                    <w:rFonts w:ascii="Cambria Math" w:hAnsi="Cambria Math" w:cs="Cambria Math"/>
                  </w:rPr>
                  <m:t xml:space="preserve">            </m:t>
                </m:r>
              </m:e>
            </m:eqArr>
          </m:e>
        </m:d>
      </m:oMath>
      <w:r>
        <w:rPr>
          <w:rFonts w:ascii="Cambria Math" w:hAnsi="Cambria Math" w:cs="Cambria Math"/>
          <w:i/>
        </w:rPr>
        <w:t xml:space="preserve"> </w:t>
      </w:r>
      <w:r>
        <w:rPr>
          <w:rFonts w:ascii="Cambria Math" w:hAnsi="Cambria Math" w:cs="Cambria Math"/>
          <w:i/>
        </w:rPr>
        <w:tab/>
      </w:r>
      <w:r>
        <w:rPr>
          <w:rFonts w:ascii="Cambria Math" w:hAnsi="Cambria Math" w:cs="Cambria Math"/>
          <w:i/>
        </w:rPr>
        <w:tab/>
      </w:r>
      <w:r>
        <w:rPr>
          <w:rFonts w:ascii="Cambria Math" w:hAnsi="Cambria Math" w:cs="Cambria Math"/>
          <w:i/>
        </w:rPr>
        <w:tab/>
      </w:r>
      <w:r>
        <w:rPr>
          <w:rFonts w:ascii="Cambria Math" w:hAnsi="Cambria Math" w:cs="Cambria Math"/>
          <w:i/>
        </w:rPr>
        <w:tab/>
      </w:r>
      <w:r>
        <w:rPr>
          <w:rFonts w:ascii="Cambria Math" w:hAnsi="Cambria Math" w:cs="Cambria Math"/>
          <w:i/>
        </w:rPr>
        <w:tab/>
      </w:r>
      <w:r w:rsidRPr="00F11AFD">
        <w:t xml:space="preserve">(A </w:t>
      </w:r>
      <w:fldSimple w:instr=" SEQ A \* ARABIC ">
        <w:r>
          <w:rPr>
            <w:noProof/>
          </w:rPr>
          <w:t>11</w:t>
        </w:r>
      </w:fldSimple>
      <w:r w:rsidRPr="00F11AFD">
        <w:t>)</w:t>
      </w:r>
    </w:p>
    <w:p w:rsidR="008B074A" w:rsidRPr="007B37D4" w:rsidRDefault="008B074A" w:rsidP="008B074A">
      <w:pPr>
        <w:pStyle w:val="ListParagraph"/>
        <w:keepNext/>
        <w:numPr>
          <w:ilvl w:val="0"/>
          <w:numId w:val="0"/>
        </w:numPr>
        <w:ind w:left="360"/>
        <w:jc w:val="right"/>
        <w:rPr>
          <w:rFonts w:eastAsiaTheme="minorHAnsi" w:cstheme="minorBidi"/>
          <w:noProof/>
          <w:sz w:val="22"/>
          <w:szCs w:val="22"/>
        </w:rPr>
      </w:pPr>
    </w:p>
    <w:p w:rsidR="008B074A" w:rsidRDefault="008B074A" w:rsidP="008B074A">
      <w:pPr>
        <w:pStyle w:val="ListParagraph"/>
        <w:numPr>
          <w:ilvl w:val="0"/>
          <w:numId w:val="0"/>
        </w:numPr>
        <w:ind w:left="360"/>
        <w:rPr>
          <w:rFonts w:ascii="Cambria Math" w:hAnsi="Cambria Math" w:cs="Cambria Math"/>
          <w:i/>
          <w:sz w:val="28"/>
          <w:szCs w:val="28"/>
        </w:rPr>
      </w:pPr>
    </w:p>
    <w:p w:rsidR="008B074A" w:rsidRPr="00B478F0" w:rsidRDefault="008B074A" w:rsidP="008B074A">
      <w:pPr>
        <w:pStyle w:val="ListParagraph"/>
        <w:numPr>
          <w:ilvl w:val="0"/>
          <w:numId w:val="6"/>
        </w:numPr>
      </w:pPr>
      <w:r>
        <w:t xml:space="preserve"> oscillatory solution; the following conditions need to be verified:</w:t>
      </w:r>
    </w:p>
    <w:p w:rsidR="008B074A" w:rsidRPr="005D2E4C" w:rsidRDefault="008B074A" w:rsidP="008B074A">
      <w:pPr>
        <w:pStyle w:val="ListParagraph"/>
        <w:numPr>
          <w:ilvl w:val="1"/>
          <w:numId w:val="1"/>
        </w:numPr>
        <w:rPr>
          <w:rFonts w:ascii="Cambria Math" w:hAnsi="Cambria Math"/>
          <w:i/>
        </w:rPr>
      </w:pPr>
      <m:oMath>
        <m:r>
          <m:rPr>
            <m:sty m:val="bi"/>
          </m:rPr>
          <w:rPr>
            <w:rFonts w:ascii="Cambria Math" w:hAnsi="Cambria Math"/>
          </w:rPr>
          <m:t xml:space="preserve">∆ </m:t>
        </m:r>
        <m:r>
          <w:rPr>
            <w:rFonts w:ascii="Cambria Math" w:hAnsi="Cambria Math"/>
          </w:rPr>
          <m:t>&lt;0</m:t>
        </m:r>
      </m:oMath>
      <w:r w:rsidRPr="00252420">
        <w:rPr>
          <w:i/>
        </w:rPr>
        <w:t xml:space="preserve"> </w:t>
      </w:r>
      <w:r w:rsidRPr="00CF55B3">
        <w:rPr>
          <w:rFonts w:ascii="Cambria Math" w:hAnsi="Cambria Math" w:cs="Cambria Math"/>
          <w:sz w:val="22"/>
          <w:szCs w:val="22"/>
        </w:rPr>
        <w:t>⇒</w:t>
      </w:r>
      <w:r w:rsidRPr="00252420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252420">
        <w:t xml:space="preserve"> </w:t>
      </w:r>
      <w:r w:rsidRPr="00252420">
        <w:rPr>
          <w:rFonts w:ascii="Cambria Math" w:hAnsi="Cambria Math"/>
          <w:i/>
        </w:rPr>
        <w:t>∈ C</w:t>
      </w:r>
      <w:r w:rsidRPr="008C1560">
        <w:rPr>
          <w:rFonts w:ascii="Cambria Math" w:hAnsi="Cambria Math"/>
          <w:i/>
          <w:sz w:val="22"/>
          <w:szCs w:val="22"/>
        </w:rPr>
        <w:t xml:space="preserve"> </w:t>
      </w:r>
      <w:r>
        <w:rPr>
          <w:rFonts w:ascii="Cambria Math" w:hAnsi="Cambria Math"/>
          <w:i/>
          <w:sz w:val="22"/>
          <w:szCs w:val="22"/>
        </w:rPr>
        <w:t xml:space="preserve"> </w:t>
      </w:r>
      <w:r w:rsidRPr="005D2E4C">
        <w:t>(the solution is oscillatory)</w:t>
      </w:r>
      <w:r>
        <w:t>;</w:t>
      </w:r>
    </w:p>
    <w:p w:rsidR="008B074A" w:rsidRPr="00BC2D46" w:rsidRDefault="008B074A" w:rsidP="008B074A">
      <w:pPr>
        <w:pStyle w:val="ListParagraph"/>
        <w:numPr>
          <w:ilvl w:val="2"/>
          <w:numId w:val="1"/>
        </w:numPr>
        <w:rPr>
          <w:rFonts w:ascii="Cambria Math" w:hAnsi="Cambria Math"/>
          <w:sz w:val="22"/>
          <w:szCs w:val="22"/>
        </w:rPr>
      </w:pPr>
      <w:r w:rsidRPr="00420772">
        <w:rPr>
          <w:sz w:val="22"/>
          <w:szCs w:val="22"/>
          <w:lang w:val="en-GB"/>
        </w:rPr>
        <w:t>If</w:t>
      </w:r>
      <w:r w:rsidRPr="00252420">
        <w:rPr>
          <w:rFonts w:ascii="Cambria Math" w:hAnsi="Cambria Math"/>
          <w:i/>
          <w:lang w:val="en-GB"/>
        </w:rPr>
        <w:t xml:space="preserve"> Re[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Pr="00252420">
        <w:rPr>
          <w:rFonts w:ascii="Cambria Math" w:hAnsi="Cambria Math"/>
          <w:i/>
          <w:lang w:val="en-GB"/>
        </w:rPr>
        <w:t>] = 0</w:t>
      </w:r>
      <w:r w:rsidRPr="008F7A21">
        <w:rPr>
          <w:rFonts w:ascii="Cambria Math" w:hAnsi="Cambria Math"/>
          <w:i/>
          <w:sz w:val="22"/>
          <w:szCs w:val="22"/>
          <w:lang w:val="en-GB"/>
        </w:rPr>
        <w:t xml:space="preserve">  </w:t>
      </w:r>
      <w:r w:rsidRPr="00CF55B3">
        <w:rPr>
          <w:rFonts w:ascii="Cambria Math" w:hAnsi="Cambria Math" w:cs="Cambria Math"/>
          <w:sz w:val="22"/>
          <w:szCs w:val="22"/>
        </w:rPr>
        <w:t>⇒</w:t>
      </w:r>
      <w:r>
        <w:rPr>
          <w:rFonts w:ascii="Cambria Math" w:hAnsi="Cambria Math" w:cs="Cambria Math"/>
          <w:sz w:val="22"/>
          <w:szCs w:val="22"/>
        </w:rPr>
        <w:t xml:space="preserve"> </w:t>
      </w:r>
      <w:r w:rsidRPr="005D2E4C">
        <w:t>the oscillations have null damping;</w:t>
      </w:r>
      <w:r w:rsidRPr="00BC2D46">
        <w:rPr>
          <w:b/>
          <w:sz w:val="22"/>
          <w:szCs w:val="22"/>
          <w:lang w:val="en-GB"/>
        </w:rPr>
        <w:t xml:space="preserve"> </w:t>
      </w:r>
    </w:p>
    <w:p w:rsidR="008B074A" w:rsidRPr="005D2E4C" w:rsidRDefault="008B074A" w:rsidP="008B074A">
      <w:pPr>
        <w:pStyle w:val="ListParagraph"/>
        <w:numPr>
          <w:ilvl w:val="2"/>
          <w:numId w:val="1"/>
        </w:numPr>
        <w:rPr>
          <w:rFonts w:ascii="Cambria Math" w:hAnsi="Cambria Math"/>
          <w:i/>
        </w:rPr>
      </w:pPr>
      <w:r w:rsidRPr="008052AA">
        <w:rPr>
          <w:sz w:val="22"/>
          <w:szCs w:val="22"/>
        </w:rPr>
        <w:t>If</w:t>
      </w:r>
      <w:r w:rsidRPr="00252420">
        <w:rPr>
          <w:rFonts w:ascii="Cambria Math" w:hAnsi="Cambria Math"/>
          <w:i/>
          <w:lang w:val="en-GB"/>
        </w:rPr>
        <w:t xml:space="preserve"> </w:t>
      </w:r>
      <w:proofErr w:type="gramStart"/>
      <w:r w:rsidRPr="00252420">
        <w:rPr>
          <w:rFonts w:ascii="Cambria Math" w:hAnsi="Cambria Math"/>
          <w:i/>
          <w:lang w:val="en-GB"/>
        </w:rPr>
        <w:t>Re[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r>
          <w:rPr>
            <w:rFonts w:ascii="Cambria Math" w:hAnsi="Cambria Math"/>
            <w:lang w:val="en-GB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GB"/>
              </w:rPr>
              <m:t>3</m:t>
            </m:r>
          </m:sub>
        </m:sSub>
      </m:oMath>
      <w:r w:rsidRPr="00252420">
        <w:rPr>
          <w:rFonts w:ascii="Cambria Math" w:hAnsi="Cambria Math"/>
          <w:i/>
          <w:lang w:val="en-GB"/>
        </w:rPr>
        <w:t xml:space="preserve">] </w:t>
      </w:r>
      <w:r>
        <w:rPr>
          <w:rFonts w:ascii="Cambria Math" w:hAnsi="Cambria Math"/>
          <w:i/>
          <w:lang w:val="en-GB"/>
        </w:rPr>
        <w:t xml:space="preserve">&lt; </w:t>
      </w:r>
      <w:r w:rsidRPr="00252420">
        <w:rPr>
          <w:rFonts w:ascii="Cambria Math" w:hAnsi="Cambria Math"/>
          <w:i/>
          <w:lang w:val="en-GB"/>
        </w:rPr>
        <w:t>0</w:t>
      </w:r>
      <w:r w:rsidRPr="008F7A21">
        <w:rPr>
          <w:rFonts w:ascii="Cambria Math" w:hAnsi="Cambria Math"/>
          <w:i/>
          <w:sz w:val="22"/>
          <w:szCs w:val="22"/>
          <w:lang w:val="en-GB"/>
        </w:rPr>
        <w:t xml:space="preserve">  </w:t>
      </w:r>
      <w:r w:rsidRPr="00CF55B3">
        <w:rPr>
          <w:rFonts w:ascii="Cambria Math" w:hAnsi="Cambria Math" w:cs="Cambria Math"/>
          <w:sz w:val="22"/>
          <w:szCs w:val="22"/>
        </w:rPr>
        <w:t xml:space="preserve">⇒ </w:t>
      </w:r>
      <w:r w:rsidRPr="005D2E4C">
        <w:t xml:space="preserve">the oscillations are damped </w:t>
      </w:r>
      <w:r w:rsidRPr="005D2E4C">
        <w:rPr>
          <w:lang w:val="en-GB"/>
        </w:rPr>
        <w:t>and the solution is stable</w:t>
      </w:r>
      <w:r>
        <w:rPr>
          <w:lang w:val="en-GB"/>
        </w:rPr>
        <w:t>.</w:t>
      </w:r>
    </w:p>
    <w:p w:rsidR="008B074A" w:rsidRDefault="008B074A" w:rsidP="008B074A">
      <w:pPr>
        <w:rPr>
          <w:lang w:val="en-GB"/>
        </w:rPr>
      </w:pPr>
      <w:r>
        <w:rPr>
          <w:lang w:val="en-GB"/>
        </w:rPr>
        <w:lastRenderedPageBreak/>
        <w:t>Analogously to the previous case</w:t>
      </w:r>
      <w:r w:rsidRPr="00626761">
        <w:rPr>
          <w:lang w:val="en-GB"/>
        </w:rPr>
        <w:t>,</w:t>
      </w:r>
      <w:r>
        <w:rPr>
          <w:lang w:val="en-GB"/>
        </w:rPr>
        <w:t xml:space="preserve"> we need to verify that</w:t>
      </w:r>
      <w:r>
        <w:rPr>
          <w:i/>
          <w:lang w:val="en-GB"/>
        </w:rPr>
        <w:t xml:space="preserve"> </w:t>
      </w:r>
      <w:proofErr w:type="spellStart"/>
      <w:r w:rsidRPr="00724941">
        <w:rPr>
          <w:i/>
          <w:lang w:val="en-GB"/>
        </w:rPr>
        <w:t>V</w:t>
      </w:r>
      <w:r w:rsidRPr="00724941">
        <w:rPr>
          <w:i/>
          <w:vertAlign w:val="subscript"/>
          <w:lang w:val="en-GB"/>
        </w:rPr>
        <w:t>m_inf</w:t>
      </w:r>
      <w:proofErr w:type="spellEnd"/>
      <w:r w:rsidRPr="001B4FC9">
        <w:rPr>
          <w:rFonts w:ascii="Cambria Math" w:hAnsi="Cambria Math"/>
          <w:i/>
          <w:lang w:val="en-GB"/>
        </w:rPr>
        <w:t xml:space="preserve"> </w:t>
      </w:r>
      <w:r>
        <w:rPr>
          <w:rFonts w:ascii="Cambria Math" w:hAnsi="Cambria Math"/>
          <w:lang w:val="en-GB"/>
        </w:rPr>
        <w:t xml:space="preserve">∝ </w:t>
      </w:r>
      <w:proofErr w:type="spellStart"/>
      <w:r w:rsidRPr="001B6515">
        <w:rPr>
          <w:rFonts w:cs="Times New Roman"/>
          <w:i/>
          <w:color w:val="FF0000"/>
          <w:lang w:val="en-GB"/>
        </w:rPr>
        <w:t>I</w:t>
      </w:r>
      <w:r w:rsidRPr="001B6515">
        <w:rPr>
          <w:rFonts w:cs="Times New Roman"/>
          <w:i/>
          <w:color w:val="FF0000"/>
          <w:vertAlign w:val="subscript"/>
          <w:lang w:val="en-GB"/>
        </w:rPr>
        <w:t>e</w:t>
      </w:r>
      <w:r w:rsidRPr="001B6515">
        <w:rPr>
          <w:rFonts w:cs="Times New Roman"/>
          <w:i/>
          <w:lang w:val="en-GB"/>
        </w:rPr>
        <w:t>+I</w:t>
      </w:r>
      <w:r w:rsidRPr="001B6515">
        <w:rPr>
          <w:rFonts w:cs="Times New Roman"/>
          <w:i/>
          <w:vertAlign w:val="subscript"/>
          <w:lang w:val="en-GB"/>
        </w:rPr>
        <w:t>stim</w:t>
      </w:r>
      <w:proofErr w:type="spellEnd"/>
      <w:r>
        <w:rPr>
          <w:rFonts w:ascii="Cambria Math" w:hAnsi="Cambria Math"/>
          <w:lang w:val="en-GB"/>
        </w:rPr>
        <w:t xml:space="preserve"> </w:t>
      </w:r>
      <w:r>
        <w:rPr>
          <w:lang w:val="en-GB"/>
        </w:rPr>
        <w:t>through a positive coefficient.</w:t>
      </w:r>
    </w:p>
    <w:p w:rsidR="008B074A" w:rsidRPr="00FC7E3D" w:rsidRDefault="008B074A" w:rsidP="008B074A">
      <w:r w:rsidRPr="00420772">
        <w:rPr>
          <w:lang w:val="en-GB"/>
        </w:rPr>
        <w:t xml:space="preserve">The </w:t>
      </w:r>
      <w:r w:rsidRPr="00420772">
        <w:t>resulting</w:t>
      </w:r>
      <w:r w:rsidRPr="00106CCE">
        <w:t xml:space="preserve"> </w:t>
      </w:r>
      <w:r>
        <w:t>constraint</w:t>
      </w:r>
      <w:r w:rsidRPr="00106CCE">
        <w:t>s among parameters</w:t>
      </w:r>
      <w:r>
        <w:t xml:space="preserve"> are</w:t>
      </w:r>
      <w:r w:rsidRPr="00106CCE">
        <w:t>:</w:t>
      </w:r>
    </w:p>
    <w:p w:rsidR="008B074A" w:rsidRPr="00F11AFD" w:rsidRDefault="008B074A" w:rsidP="008B074A">
      <w:pPr>
        <w:pStyle w:val="ListParagraph"/>
        <w:keepNext/>
        <w:numPr>
          <w:ilvl w:val="0"/>
          <w:numId w:val="0"/>
        </w:numPr>
        <w:spacing w:after="360"/>
        <w:ind w:left="360"/>
      </w:pPr>
      <w:r w:rsidRPr="00B478F0">
        <w:rPr>
          <w:rFonts w:ascii="Cambria Math" w:hAnsi="Cambria Math" w:cs="Cambria Math"/>
          <w:i/>
          <w:sz w:val="32"/>
          <w:szCs w:val="32"/>
        </w:rPr>
        <w:t>⇒</w:t>
      </w:r>
      <w:r>
        <w:rPr>
          <w:rFonts w:ascii="Cambria Math" w:hAnsi="Cambria Math" w:cs="Cambria Math"/>
          <w:i/>
          <w:sz w:val="32"/>
          <w:szCs w:val="3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adap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2"/>
                                <w:szCs w:val="22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2"/>
                                <w:szCs w:val="22"/>
                              </w:rPr>
                              <m:t>m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                                                                                                </m:t>
                </m:r>
              </m:e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null damping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or</m:t>
                </m:r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&gt;</m:t>
                </m:r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[stable] </m:t>
                </m:r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          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⇒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sz w:val="22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&gt;0  </m:t>
                    </m:r>
                  </m:e>
                </m:d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 xml:space="preserve">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adap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&gt;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  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being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&gt;0 )                                                                               </m:t>
                </m:r>
              </m:e>
            </m:eqArr>
          </m:e>
        </m:d>
      </m:oMath>
      <w:r>
        <w:rPr>
          <w:rFonts w:ascii="Cambria Math" w:hAnsi="Cambria Math" w:cs="Cambria Math"/>
          <w:i/>
          <w:sz w:val="22"/>
          <w:szCs w:val="22"/>
        </w:rPr>
        <w:t xml:space="preserve"> </w:t>
      </w:r>
      <w:r w:rsidRPr="00F11AFD">
        <w:rPr>
          <w:rFonts w:ascii="Cambria Math" w:hAnsi="Cambria Math" w:cs="Cambria Math"/>
          <w:i/>
          <w:sz w:val="22"/>
          <w:szCs w:val="22"/>
        </w:rPr>
        <w:tab/>
      </w:r>
      <w:r w:rsidRPr="00F11AFD">
        <w:rPr>
          <w:rFonts w:ascii="Cambria Math" w:hAnsi="Cambria Math" w:cs="Cambria Math"/>
          <w:i/>
          <w:sz w:val="22"/>
          <w:szCs w:val="22"/>
        </w:rPr>
        <w:tab/>
        <w:t xml:space="preserve">  </w:t>
      </w:r>
      <w:r w:rsidRPr="00F11AFD">
        <w:t xml:space="preserve">(A </w:t>
      </w:r>
      <w:fldSimple w:instr=" SEQ A \* ARABIC ">
        <w:r>
          <w:rPr>
            <w:noProof/>
          </w:rPr>
          <w:t>12</w:t>
        </w:r>
      </w:fldSimple>
      <w:r w:rsidRPr="00F11AFD">
        <w:t>)</w:t>
      </w:r>
    </w:p>
    <w:p w:rsidR="008B074A" w:rsidRDefault="008B074A" w:rsidP="008B074A">
      <w:pPr>
        <w:rPr>
          <w:rFonts w:eastAsiaTheme="minorEastAsia" w:cs="Times New Roman"/>
          <w:lang w:val="en-GB"/>
        </w:rPr>
      </w:pPr>
      <w:r w:rsidRPr="008E4E8E">
        <w:rPr>
          <w:lang w:val="en-GB"/>
        </w:rPr>
        <w:t xml:space="preserve">In this case, oscillations </w:t>
      </w:r>
      <w:r>
        <w:rPr>
          <w:lang w:val="en-GB"/>
        </w:rPr>
        <w:t>depend on the imaginary part of the eigenvalues (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GB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</m:d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lang w:val="en-GB"/>
        </w:rPr>
        <w:t xml:space="preserve">) and thus </w:t>
      </w:r>
      <w:r w:rsidRPr="008E4E8E">
        <w:rPr>
          <w:lang w:val="en-GB"/>
        </w:rPr>
        <w:t>have angular frequency</w:t>
      </w:r>
      <w:r>
        <w:rPr>
          <w:rFonts w:ascii="Cambria Math" w:hAnsi="Cambria Math" w:cs="Cambria Math"/>
          <w:i/>
        </w:rPr>
        <w:t xml:space="preserve"> </w:t>
      </w:r>
      <m:oMath>
        <m:r>
          <w:rPr>
            <w:rFonts w:ascii="Cambria Math" w:hAnsi="Cambria Math"/>
            <w:lang w:val="en-GB"/>
          </w:rPr>
          <m:t>ω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GB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</m:d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mbria Math" w:eastAsiaTheme="minorEastAsia" w:hAnsi="Cambria Math" w:cs="Cambria Math"/>
          <w:i/>
          <w:lang w:val="en-GB"/>
        </w:rPr>
        <w:t xml:space="preserve"> </w:t>
      </w:r>
      <w:r w:rsidRPr="003505AB">
        <w:rPr>
          <w:lang w:val="en-GB"/>
        </w:rPr>
        <w:t xml:space="preserve">and related </w:t>
      </w:r>
      <w:proofErr w:type="gramStart"/>
      <w:r w:rsidRPr="003505AB">
        <w:rPr>
          <w:lang w:val="en-GB"/>
        </w:rPr>
        <w:t>frequency</w:t>
      </w:r>
      <w:r>
        <w:rPr>
          <w:rFonts w:ascii="Cambria Math" w:eastAsiaTheme="minorEastAsia" w:hAnsi="Cambria Math" w:cs="Cambria Math"/>
          <w:i/>
          <w:lang w:val="en-GB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osc</m:t>
            </m:r>
          </m:sub>
        </m:sSub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2∙π</m:t>
            </m:r>
          </m:num>
          <m:den>
            <m:r>
              <w:rPr>
                <w:rFonts w:ascii="Cambria Math" w:hAnsi="Cambria Math" w:cs="Times New Roman"/>
              </w:rPr>
              <m:t>ω</m:t>
            </m:r>
          </m:den>
        </m:f>
      </m:oMath>
      <w:r>
        <w:rPr>
          <w:rFonts w:eastAsiaTheme="minorEastAsia" w:cs="Times New Roman"/>
          <w:lang w:val="en-GB"/>
        </w:rPr>
        <w:t>.</w:t>
      </w:r>
    </w:p>
    <w:p w:rsidR="008B074A" w:rsidRDefault="008B074A" w:rsidP="008B074A">
      <w:pPr>
        <w:rPr>
          <w:rFonts w:eastAsiaTheme="minorEastAsia" w:cs="Times New Roman"/>
          <w:lang w:val="en-GB"/>
        </w:rPr>
      </w:pPr>
      <w:r>
        <w:rPr>
          <w:rFonts w:eastAsiaTheme="minorEastAsia" w:cs="Times New Roman"/>
          <w:lang w:val="en-GB"/>
        </w:rPr>
        <w:t>The analytical solution was exploited in the E-GLIF optimization process to define the cost function and the parameter constraints.</w:t>
      </w:r>
    </w:p>
    <w:p w:rsidR="008B074A" w:rsidRPr="00490FFC" w:rsidRDefault="008B074A" w:rsidP="008B074A">
      <w:pPr>
        <w:rPr>
          <w:color w:val="000000" w:themeColor="text1"/>
        </w:rPr>
      </w:pPr>
      <w:r>
        <w:rPr>
          <w:rFonts w:eastAsia="Cambria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40F0B" wp14:editId="474207F7">
                <wp:simplePos x="0" y="0"/>
                <wp:positionH relativeFrom="margin">
                  <wp:posOffset>409575</wp:posOffset>
                </wp:positionH>
                <wp:positionV relativeFrom="paragraph">
                  <wp:posOffset>796925</wp:posOffset>
                </wp:positionV>
                <wp:extent cx="5572125" cy="676275"/>
                <wp:effectExtent l="0" t="0" r="9525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74A" w:rsidRPr="00B818AE" w:rsidRDefault="00907E11" w:rsidP="008B074A">
                            <w:pPr>
                              <w:keepNext/>
                            </w:pP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lang w:val="en-GB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lang w:val="en-GB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spk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lang w:val="en-GB"/>
                                        </w:rPr>
                                        <m:t xml:space="preserve">∉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  <w:sz w:val="22"/>
                                          <w:lang w:val="en-GB"/>
                                        </w:rPr>
                                        <m:t>∆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70C0"/>
                                              <w:sz w:val="22"/>
                                              <w:lang w:val="en-GB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2"/>
                                              <w:lang w:val="en-GB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sz w:val="22"/>
                                              <w:lang w:val="en-GB"/>
                                            </w:rPr>
                                            <m:t>ref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lang w:val="en-GB"/>
                                        </w:rPr>
                                        <m:t xml:space="preserve">                       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lang w:val="en-GB"/>
                                        </w:rPr>
                                        <m:t>rnd&lt;(1-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lang w:val="en-GB"/>
                                            </w:rPr>
                                            <m:t>e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lang w:val="en-GB"/>
                                            </w:rPr>
                                            <m:t>-λ(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t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spk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lang w:val="en-GB"/>
                                            </w:rPr>
                                            <m:t>)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t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2"/>
                                                </w:rPr>
                                                <m:t>spk</m:t>
                                              </m:r>
                                            </m:sub>
                                          </m:sSub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lang w:val="en-GB"/>
                                        </w:rPr>
                                        <m:t>)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="008B074A">
                              <w:rPr>
                                <w:rFonts w:eastAsiaTheme="minorEastAsia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8B074A">
                              <w:rPr>
                                <w:rFonts w:eastAsiaTheme="minorEastAsia"/>
                                <w:sz w:val="22"/>
                                <w:lang w:val="en-GB"/>
                              </w:rPr>
                              <w:tab/>
                            </w:r>
                            <w:r w:rsidR="008B074A">
                              <w:rPr>
                                <w:rFonts w:eastAsiaTheme="minorEastAsia"/>
                                <w:sz w:val="22"/>
                                <w:lang w:val="en-GB"/>
                              </w:rPr>
                              <w:tab/>
                            </w:r>
                            <w:r w:rsidR="008B074A">
                              <w:rPr>
                                <w:rFonts w:eastAsiaTheme="minorEastAsia"/>
                                <w:sz w:val="22"/>
                                <w:lang w:val="en-GB"/>
                              </w:rPr>
                              <w:tab/>
                            </w:r>
                            <w:r w:rsidR="008B074A">
                              <w:rPr>
                                <w:rFonts w:eastAsiaTheme="minorEastAsia"/>
                                <w:sz w:val="22"/>
                                <w:lang w:val="en-GB"/>
                              </w:rPr>
                              <w:tab/>
                            </w:r>
                            <w:r w:rsidR="008B074A">
                              <w:rPr>
                                <w:rFonts w:eastAsiaTheme="minorEastAsia"/>
                                <w:sz w:val="22"/>
                                <w:lang w:val="en-GB"/>
                              </w:rPr>
                              <w:tab/>
                            </w:r>
                            <w:r w:rsidR="008B074A">
                              <w:rPr>
                                <w:rFonts w:eastAsiaTheme="minorEastAsia"/>
                                <w:sz w:val="22"/>
                                <w:lang w:val="en-GB"/>
                              </w:rPr>
                              <w:tab/>
                            </w:r>
                            <w:r w:rsidR="008B074A">
                              <w:rPr>
                                <w:rFonts w:eastAsiaTheme="minorEastAsia"/>
                                <w:sz w:val="22"/>
                                <w:lang w:val="en-GB"/>
                              </w:rPr>
                              <w:tab/>
                              <w:t xml:space="preserve">            (</w:t>
                            </w:r>
                            <w:r w:rsidR="008B074A">
                              <w:t xml:space="preserve">A </w:t>
                            </w:r>
                            <w:fldSimple w:instr=" SEQ A \* ARABIC ">
                              <w:r w:rsidR="008B074A">
                                <w:rPr>
                                  <w:noProof/>
                                </w:rPr>
                                <w:t>13</w:t>
                              </w:r>
                            </w:fldSimple>
                            <w:r w:rsidR="008B074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40F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.25pt;margin-top:62.75pt;width:438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" stroked="f">
                <v:path arrowok="t"/>
                <v:textbox>
                  <w:txbxContent>
                    <w:p w:rsidR="008B074A" w:rsidRPr="00B818AE" w:rsidRDefault="008B074A" w:rsidP="008B074A">
                      <w:pPr>
                        <w:keepNext/>
                      </w:pP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GB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lang w:val="en-GB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spk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lang w:val="en-GB"/>
                                  </w:rPr>
                                  <m:t xml:space="preserve">∉ </m:t>
                                </m:r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2"/>
                                    <w:lang w:val="en-GB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70C0"/>
                                        <w:sz w:val="22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2"/>
                                        <w:lang w:val="en-GB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70C0"/>
                                        <w:sz w:val="22"/>
                                        <w:lang w:val="en-GB"/>
                                      </w:rPr>
                                      <m:t>ref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2"/>
                                    <w:lang w:val="en-GB"/>
                                  </w:rPr>
                                  <m:t xml:space="preserve">                      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lang w:val="en-GB"/>
                                  </w:rPr>
                                  <m:t>rnd&lt;(1-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lang w:val="en-GB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lang w:val="en-GB"/>
                                      </w:rPr>
                                      <m:t>-λ(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spk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lang w:val="en-GB"/>
                                      </w:rPr>
                                      <m:t>)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spk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2"/>
                                    <w:lang w:val="en-GB"/>
                                  </w:rPr>
                                  <m:t>)</m:t>
                                </m:r>
                              </m:e>
                            </m:eqArr>
                          </m:e>
                        </m:d>
                      </m:oMath>
                      <w:r>
                        <w:rPr>
                          <w:rFonts w:eastAsiaTheme="minorEastAsia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eastAsiaTheme="minorEastAsia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eastAsiaTheme="minorEastAsia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eastAsiaTheme="minorEastAsia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eastAsiaTheme="minorEastAsia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eastAsiaTheme="minorEastAsia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eastAsiaTheme="minorEastAsia"/>
                          <w:sz w:val="22"/>
                          <w:lang w:val="en-GB"/>
                        </w:rPr>
                        <w:tab/>
                        <w:t xml:space="preserve">            (</w:t>
                      </w:r>
                      <w:r>
                        <w:t xml:space="preserve">A </w:t>
                      </w:r>
                      <w:r>
                        <w:fldChar w:fldCharType="begin"/>
                      </w:r>
                      <w:r>
                        <w:instrText xml:space="preserve"> SEQ 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cs="Times New Roman"/>
          <w:lang w:val="en-GB"/>
        </w:rPr>
        <w:t xml:space="preserve">During </w:t>
      </w:r>
      <w:proofErr w:type="spellStart"/>
      <w:r>
        <w:rPr>
          <w:rFonts w:eastAsiaTheme="minorEastAsia" w:cs="Times New Roman"/>
          <w:lang w:val="en-GB"/>
        </w:rPr>
        <w:t>PyNEST</w:t>
      </w:r>
      <w:proofErr w:type="spellEnd"/>
      <w:r>
        <w:rPr>
          <w:rFonts w:eastAsiaTheme="minorEastAsia" w:cs="Times New Roman"/>
          <w:lang w:val="en-GB"/>
        </w:rPr>
        <w:t xml:space="preserve"> simulations, the neuron model response over a membrane potential threshold was approximated to a spike. For neurophysiological realism, a spike was generated at time </w:t>
      </w:r>
      <w:proofErr w:type="spellStart"/>
      <w:r w:rsidRPr="00A6038C">
        <w:rPr>
          <w:rFonts w:eastAsiaTheme="minorEastAsia" w:cs="Times New Roman"/>
          <w:i/>
          <w:lang w:val="en-GB"/>
        </w:rPr>
        <w:t>t</w:t>
      </w:r>
      <w:r w:rsidRPr="00A6038C">
        <w:rPr>
          <w:rFonts w:eastAsiaTheme="minorEastAsia" w:cs="Times New Roman"/>
          <w:i/>
          <w:vertAlign w:val="subscript"/>
          <w:lang w:val="en-GB"/>
        </w:rPr>
        <w:t>spk</w:t>
      </w:r>
      <w:proofErr w:type="spellEnd"/>
      <w:r>
        <w:rPr>
          <w:rFonts w:eastAsiaTheme="minorEastAsia" w:cs="Times New Roman"/>
          <w:lang w:val="en-GB"/>
        </w:rPr>
        <w:t xml:space="preserve"> depending on the escape rate function</w:t>
      </w:r>
      <w:r>
        <w:t xml:space="preserve"> </w:t>
      </w:r>
      <m:oMath>
        <m:r>
          <w:rPr>
            <w:rFonts w:ascii="Cambria Math" w:hAnsi="Cambria Math"/>
            <w:lang w:val="en-GB"/>
          </w:rPr>
          <m:t>λ(t)</m:t>
        </m:r>
      </m:oMath>
      <w:r w:rsidRPr="00490FFC">
        <w:rPr>
          <w:color w:val="000000" w:themeColor="text1"/>
        </w:rPr>
        <w:t xml:space="preserve"> </w:t>
      </w:r>
      <w:r>
        <w:rPr>
          <w:lang w:val="en-GB"/>
        </w:rPr>
        <w:t>(</w:t>
      </w:r>
      <w:proofErr w:type="spellStart"/>
      <w:r>
        <w:rPr>
          <w:lang w:val="en-GB"/>
        </w:rPr>
        <w:t>Equ</w:t>
      </w:r>
      <w:proofErr w:type="spellEnd"/>
      <w:r>
        <w:rPr>
          <w:lang w:val="en-GB"/>
        </w:rPr>
        <w:t xml:space="preserve">. 2) accounting for </w:t>
      </w:r>
      <w:proofErr w:type="spellStart"/>
      <w:r>
        <w:rPr>
          <w:lang w:val="en-GB"/>
        </w:rPr>
        <w:t>stochasticity</w:t>
      </w:r>
      <w:proofErr w:type="spellEnd"/>
      <w:r>
        <w:rPr>
          <w:lang w:val="en-GB"/>
        </w:rPr>
        <w:t xml:space="preserve"> </w:t>
      </w:r>
      <w:r w:rsidRPr="00490FFC">
        <w:rPr>
          <w:color w:val="000000" w:themeColor="text1"/>
        </w:rPr>
        <w:t>and the refractory interval</w:t>
      </w:r>
      <m:oMath>
        <m:r>
          <w:rPr>
            <w:rFonts w:ascii="Cambria Math" w:hAnsi="Cambria Math"/>
            <w:color w:val="0070C0"/>
            <w:lang w:val="en-GB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color w:val="0070C0"/>
                <w:lang w:val="en-GB"/>
              </w:rPr>
            </m:ctrlPr>
          </m:sSubPr>
          <m:e>
            <m:r>
              <w:rPr>
                <w:rFonts w:ascii="Cambria Math" w:hAnsi="Cambria Math"/>
                <w:color w:val="0070C0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color w:val="0070C0"/>
                <w:lang w:val="en-GB"/>
              </w:rPr>
              <m:t>ref</m:t>
            </m:r>
          </m:sub>
        </m:sSub>
      </m:oMath>
      <w:r>
        <w:rPr>
          <w:lang w:val="en-GB"/>
        </w:rPr>
        <w:t>, if:</w:t>
      </w:r>
    </w:p>
    <w:p w:rsidR="008B074A" w:rsidRDefault="008B074A" w:rsidP="008B074A">
      <w:pPr>
        <w:spacing w:after="120"/>
        <w:rPr>
          <w:rFonts w:ascii="Cambria Math" w:hAnsi="Cambria Math"/>
          <w:i/>
          <w:color w:val="000000" w:themeColor="text1"/>
          <w:sz w:val="22"/>
          <w:lang w:val="en-GB"/>
        </w:rPr>
      </w:pPr>
    </w:p>
    <w:p w:rsidR="008B074A" w:rsidRDefault="008B074A" w:rsidP="008B074A">
      <w:pPr>
        <w:spacing w:before="0"/>
        <w:ind w:firstLine="720"/>
        <w:rPr>
          <w:color w:val="000000" w:themeColor="text1"/>
          <w:szCs w:val="24"/>
        </w:rPr>
      </w:pPr>
      <w:proofErr w:type="gramStart"/>
      <w:r>
        <w:rPr>
          <w:lang w:val="en-GB"/>
        </w:rPr>
        <w:t>w</w:t>
      </w:r>
      <w:r w:rsidRPr="00A326EE">
        <w:rPr>
          <w:lang w:val="en-GB"/>
        </w:rPr>
        <w:t>here</w:t>
      </w:r>
      <w:proofErr w:type="gramEnd"/>
      <w:r>
        <w:rPr>
          <w:rFonts w:ascii="Cambria Math" w:hAnsi="Cambria Math"/>
          <w:color w:val="000000" w:themeColor="text1"/>
          <w:sz w:val="22"/>
        </w:rPr>
        <w:t xml:space="preserve"> </w:t>
      </w:r>
      <w:proofErr w:type="spellStart"/>
      <w:r>
        <w:rPr>
          <w:rFonts w:ascii="Cambria Math" w:hAnsi="Cambria Math"/>
          <w:i/>
          <w:color w:val="000000" w:themeColor="text1"/>
          <w:sz w:val="22"/>
        </w:rPr>
        <w:t>rnd</w:t>
      </w:r>
      <w:proofErr w:type="spellEnd"/>
      <w:r>
        <w:rPr>
          <w:color w:val="000000" w:themeColor="text1"/>
          <w:sz w:val="22"/>
        </w:rPr>
        <w:t xml:space="preserve"> </w:t>
      </w:r>
      <w:r>
        <w:rPr>
          <w:color w:val="000000" w:themeColor="text1"/>
          <w:szCs w:val="24"/>
        </w:rPr>
        <w:t>= random number in the interval [0, 1]</w:t>
      </w:r>
    </w:p>
    <w:p w:rsidR="008B074A" w:rsidRPr="003505AB" w:rsidRDefault="008B074A" w:rsidP="008B074A">
      <w:pPr>
        <w:rPr>
          <w:rFonts w:eastAsiaTheme="minorEastAsia" w:cs="Times New Roman"/>
          <w:lang w:val="en-GB"/>
        </w:rPr>
      </w:pPr>
    </w:p>
    <w:p w:rsidR="008B074A" w:rsidRDefault="008B074A" w:rsidP="008B074A">
      <w:pPr>
        <w:pStyle w:val="Heading1"/>
        <w:numPr>
          <w:ilvl w:val="0"/>
          <w:numId w:val="43"/>
        </w:numPr>
      </w:pPr>
      <w:r>
        <w:t>E-GLIF optimization for cerebellar Golgi cells: parameter constraints</w:t>
      </w:r>
    </w:p>
    <w:p w:rsidR="008B074A" w:rsidRDefault="008B074A" w:rsidP="008B074A">
      <w:pPr>
        <w:rPr>
          <w:lang w:val="en-GB"/>
        </w:rPr>
      </w:pPr>
      <w:r>
        <w:rPr>
          <w:lang w:val="en-GB"/>
        </w:rPr>
        <w:t xml:space="preserve">In order to obtain the expected neurophysiological </w:t>
      </w:r>
      <w:proofErr w:type="spellStart"/>
      <w:r>
        <w:rPr>
          <w:lang w:val="en-GB"/>
        </w:rPr>
        <w:t>behavior</w:t>
      </w:r>
      <w:proofErr w:type="spellEnd"/>
      <w:r>
        <w:rPr>
          <w:lang w:val="en-GB"/>
        </w:rPr>
        <w:t xml:space="preserve"> when simulating cerebellar </w:t>
      </w:r>
      <w:proofErr w:type="spellStart"/>
      <w:r>
        <w:rPr>
          <w:lang w:val="en-GB"/>
        </w:rPr>
        <w:t>GoCs</w:t>
      </w:r>
      <w:proofErr w:type="spellEnd"/>
      <w:r>
        <w:rPr>
          <w:lang w:val="en-GB"/>
        </w:rPr>
        <w:t>, E-GLIF optimization took into account multiple parameter constraints. Specifically:</w:t>
      </w:r>
    </w:p>
    <w:p w:rsidR="008B074A" w:rsidRPr="009B58D6" w:rsidRDefault="008B074A" w:rsidP="008B074A">
      <w:pPr>
        <w:rPr>
          <w:lang w:val="en-GB"/>
        </w:rPr>
      </w:pPr>
      <w:r w:rsidRPr="009B58D6">
        <w:rPr>
          <w:lang w:val="en-GB"/>
        </w:rPr>
        <w:t>Nonlinear constraints:</w:t>
      </w:r>
    </w:p>
    <w:p w:rsidR="008B074A" w:rsidRPr="00AC52FC" w:rsidRDefault="008B074A" w:rsidP="008B074A">
      <w:pPr>
        <w:ind w:left="720"/>
      </w:pPr>
      <w:r w:rsidRPr="00AC52FC">
        <w:t>Negative discriminant (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∆ </m:t>
        </m:r>
        <m:r>
          <w:rPr>
            <w:rFonts w:ascii="Cambria Math" w:hAnsi="Cambria Math"/>
            <w:sz w:val="22"/>
          </w:rPr>
          <m:t>&lt;0)</m:t>
        </m:r>
      </m:oMath>
      <w:r w:rsidRPr="00AC52FC">
        <w:t xml:space="preserve"> to obtain an</w:t>
      </w:r>
      <w:r>
        <w:t xml:space="preserve"> oscillatory membrane potential (as described in Appendix, I</w:t>
      </w:r>
      <w:proofErr w:type="gramStart"/>
      <w:r>
        <w:t>):</w:t>
      </w:r>
      <w:proofErr w:type="gramEnd"/>
    </w:p>
    <w:p w:rsidR="008B074A" w:rsidRDefault="00907E11" w:rsidP="008B074A">
      <w:pPr>
        <w:keepNext/>
        <w:ind w:left="1134"/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</w:rPr>
              <m:t>adap</m:t>
            </m:r>
          </m:sub>
        </m:sSub>
        <m:r>
          <w:rPr>
            <w:rFonts w:ascii="Cambria Math" w:hAnsi="Cambria Math"/>
            <w:sz w:val="22"/>
          </w:rPr>
          <m:t>&gt;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 w:cs="Arial"/>
                <w:sz w:val="22"/>
              </w:rPr>
              <m:t>∙</m:t>
            </m:r>
            <m:r>
              <w:rPr>
                <w:rFonts w:ascii="Cambria Math" w:hAnsi="Cambria Math"/>
                <w:sz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  <m:r>
              <w:rPr>
                <w:rFonts w:ascii="Cambria Math" w:hAnsi="Cambria Math"/>
                <w:sz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sub>
                </m:sSub>
              </m:den>
            </m:f>
            <m:r>
              <w:rPr>
                <w:rFonts w:ascii="Cambria Math" w:hAnsi="Cambria Math"/>
                <w:sz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  <w:t xml:space="preserve">              </w:t>
      </w:r>
      <w:r w:rsidR="008B074A">
        <w:t xml:space="preserve">(A </w:t>
      </w:r>
      <w:r w:rsidR="008B074A">
        <w:fldChar w:fldCharType="begin"/>
      </w:r>
      <w:r w:rsidR="008B074A" w:rsidRPr="00F837E7">
        <w:instrText xml:space="preserve"> SEQ A \* ARABIC </w:instrText>
      </w:r>
      <w:r w:rsidR="008B074A">
        <w:fldChar w:fldCharType="separate"/>
      </w:r>
      <w:r w:rsidR="008B074A">
        <w:rPr>
          <w:noProof/>
        </w:rPr>
        <w:t>14</w:t>
      </w:r>
      <w:r w:rsidR="008B074A">
        <w:fldChar w:fldCharType="end"/>
      </w:r>
      <w:r w:rsidR="008B074A">
        <w:t>)</w:t>
      </w:r>
    </w:p>
    <w:p w:rsidR="008B074A" w:rsidRPr="00E92FD3" w:rsidRDefault="008B074A" w:rsidP="008B074A">
      <w:pPr>
        <w:spacing w:before="0" w:after="0"/>
        <w:rPr>
          <w:sz w:val="22"/>
        </w:rPr>
      </w:pPr>
    </w:p>
    <w:p w:rsidR="008B074A" w:rsidRPr="00AC52FC" w:rsidRDefault="008B074A" w:rsidP="008B074A">
      <w:pPr>
        <w:spacing w:before="0"/>
        <w:ind w:left="720"/>
      </w:pPr>
      <w:r w:rsidRPr="00D82608">
        <w:t xml:space="preserve">Controlled </w:t>
      </w:r>
      <w:proofErr w:type="spellStart"/>
      <w:r w:rsidRPr="00F45F56">
        <w:rPr>
          <w:i/>
        </w:rPr>
        <w:t>V</w:t>
      </w:r>
      <w:r w:rsidRPr="00F45F56">
        <w:rPr>
          <w:i/>
          <w:vertAlign w:val="subscript"/>
        </w:rPr>
        <w:t>m</w:t>
      </w:r>
      <w:proofErr w:type="spellEnd"/>
      <w:r>
        <w:t xml:space="preserve"> </w:t>
      </w:r>
      <w:r w:rsidRPr="00F37296">
        <w:t>oscillation frequency</w:t>
      </w:r>
      <w:r w:rsidRPr="00AC52FC">
        <w:t>:</w:t>
      </w:r>
      <w:r>
        <w:t xml:space="preserve"> 3 &lt;</w:t>
      </w:r>
      <w:r w:rsidRPr="00F45F56">
        <w:rPr>
          <w:i/>
        </w:rPr>
        <w:t xml:space="preserve"> </w:t>
      </w:r>
      <w:proofErr w:type="spellStart"/>
      <w:r w:rsidRPr="00F45F56">
        <w:rPr>
          <w:i/>
        </w:rPr>
        <w:t>f</w:t>
      </w:r>
      <w:r w:rsidRPr="00F45F56">
        <w:rPr>
          <w:i/>
          <w:vertAlign w:val="subscript"/>
        </w:rPr>
        <w:t>OSC</w:t>
      </w:r>
      <w:proofErr w:type="spellEnd"/>
      <w:r w:rsidRPr="00F45F56">
        <w:rPr>
          <w:i/>
          <w:vertAlign w:val="subscript"/>
        </w:rPr>
        <w:t xml:space="preserve"> </w:t>
      </w:r>
      <w:r w:rsidRPr="00F45F56">
        <w:rPr>
          <w:i/>
        </w:rPr>
        <w:t>&lt; 8 Hz</w:t>
      </w:r>
      <w:r w:rsidRPr="00AC52FC">
        <w:t>, where</w:t>
      </w:r>
      <w:r>
        <w:t xml:space="preserve"> </w:t>
      </w:r>
      <w:proofErr w:type="spellStart"/>
      <w:r w:rsidRPr="00F45F56">
        <w:rPr>
          <w:i/>
        </w:rPr>
        <w:t>f</w:t>
      </w:r>
      <w:r w:rsidRPr="00F45F56">
        <w:rPr>
          <w:i/>
          <w:vertAlign w:val="subscript"/>
        </w:rPr>
        <w:t>OSC</w:t>
      </w:r>
      <w:proofErr w:type="spellEnd"/>
      <w:r w:rsidRPr="00AC52FC">
        <w:t xml:space="preserve"> is defined in </w:t>
      </w:r>
      <w:r>
        <w:t>Section</w:t>
      </w:r>
      <w:r w:rsidRPr="00AB7D5E">
        <w:t xml:space="preserve"> 2.1.</w:t>
      </w:r>
    </w:p>
    <w:p w:rsidR="008B074A" w:rsidRPr="00DB5C88" w:rsidRDefault="008B074A" w:rsidP="008B074A">
      <w:pPr>
        <w:ind w:left="720"/>
      </w:pPr>
      <w:r w:rsidRPr="00DB5C88">
        <w:t xml:space="preserve">Controlled </w:t>
      </w:r>
      <w:r w:rsidRPr="00F37296">
        <w:t>amplitude</w:t>
      </w:r>
      <w:r w:rsidRPr="00DB5C88">
        <w:t xml:space="preserve"> of oscillations </w:t>
      </w:r>
      <w:r>
        <w:t>(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m_osc</m:t>
                </m:r>
              </m:sub>
            </m:sSub>
          </m:e>
        </m:d>
      </m:oMath>
      <w:r>
        <w:t xml:space="preserve">), </w:t>
      </w:r>
      <w:r w:rsidRPr="00DB5C88">
        <w:t xml:space="preserve">during the </w:t>
      </w:r>
      <w:proofErr w:type="gramStart"/>
      <w:r>
        <w:t xml:space="preserve">intervals </w:t>
      </w:r>
      <w:proofErr w:type="gramEnd"/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∆t</m:t>
            </m:r>
          </m:e>
          <m:sub>
            <m:r>
              <w:rPr>
                <w:rFonts w:ascii="Cambria Math" w:hAnsi="Cambria Math"/>
                <w:sz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</w:rPr>
              <m:t>(zero_stim)</m:t>
            </m:r>
          </m:sup>
        </m:sSubSup>
      </m:oMath>
      <w: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∆t</m:t>
            </m:r>
          </m:e>
          <m:sub>
            <m:r>
              <w:rPr>
                <w:rFonts w:ascii="Cambria Math" w:hAnsi="Cambria Math"/>
                <w:sz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</w:rPr>
              <m:t>(zero_stim)</m:t>
            </m:r>
          </m:sup>
        </m:sSubSup>
      </m:oMath>
      <w:r w:rsidRPr="00C92C79">
        <w:t>,</w:t>
      </w:r>
      <w:r w:rsidRPr="00F45F56">
        <w:rPr>
          <w:b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</w:rPr>
            </m:ctrlPr>
          </m:sSubSupPr>
          <m:e>
            <m:r>
              <w:rPr>
                <w:rFonts w:ascii="Cambria Math" w:hAnsi="Cambria Math"/>
                <w:sz w:val="22"/>
              </w:rPr>
              <m:t>∆t</m:t>
            </m:r>
          </m:e>
          <m:sub>
            <m:r>
              <w:rPr>
                <w:rFonts w:ascii="Cambria Math" w:hAnsi="Cambria Math"/>
                <w:sz w:val="22"/>
              </w:rPr>
              <m:t>ss</m:t>
            </m:r>
          </m:sub>
          <m:sup>
            <m:r>
              <w:rPr>
                <w:rFonts w:ascii="Cambria Math" w:hAnsi="Cambria Math"/>
                <w:sz w:val="22"/>
              </w:rPr>
              <m:t>(zero_stim)</m:t>
            </m:r>
          </m:sup>
        </m:sSubSup>
      </m:oMath>
      <w:r w:rsidRPr="00F45F56">
        <w:rPr>
          <w:b/>
        </w:rPr>
        <w:t xml:space="preserve"> </w:t>
      </w:r>
      <w:r>
        <w:t xml:space="preserve">of the zero-current phase </w:t>
      </w:r>
      <w:r w:rsidRPr="00BE1BAD">
        <w:t>(</w:t>
      </w:r>
      <w:proofErr w:type="spellStart"/>
      <w:r w:rsidRPr="00F45F56">
        <w:rPr>
          <w:i/>
        </w:rPr>
        <w:t>I</w:t>
      </w:r>
      <w:r w:rsidRPr="00F45F56">
        <w:rPr>
          <w:i/>
          <w:vertAlign w:val="subscript"/>
        </w:rPr>
        <w:t>stim</w:t>
      </w:r>
      <w:proofErr w:type="spellEnd"/>
      <w:r w:rsidRPr="00F45F56">
        <w:rPr>
          <w:i/>
        </w:rPr>
        <w:t xml:space="preserve"> </w:t>
      </w:r>
      <w:r w:rsidRPr="00420E09">
        <w:t xml:space="preserve">= </w:t>
      </w:r>
      <w:r w:rsidRPr="00420E09">
        <w:rPr>
          <w:szCs w:val="20"/>
        </w:rPr>
        <w:t xml:space="preserve">0 </w:t>
      </w:r>
      <w:proofErr w:type="spellStart"/>
      <w:r w:rsidRPr="00420E09">
        <w:rPr>
          <w:szCs w:val="20"/>
        </w:rPr>
        <w:t>pA</w:t>
      </w:r>
      <w:proofErr w:type="spellEnd"/>
      <w:r w:rsidRPr="00DB5C88">
        <w:t>)</w:t>
      </w:r>
      <w:r>
        <w:t xml:space="preserve"> and during the hyperpolarizing interval </w:t>
      </w:r>
      <w:proofErr w:type="spellStart"/>
      <w:r w:rsidRPr="00F45F56">
        <w:rPr>
          <w:i/>
        </w:rPr>
        <w:t>hyp</w:t>
      </w:r>
      <w:proofErr w:type="spellEnd"/>
      <w:r>
        <w:t xml:space="preserve"> (with </w:t>
      </w:r>
      <w:proofErr w:type="spellStart"/>
      <w:r w:rsidRPr="00F45F56">
        <w:rPr>
          <w:i/>
        </w:rPr>
        <w:t>I</w:t>
      </w:r>
      <w:r w:rsidRPr="00F45F56">
        <w:rPr>
          <w:i/>
          <w:vertAlign w:val="subscript"/>
        </w:rPr>
        <w:t>stim</w:t>
      </w:r>
      <w:proofErr w:type="spellEnd"/>
      <w:r w:rsidRPr="00F45F56">
        <w:rPr>
          <w:i/>
        </w:rPr>
        <w:t xml:space="preserve"> = </w:t>
      </w:r>
      <w:proofErr w:type="spellStart"/>
      <w:r w:rsidRPr="00F45F56">
        <w:rPr>
          <w:i/>
          <w:szCs w:val="20"/>
        </w:rPr>
        <w:t>inh</w:t>
      </w:r>
      <w:proofErr w:type="spellEnd"/>
      <w:r>
        <w:t>)</w:t>
      </w:r>
      <w:r w:rsidRPr="00DB5C88">
        <w:t>:</w:t>
      </w:r>
    </w:p>
    <w:p w:rsidR="008B074A" w:rsidRDefault="00907E11" w:rsidP="008B074A">
      <w:pPr>
        <w:keepNext/>
        <w:ind w:left="1134"/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="Cambria" w:hAnsi="Cambria Math" w:cs="Times New Roman"/>
                    <w:i/>
                    <w:sz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m_osc</m:t>
                    </m:r>
                  </m:sub>
                </m:sSub>
              </m:e>
            </m:d>
          </m:e>
          <m:sub>
            <m:sSubSup>
              <m:sSubSupPr>
                <m:ctrlPr>
                  <w:rPr>
                    <w:rFonts w:ascii="Cambria Math" w:hAnsi="Cambria Math"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∆t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(zero_stim)</m:t>
                </m:r>
              </m:sup>
            </m:sSubSup>
            <m:r>
              <w:rPr>
                <w:rFonts w:ascii="Cambria Math" w:hAnsi="Cambria Math"/>
                <w:sz w:val="22"/>
              </w:rPr>
              <m:t>,</m:t>
            </m:r>
            <m:sSubSup>
              <m:sSubSupPr>
                <m:ctrlPr>
                  <w:rPr>
                    <w:rFonts w:ascii="Cambria Math" w:hAnsi="Cambria Math"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∆t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(zero_stim)</m:t>
                </m:r>
              </m:sup>
            </m:sSubSup>
            <m:r>
              <w:rPr>
                <w:rFonts w:ascii="Cambria Math" w:hAnsi="Cambria Math"/>
                <w:sz w:val="22"/>
              </w:rPr>
              <m:t>,</m:t>
            </m:r>
            <m:sSubSup>
              <m:sSubSupPr>
                <m:ctrlPr>
                  <w:rPr>
                    <w:rFonts w:ascii="Cambria Math" w:hAnsi="Cambria Math"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∆t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ss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(zero_stim)</m:t>
                </m:r>
              </m:sup>
            </m:sSubSup>
          </m:sub>
        </m:sSub>
        <m:r>
          <w:rPr>
            <w:rFonts w:ascii="Cambria Math" w:hAnsi="Cambria Math"/>
            <w:sz w:val="22"/>
          </w:rPr>
          <m:t>&lt;100mV</m:t>
        </m:r>
      </m:oMath>
      <w:r w:rsidR="008B074A">
        <w:rPr>
          <w:rFonts w:eastAsiaTheme="minorEastAsia"/>
          <w:sz w:val="22"/>
        </w:rPr>
        <w:t xml:space="preserve"> </w:t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</w:r>
      <w:r w:rsidR="008B074A">
        <w:rPr>
          <w:rFonts w:eastAsiaTheme="minorEastAsia"/>
          <w:sz w:val="22"/>
        </w:rPr>
        <w:tab/>
        <w:t xml:space="preserve">              </w:t>
      </w:r>
      <w:r w:rsidR="008B074A">
        <w:t xml:space="preserve">(A </w:t>
      </w:r>
      <w:r w:rsidR="008B074A">
        <w:fldChar w:fldCharType="begin"/>
      </w:r>
      <w:r w:rsidR="008B074A" w:rsidRPr="00F837E7">
        <w:instrText xml:space="preserve"> SEQ A \* ARABIC </w:instrText>
      </w:r>
      <w:r w:rsidR="008B074A">
        <w:fldChar w:fldCharType="separate"/>
      </w:r>
      <w:r w:rsidR="008B074A">
        <w:rPr>
          <w:noProof/>
        </w:rPr>
        <w:t>15</w:t>
      </w:r>
      <w:r w:rsidR="008B074A">
        <w:fldChar w:fldCharType="end"/>
      </w:r>
      <w:r w:rsidR="008B074A">
        <w:t>)</w:t>
      </w:r>
    </w:p>
    <w:p w:rsidR="008B074A" w:rsidRDefault="008B074A" w:rsidP="008B074A">
      <w:pPr>
        <w:keepNext/>
        <w:ind w:left="1146"/>
      </w:pPr>
      <w:r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="Cambria" w:hAnsi="Cambria Math" w:cs="Times New Roman"/>
                    <w:i/>
                    <w:sz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m_osc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2"/>
              </w:rPr>
              <m:t>hyp</m:t>
            </m:r>
          </m:sub>
        </m:sSub>
        <m:r>
          <w:rPr>
            <w:rFonts w:ascii="Cambria Math" w:hAnsi="Cambria Math"/>
            <w:sz w:val="22"/>
          </w:rPr>
          <m:t>&lt;200mV</m:t>
        </m:r>
      </m:oMath>
      <w:r>
        <w:rPr>
          <w:rFonts w:ascii="Cambria Math" w:eastAsiaTheme="minorEastAsia" w:hAnsi="Cambria Math"/>
          <w:sz w:val="22"/>
        </w:rPr>
        <w:t xml:space="preserve"> </w:t>
      </w:r>
      <w:r>
        <w:rPr>
          <w:rFonts w:ascii="Cambria Math" w:eastAsiaTheme="minorEastAsia" w:hAnsi="Cambria Math"/>
          <w:sz w:val="22"/>
        </w:rPr>
        <w:tab/>
      </w:r>
      <w:r>
        <w:rPr>
          <w:rFonts w:ascii="Cambria Math" w:eastAsiaTheme="minorEastAsia" w:hAnsi="Cambria Math"/>
          <w:sz w:val="22"/>
        </w:rPr>
        <w:tab/>
      </w:r>
      <w:r>
        <w:rPr>
          <w:rFonts w:ascii="Cambria Math" w:eastAsiaTheme="minorEastAsia" w:hAnsi="Cambria Math"/>
          <w:sz w:val="22"/>
        </w:rPr>
        <w:tab/>
      </w:r>
      <w:r>
        <w:rPr>
          <w:rFonts w:ascii="Cambria Math" w:eastAsiaTheme="minorEastAsia" w:hAnsi="Cambria Math"/>
          <w:sz w:val="22"/>
        </w:rPr>
        <w:tab/>
      </w:r>
      <w:r>
        <w:rPr>
          <w:rFonts w:ascii="Cambria Math" w:eastAsiaTheme="minorEastAsia" w:hAnsi="Cambria Math"/>
          <w:sz w:val="22"/>
        </w:rPr>
        <w:tab/>
      </w:r>
      <w:r>
        <w:rPr>
          <w:rFonts w:ascii="Cambria Math" w:eastAsiaTheme="minorEastAsia" w:hAnsi="Cambria Math"/>
          <w:sz w:val="22"/>
        </w:rPr>
        <w:tab/>
      </w:r>
      <w:r>
        <w:rPr>
          <w:rFonts w:ascii="Cambria Math" w:eastAsiaTheme="minorEastAsia" w:hAnsi="Cambria Math"/>
          <w:sz w:val="22"/>
        </w:rPr>
        <w:tab/>
        <w:t xml:space="preserve">                </w:t>
      </w:r>
      <w:r>
        <w:t xml:space="preserve">(A </w:t>
      </w:r>
      <w:r>
        <w:fldChar w:fldCharType="begin"/>
      </w:r>
      <w:r w:rsidRPr="00F837E7">
        <w:instrText xml:space="preserve"> SEQ A \* ARABIC </w:instrText>
      </w:r>
      <w:r>
        <w:fldChar w:fldCharType="separate"/>
      </w:r>
      <w:r>
        <w:rPr>
          <w:noProof/>
        </w:rPr>
        <w:t>16</w:t>
      </w:r>
      <w:r>
        <w:fldChar w:fldCharType="end"/>
      </w:r>
      <w:r>
        <w:t>)</w:t>
      </w:r>
    </w:p>
    <w:p w:rsidR="008B074A" w:rsidRDefault="00907E11" w:rsidP="008B074A">
      <w:pPr>
        <w:ind w:left="786"/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1.1</m:t>
            </m:r>
            <m:r>
              <w:rPr>
                <w:rFonts w:ascii="Cambria Math" w:hAnsi="Cambria Math" w:cs="Arial"/>
                <w:sz w:val="22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1_des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(zero_stim)</m:t>
                </m:r>
              </m:sup>
            </m:sSubSup>
          </m:e>
        </m:d>
        <m:r>
          <w:rPr>
            <w:rFonts w:ascii="Cambria Math" w:hAnsi="Cambria Math"/>
            <w:sz w:val="22"/>
          </w:rPr>
          <m:t xml:space="preserve">&gt;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th</m:t>
            </m:r>
          </m:sub>
        </m:sSub>
      </m:oMath>
      <w:r w:rsidR="008B074A" w:rsidRPr="00F45F56">
        <w:rPr>
          <w:sz w:val="22"/>
        </w:rPr>
        <w:t xml:space="preserve"> </w:t>
      </w:r>
      <w:proofErr w:type="gramStart"/>
      <w:r w:rsidR="008B074A" w:rsidRPr="00F45F56">
        <w:rPr>
          <w:sz w:val="22"/>
        </w:rPr>
        <w:t>t</w:t>
      </w:r>
      <w:r w:rsidR="008B074A">
        <w:t>o</w:t>
      </w:r>
      <w:proofErr w:type="gramEnd"/>
      <w:r w:rsidR="008B074A">
        <w:t xml:space="preserve"> constraint the occurrence of the first spike event during the zero-current phase, so to trigger all the spike-reset-update mechanisms.</w:t>
      </w:r>
    </w:p>
    <w:p w:rsidR="008B074A" w:rsidRDefault="008B074A" w:rsidP="008B074A">
      <w:pPr>
        <w:pStyle w:val="ListParagraph"/>
        <w:numPr>
          <w:ilvl w:val="0"/>
          <w:numId w:val="0"/>
        </w:numPr>
        <w:ind w:left="720"/>
        <w:rPr>
          <w:lang w:val="en-GB"/>
        </w:rPr>
      </w:pPr>
    </w:p>
    <w:p w:rsidR="008B074A" w:rsidRPr="009B58D6" w:rsidRDefault="008B074A" w:rsidP="008B074A">
      <w:pPr>
        <w:rPr>
          <w:lang w:val="en-GB"/>
        </w:rPr>
      </w:pPr>
      <w:r w:rsidRPr="009B58D6">
        <w:rPr>
          <w:lang w:val="en-GB"/>
        </w:rPr>
        <w:t>Linear constraints:</w:t>
      </w:r>
    </w:p>
    <w:p w:rsidR="008B074A" w:rsidRDefault="008B074A" w:rsidP="008B074A">
      <w:pPr>
        <w:ind w:left="786"/>
      </w:pPr>
      <w:proofErr w:type="spellStart"/>
      <w:r>
        <w:t>GoC</w:t>
      </w:r>
      <w:proofErr w:type="spellEnd"/>
      <w:r>
        <w:t xml:space="preserve"> show faster </w:t>
      </w:r>
      <w:r w:rsidRPr="005A2D63">
        <w:t>dynamics of the sodium ion</w:t>
      </w:r>
      <w:r>
        <w:t xml:space="preserve"> current with respect to potassium one (accounted for by the current updates </w:t>
      </w:r>
      <w:r w:rsidRPr="00B01F4B">
        <w:rPr>
          <w:i/>
        </w:rPr>
        <w:t>A</w:t>
      </w:r>
      <w:r w:rsidRPr="00B01F4B">
        <w:rPr>
          <w:i/>
          <w:vertAlign w:val="subscript"/>
        </w:rPr>
        <w:t>1</w:t>
      </w:r>
      <w:r>
        <w:t xml:space="preserve"> and </w:t>
      </w:r>
      <w:r w:rsidRPr="00B01F4B">
        <w:rPr>
          <w:i/>
        </w:rPr>
        <w:t>A</w:t>
      </w:r>
      <w:r w:rsidRPr="00B01F4B">
        <w:rPr>
          <w:i/>
          <w:vertAlign w:val="subscript"/>
        </w:rPr>
        <w:t>2</w:t>
      </w:r>
      <w:r>
        <w:t>):</w:t>
      </w:r>
    </w:p>
    <w:p w:rsidR="008B074A" w:rsidRDefault="00907E11" w:rsidP="008B074A">
      <w:pPr>
        <w:pStyle w:val="ListParagraph"/>
        <w:keepNext/>
        <w:numPr>
          <w:ilvl w:val="0"/>
          <w:numId w:val="0"/>
        </w:numPr>
        <w:ind w:left="1080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&gt;0</m:t>
        </m:r>
      </m:oMath>
      <w:r w:rsidR="008B074A">
        <w:rPr>
          <w:sz w:val="22"/>
          <w:szCs w:val="22"/>
        </w:rPr>
        <w:t xml:space="preserve"> </w:t>
      </w:r>
      <w:proofErr w:type="gramStart"/>
      <w:r w:rsidR="008B074A">
        <w:rPr>
          <w:sz w:val="22"/>
          <w:szCs w:val="22"/>
        </w:rPr>
        <w:t>pA</w:t>
      </w:r>
      <w:proofErr w:type="gramEnd"/>
      <w:r w:rsidR="008B074A">
        <w:rPr>
          <w:sz w:val="22"/>
          <w:szCs w:val="22"/>
        </w:rPr>
        <w:tab/>
      </w:r>
      <w:r w:rsidR="008B074A">
        <w:rPr>
          <w:sz w:val="22"/>
          <w:szCs w:val="22"/>
        </w:rPr>
        <w:tab/>
      </w:r>
      <w:r w:rsidR="008B074A">
        <w:rPr>
          <w:sz w:val="22"/>
          <w:szCs w:val="22"/>
        </w:rPr>
        <w:tab/>
      </w:r>
      <w:r w:rsidR="008B074A">
        <w:rPr>
          <w:sz w:val="22"/>
          <w:szCs w:val="22"/>
        </w:rPr>
        <w:tab/>
      </w:r>
      <w:r w:rsidR="008B074A">
        <w:rPr>
          <w:sz w:val="22"/>
          <w:szCs w:val="22"/>
        </w:rPr>
        <w:tab/>
      </w:r>
      <w:r w:rsidR="008B074A">
        <w:rPr>
          <w:sz w:val="22"/>
          <w:szCs w:val="22"/>
        </w:rPr>
        <w:tab/>
      </w:r>
      <w:r w:rsidR="008B074A">
        <w:rPr>
          <w:sz w:val="22"/>
          <w:szCs w:val="22"/>
        </w:rPr>
        <w:tab/>
        <w:t xml:space="preserve">                            </w:t>
      </w:r>
      <w:r w:rsidR="008B074A">
        <w:t xml:space="preserve">(A </w:t>
      </w:r>
      <w:r w:rsidR="008B074A">
        <w:fldChar w:fldCharType="begin"/>
      </w:r>
      <w:r w:rsidR="008B074A" w:rsidRPr="00F837E7">
        <w:instrText xml:space="preserve"> SEQ A \* ARABIC </w:instrText>
      </w:r>
      <w:r w:rsidR="008B074A">
        <w:fldChar w:fldCharType="separate"/>
      </w:r>
      <w:r w:rsidR="008B074A">
        <w:rPr>
          <w:noProof/>
        </w:rPr>
        <w:t>17</w:t>
      </w:r>
      <w:r w:rsidR="008B074A">
        <w:fldChar w:fldCharType="end"/>
      </w:r>
      <w:r w:rsidR="008B074A">
        <w:t>)</w:t>
      </w:r>
    </w:p>
    <w:p w:rsidR="008B074A" w:rsidRPr="006E2C92" w:rsidRDefault="008B074A" w:rsidP="008B074A"/>
    <w:p w:rsidR="008B074A" w:rsidRDefault="008B074A" w:rsidP="008B074A">
      <w:pPr>
        <w:rPr>
          <w:lang w:val="en-GB"/>
        </w:rPr>
      </w:pPr>
      <w:r w:rsidRPr="009B58D6">
        <w:rPr>
          <w:lang w:val="en-GB"/>
        </w:rPr>
        <w:t>Parameter bounds:</w:t>
      </w:r>
    </w:p>
    <w:p w:rsidR="008B074A" w:rsidRDefault="008B074A" w:rsidP="008B074A">
      <w:pPr>
        <w:spacing w:after="120"/>
        <w:rPr>
          <w:lang w:val="en-GB"/>
        </w:rPr>
      </w:pPr>
      <w:r>
        <w:rPr>
          <w:lang w:val="en-GB"/>
        </w:rPr>
        <w:tab/>
        <w:t>N</w:t>
      </w:r>
      <w:proofErr w:type="spellStart"/>
      <w:r>
        <w:t>ot</w:t>
      </w:r>
      <w:proofErr w:type="spellEnd"/>
      <w:r>
        <w:t xml:space="preserve">-damped </w:t>
      </w:r>
      <w:proofErr w:type="spellStart"/>
      <w:r w:rsidRPr="00B01F4B">
        <w:rPr>
          <w:i/>
        </w:rPr>
        <w:t>V</w:t>
      </w:r>
      <w:r w:rsidRPr="00B01F4B">
        <w:rPr>
          <w:i/>
          <w:vertAlign w:val="subscript"/>
        </w:rPr>
        <w:t>m</w:t>
      </w:r>
      <w:proofErr w:type="spellEnd"/>
      <w:r>
        <w:t xml:space="preserve"> oscillations (see Appendix, I):</w:t>
      </w:r>
    </w:p>
    <w:p w:rsidR="008B074A" w:rsidRDefault="008B074A" w:rsidP="008B074A">
      <w:pPr>
        <w:pStyle w:val="ListParagraph"/>
        <w:keepNext/>
        <w:numPr>
          <w:ilvl w:val="0"/>
          <w:numId w:val="0"/>
        </w:numPr>
        <w:spacing w:after="360"/>
        <w:ind w:left="1134"/>
      </w:pPr>
      <w:r>
        <w:rPr>
          <w:lang w:val="en-GB"/>
        </w:rPr>
        <w:tab/>
      </w:r>
      <w:r>
        <w:rPr>
          <w:rFonts w:ascii="Cambria Math" w:hAnsi="Cambria Math"/>
          <w:sz w:val="22"/>
          <w:szCs w:val="22"/>
        </w:rPr>
        <w:br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sub>
            </m:sSub>
          </m:den>
        </m:f>
      </m:oMath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>(</w:t>
      </w:r>
      <w:proofErr w:type="gramStart"/>
      <w:r>
        <w:t>A</w:t>
      </w:r>
      <w:proofErr w:type="gramEnd"/>
      <w:r>
        <w:t xml:space="preserve"> </w:t>
      </w:r>
      <w:r>
        <w:fldChar w:fldCharType="begin"/>
      </w:r>
      <w:r w:rsidRPr="00F837E7">
        <w:instrText xml:space="preserve"> SEQ A \* ARABIC </w:instrText>
      </w:r>
      <w:r>
        <w:fldChar w:fldCharType="separate"/>
      </w:r>
      <w:r>
        <w:rPr>
          <w:noProof/>
        </w:rPr>
        <w:t>18</w:t>
      </w:r>
      <w:r>
        <w:fldChar w:fldCharType="end"/>
      </w:r>
      <w:r>
        <w:t>)</w:t>
      </w:r>
    </w:p>
    <w:p w:rsidR="008B074A" w:rsidRPr="008553D1" w:rsidRDefault="008B074A" w:rsidP="008B074A">
      <w:pPr>
        <w:pStyle w:val="ListParagraph"/>
        <w:keepNext/>
        <w:numPr>
          <w:ilvl w:val="0"/>
          <w:numId w:val="0"/>
        </w:numPr>
        <w:spacing w:after="360"/>
        <w:ind w:left="1134"/>
      </w:pPr>
      <w:r>
        <w:rPr>
          <w:sz w:val="22"/>
          <w:szCs w:val="22"/>
        </w:rPr>
        <w:tab/>
      </w:r>
    </w:p>
    <w:p w:rsidR="008B074A" w:rsidRDefault="008B074A" w:rsidP="008B074A">
      <w:pPr>
        <w:spacing w:after="360"/>
        <w:ind w:left="709"/>
      </w:pPr>
      <w:proofErr w:type="gramStart"/>
      <w:r>
        <w:t xml:space="preserve">After </w:t>
      </w:r>
      <w:proofErr w:type="gramEnd"/>
      <m:oMath>
        <m:r>
          <w:rPr>
            <w:rFonts w:ascii="Cambria Math" w:hAnsi="Cambria Math"/>
            <w:sz w:val="22"/>
            <w:lang w:val="en-GB"/>
          </w:rPr>
          <m:t>∆</m:t>
        </m:r>
        <m:sSub>
          <m:sSubPr>
            <m:ctrlPr>
              <w:rPr>
                <w:rFonts w:ascii="Cambria Math" w:hAnsi="Cambria Math"/>
                <w:i/>
                <w:sz w:val="22"/>
                <w:lang w:val="en-GB"/>
              </w:rPr>
            </m:ctrlPr>
          </m:sSubPr>
          <m:e>
            <m:r>
              <w:rPr>
                <w:rFonts w:ascii="Cambria Math" w:hAnsi="Cambria Math"/>
                <w:sz w:val="22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 w:val="22"/>
                <w:lang w:val="en-GB"/>
              </w:rPr>
              <m:t>ref</m:t>
            </m:r>
          </m:sub>
        </m:sSub>
      </m:oMath>
      <w:r w:rsidRPr="00067C7F">
        <w:rPr>
          <w:rFonts w:eastAsiaTheme="minorEastAsia"/>
          <w:szCs w:val="24"/>
          <w:lang w:val="en-GB"/>
        </w:rPr>
        <w:t xml:space="preserve">, </w:t>
      </w:r>
      <w:r>
        <w:rPr>
          <w:rFonts w:eastAsiaTheme="minorEastAsia"/>
          <w:szCs w:val="24"/>
          <w:lang w:val="en-GB"/>
        </w:rPr>
        <w:t>negligible</w:t>
      </w:r>
      <w:r>
        <w:t xml:space="preserve"> contribution of the depolarizing current </w:t>
      </w:r>
      <w:proofErr w:type="spellStart"/>
      <w:r w:rsidRPr="00F45F56">
        <w:rPr>
          <w:i/>
        </w:rPr>
        <w:t>I</w:t>
      </w:r>
      <w:r w:rsidRPr="00F45F56">
        <w:rPr>
          <w:i/>
          <w:vertAlign w:val="subscript"/>
        </w:rPr>
        <w:t>dep</w:t>
      </w:r>
      <w:proofErr w:type="spellEnd"/>
      <w:r>
        <w:t>, during the zero-current phase (</w:t>
      </w:r>
      <w:proofErr w:type="spellStart"/>
      <w:r w:rsidRPr="00C07906">
        <w:rPr>
          <w:i/>
        </w:rPr>
        <w:t>I</w:t>
      </w:r>
      <w:r w:rsidRPr="00C07906">
        <w:rPr>
          <w:i/>
          <w:vertAlign w:val="subscript"/>
        </w:rPr>
        <w:t>stim</w:t>
      </w:r>
      <w:proofErr w:type="spellEnd"/>
      <w:r>
        <w:t xml:space="preserve"> = 0), to avoid interference with the neuron spontaneous activity, being </w:t>
      </w:r>
      <w:proofErr w:type="spellStart"/>
      <w:r w:rsidRPr="004475D3">
        <w:rPr>
          <w:i/>
          <w:lang w:val="en-GB"/>
        </w:rPr>
        <w:t>I</w:t>
      </w:r>
      <w:r w:rsidRPr="004475D3">
        <w:rPr>
          <w:i/>
          <w:vertAlign w:val="subscript"/>
          <w:lang w:val="en-GB"/>
        </w:rPr>
        <w:t>dep</w:t>
      </w:r>
      <w:proofErr w:type="spellEnd"/>
      <w:r w:rsidRPr="004475D3">
        <w:rPr>
          <w:i/>
        </w:rPr>
        <w:t xml:space="preserve"> </w:t>
      </w:r>
      <w:r>
        <w:t xml:space="preserve">the </w:t>
      </w:r>
      <w:r w:rsidRPr="004475D3">
        <w:rPr>
          <w:lang w:val="en-GB"/>
        </w:rPr>
        <w:t xml:space="preserve">depolarizing spike-triggered current, </w:t>
      </w:r>
      <w:r>
        <w:rPr>
          <w:lang w:val="en-GB"/>
        </w:rPr>
        <w:t>with</w:t>
      </w:r>
      <w:r w:rsidRPr="00262570">
        <w:t xml:space="preserve"> decay </w:t>
      </w:r>
      <w:r w:rsidRPr="00BB22A2">
        <w:rPr>
          <w:i/>
        </w:rPr>
        <w:t>k</w:t>
      </w:r>
      <w:r w:rsidRPr="00BB22A2">
        <w:rPr>
          <w:i/>
          <w:vertAlign w:val="subscript"/>
        </w:rPr>
        <w:t>1</w:t>
      </w:r>
      <w:r w:rsidRPr="00BB22A2">
        <w:t>:</w:t>
      </w:r>
    </w:p>
    <w:p w:rsidR="008B074A" w:rsidRPr="00B95D9B" w:rsidRDefault="008B074A" w:rsidP="008B074A">
      <w:pPr>
        <w:pStyle w:val="ListParagraph"/>
        <w:keepNext/>
        <w:numPr>
          <w:ilvl w:val="0"/>
          <w:numId w:val="0"/>
        </w:numPr>
        <w:ind w:left="1080"/>
      </w:pP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mean(tonic_freq)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&lt;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&lt; 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n-GB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ref</m:t>
                </m:r>
              </m:sub>
            </m:sSub>
          </m:den>
        </m:f>
      </m:oMath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 xml:space="preserve">(A </w:t>
      </w:r>
      <w:r>
        <w:fldChar w:fldCharType="begin"/>
      </w:r>
      <w:r w:rsidRPr="00F837E7">
        <w:instrText xml:space="preserve"> SEQ A \* ARABIC </w:instrText>
      </w:r>
      <w:r>
        <w:fldChar w:fldCharType="separate"/>
      </w:r>
      <w:r>
        <w:rPr>
          <w:noProof/>
        </w:rPr>
        <w:t>19</w:t>
      </w:r>
      <w:r>
        <w:fldChar w:fldCharType="end"/>
      </w:r>
      <w:r>
        <w:t>)</w:t>
      </w:r>
    </w:p>
    <w:p w:rsidR="008B074A" w:rsidRPr="00F45F56" w:rsidRDefault="008B074A" w:rsidP="008B074A">
      <w:pPr>
        <w:pStyle w:val="ListParagraph"/>
        <w:numPr>
          <w:ilvl w:val="0"/>
          <w:numId w:val="0"/>
        </w:numPr>
        <w:ind w:left="1080"/>
      </w:pPr>
    </w:p>
    <w:p w:rsidR="008B074A" w:rsidRDefault="008B074A" w:rsidP="008B074A">
      <w:pPr>
        <w:ind w:left="720"/>
      </w:pPr>
      <w:r>
        <w:lastRenderedPageBreak/>
        <w:t>R</w:t>
      </w:r>
      <w:r w:rsidRPr="00A02CC7">
        <w:t>ealistic values of</w:t>
      </w:r>
      <w:r>
        <w:t xml:space="preserve"> </w:t>
      </w:r>
      <w:proofErr w:type="spellStart"/>
      <w:r w:rsidRPr="00D82608">
        <w:rPr>
          <w:i/>
        </w:rPr>
        <w:t>I</w:t>
      </w:r>
      <w:r w:rsidRPr="00D82608">
        <w:rPr>
          <w:i/>
          <w:vertAlign w:val="subscript"/>
        </w:rPr>
        <w:t>dep</w:t>
      </w:r>
      <w:proofErr w:type="spellEnd"/>
      <w:r>
        <w:t xml:space="preserve"> and </w:t>
      </w:r>
      <w:proofErr w:type="spellStart"/>
      <w:r w:rsidRPr="00D82608">
        <w:rPr>
          <w:i/>
        </w:rPr>
        <w:t>I</w:t>
      </w:r>
      <w:r w:rsidRPr="00D82608">
        <w:rPr>
          <w:i/>
          <w:vertAlign w:val="subscript"/>
        </w:rPr>
        <w:t>adap</w:t>
      </w:r>
      <w:proofErr w:type="spellEnd"/>
      <w:r w:rsidRPr="00A02CC7">
        <w:t xml:space="preserve"> based on the neurophysiological values of sodium and potassium ion curr</w:t>
      </w:r>
      <w:r w:rsidRPr="005F7131">
        <w:t xml:space="preserve">ents </w:t>
      </w:r>
      <w:r w:rsidRPr="00D24435">
        <w:fldChar w:fldCharType="begin" w:fldLock="1"/>
      </w:r>
      <w:r>
        <w:instrText>ADDIN CSL_CITATION {"citationItems":[{"id":"ITEM-1","itemData":{"DOI":"10.3389/ne","author":[{"dropping-particle":"","family":"Solinas","given":"Sergio","non-dropping-particle":"","parse-names":false,"suffix":""},{"dropping-particle":"","family":"Forti","given":"Lia","non-dropping-particle":"","parse-names":false,"suffix":""},{"dropping-particle":"","family":"Cesana","given":"Elisabetta","non-dropping-particle":"","parse-names":false,"suffix":""},{"dropping-particle":"","family":"Mapelli","given":"Jonathan","non-dropping-particle":"","parse-names":false,"suffix":""},{"dropping-particle":"De","family":"Schutter","given":"Erik","non-dropping-particle":"","parse-names":false,"suffix":""},{"dropping-particle":"","family":"Angelo","given":"Egidio D","non-dropping-particle":"","parse-names":false,"suffix":""}],"container-title":"Frontiers in Cellular Neuroscience","id":"ITEM-1","issue":"December","issued":{"date-parts":[["2007"]]},"title":"Computational reconstruction of pacemaking and intrinsic electroresponsiveness in cerebellar golgi cells","type":"article-journal","volume":"1"},"uris":["http://www.mendeley.com/documents/?uuid=422641d0-7382-43e0-8c82-0c5f807498fe"]}],"mendeley":{"formattedCitation":"(Solinas et al., 2007a)","plainTextFormattedCitation":"(Solinas et al., 2007a)","previouslyFormattedCitation":"(Solinas et al., 2007a)"},"properties":{"noteIndex":0},"schema":"https://github.com/citation-style-language/schema/raw/master/csl-citation.json"}</w:instrText>
      </w:r>
      <w:r w:rsidRPr="00D24435">
        <w:fldChar w:fldCharType="separate"/>
      </w:r>
      <w:r w:rsidRPr="003176F5">
        <w:rPr>
          <w:noProof/>
        </w:rPr>
        <w:t>(Solinas et al., 2007a)</w:t>
      </w:r>
      <w:r w:rsidRPr="00D24435">
        <w:fldChar w:fldCharType="end"/>
      </w:r>
      <w:r>
        <w:t>:</w:t>
      </w:r>
    </w:p>
    <w:p w:rsidR="008B074A" w:rsidRDefault="00907E11" w:rsidP="008B074A">
      <w:pPr>
        <w:keepNext/>
        <w:ind w:left="1134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B074A" w:rsidRPr="00BE1BAD">
        <w:t>,</w:t>
      </w:r>
      <w:r w:rsidR="008B074A" w:rsidRPr="00ED22D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B074A">
        <w:rPr>
          <w:rFonts w:eastAsiaTheme="minorEastAsia"/>
        </w:rPr>
        <w:t xml:space="preserve"> </w:t>
      </w:r>
      <w:r w:rsidR="008B074A" w:rsidRPr="008553D1">
        <w:rPr>
          <w:b/>
        </w:rPr>
        <w:t xml:space="preserve">&lt; </w:t>
      </w:r>
      <w:r w:rsidR="008B074A" w:rsidRPr="008553D1">
        <w:t xml:space="preserve">500 </w:t>
      </w:r>
      <w:proofErr w:type="spellStart"/>
      <w:r w:rsidR="008B074A" w:rsidRPr="008553D1">
        <w:t>pA</w:t>
      </w:r>
      <w:proofErr w:type="spellEnd"/>
      <w:r w:rsidR="008B074A" w:rsidRPr="008553D1">
        <w:t xml:space="preserve"> </w:t>
      </w:r>
      <w:r w:rsidR="008B074A">
        <w:tab/>
      </w:r>
      <w:r w:rsidR="008B074A">
        <w:tab/>
      </w:r>
      <w:r w:rsidR="008B074A">
        <w:tab/>
      </w:r>
      <w:r w:rsidR="008B074A">
        <w:tab/>
      </w:r>
      <w:r w:rsidR="008B074A">
        <w:tab/>
      </w:r>
      <w:r w:rsidR="008B074A">
        <w:tab/>
      </w:r>
      <w:r w:rsidR="008B074A">
        <w:tab/>
      </w:r>
      <w:r w:rsidR="008B074A">
        <w:tab/>
      </w:r>
      <w:r w:rsidR="008B074A">
        <w:tab/>
        <w:t xml:space="preserve"> (A </w:t>
      </w:r>
      <w:r w:rsidR="008B074A">
        <w:fldChar w:fldCharType="begin"/>
      </w:r>
      <w:r w:rsidR="008B074A" w:rsidRPr="00F837E7">
        <w:instrText xml:space="preserve"> SEQ A \* ARABIC </w:instrText>
      </w:r>
      <w:r w:rsidR="008B074A">
        <w:fldChar w:fldCharType="separate"/>
      </w:r>
      <w:r w:rsidR="008B074A">
        <w:rPr>
          <w:noProof/>
        </w:rPr>
        <w:t>20</w:t>
      </w:r>
      <w:r w:rsidR="008B074A">
        <w:fldChar w:fldCharType="end"/>
      </w:r>
      <w:r w:rsidR="008B074A">
        <w:t>)</w:t>
      </w:r>
    </w:p>
    <w:p w:rsidR="008B074A" w:rsidRDefault="008B074A" w:rsidP="008B074A">
      <w:pPr>
        <w:ind w:left="1134"/>
      </w:pPr>
    </w:p>
    <w:p w:rsidR="008B074A" w:rsidRDefault="008B074A" w:rsidP="008B074A">
      <w:pPr>
        <w:ind w:left="720"/>
      </w:pPr>
      <w:r>
        <w:t>Limited values of the endogenous current:</w:t>
      </w:r>
    </w:p>
    <w:p w:rsidR="008B074A" w:rsidRPr="00B96A9D" w:rsidRDefault="008B074A" w:rsidP="008B074A">
      <w:pPr>
        <w:keepNext/>
        <w:ind w:left="1134"/>
      </w:pPr>
      <m:oMath>
        <m:r>
          <w:rPr>
            <w:rFonts w:ascii="Cambria Math" w:hAnsi="Cambria Math"/>
          </w:rPr>
          <m:t>0&lt;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eastAsiaTheme="minorEastAsia"/>
        </w:rPr>
        <w:t xml:space="preserve"> </w:t>
      </w:r>
      <w:r>
        <w:t xml:space="preserve">&lt; 50 </w:t>
      </w:r>
      <w:proofErr w:type="spellStart"/>
      <w:r>
        <w:t>pA</w:t>
      </w:r>
      <w:proofErr w:type="spellEnd"/>
      <w:r w:rsidRPr="008553D1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t xml:space="preserve">(A </w:t>
      </w:r>
      <w:r>
        <w:fldChar w:fldCharType="begin"/>
      </w:r>
      <w:r w:rsidRPr="00F837E7">
        <w:instrText xml:space="preserve"> SEQ A \* ARABIC </w:instrText>
      </w:r>
      <w:r>
        <w:fldChar w:fldCharType="separate"/>
      </w:r>
      <w:r>
        <w:rPr>
          <w:noProof/>
        </w:rPr>
        <w:t>21</w:t>
      </w:r>
      <w:r>
        <w:fldChar w:fldCharType="end"/>
      </w:r>
      <w:r>
        <w:t>)</w:t>
      </w:r>
    </w:p>
    <w:p w:rsidR="00F26D80" w:rsidRDefault="00F26D80"/>
    <w:sectPr w:rsidR="00F26D80" w:rsidSect="008B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92B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04E6A"/>
    <w:multiLevelType w:val="hybridMultilevel"/>
    <w:tmpl w:val="FEEAF6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D25188"/>
    <w:multiLevelType w:val="hybridMultilevel"/>
    <w:tmpl w:val="B9A456F0"/>
    <w:lvl w:ilvl="0" w:tplc="11CC4200">
      <w:start w:val="1"/>
      <w:numFmt w:val="decimal"/>
      <w:lvlText w:val="Case %1: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4221B"/>
    <w:multiLevelType w:val="hybridMultilevel"/>
    <w:tmpl w:val="3B90639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4DAF"/>
    <w:multiLevelType w:val="hybridMultilevel"/>
    <w:tmpl w:val="BD587DF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E73A4"/>
    <w:multiLevelType w:val="hybridMultilevel"/>
    <w:tmpl w:val="75D8464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B83102"/>
    <w:multiLevelType w:val="hybridMultilevel"/>
    <w:tmpl w:val="8B7C80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2983"/>
    <w:multiLevelType w:val="hybridMultilevel"/>
    <w:tmpl w:val="F9BC63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750927"/>
    <w:multiLevelType w:val="multilevel"/>
    <w:tmpl w:val="532C25F4"/>
    <w:styleLink w:val="Stile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" w:firstLine="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-360" w:firstLine="6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00672B"/>
    <w:multiLevelType w:val="hybridMultilevel"/>
    <w:tmpl w:val="6DBC65B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16A102A"/>
    <w:multiLevelType w:val="hybridMultilevel"/>
    <w:tmpl w:val="7898D71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DB68CA"/>
    <w:multiLevelType w:val="hybridMultilevel"/>
    <w:tmpl w:val="B1627650"/>
    <w:lvl w:ilvl="0" w:tplc="8638ACD4">
      <w:start w:val="3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A7CAC"/>
    <w:multiLevelType w:val="multilevel"/>
    <w:tmpl w:val="C6A8CCEA"/>
    <w:numStyleLink w:val="Headings"/>
  </w:abstractNum>
  <w:abstractNum w:abstractNumId="18">
    <w:nsid w:val="316B0BEB"/>
    <w:multiLevelType w:val="hybridMultilevel"/>
    <w:tmpl w:val="BB1A7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D860A2"/>
    <w:multiLevelType w:val="hybridMultilevel"/>
    <w:tmpl w:val="AB3E0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15005F"/>
    <w:multiLevelType w:val="hybridMultilevel"/>
    <w:tmpl w:val="01FC608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EE48F1"/>
    <w:multiLevelType w:val="hybridMultilevel"/>
    <w:tmpl w:val="0E9E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A3763"/>
    <w:multiLevelType w:val="hybridMultilevel"/>
    <w:tmpl w:val="4A18E8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412DFD"/>
    <w:multiLevelType w:val="hybridMultilevel"/>
    <w:tmpl w:val="B4F24E3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A151ED"/>
    <w:multiLevelType w:val="hybridMultilevel"/>
    <w:tmpl w:val="D22217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70E63"/>
    <w:multiLevelType w:val="hybridMultilevel"/>
    <w:tmpl w:val="5C4A0E4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BC6F29"/>
    <w:multiLevelType w:val="multilevel"/>
    <w:tmpl w:val="C6A8CCEA"/>
    <w:numStyleLink w:val="Headings"/>
  </w:abstractNum>
  <w:abstractNum w:abstractNumId="37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15"/>
  </w:num>
  <w:num w:numId="4">
    <w:abstractNumId w:val="10"/>
  </w:num>
  <w:num w:numId="5">
    <w:abstractNumId w:val="29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33"/>
  </w:num>
  <w:num w:numId="11">
    <w:abstractNumId w:val="28"/>
  </w:num>
  <w:num w:numId="12">
    <w:abstractNumId w:val="18"/>
  </w:num>
  <w:num w:numId="13">
    <w:abstractNumId w:val="32"/>
  </w:num>
  <w:num w:numId="14">
    <w:abstractNumId w:val="1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1418"/>
          </w:tabs>
          <w:ind w:left="1418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1418"/>
          </w:tabs>
          <w:ind w:left="1418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13"/>
  </w:num>
  <w:num w:numId="19">
    <w:abstractNumId w:val="2"/>
  </w:num>
  <w:num w:numId="20">
    <w:abstractNumId w:val="30"/>
  </w:num>
  <w:num w:numId="21">
    <w:abstractNumId w:val="5"/>
  </w:num>
  <w:num w:numId="22">
    <w:abstractNumId w:val="3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9"/>
  </w:num>
  <w:num w:numId="27">
    <w:abstractNumId w:val="22"/>
  </w:num>
  <w:num w:numId="28">
    <w:abstractNumId w:val="20"/>
  </w:num>
  <w:num w:numId="29">
    <w:abstractNumId w:val="12"/>
  </w:num>
  <w:num w:numId="30">
    <w:abstractNumId w:val="37"/>
  </w:num>
  <w:num w:numId="31">
    <w:abstractNumId w:val="25"/>
  </w:num>
  <w:num w:numId="32">
    <w:abstractNumId w:val="24"/>
  </w:num>
  <w:num w:numId="33">
    <w:abstractNumId w:val="31"/>
  </w:num>
  <w:num w:numId="34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6"/>
  </w:num>
  <w:num w:numId="38">
    <w:abstractNumId w:val="26"/>
  </w:num>
  <w:num w:numId="39">
    <w:abstractNumId w:val="27"/>
  </w:num>
  <w:num w:numId="40">
    <w:abstractNumId w:val="8"/>
  </w:num>
  <w:num w:numId="41">
    <w:abstractNumId w:val="0"/>
  </w:num>
  <w:num w:numId="42">
    <w:abstractNumId w:val="1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4A"/>
    <w:rsid w:val="008B074A"/>
    <w:rsid w:val="00907E11"/>
    <w:rsid w:val="00F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4A"/>
    <w:pPr>
      <w:spacing w:before="12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8B074A"/>
    <w:pPr>
      <w:numPr>
        <w:numId w:val="14"/>
      </w:numPr>
      <w:tabs>
        <w:tab w:val="clear" w:pos="1418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8B074A"/>
    <w:pPr>
      <w:numPr>
        <w:ilvl w:val="1"/>
      </w:numPr>
      <w:tabs>
        <w:tab w:val="clear" w:pos="1418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8B074A"/>
    <w:pPr>
      <w:keepNext/>
      <w:keepLines/>
      <w:numPr>
        <w:ilvl w:val="2"/>
        <w:numId w:val="14"/>
      </w:numPr>
      <w:tabs>
        <w:tab w:val="num" w:pos="567"/>
      </w:tabs>
      <w:spacing w:before="40" w:after="12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8B074A"/>
    <w:pPr>
      <w:numPr>
        <w:ilvl w:val="3"/>
      </w:numPr>
      <w:tabs>
        <w:tab w:val="num" w:pos="567"/>
      </w:tabs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8B074A"/>
    <w:pPr>
      <w:numPr>
        <w:ilvl w:val="4"/>
      </w:numPr>
      <w:tabs>
        <w:tab w:val="num" w:pos="567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074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8B074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B074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8B074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8B074A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7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B0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0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74A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Spacing"/>
    <w:uiPriority w:val="35"/>
    <w:unhideWhenUsed/>
    <w:qFormat/>
    <w:rsid w:val="008B074A"/>
    <w:pPr>
      <w:keepNext/>
    </w:pPr>
    <w:rPr>
      <w:rFonts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8B074A"/>
  </w:style>
  <w:style w:type="paragraph" w:styleId="ListParagraph">
    <w:name w:val="List Paragraph"/>
    <w:basedOn w:val="Normal"/>
    <w:uiPriority w:val="3"/>
    <w:qFormat/>
    <w:rsid w:val="008B074A"/>
    <w:pPr>
      <w:numPr>
        <w:numId w:val="3"/>
      </w:numPr>
      <w:ind w:left="1434" w:hanging="357"/>
      <w:contextualSpacing/>
    </w:pPr>
    <w:rPr>
      <w:rFonts w:eastAsia="Cambria" w:cs="Times New Roman"/>
      <w:szCs w:val="24"/>
    </w:rPr>
  </w:style>
  <w:style w:type="character" w:styleId="PlaceholderText">
    <w:name w:val="Placeholder Text"/>
    <w:basedOn w:val="DefaultParagraphFont"/>
    <w:uiPriority w:val="99"/>
    <w:unhideWhenUsed/>
    <w:rsid w:val="008B074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8B0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7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0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074A"/>
    <w:rPr>
      <w:rFonts w:ascii="Times New Roman" w:hAnsi="Times New Roman"/>
      <w:b/>
      <w:bCs/>
      <w:sz w:val="20"/>
      <w:szCs w:val="20"/>
    </w:rPr>
  </w:style>
  <w:style w:type="table" w:customStyle="1" w:styleId="Tabellaelenco7acolori1">
    <w:name w:val="Tabella elenco 7 a colori1"/>
    <w:basedOn w:val="TableNormal"/>
    <w:uiPriority w:val="52"/>
    <w:rsid w:val="008B074A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1">
    <w:name w:val="Tabella griglia 1 chiara1"/>
    <w:basedOn w:val="TableNormal"/>
    <w:uiPriority w:val="46"/>
    <w:rsid w:val="008B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31">
    <w:name w:val="Tabella semplice - 31"/>
    <w:basedOn w:val="TableNormal"/>
    <w:uiPriority w:val="43"/>
    <w:rsid w:val="008B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7acolori1">
    <w:name w:val="Tabella griglia 7 a colori1"/>
    <w:basedOn w:val="TableNormal"/>
    <w:uiPriority w:val="52"/>
    <w:rsid w:val="008B074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on">
    <w:name w:val="Revision"/>
    <w:hidden/>
    <w:uiPriority w:val="99"/>
    <w:rsid w:val="008B074A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unhideWhenUsed/>
    <w:rsid w:val="008B074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B074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074A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B074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074A"/>
    <w:rPr>
      <w:rFonts w:ascii="Times New Roman" w:hAnsi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8B074A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customStyle="1" w:styleId="Tabellagriglia1chiara2">
    <w:name w:val="Tabella griglia 1 chiara2"/>
    <w:basedOn w:val="TableNormal"/>
    <w:uiPriority w:val="46"/>
    <w:rsid w:val="008B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8B074A"/>
    <w:rPr>
      <w:rFonts w:ascii="Times New Roman" w:hAnsi="Times New Roman"/>
      <w:i/>
      <w:iCs/>
    </w:rPr>
  </w:style>
  <w:style w:type="character" w:styleId="Strong">
    <w:name w:val="Strong"/>
    <w:basedOn w:val="DefaultParagraphFont"/>
    <w:uiPriority w:val="22"/>
    <w:qFormat/>
    <w:rsid w:val="008B074A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B074A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074A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8B074A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074A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7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74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74A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B074A"/>
  </w:style>
  <w:style w:type="paragraph" w:styleId="EndnoteText">
    <w:name w:val="endnote text"/>
    <w:basedOn w:val="Normal"/>
    <w:link w:val="EndnoteTextChar"/>
    <w:uiPriority w:val="99"/>
    <w:semiHidden/>
    <w:unhideWhenUsed/>
    <w:rsid w:val="008B07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74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074A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8B074A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074A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8B074A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B074A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8B074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074A"/>
  </w:style>
  <w:style w:type="character" w:styleId="SubtleEmphasis">
    <w:name w:val="Subtle Emphasis"/>
    <w:basedOn w:val="DefaultParagraphFont"/>
    <w:uiPriority w:val="19"/>
    <w:qFormat/>
    <w:rsid w:val="008B074A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8B074A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8B0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074A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8B074A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8B074A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8B074A"/>
    <w:pPr>
      <w:numPr>
        <w:numId w:val="18"/>
      </w:numPr>
    </w:pPr>
  </w:style>
  <w:style w:type="numbering" w:customStyle="1" w:styleId="Stile1">
    <w:name w:val="Stile1"/>
    <w:uiPriority w:val="99"/>
    <w:rsid w:val="008B074A"/>
    <w:pPr>
      <w:numPr>
        <w:numId w:val="4"/>
      </w:numPr>
    </w:pPr>
  </w:style>
  <w:style w:type="paragraph" w:customStyle="1" w:styleId="Titolo1">
    <w:name w:val="Titolo1"/>
    <w:basedOn w:val="Normal"/>
    <w:rsid w:val="008B074A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desc">
    <w:name w:val="desc"/>
    <w:basedOn w:val="Normal"/>
    <w:rsid w:val="008B074A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details">
    <w:name w:val="details"/>
    <w:basedOn w:val="Normal"/>
    <w:rsid w:val="008B074A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character" w:customStyle="1" w:styleId="jrnl">
    <w:name w:val="jrnl"/>
    <w:basedOn w:val="DefaultParagraphFont"/>
    <w:rsid w:val="008B074A"/>
  </w:style>
  <w:style w:type="paragraph" w:customStyle="1" w:styleId="Default">
    <w:name w:val="Default"/>
    <w:rsid w:val="008B0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Grigliatab31">
    <w:name w:val="Griglia tab. 31"/>
    <w:basedOn w:val="TableNormal"/>
    <w:uiPriority w:val="48"/>
    <w:rsid w:val="008B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Bullet">
    <w:name w:val="List Bullet"/>
    <w:basedOn w:val="Normal"/>
    <w:unhideWhenUsed/>
    <w:rsid w:val="008B074A"/>
    <w:pPr>
      <w:numPr>
        <w:numId w:val="41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4A"/>
    <w:pPr>
      <w:spacing w:before="12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8B074A"/>
    <w:pPr>
      <w:numPr>
        <w:numId w:val="14"/>
      </w:numPr>
      <w:tabs>
        <w:tab w:val="clear" w:pos="1418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8B074A"/>
    <w:pPr>
      <w:numPr>
        <w:ilvl w:val="1"/>
      </w:numPr>
      <w:tabs>
        <w:tab w:val="clear" w:pos="1418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8B074A"/>
    <w:pPr>
      <w:keepNext/>
      <w:keepLines/>
      <w:numPr>
        <w:ilvl w:val="2"/>
        <w:numId w:val="14"/>
      </w:numPr>
      <w:tabs>
        <w:tab w:val="num" w:pos="567"/>
      </w:tabs>
      <w:spacing w:before="40" w:after="12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8B074A"/>
    <w:pPr>
      <w:numPr>
        <w:ilvl w:val="3"/>
      </w:numPr>
      <w:tabs>
        <w:tab w:val="num" w:pos="567"/>
      </w:tabs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8B074A"/>
    <w:pPr>
      <w:numPr>
        <w:ilvl w:val="4"/>
      </w:numPr>
      <w:tabs>
        <w:tab w:val="num" w:pos="567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074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8B074A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B074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8B074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8B074A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7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B0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0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74A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Spacing"/>
    <w:uiPriority w:val="35"/>
    <w:unhideWhenUsed/>
    <w:qFormat/>
    <w:rsid w:val="008B074A"/>
    <w:pPr>
      <w:keepNext/>
    </w:pPr>
    <w:rPr>
      <w:rFonts w:cs="Times New Roman"/>
      <w:b/>
      <w:bCs/>
      <w:szCs w:val="24"/>
    </w:rPr>
  </w:style>
  <w:style w:type="character" w:customStyle="1" w:styleId="apple-converted-space">
    <w:name w:val="apple-converted-space"/>
    <w:basedOn w:val="DefaultParagraphFont"/>
    <w:rsid w:val="008B074A"/>
  </w:style>
  <w:style w:type="paragraph" w:styleId="ListParagraph">
    <w:name w:val="List Paragraph"/>
    <w:basedOn w:val="Normal"/>
    <w:uiPriority w:val="3"/>
    <w:qFormat/>
    <w:rsid w:val="008B074A"/>
    <w:pPr>
      <w:numPr>
        <w:numId w:val="3"/>
      </w:numPr>
      <w:ind w:left="1434" w:hanging="357"/>
      <w:contextualSpacing/>
    </w:pPr>
    <w:rPr>
      <w:rFonts w:eastAsia="Cambria" w:cs="Times New Roman"/>
      <w:szCs w:val="24"/>
    </w:rPr>
  </w:style>
  <w:style w:type="character" w:styleId="PlaceholderText">
    <w:name w:val="Placeholder Text"/>
    <w:basedOn w:val="DefaultParagraphFont"/>
    <w:uiPriority w:val="99"/>
    <w:unhideWhenUsed/>
    <w:rsid w:val="008B074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8B0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7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0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074A"/>
    <w:rPr>
      <w:rFonts w:ascii="Times New Roman" w:hAnsi="Times New Roman"/>
      <w:b/>
      <w:bCs/>
      <w:sz w:val="20"/>
      <w:szCs w:val="20"/>
    </w:rPr>
  </w:style>
  <w:style w:type="table" w:customStyle="1" w:styleId="Tabellaelenco7acolori1">
    <w:name w:val="Tabella elenco 7 a colori1"/>
    <w:basedOn w:val="TableNormal"/>
    <w:uiPriority w:val="52"/>
    <w:rsid w:val="008B074A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1">
    <w:name w:val="Tabella griglia 1 chiara1"/>
    <w:basedOn w:val="TableNormal"/>
    <w:uiPriority w:val="46"/>
    <w:rsid w:val="008B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31">
    <w:name w:val="Tabella semplice - 31"/>
    <w:basedOn w:val="TableNormal"/>
    <w:uiPriority w:val="43"/>
    <w:rsid w:val="008B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7acolori1">
    <w:name w:val="Tabella griglia 7 a colori1"/>
    <w:basedOn w:val="TableNormal"/>
    <w:uiPriority w:val="52"/>
    <w:rsid w:val="008B074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on">
    <w:name w:val="Revision"/>
    <w:hidden/>
    <w:uiPriority w:val="99"/>
    <w:rsid w:val="008B074A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unhideWhenUsed/>
    <w:rsid w:val="008B074A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B074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074A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B074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074A"/>
    <w:rPr>
      <w:rFonts w:ascii="Times New Roman" w:hAnsi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8B074A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customStyle="1" w:styleId="Tabellagriglia1chiara2">
    <w:name w:val="Tabella griglia 1 chiara2"/>
    <w:basedOn w:val="TableNormal"/>
    <w:uiPriority w:val="46"/>
    <w:rsid w:val="008B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8B074A"/>
    <w:rPr>
      <w:rFonts w:ascii="Times New Roman" w:hAnsi="Times New Roman"/>
      <w:i/>
      <w:iCs/>
    </w:rPr>
  </w:style>
  <w:style w:type="character" w:styleId="Strong">
    <w:name w:val="Strong"/>
    <w:basedOn w:val="DefaultParagraphFont"/>
    <w:uiPriority w:val="22"/>
    <w:qFormat/>
    <w:rsid w:val="008B074A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B074A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074A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8B074A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074A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7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74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74A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B074A"/>
  </w:style>
  <w:style w:type="paragraph" w:styleId="EndnoteText">
    <w:name w:val="endnote text"/>
    <w:basedOn w:val="Normal"/>
    <w:link w:val="EndnoteTextChar"/>
    <w:uiPriority w:val="99"/>
    <w:semiHidden/>
    <w:unhideWhenUsed/>
    <w:rsid w:val="008B07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74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074A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8B074A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074A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8B074A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B074A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8B074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074A"/>
  </w:style>
  <w:style w:type="character" w:styleId="SubtleEmphasis">
    <w:name w:val="Subtle Emphasis"/>
    <w:basedOn w:val="DefaultParagraphFont"/>
    <w:uiPriority w:val="19"/>
    <w:qFormat/>
    <w:rsid w:val="008B074A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8B074A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8B0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074A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8B074A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8B074A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8B074A"/>
    <w:pPr>
      <w:numPr>
        <w:numId w:val="18"/>
      </w:numPr>
    </w:pPr>
  </w:style>
  <w:style w:type="numbering" w:customStyle="1" w:styleId="Stile1">
    <w:name w:val="Stile1"/>
    <w:uiPriority w:val="99"/>
    <w:rsid w:val="008B074A"/>
    <w:pPr>
      <w:numPr>
        <w:numId w:val="4"/>
      </w:numPr>
    </w:pPr>
  </w:style>
  <w:style w:type="paragraph" w:customStyle="1" w:styleId="Titolo1">
    <w:name w:val="Titolo1"/>
    <w:basedOn w:val="Normal"/>
    <w:rsid w:val="008B074A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desc">
    <w:name w:val="desc"/>
    <w:basedOn w:val="Normal"/>
    <w:rsid w:val="008B074A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paragraph" w:customStyle="1" w:styleId="details">
    <w:name w:val="details"/>
    <w:basedOn w:val="Normal"/>
    <w:rsid w:val="008B074A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character" w:customStyle="1" w:styleId="jrnl">
    <w:name w:val="jrnl"/>
    <w:basedOn w:val="DefaultParagraphFont"/>
    <w:rsid w:val="008B074A"/>
  </w:style>
  <w:style w:type="paragraph" w:customStyle="1" w:styleId="Default">
    <w:name w:val="Default"/>
    <w:rsid w:val="008B0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Grigliatab31">
    <w:name w:val="Griglia tab. 31"/>
    <w:basedOn w:val="TableNormal"/>
    <w:uiPriority w:val="48"/>
    <w:rsid w:val="008B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Bullet">
    <w:name w:val="List Bullet"/>
    <w:basedOn w:val="Normal"/>
    <w:unhideWhenUsed/>
    <w:rsid w:val="008B074A"/>
    <w:pPr>
      <w:numPr>
        <w:numId w:val="41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PITSOLUTIONS PVT LTD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sathya</cp:lastModifiedBy>
  <cp:revision>2</cp:revision>
  <dcterms:created xsi:type="dcterms:W3CDTF">2018-11-28T06:00:00Z</dcterms:created>
  <dcterms:modified xsi:type="dcterms:W3CDTF">2018-11-28T06:00:00Z</dcterms:modified>
</cp:coreProperties>
</file>