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971" w:rsidRPr="001250A0" w:rsidRDefault="001250A0" w:rsidP="001250A0">
      <w:pPr>
        <w:jc w:val="center"/>
        <w:rPr>
          <w:rFonts w:ascii="Times New Roman" w:hAnsi="Times New Roman" w:cs="Times New Roman"/>
          <w:b/>
          <w:i/>
          <w:sz w:val="32"/>
        </w:rPr>
      </w:pPr>
      <w:r w:rsidRPr="001250A0">
        <w:rPr>
          <w:rFonts w:ascii="Times New Roman" w:hAnsi="Times New Roman" w:cs="Times New Roman"/>
          <w:b/>
          <w:i/>
          <w:sz w:val="32"/>
        </w:rPr>
        <w:t>Supplementary Material</w:t>
      </w:r>
      <w:r w:rsidR="00805103">
        <w:rPr>
          <w:rFonts w:ascii="Times New Roman" w:hAnsi="Times New Roman" w:cs="Times New Roman"/>
          <w:b/>
          <w:i/>
          <w:sz w:val="32"/>
        </w:rPr>
        <w:t>s</w:t>
      </w:r>
    </w:p>
    <w:p w:rsidR="001250A0" w:rsidRDefault="001250A0" w:rsidP="001250A0">
      <w:pPr>
        <w:jc w:val="center"/>
        <w:rPr>
          <w:rFonts w:ascii="Times New Roman" w:hAnsi="Times New Roman" w:cs="Times New Roman"/>
          <w:b/>
          <w:bCs/>
          <w:sz w:val="32"/>
        </w:rPr>
      </w:pPr>
      <w:r w:rsidRPr="003B0629">
        <w:rPr>
          <w:rFonts w:ascii="Times New Roman" w:hAnsi="Times New Roman" w:cs="Times New Roman"/>
          <w:b/>
          <w:bCs/>
          <w:sz w:val="32"/>
        </w:rPr>
        <w:t xml:space="preserve">NLRX1 Facilitates </w:t>
      </w:r>
      <w:r w:rsidRPr="003B0629">
        <w:rPr>
          <w:rFonts w:ascii="Times New Roman" w:hAnsi="Times New Roman" w:cs="Times New Roman"/>
          <w:b/>
          <w:bCs/>
          <w:i/>
          <w:iCs/>
          <w:sz w:val="32"/>
        </w:rPr>
        <w:t xml:space="preserve">Histoplasma </w:t>
      </w:r>
      <w:proofErr w:type="spellStart"/>
      <w:r w:rsidRPr="003B0629">
        <w:rPr>
          <w:rFonts w:ascii="Times New Roman" w:hAnsi="Times New Roman" w:cs="Times New Roman"/>
          <w:b/>
          <w:bCs/>
          <w:i/>
          <w:iCs/>
          <w:sz w:val="32"/>
        </w:rPr>
        <w:t>capsulatum</w:t>
      </w:r>
      <w:proofErr w:type="spellEnd"/>
      <w:r>
        <w:rPr>
          <w:rFonts w:ascii="Times New Roman" w:hAnsi="Times New Roman" w:cs="Times New Roman"/>
          <w:b/>
          <w:bCs/>
          <w:sz w:val="32"/>
        </w:rPr>
        <w:t>-I</w:t>
      </w:r>
      <w:r w:rsidRPr="003B0629">
        <w:rPr>
          <w:rFonts w:ascii="Times New Roman" w:hAnsi="Times New Roman" w:cs="Times New Roman"/>
          <w:b/>
          <w:bCs/>
          <w:sz w:val="32"/>
        </w:rPr>
        <w:t xml:space="preserve">nduced </w:t>
      </w:r>
      <w:r>
        <w:rPr>
          <w:rFonts w:ascii="Times New Roman" w:hAnsi="Times New Roman" w:cs="Times New Roman" w:hint="eastAsia"/>
          <w:b/>
          <w:bCs/>
          <w:sz w:val="32"/>
        </w:rPr>
        <w:t>LC3-Associated P</w:t>
      </w:r>
      <w:r w:rsidRPr="003B0629">
        <w:rPr>
          <w:rFonts w:ascii="Times New Roman" w:hAnsi="Times New Roman" w:cs="Times New Roman" w:hint="eastAsia"/>
          <w:b/>
          <w:bCs/>
          <w:sz w:val="32"/>
        </w:rPr>
        <w:t>hagocytosis</w:t>
      </w:r>
      <w:r>
        <w:rPr>
          <w:rFonts w:ascii="Times New Roman" w:hAnsi="Times New Roman" w:cs="Times New Roman"/>
          <w:b/>
          <w:bCs/>
          <w:sz w:val="32"/>
        </w:rPr>
        <w:t xml:space="preserve"> for Cytokine Production in M</w:t>
      </w:r>
      <w:r w:rsidRPr="003B0629">
        <w:rPr>
          <w:rFonts w:ascii="Times New Roman" w:hAnsi="Times New Roman" w:cs="Times New Roman"/>
          <w:b/>
          <w:bCs/>
          <w:sz w:val="32"/>
        </w:rPr>
        <w:t>acrophages</w:t>
      </w:r>
    </w:p>
    <w:p w:rsidR="001250A0" w:rsidRPr="001250A0" w:rsidRDefault="001250A0" w:rsidP="001250A0">
      <w:pPr>
        <w:jc w:val="center"/>
        <w:rPr>
          <w:rFonts w:ascii="Times New Roman" w:hAnsi="Times New Roman" w:cs="Times New Roman"/>
          <w:b/>
          <w:bCs/>
        </w:rPr>
      </w:pPr>
    </w:p>
    <w:p w:rsidR="001250A0" w:rsidRPr="001250A0" w:rsidRDefault="001250A0" w:rsidP="001250A0">
      <w:pPr>
        <w:jc w:val="both"/>
        <w:rPr>
          <w:rFonts w:ascii="Times New Roman" w:hAnsi="Times New Roman" w:cs="Times New Roman"/>
          <w:b/>
          <w:vertAlign w:val="superscript"/>
        </w:rPr>
      </w:pPr>
      <w:proofErr w:type="gramStart"/>
      <w:r w:rsidRPr="001250A0">
        <w:rPr>
          <w:rFonts w:ascii="Times New Roman" w:hAnsi="Times New Roman" w:cs="Times New Roman"/>
          <w:b/>
        </w:rPr>
        <w:t>Juin-Hua Huang, Chu-Yu Liu</w:t>
      </w:r>
      <w:r w:rsidRPr="006D66EA">
        <w:rPr>
          <w:rFonts w:ascii="Times New Roman" w:hAnsi="Times New Roman" w:cs="Times New Roman"/>
          <w:b/>
        </w:rPr>
        <w:t>,</w:t>
      </w:r>
      <w:r w:rsidR="006D66EA" w:rsidRPr="006D66EA">
        <w:rPr>
          <w:rFonts w:ascii="Times New Roman" w:hAnsi="Times New Roman" w:cs="Times New Roman" w:hint="eastAsia"/>
          <w:b/>
        </w:rPr>
        <w:t xml:space="preserve"> </w:t>
      </w:r>
      <w:r w:rsidR="006D66EA" w:rsidRPr="006D66EA">
        <w:rPr>
          <w:rFonts w:ascii="Times New Roman" w:hAnsi="Times New Roman" w:cs="Times New Roman"/>
          <w:b/>
        </w:rPr>
        <w:t>Sheng-Yang Wu, Wen-Yu Chen,</w:t>
      </w:r>
      <w:r w:rsidRPr="006D66EA">
        <w:rPr>
          <w:rFonts w:ascii="Times New Roman" w:hAnsi="Times New Roman" w:cs="Times New Roman"/>
          <w:b/>
        </w:rPr>
        <w:t xml:space="preserve"> </w:t>
      </w:r>
      <w:r w:rsidRPr="001250A0">
        <w:rPr>
          <w:rFonts w:ascii="Times New Roman" w:hAnsi="Times New Roman" w:cs="Times New Roman"/>
          <w:b/>
        </w:rPr>
        <w:t>Tzu-</w:t>
      </w:r>
      <w:proofErr w:type="spellStart"/>
      <w:r w:rsidRPr="001250A0">
        <w:rPr>
          <w:rFonts w:ascii="Times New Roman" w:hAnsi="Times New Roman" w:cs="Times New Roman"/>
          <w:b/>
        </w:rPr>
        <w:t>Hsuan</w:t>
      </w:r>
      <w:proofErr w:type="spellEnd"/>
      <w:r w:rsidRPr="001250A0">
        <w:rPr>
          <w:rFonts w:ascii="Times New Roman" w:hAnsi="Times New Roman" w:cs="Times New Roman"/>
          <w:b/>
        </w:rPr>
        <w:t xml:space="preserve"> Chang, Hung-Wei </w:t>
      </w:r>
      <w:proofErr w:type="spellStart"/>
      <w:r w:rsidRPr="001250A0">
        <w:rPr>
          <w:rFonts w:ascii="Times New Roman" w:hAnsi="Times New Roman" w:cs="Times New Roman"/>
          <w:b/>
        </w:rPr>
        <w:t>Kan</w:t>
      </w:r>
      <w:proofErr w:type="spellEnd"/>
      <w:r w:rsidRPr="001250A0">
        <w:rPr>
          <w:rFonts w:ascii="Times New Roman" w:hAnsi="Times New Roman" w:cs="Times New Roman"/>
          <w:b/>
        </w:rPr>
        <w:t>, Sung-Tsang Hsieh, Jenny P.-Y.</w:t>
      </w:r>
      <w:proofErr w:type="gramEnd"/>
      <w:r w:rsidRPr="001250A0">
        <w:rPr>
          <w:rFonts w:ascii="Times New Roman" w:hAnsi="Times New Roman" w:cs="Times New Roman"/>
          <w:b/>
        </w:rPr>
        <w:t xml:space="preserve"> Ting</w:t>
      </w:r>
      <w:r w:rsidRPr="001250A0">
        <w:rPr>
          <w:rFonts w:ascii="Times New Roman" w:hAnsi="Times New Roman" w:cs="Times New Roman" w:hint="eastAsia"/>
          <w:b/>
        </w:rPr>
        <w:t xml:space="preserve">, </w:t>
      </w:r>
      <w:r w:rsidRPr="001250A0">
        <w:rPr>
          <w:rFonts w:ascii="Times New Roman" w:hAnsi="Times New Roman" w:cs="Times New Roman"/>
          <w:b/>
        </w:rPr>
        <w:t>Betty A. Wu-Hsieh</w:t>
      </w:r>
      <w:r w:rsidRPr="001250A0">
        <w:rPr>
          <w:rFonts w:ascii="Times New Roman" w:hAnsi="Times New Roman" w:cs="Times New Roman"/>
          <w:b/>
          <w:vertAlign w:val="superscript"/>
        </w:rPr>
        <w:t>*</w:t>
      </w:r>
    </w:p>
    <w:p w:rsidR="001250A0" w:rsidRDefault="001250A0" w:rsidP="001250A0"/>
    <w:p w:rsidR="001250A0" w:rsidRDefault="001250A0" w:rsidP="001250A0">
      <w:pPr>
        <w:rPr>
          <w:rFonts w:ascii="Times New Roman" w:hAnsi="Times New Roman" w:cs="Times New Roman"/>
        </w:rPr>
      </w:pPr>
      <w:r w:rsidRPr="001250A0">
        <w:rPr>
          <w:rFonts w:ascii="Times New Roman" w:hAnsi="Times New Roman" w:cs="Times New Roman"/>
          <w:b/>
        </w:rPr>
        <w:t>* Correspondence:</w:t>
      </w:r>
      <w:r w:rsidRPr="001250A0">
        <w:rPr>
          <w:rFonts w:ascii="Times New Roman" w:hAnsi="Times New Roman" w:cs="Times New Roman"/>
        </w:rPr>
        <w:t xml:space="preserve"> Betty A. Wu-Hsieh: </w:t>
      </w:r>
      <w:hyperlink r:id="rId8" w:history="1">
        <w:r w:rsidRPr="000806CC">
          <w:rPr>
            <w:rStyle w:val="Hyperlink"/>
            <w:rFonts w:ascii="Times New Roman" w:hAnsi="Times New Roman" w:cs="Times New Roman"/>
          </w:rPr>
          <w:t>bwh@ntu.edu.tw</w:t>
        </w:r>
      </w:hyperlink>
    </w:p>
    <w:p w:rsidR="00DD6E35" w:rsidRDefault="00DD6E35" w:rsidP="00DD6E35">
      <w:pPr>
        <w:jc w:val="both"/>
        <w:rPr>
          <w:rFonts w:ascii="Times New Roman" w:hAnsi="Times New Roman" w:cs="Times New Roman"/>
          <w:b/>
          <w:sz w:val="28"/>
          <w:szCs w:val="24"/>
        </w:rPr>
      </w:pPr>
    </w:p>
    <w:p w:rsidR="00DD6E35" w:rsidRDefault="00DD6E35" w:rsidP="00DD6E35">
      <w:pPr>
        <w:jc w:val="both"/>
        <w:rPr>
          <w:rFonts w:ascii="Times New Roman" w:hAnsi="Times New Roman" w:cs="Times New Roman"/>
          <w:b/>
          <w:sz w:val="28"/>
          <w:szCs w:val="24"/>
        </w:rPr>
      </w:pPr>
    </w:p>
    <w:p w:rsidR="00DD6E35" w:rsidRDefault="00DD6E35" w:rsidP="00DD6E35">
      <w:pPr>
        <w:jc w:val="both"/>
        <w:rPr>
          <w:rFonts w:ascii="Times New Roman" w:hAnsi="Times New Roman" w:cs="Times New Roman"/>
          <w:b/>
          <w:sz w:val="28"/>
          <w:szCs w:val="24"/>
        </w:rPr>
      </w:pPr>
    </w:p>
    <w:p w:rsidR="00DD6E35" w:rsidRDefault="00C76556" w:rsidP="00304675">
      <w:pPr>
        <w:jc w:val="center"/>
        <w:rPr>
          <w:rFonts w:ascii="Times New Roman" w:hAnsi="Times New Roman" w:cs="Times New Roman"/>
          <w:b/>
          <w:sz w:val="28"/>
          <w:szCs w:val="24"/>
        </w:rPr>
      </w:pPr>
      <w:r>
        <w:rPr>
          <w:rFonts w:ascii="Times New Roman" w:hAnsi="Times New Roman" w:cs="Times New Roman"/>
          <w:b/>
          <w:noProof/>
          <w:sz w:val="28"/>
          <w:szCs w:val="24"/>
        </w:rPr>
        <w:lastRenderedPageBreak/>
        <w:drawing>
          <wp:inline distT="0" distB="0" distL="0" distR="0">
            <wp:extent cx="4462272" cy="5437632"/>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1_Fig.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2272" cy="5437632"/>
                    </a:xfrm>
                    <a:prstGeom prst="rect">
                      <a:avLst/>
                    </a:prstGeom>
                  </pic:spPr>
                </pic:pic>
              </a:graphicData>
            </a:graphic>
          </wp:inline>
        </w:drawing>
      </w:r>
    </w:p>
    <w:p w:rsidR="00304675" w:rsidRDefault="00DD6E35" w:rsidP="00DD6E35">
      <w:pPr>
        <w:jc w:val="both"/>
        <w:rPr>
          <w:rFonts w:ascii="Times New Roman" w:hAnsi="Times New Roman" w:cs="Times New Roman"/>
          <w:bCs/>
        </w:rPr>
      </w:pPr>
      <w:r w:rsidRPr="00BE25E7">
        <w:rPr>
          <w:rFonts w:ascii="Times New Roman" w:hAnsi="Times New Roman" w:cs="Times New Roman"/>
          <w:b/>
        </w:rPr>
        <w:t>Figure</w:t>
      </w:r>
      <w:r w:rsidRPr="005E0F99">
        <w:rPr>
          <w:rFonts w:ascii="Times New Roman" w:hAnsi="Times New Roman" w:cs="Times New Roman"/>
          <w:b/>
          <w:bCs/>
        </w:rPr>
        <w:t xml:space="preserve"> S1. </w:t>
      </w:r>
      <w:proofErr w:type="gramStart"/>
      <w:r w:rsidRPr="005E0F99">
        <w:rPr>
          <w:rFonts w:ascii="Times New Roman" w:hAnsi="Times New Roman" w:cs="Times New Roman"/>
          <w:b/>
          <w:bCs/>
        </w:rPr>
        <w:t xml:space="preserve">Silencing </w:t>
      </w:r>
      <w:r w:rsidRPr="005E0F99">
        <w:rPr>
          <w:rFonts w:ascii="Times New Roman" w:hAnsi="Times New Roman" w:cs="Times New Roman" w:hint="eastAsia"/>
          <w:b/>
          <w:bCs/>
        </w:rPr>
        <w:t>Rubicon, TUFM</w:t>
      </w:r>
      <w:r w:rsidRPr="005E0F99">
        <w:rPr>
          <w:rFonts w:ascii="Times New Roman" w:hAnsi="Times New Roman" w:cs="Times New Roman"/>
          <w:b/>
          <w:bCs/>
        </w:rPr>
        <w:t>,</w:t>
      </w:r>
      <w:r w:rsidRPr="005E0F99">
        <w:rPr>
          <w:rFonts w:ascii="Times New Roman" w:hAnsi="Times New Roman" w:cs="Times New Roman" w:hint="eastAsia"/>
          <w:b/>
          <w:bCs/>
        </w:rPr>
        <w:t xml:space="preserve"> and</w:t>
      </w:r>
      <w:r w:rsidRPr="005E0F99">
        <w:rPr>
          <w:rFonts w:ascii="Times New Roman" w:hAnsi="Times New Roman" w:cs="Times New Roman"/>
          <w:b/>
          <w:bCs/>
        </w:rPr>
        <w:t xml:space="preserve"> LC3α/β by siRNA.</w:t>
      </w:r>
      <w:proofErr w:type="gramEnd"/>
      <w:r w:rsidRPr="005E0F99">
        <w:rPr>
          <w:rFonts w:ascii="Times New Roman" w:hAnsi="Times New Roman" w:cs="Times New Roman"/>
          <w:b/>
          <w:bCs/>
        </w:rPr>
        <w:t xml:space="preserve"> </w:t>
      </w:r>
      <w:r w:rsidRPr="005E0F99">
        <w:rPr>
          <w:rFonts w:ascii="Times New Roman" w:hAnsi="Times New Roman" w:cs="Times New Roman"/>
        </w:rPr>
        <w:t>Macrophages from WT mice were transfected with</w:t>
      </w:r>
      <w:r>
        <w:rPr>
          <w:rFonts w:ascii="Times New Roman" w:hAnsi="Times New Roman" w:cs="Times New Roman"/>
        </w:rPr>
        <w:t xml:space="preserve"> control siRNA or</w:t>
      </w:r>
      <w:r w:rsidRPr="005E0F99">
        <w:rPr>
          <w:rFonts w:ascii="Times New Roman" w:hAnsi="Times New Roman" w:cs="Times New Roman"/>
        </w:rPr>
        <w:t xml:space="preserve"> siRNA against Rubicon (A), TUFM (B), and </w:t>
      </w:r>
      <w:r w:rsidRPr="005E0F99">
        <w:rPr>
          <w:rFonts w:ascii="Times New Roman" w:hAnsi="Times New Roman" w:cs="Times New Roman"/>
          <w:bCs/>
        </w:rPr>
        <w:t>LC3α/β</w:t>
      </w:r>
      <w:r w:rsidRPr="005E0F99">
        <w:rPr>
          <w:rFonts w:ascii="Times New Roman" w:hAnsi="Times New Roman" w:cs="Times New Roman"/>
        </w:rPr>
        <w:t xml:space="preserve"> (C). After transfection for 30 h (left panels) and 72 h (right panels), total mRNA (left panels) and cell lysates (right panels) were extracted. The expression levels of indicated transcripts and proteins were determined by quantitative RT-PCR (left panels) and Western blotting (right panels), respectively. Transcript and protein of </w:t>
      </w:r>
      <w:r w:rsidRPr="005E0F99">
        <w:rPr>
          <w:rFonts w:ascii="Times New Roman" w:hAnsi="Times New Roman" w:cs="Times New Roman"/>
          <w:lang w:val="el-GR"/>
        </w:rPr>
        <w:t>β</w:t>
      </w:r>
      <w:r w:rsidRPr="005E0F99">
        <w:rPr>
          <w:rFonts w:ascii="Times New Roman" w:hAnsi="Times New Roman" w:cs="Times New Roman"/>
        </w:rPr>
        <w:t xml:space="preserve">-actin were used as an internal control. </w:t>
      </w:r>
      <w:r w:rsidRPr="005E0F99">
        <w:rPr>
          <w:rFonts w:ascii="Times New Roman" w:hAnsi="Times New Roman" w:cs="Times New Roman"/>
          <w:bCs/>
        </w:rPr>
        <w:t>Bars represent the mean ± SEM [</w:t>
      </w:r>
      <w:r w:rsidRPr="005E0F99">
        <w:rPr>
          <w:rFonts w:ascii="Times New Roman" w:hAnsi="Times New Roman" w:cs="Times New Roman" w:hint="eastAsia"/>
          <w:bCs/>
        </w:rPr>
        <w:t>n =</w:t>
      </w:r>
      <w:r w:rsidRPr="005E0F99">
        <w:rPr>
          <w:rFonts w:ascii="Times New Roman" w:hAnsi="Times New Roman" w:cs="Times New Roman"/>
          <w:bCs/>
        </w:rPr>
        <w:t xml:space="preserve"> </w:t>
      </w:r>
      <w:r w:rsidRPr="005E0F99">
        <w:rPr>
          <w:rFonts w:ascii="Times New Roman" w:hAnsi="Times New Roman" w:cs="Times New Roman" w:hint="eastAsia"/>
          <w:bCs/>
        </w:rPr>
        <w:t>3</w:t>
      </w:r>
      <w:r w:rsidRPr="005E0F99">
        <w:rPr>
          <w:rFonts w:ascii="Times New Roman" w:hAnsi="Times New Roman" w:cs="Times New Roman"/>
          <w:bCs/>
        </w:rPr>
        <w:t xml:space="preserve"> (A and C); n = 4 (B)]. *** </w:t>
      </w:r>
      <w:proofErr w:type="gramStart"/>
      <w:r w:rsidRPr="005E0F99">
        <w:rPr>
          <w:rFonts w:ascii="Times New Roman" w:hAnsi="Times New Roman" w:cs="Times New Roman"/>
          <w:bCs/>
          <w:i/>
          <w:iCs/>
        </w:rPr>
        <w:t>p</w:t>
      </w:r>
      <w:proofErr w:type="gramEnd"/>
      <w:r w:rsidRPr="005E0F99">
        <w:rPr>
          <w:rFonts w:ascii="Times New Roman" w:hAnsi="Times New Roman" w:cs="Times New Roman"/>
          <w:bCs/>
        </w:rPr>
        <w:t xml:space="preserve"> </w:t>
      </w:r>
      <w:r w:rsidR="001D097D">
        <w:rPr>
          <w:rFonts w:ascii="Times New Roman" w:hAnsi="Times New Roman" w:cs="Times New Roman"/>
          <w:bCs/>
        </w:rPr>
        <w:t>≤</w:t>
      </w:r>
      <w:r w:rsidRPr="005E0F99">
        <w:rPr>
          <w:rFonts w:ascii="Times New Roman" w:hAnsi="Times New Roman" w:cs="Times New Roman"/>
          <w:bCs/>
        </w:rPr>
        <w:t xml:space="preserve"> 0.001 (2-tailed </w:t>
      </w:r>
      <w:r w:rsidRPr="005E0F99">
        <w:rPr>
          <w:rFonts w:ascii="Times New Roman" w:hAnsi="Times New Roman" w:cs="Times New Roman"/>
          <w:bCs/>
          <w:i/>
          <w:iCs/>
        </w:rPr>
        <w:t>t</w:t>
      </w:r>
      <w:r w:rsidRPr="005E0F99">
        <w:rPr>
          <w:rFonts w:ascii="Times New Roman" w:hAnsi="Times New Roman" w:cs="Times New Roman"/>
          <w:bCs/>
        </w:rPr>
        <w:t>-test).</w:t>
      </w:r>
    </w:p>
    <w:p w:rsidR="00304675" w:rsidRDefault="00304675">
      <w:pPr>
        <w:widowControl/>
        <w:rPr>
          <w:rFonts w:ascii="Times New Roman" w:hAnsi="Times New Roman" w:cs="Times New Roman"/>
          <w:bCs/>
        </w:rPr>
      </w:pPr>
      <w:r>
        <w:rPr>
          <w:rFonts w:ascii="Times New Roman" w:hAnsi="Times New Roman" w:cs="Times New Roman"/>
          <w:bCs/>
        </w:rPr>
        <w:br w:type="page"/>
      </w:r>
    </w:p>
    <w:p w:rsidR="00DD6E35" w:rsidRPr="005E0F99" w:rsidRDefault="00A04247" w:rsidP="00304675">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2389632" cy="2072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tif"/>
                    <pic:cNvPicPr/>
                  </pic:nvPicPr>
                  <pic:blipFill>
                    <a:blip r:embed="rId10">
                      <a:extLst>
                        <a:ext uri="{28A0092B-C50C-407E-A947-70E740481C1C}">
                          <a14:useLocalDpi xmlns:a14="http://schemas.microsoft.com/office/drawing/2010/main" val="0"/>
                        </a:ext>
                      </a:extLst>
                    </a:blip>
                    <a:stretch>
                      <a:fillRect/>
                    </a:stretch>
                  </pic:blipFill>
                  <pic:spPr>
                    <a:xfrm>
                      <a:off x="0" y="0"/>
                      <a:ext cx="2389632" cy="2072640"/>
                    </a:xfrm>
                    <a:prstGeom prst="rect">
                      <a:avLst/>
                    </a:prstGeom>
                  </pic:spPr>
                </pic:pic>
              </a:graphicData>
            </a:graphic>
          </wp:inline>
        </w:drawing>
      </w:r>
    </w:p>
    <w:p w:rsidR="00304675" w:rsidRDefault="00DD6E35" w:rsidP="00DD6E35">
      <w:pPr>
        <w:jc w:val="both"/>
        <w:rPr>
          <w:rFonts w:ascii="Times New Roman" w:hAnsi="Times New Roman" w:cs="Times New Roman"/>
          <w:bCs/>
        </w:rPr>
      </w:pPr>
      <w:r w:rsidRPr="00BE25E7">
        <w:rPr>
          <w:rFonts w:ascii="Times New Roman" w:hAnsi="Times New Roman" w:cs="Times New Roman"/>
          <w:b/>
        </w:rPr>
        <w:t>Figure</w:t>
      </w:r>
      <w:r w:rsidRPr="005E0F99">
        <w:rPr>
          <w:rFonts w:ascii="Times New Roman" w:hAnsi="Times New Roman" w:cs="Times New Roman"/>
          <w:b/>
          <w:bCs/>
        </w:rPr>
        <w:t xml:space="preserve"> S2. Rubicon is involved in </w:t>
      </w:r>
      <w:proofErr w:type="spellStart"/>
      <w:r w:rsidRPr="005E0F99">
        <w:rPr>
          <w:rFonts w:ascii="Times New Roman" w:hAnsi="Times New Roman" w:cs="Times New Roman"/>
          <w:b/>
          <w:bCs/>
        </w:rPr>
        <w:t>zymosan</w:t>
      </w:r>
      <w:proofErr w:type="spellEnd"/>
      <w:r w:rsidRPr="005E0F99">
        <w:rPr>
          <w:rFonts w:ascii="Times New Roman" w:hAnsi="Times New Roman" w:cs="Times New Roman"/>
          <w:b/>
          <w:bCs/>
        </w:rPr>
        <w:t xml:space="preserve">-induced LAP. </w:t>
      </w:r>
      <w:r w:rsidRPr="005E0F99">
        <w:rPr>
          <w:rFonts w:ascii="Times New Roman" w:hAnsi="Times New Roman" w:cs="Times New Roman"/>
        </w:rPr>
        <w:t xml:space="preserve">Macrophages from WT mice were transfected with </w:t>
      </w:r>
      <w:r>
        <w:rPr>
          <w:rFonts w:ascii="Times New Roman" w:hAnsi="Times New Roman" w:cs="Times New Roman"/>
        </w:rPr>
        <w:t xml:space="preserve">control siRNA or </w:t>
      </w:r>
      <w:r w:rsidRPr="005E0F99">
        <w:rPr>
          <w:rFonts w:ascii="Times New Roman" w:hAnsi="Times New Roman" w:cs="Times New Roman"/>
        </w:rPr>
        <w:t xml:space="preserve">siRNA against Rubicon (50 </w:t>
      </w:r>
      <w:proofErr w:type="spellStart"/>
      <w:r w:rsidRPr="005E0F99">
        <w:rPr>
          <w:rFonts w:ascii="Times New Roman" w:hAnsi="Times New Roman" w:cs="Times New Roman"/>
        </w:rPr>
        <w:t>nM</w:t>
      </w:r>
      <w:proofErr w:type="spellEnd"/>
      <w:r w:rsidRPr="005E0F99">
        <w:rPr>
          <w:rFonts w:ascii="Times New Roman" w:hAnsi="Times New Roman" w:cs="Times New Roman"/>
        </w:rPr>
        <w:t xml:space="preserve">) for 72 h. Cells were then stimulated with or without (0 min) </w:t>
      </w:r>
      <w:proofErr w:type="spellStart"/>
      <w:r w:rsidRPr="005E0F99">
        <w:rPr>
          <w:rFonts w:ascii="Times New Roman" w:hAnsi="Times New Roman" w:cs="Times New Roman"/>
        </w:rPr>
        <w:t>zymosan</w:t>
      </w:r>
      <w:proofErr w:type="spellEnd"/>
      <w:r w:rsidRPr="005E0F99">
        <w:rPr>
          <w:rFonts w:ascii="Times New Roman" w:hAnsi="Times New Roman" w:cs="Times New Roman"/>
          <w:i/>
          <w:iCs/>
        </w:rPr>
        <w:t xml:space="preserve"> </w:t>
      </w:r>
      <w:proofErr w:type="gramStart"/>
      <w:r w:rsidRPr="005E0F99">
        <w:rPr>
          <w:rFonts w:ascii="Times New Roman" w:hAnsi="Times New Roman" w:cs="Times New Roman"/>
        </w:rPr>
        <w:t xml:space="preserve">(50 </w:t>
      </w:r>
      <w:r w:rsidRPr="005E0F99">
        <w:rPr>
          <w:rFonts w:ascii="Times New Roman" w:hAnsi="Times New Roman" w:cs="Times New Roman"/>
          <w:lang w:val="el-GR"/>
        </w:rPr>
        <w:t>μ</w:t>
      </w:r>
      <w:r w:rsidRPr="005E0F99">
        <w:rPr>
          <w:rFonts w:ascii="Times New Roman" w:hAnsi="Times New Roman" w:cs="Times New Roman"/>
        </w:rPr>
        <w:t>g/ml)</w:t>
      </w:r>
      <w:proofErr w:type="gramEnd"/>
      <w:r w:rsidRPr="005E0F99">
        <w:rPr>
          <w:rFonts w:ascii="Times New Roman" w:hAnsi="Times New Roman" w:cs="Times New Roman"/>
        </w:rPr>
        <w:t xml:space="preserve"> for 30 and 60 min. After stimulation, cell lysates were collected and assessed by Western blotting for the expression of indicated proteins. Data shown in the lower panel are relative intensity of LC3-II </w:t>
      </w:r>
      <w:r w:rsidRPr="005E0F99">
        <w:rPr>
          <w:rFonts w:ascii="Times New Roman" w:hAnsi="Times New Roman" w:cs="Times New Roman"/>
          <w:bCs/>
        </w:rPr>
        <w:t>normalized against the corresponding β-actin</w:t>
      </w:r>
      <w:r w:rsidRPr="005E0F99">
        <w:rPr>
          <w:rFonts w:ascii="Times New Roman" w:hAnsi="Times New Roman" w:cs="Times New Roman"/>
        </w:rPr>
        <w:t xml:space="preserve">, mean </w:t>
      </w:r>
      <w:r w:rsidRPr="005E0F99">
        <w:rPr>
          <w:rFonts w:ascii="Times New Roman" w:hAnsi="Times New Roman" w:cs="Times New Roman"/>
        </w:rPr>
        <w:sym w:font="Symbol" w:char="F0B1"/>
      </w:r>
      <w:r w:rsidRPr="005E0F99">
        <w:rPr>
          <w:rFonts w:ascii="Times New Roman" w:hAnsi="Times New Roman" w:cs="Times New Roman"/>
        </w:rPr>
        <w:t xml:space="preserve"> SEM are shown (n = 3). </w:t>
      </w:r>
      <w:r w:rsidRPr="005E0F99">
        <w:rPr>
          <w:rFonts w:ascii="Times New Roman" w:hAnsi="Times New Roman" w:cs="Times New Roman"/>
          <w:bCs/>
        </w:rPr>
        <w:t>*</w:t>
      </w:r>
      <w:r w:rsidR="003C0146">
        <w:rPr>
          <w:rFonts w:ascii="Times New Roman" w:hAnsi="Times New Roman" w:cs="Times New Roman"/>
          <w:bCs/>
        </w:rPr>
        <w:t>*</w:t>
      </w:r>
      <w:r w:rsidRPr="005E0F99">
        <w:rPr>
          <w:rFonts w:ascii="Times New Roman" w:hAnsi="Times New Roman" w:cs="Times New Roman"/>
          <w:bCs/>
        </w:rPr>
        <w:t xml:space="preserve"> </w:t>
      </w:r>
      <w:proofErr w:type="gramStart"/>
      <w:r w:rsidRPr="005E0F99">
        <w:rPr>
          <w:rFonts w:ascii="Times New Roman" w:hAnsi="Times New Roman" w:cs="Times New Roman"/>
          <w:bCs/>
          <w:i/>
          <w:iCs/>
        </w:rPr>
        <w:t>p</w:t>
      </w:r>
      <w:proofErr w:type="gramEnd"/>
      <w:r w:rsidRPr="005E0F99">
        <w:rPr>
          <w:rFonts w:ascii="Times New Roman" w:hAnsi="Times New Roman" w:cs="Times New Roman"/>
          <w:bCs/>
        </w:rPr>
        <w:t xml:space="preserve"> </w:t>
      </w:r>
      <w:r w:rsidR="001D097D">
        <w:rPr>
          <w:rFonts w:ascii="Times New Roman" w:hAnsi="Times New Roman" w:cs="Times New Roman"/>
          <w:bCs/>
        </w:rPr>
        <w:t>≤</w:t>
      </w:r>
      <w:r w:rsidR="003C0146">
        <w:rPr>
          <w:rFonts w:ascii="Times New Roman" w:hAnsi="Times New Roman" w:cs="Times New Roman"/>
          <w:bCs/>
        </w:rPr>
        <w:t xml:space="preserve"> 0.01</w:t>
      </w:r>
      <w:bookmarkStart w:id="0" w:name="_GoBack"/>
      <w:bookmarkEnd w:id="0"/>
      <w:r w:rsidRPr="005E0F99">
        <w:rPr>
          <w:rFonts w:ascii="Times New Roman" w:hAnsi="Times New Roman" w:cs="Times New Roman"/>
          <w:bCs/>
        </w:rPr>
        <w:t xml:space="preserve">, (ANOVA with </w:t>
      </w:r>
      <w:r w:rsidRPr="005E0F99">
        <w:rPr>
          <w:rFonts w:ascii="Times New Roman" w:hAnsi="Times New Roman" w:cs="Times New Roman" w:hint="eastAsia"/>
          <w:bCs/>
        </w:rPr>
        <w:t>B</w:t>
      </w:r>
      <w:r w:rsidRPr="005E0F99">
        <w:rPr>
          <w:rFonts w:ascii="Times New Roman" w:hAnsi="Times New Roman" w:cs="Times New Roman"/>
          <w:bCs/>
        </w:rPr>
        <w:t>onferroni’s multiple comparisons post-hoc test).</w:t>
      </w:r>
    </w:p>
    <w:p w:rsidR="00304675" w:rsidRDefault="00304675">
      <w:pPr>
        <w:widowControl/>
        <w:rPr>
          <w:rFonts w:ascii="Times New Roman" w:hAnsi="Times New Roman" w:cs="Times New Roman"/>
          <w:bCs/>
        </w:rPr>
      </w:pPr>
      <w:r>
        <w:rPr>
          <w:rFonts w:ascii="Times New Roman" w:hAnsi="Times New Roman" w:cs="Times New Roman"/>
          <w:bCs/>
        </w:rPr>
        <w:br w:type="page"/>
      </w:r>
    </w:p>
    <w:p w:rsidR="00DD6E35" w:rsidRPr="005E0F99" w:rsidRDefault="00C76556" w:rsidP="00304675">
      <w:pPr>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288" behindDoc="0" locked="0" layoutInCell="1" allowOverlap="1">
            <wp:simplePos x="1144988" y="978010"/>
            <wp:positionH relativeFrom="margin">
              <wp:align>center</wp:align>
            </wp:positionH>
            <wp:positionV relativeFrom="margin">
              <wp:align>top</wp:align>
            </wp:positionV>
            <wp:extent cx="6188400" cy="3470400"/>
            <wp:effectExtent l="0" t="0" r="3175"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3_Fig.tif"/>
                    <pic:cNvPicPr/>
                  </pic:nvPicPr>
                  <pic:blipFill>
                    <a:blip r:embed="rId11">
                      <a:extLst>
                        <a:ext uri="{28A0092B-C50C-407E-A947-70E740481C1C}">
                          <a14:useLocalDpi xmlns:a14="http://schemas.microsoft.com/office/drawing/2010/main" val="0"/>
                        </a:ext>
                      </a:extLst>
                    </a:blip>
                    <a:stretch>
                      <a:fillRect/>
                    </a:stretch>
                  </pic:blipFill>
                  <pic:spPr>
                    <a:xfrm>
                      <a:off x="0" y="0"/>
                      <a:ext cx="6188400" cy="3470400"/>
                    </a:xfrm>
                    <a:prstGeom prst="rect">
                      <a:avLst/>
                    </a:prstGeom>
                  </pic:spPr>
                </pic:pic>
              </a:graphicData>
            </a:graphic>
            <wp14:sizeRelH relativeFrom="margin">
              <wp14:pctWidth>0</wp14:pctWidth>
            </wp14:sizeRelH>
            <wp14:sizeRelV relativeFrom="margin">
              <wp14:pctHeight>0</wp14:pctHeight>
            </wp14:sizeRelV>
          </wp:anchor>
        </w:drawing>
      </w:r>
    </w:p>
    <w:p w:rsidR="00304675" w:rsidRDefault="00DD6E35" w:rsidP="00DD6E35">
      <w:pPr>
        <w:jc w:val="both"/>
        <w:rPr>
          <w:rFonts w:ascii="Times New Roman" w:hAnsi="Times New Roman" w:cs="Times New Roman"/>
        </w:rPr>
      </w:pPr>
      <w:r w:rsidRPr="00BE25E7">
        <w:rPr>
          <w:rFonts w:ascii="Times New Roman" w:hAnsi="Times New Roman" w:cs="Times New Roman"/>
          <w:b/>
        </w:rPr>
        <w:t>Figure</w:t>
      </w:r>
      <w:r w:rsidRPr="005E0F99">
        <w:rPr>
          <w:rFonts w:ascii="Times New Roman" w:hAnsi="Times New Roman" w:cs="Times New Roman"/>
          <w:b/>
          <w:bCs/>
        </w:rPr>
        <w:t xml:space="preserve"> S3. NLRX1 is recruited to phagosome in </w:t>
      </w:r>
      <w:r w:rsidRPr="005E0F99">
        <w:rPr>
          <w:rFonts w:ascii="Times New Roman" w:hAnsi="Times New Roman" w:cs="Times New Roman"/>
          <w:b/>
          <w:bCs/>
          <w:i/>
        </w:rPr>
        <w:t xml:space="preserve">H. </w:t>
      </w:r>
      <w:proofErr w:type="spellStart"/>
      <w:r w:rsidRPr="005E0F99">
        <w:rPr>
          <w:rFonts w:ascii="Times New Roman" w:hAnsi="Times New Roman" w:cs="Times New Roman"/>
          <w:b/>
          <w:bCs/>
          <w:i/>
        </w:rPr>
        <w:t>capsulatum</w:t>
      </w:r>
      <w:proofErr w:type="spellEnd"/>
      <w:r w:rsidRPr="005E0F99">
        <w:rPr>
          <w:rFonts w:ascii="Times New Roman" w:hAnsi="Times New Roman" w:cs="Times New Roman"/>
          <w:b/>
          <w:bCs/>
        </w:rPr>
        <w:t xml:space="preserve">-infected macrophages. </w:t>
      </w:r>
      <w:r w:rsidRPr="005E0F99">
        <w:rPr>
          <w:rFonts w:ascii="Times New Roman" w:hAnsi="Times New Roman" w:cs="Times New Roman"/>
        </w:rPr>
        <w:t xml:space="preserve">Macrophages from WT and </w:t>
      </w:r>
      <w:r w:rsidRPr="005E0F99">
        <w:rPr>
          <w:rFonts w:ascii="Times New Roman" w:hAnsi="Times New Roman" w:cs="Times New Roman"/>
          <w:i/>
          <w:iCs/>
        </w:rPr>
        <w:t>Nlrx1</w:t>
      </w:r>
      <w:r w:rsidRPr="005E0F99">
        <w:rPr>
          <w:rFonts w:ascii="Times New Roman" w:hAnsi="Times New Roman" w:cs="Times New Roman"/>
          <w:vertAlign w:val="superscript"/>
        </w:rPr>
        <w:t>-/-</w:t>
      </w:r>
      <w:r w:rsidRPr="005E0F99">
        <w:rPr>
          <w:rFonts w:ascii="Times New Roman" w:hAnsi="Times New Roman" w:cs="Times New Roman"/>
        </w:rPr>
        <w:t xml:space="preserve"> mice were loaded with </w:t>
      </w:r>
      <w:proofErr w:type="spellStart"/>
      <w:r w:rsidRPr="005E0F99">
        <w:rPr>
          <w:rFonts w:ascii="Times New Roman" w:hAnsi="Times New Roman" w:cs="Times New Roman"/>
        </w:rPr>
        <w:t>Mitotracker</w:t>
      </w:r>
      <w:proofErr w:type="spellEnd"/>
      <w:r w:rsidRPr="005E0F99">
        <w:rPr>
          <w:rFonts w:ascii="Times New Roman" w:hAnsi="Times New Roman" w:cs="Times New Roman"/>
        </w:rPr>
        <w:t xml:space="preserve"> Red (red) and stimulated with or without </w:t>
      </w:r>
      <w:r w:rsidRPr="005E0F99">
        <w:rPr>
          <w:rFonts w:ascii="Times New Roman" w:hAnsi="Times New Roman" w:cs="Times New Roman"/>
          <w:i/>
          <w:iCs/>
        </w:rPr>
        <w:t xml:space="preserve">H. </w:t>
      </w:r>
      <w:proofErr w:type="spellStart"/>
      <w:r w:rsidRPr="005E0F99">
        <w:rPr>
          <w:rFonts w:ascii="Times New Roman" w:hAnsi="Times New Roman" w:cs="Times New Roman"/>
          <w:i/>
          <w:iCs/>
        </w:rPr>
        <w:t>capsulatum</w:t>
      </w:r>
      <w:proofErr w:type="spellEnd"/>
      <w:r w:rsidRPr="005E0F99">
        <w:rPr>
          <w:rFonts w:ascii="Times New Roman" w:hAnsi="Times New Roman" w:cs="Times New Roman"/>
        </w:rPr>
        <w:t xml:space="preserve"> for 1 h. Cells were fixed and stained for NLRX1 (green), F-actin (violet), and nucleus compartment (blue) and viewed under confocal microscope. </w:t>
      </w:r>
      <w:proofErr w:type="gramStart"/>
      <w:r w:rsidRPr="005E0F99">
        <w:rPr>
          <w:rFonts w:ascii="Times New Roman" w:hAnsi="Times New Roman" w:cs="Times New Roman"/>
        </w:rPr>
        <w:t xml:space="preserve">Asterisks in the DIC/Nucleus field point to </w:t>
      </w:r>
      <w:r w:rsidRPr="005E0F99">
        <w:rPr>
          <w:rFonts w:ascii="Times New Roman" w:hAnsi="Times New Roman" w:cs="Times New Roman"/>
          <w:i/>
          <w:iCs/>
        </w:rPr>
        <w:t xml:space="preserve">H. </w:t>
      </w:r>
      <w:proofErr w:type="spellStart"/>
      <w:r w:rsidRPr="005E0F99">
        <w:rPr>
          <w:rFonts w:ascii="Times New Roman" w:hAnsi="Times New Roman" w:cs="Times New Roman"/>
          <w:i/>
          <w:iCs/>
        </w:rPr>
        <w:t>capsulatum</w:t>
      </w:r>
      <w:proofErr w:type="spellEnd"/>
      <w:r w:rsidRPr="005E0F99">
        <w:rPr>
          <w:rFonts w:ascii="Times New Roman" w:hAnsi="Times New Roman" w:cs="Times New Roman"/>
          <w:i/>
          <w:iCs/>
        </w:rPr>
        <w:t xml:space="preserve"> </w:t>
      </w:r>
      <w:r w:rsidRPr="005E0F99">
        <w:rPr>
          <w:rFonts w:ascii="Times New Roman" w:hAnsi="Times New Roman" w:cs="Times New Roman"/>
        </w:rPr>
        <w:t>yeasts.</w:t>
      </w:r>
      <w:proofErr w:type="gramEnd"/>
      <w:r w:rsidRPr="005E0F99">
        <w:rPr>
          <w:rFonts w:ascii="Times New Roman" w:hAnsi="Times New Roman" w:cs="Times New Roman"/>
          <w:i/>
        </w:rPr>
        <w:t xml:space="preserve"> Nlrx1</w:t>
      </w:r>
      <w:r w:rsidRPr="005E0F99">
        <w:rPr>
          <w:rFonts w:ascii="Times New Roman" w:hAnsi="Times New Roman" w:cs="Times New Roman"/>
          <w:vertAlign w:val="superscript"/>
        </w:rPr>
        <w:t>-/-</w:t>
      </w:r>
      <w:r w:rsidRPr="005E0F99">
        <w:rPr>
          <w:rFonts w:ascii="Times New Roman" w:hAnsi="Times New Roman" w:cs="Times New Roman"/>
        </w:rPr>
        <w:t xml:space="preserve"> cells with or without </w:t>
      </w:r>
      <w:r w:rsidRPr="005E0F99">
        <w:rPr>
          <w:rFonts w:ascii="Times New Roman" w:hAnsi="Times New Roman" w:cs="Times New Roman"/>
          <w:i/>
        </w:rPr>
        <w:t xml:space="preserve">H. </w:t>
      </w:r>
      <w:proofErr w:type="spellStart"/>
      <w:r w:rsidRPr="005E0F99">
        <w:rPr>
          <w:rFonts w:ascii="Times New Roman" w:hAnsi="Times New Roman" w:cs="Times New Roman"/>
          <w:i/>
        </w:rPr>
        <w:t>capsulatum</w:t>
      </w:r>
      <w:proofErr w:type="spellEnd"/>
      <w:r w:rsidRPr="005E0F99">
        <w:rPr>
          <w:rFonts w:ascii="Times New Roman" w:hAnsi="Times New Roman" w:cs="Times New Roman"/>
        </w:rPr>
        <w:t xml:space="preserve"> stimulation were used as negative controls for staining by primary antibodies. Box areas are shown at higher magnification in the bottom left corner of the corresponding image. The intensity of different </w:t>
      </w:r>
      <w:proofErr w:type="spellStart"/>
      <w:r w:rsidRPr="005E0F99">
        <w:rPr>
          <w:rFonts w:ascii="Times New Roman" w:hAnsi="Times New Roman" w:cs="Times New Roman"/>
        </w:rPr>
        <w:t>fluorochromes</w:t>
      </w:r>
      <w:proofErr w:type="spellEnd"/>
      <w:r w:rsidRPr="005E0F99">
        <w:rPr>
          <w:rFonts w:ascii="Times New Roman" w:hAnsi="Times New Roman" w:cs="Times New Roman"/>
        </w:rPr>
        <w:t xml:space="preserve"> along the white arrow in the merged image is shown as the histogram on the right. Data shown are representative of at least 3 independent experiments with similar results.</w:t>
      </w:r>
    </w:p>
    <w:p w:rsidR="00304675" w:rsidRDefault="00304675">
      <w:pPr>
        <w:widowControl/>
        <w:rPr>
          <w:rFonts w:ascii="Times New Roman" w:hAnsi="Times New Roman" w:cs="Times New Roman"/>
        </w:rPr>
      </w:pPr>
      <w:r>
        <w:rPr>
          <w:rFonts w:ascii="Times New Roman" w:hAnsi="Times New Roman" w:cs="Times New Roman"/>
        </w:rPr>
        <w:br w:type="page"/>
      </w:r>
    </w:p>
    <w:p w:rsidR="00B147AE" w:rsidRDefault="00C76556" w:rsidP="00B147AE">
      <w:pPr>
        <w:jc w:val="both"/>
        <w:rPr>
          <w:rFonts w:ascii="Times New Roman" w:hAnsi="Times New Roman" w:cs="Times New Roman"/>
          <w:bCs/>
        </w:rPr>
      </w:pPr>
      <w:r>
        <w:rPr>
          <w:rFonts w:ascii="Times New Roman" w:hAnsi="Times New Roman" w:cs="Times New Roman"/>
          <w:b/>
        </w:rPr>
        <w:lastRenderedPageBreak/>
        <w:br/>
      </w:r>
    </w:p>
    <w:p w:rsidR="00DD6E35" w:rsidRPr="005E0F99" w:rsidRDefault="00C76556" w:rsidP="00304675">
      <w:pPr>
        <w:jc w:val="center"/>
        <w:rPr>
          <w:rFonts w:ascii="Times New Roman" w:hAnsi="Times New Roman" w:cs="Times New Roman"/>
        </w:rPr>
      </w:pPr>
      <w:r>
        <w:rPr>
          <w:rFonts w:ascii="Times New Roman" w:hAnsi="Times New Roman" w:cs="Times New Roman"/>
          <w:noProof/>
        </w:rPr>
        <w:drawing>
          <wp:inline distT="0" distB="0" distL="0" distR="0">
            <wp:extent cx="2935224" cy="2417064"/>
            <wp:effectExtent l="0" t="0" r="0"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5_Fig.tif"/>
                    <pic:cNvPicPr/>
                  </pic:nvPicPr>
                  <pic:blipFill>
                    <a:blip r:embed="rId12">
                      <a:extLst>
                        <a:ext uri="{28A0092B-C50C-407E-A947-70E740481C1C}">
                          <a14:useLocalDpi xmlns:a14="http://schemas.microsoft.com/office/drawing/2010/main" val="0"/>
                        </a:ext>
                      </a:extLst>
                    </a:blip>
                    <a:stretch>
                      <a:fillRect/>
                    </a:stretch>
                  </pic:blipFill>
                  <pic:spPr>
                    <a:xfrm>
                      <a:off x="0" y="0"/>
                      <a:ext cx="2935224" cy="2417064"/>
                    </a:xfrm>
                    <a:prstGeom prst="rect">
                      <a:avLst/>
                    </a:prstGeom>
                  </pic:spPr>
                </pic:pic>
              </a:graphicData>
            </a:graphic>
          </wp:inline>
        </w:drawing>
      </w:r>
    </w:p>
    <w:p w:rsidR="00304675" w:rsidRDefault="00DD6E35" w:rsidP="00DD6E35">
      <w:pPr>
        <w:jc w:val="both"/>
        <w:rPr>
          <w:rFonts w:ascii="Times New Roman" w:hAnsi="Times New Roman" w:cs="Times New Roman"/>
        </w:rPr>
      </w:pPr>
      <w:r w:rsidRPr="00BE25E7">
        <w:rPr>
          <w:rFonts w:ascii="Times New Roman" w:hAnsi="Times New Roman" w:cs="Times New Roman"/>
          <w:b/>
        </w:rPr>
        <w:t>Figure</w:t>
      </w:r>
      <w:r w:rsidRPr="005E0F99">
        <w:rPr>
          <w:rFonts w:ascii="Times New Roman" w:hAnsi="Times New Roman" w:cs="Times New Roman"/>
          <w:b/>
          <w:bCs/>
        </w:rPr>
        <w:t xml:space="preserve"> S</w:t>
      </w:r>
      <w:r w:rsidR="00B147AE">
        <w:rPr>
          <w:rFonts w:ascii="Times New Roman" w:hAnsi="Times New Roman" w:cs="Times New Roman"/>
          <w:b/>
          <w:bCs/>
        </w:rPr>
        <w:t>4</w:t>
      </w:r>
      <w:r w:rsidRPr="005E0F99">
        <w:rPr>
          <w:rFonts w:ascii="Times New Roman" w:hAnsi="Times New Roman" w:cs="Times New Roman"/>
          <w:b/>
          <w:bCs/>
        </w:rPr>
        <w:t>. NLRX1 negatively regulates NF-</w:t>
      </w:r>
      <w:r w:rsidRPr="005E0F99">
        <w:rPr>
          <w:rFonts w:ascii="Times New Roman" w:hAnsi="Times New Roman" w:cs="Times New Roman"/>
          <w:b/>
          <w:bCs/>
          <w:lang w:val="el-GR"/>
        </w:rPr>
        <w:t>κ</w:t>
      </w:r>
      <w:r w:rsidRPr="005E0F99">
        <w:rPr>
          <w:rFonts w:ascii="Times New Roman" w:hAnsi="Times New Roman" w:cs="Times New Roman"/>
          <w:b/>
          <w:bCs/>
        </w:rPr>
        <w:t xml:space="preserve">B activation in LPS-stimulated macrophages. </w:t>
      </w:r>
      <w:r w:rsidRPr="005E0F99">
        <w:rPr>
          <w:rFonts w:ascii="Times New Roman" w:hAnsi="Times New Roman" w:cs="Times New Roman"/>
        </w:rPr>
        <w:t xml:space="preserve">Macrophages from WT and </w:t>
      </w:r>
      <w:r w:rsidRPr="005E0F99">
        <w:rPr>
          <w:rFonts w:ascii="Times New Roman" w:hAnsi="Times New Roman" w:cs="Times New Roman"/>
          <w:i/>
          <w:iCs/>
        </w:rPr>
        <w:t>Nlrx1</w:t>
      </w:r>
      <w:r w:rsidRPr="005E0F99">
        <w:rPr>
          <w:rFonts w:ascii="Times New Roman" w:hAnsi="Times New Roman" w:cs="Times New Roman"/>
          <w:vertAlign w:val="superscript"/>
        </w:rPr>
        <w:t>-/-</w:t>
      </w:r>
      <w:r w:rsidRPr="005E0F99">
        <w:rPr>
          <w:rFonts w:ascii="Times New Roman" w:hAnsi="Times New Roman" w:cs="Times New Roman"/>
        </w:rPr>
        <w:t xml:space="preserve"> mice were stimulated with or without (0 min) LPS (1 </w:t>
      </w:r>
      <w:r w:rsidRPr="005E0F99">
        <w:rPr>
          <w:rFonts w:ascii="Times New Roman" w:hAnsi="Times New Roman" w:cs="Times New Roman"/>
          <w:lang w:val="el-GR"/>
        </w:rPr>
        <w:t>μ</w:t>
      </w:r>
      <w:r w:rsidRPr="005E0F99">
        <w:rPr>
          <w:rFonts w:ascii="Times New Roman" w:hAnsi="Times New Roman" w:cs="Times New Roman"/>
        </w:rPr>
        <w:t>g/ml) for 15, 30, and 60 min. Cell lysates were extracted and analyzed by Western blotting for p-IKK</w:t>
      </w:r>
      <w:r w:rsidRPr="005E0F99">
        <w:rPr>
          <w:rFonts w:ascii="Times New Roman" w:hAnsi="Times New Roman" w:cs="Times New Roman"/>
          <w:lang w:val="el-GR"/>
        </w:rPr>
        <w:t>α</w:t>
      </w:r>
      <w:r w:rsidRPr="005E0F99">
        <w:rPr>
          <w:rFonts w:ascii="Times New Roman" w:hAnsi="Times New Roman" w:cs="Times New Roman"/>
        </w:rPr>
        <w:t>/</w:t>
      </w:r>
      <w:r w:rsidRPr="005E0F99">
        <w:rPr>
          <w:rFonts w:ascii="Times New Roman" w:hAnsi="Times New Roman" w:cs="Times New Roman"/>
          <w:lang w:val="el-GR"/>
        </w:rPr>
        <w:t>β</w:t>
      </w:r>
      <w:r w:rsidRPr="005E0F99">
        <w:rPr>
          <w:rFonts w:ascii="Times New Roman" w:hAnsi="Times New Roman" w:cs="Times New Roman"/>
        </w:rPr>
        <w:t>, p-I</w:t>
      </w:r>
      <w:r w:rsidRPr="005E0F99">
        <w:rPr>
          <w:rFonts w:ascii="Times New Roman" w:hAnsi="Times New Roman" w:cs="Times New Roman"/>
          <w:lang w:val="el-GR"/>
        </w:rPr>
        <w:t>κ</w:t>
      </w:r>
      <w:r w:rsidRPr="005E0F99">
        <w:rPr>
          <w:rFonts w:ascii="Times New Roman" w:hAnsi="Times New Roman" w:cs="Times New Roman"/>
        </w:rPr>
        <w:t>B</w:t>
      </w:r>
      <w:r w:rsidRPr="005E0F99">
        <w:rPr>
          <w:rFonts w:ascii="Times New Roman" w:hAnsi="Times New Roman" w:cs="Times New Roman"/>
          <w:lang w:val="el-GR"/>
        </w:rPr>
        <w:t>α</w:t>
      </w:r>
      <w:r w:rsidRPr="005E0F99">
        <w:rPr>
          <w:rFonts w:ascii="Times New Roman" w:hAnsi="Times New Roman" w:cs="Times New Roman"/>
        </w:rPr>
        <w:t>, p-NF-</w:t>
      </w:r>
      <w:r w:rsidRPr="005E0F99">
        <w:rPr>
          <w:rFonts w:ascii="Times New Roman" w:hAnsi="Times New Roman" w:cs="Times New Roman"/>
          <w:lang w:val="el-GR"/>
        </w:rPr>
        <w:t>κ</w:t>
      </w:r>
      <w:r w:rsidRPr="005E0F99">
        <w:rPr>
          <w:rFonts w:ascii="Times New Roman" w:hAnsi="Times New Roman" w:cs="Times New Roman"/>
        </w:rPr>
        <w:t>Bp65 and NLRX1 expression. Beta-actin was used as a loading control.</w:t>
      </w:r>
    </w:p>
    <w:p w:rsidR="00304675" w:rsidRDefault="00304675">
      <w:pPr>
        <w:widowControl/>
        <w:rPr>
          <w:rFonts w:ascii="Times New Roman" w:hAnsi="Times New Roman" w:cs="Times New Roman"/>
        </w:rPr>
      </w:pPr>
      <w:r>
        <w:rPr>
          <w:rFonts w:ascii="Times New Roman" w:hAnsi="Times New Roman" w:cs="Times New Roman"/>
        </w:rPr>
        <w:br w:type="page"/>
      </w:r>
    </w:p>
    <w:p w:rsidR="006D66EA" w:rsidRDefault="006D66EA" w:rsidP="006D66EA">
      <w:pPr>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4754880" cy="2993136"/>
            <wp:effectExtent l="0" t="0" r="762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 Fig 5.tif"/>
                    <pic:cNvPicPr/>
                  </pic:nvPicPr>
                  <pic:blipFill>
                    <a:blip r:embed="rId13">
                      <a:extLst>
                        <a:ext uri="{28A0092B-C50C-407E-A947-70E740481C1C}">
                          <a14:useLocalDpi xmlns:a14="http://schemas.microsoft.com/office/drawing/2010/main" val="0"/>
                        </a:ext>
                      </a:extLst>
                    </a:blip>
                    <a:stretch>
                      <a:fillRect/>
                    </a:stretch>
                  </pic:blipFill>
                  <pic:spPr>
                    <a:xfrm>
                      <a:off x="0" y="0"/>
                      <a:ext cx="4754880" cy="2993136"/>
                    </a:xfrm>
                    <a:prstGeom prst="rect">
                      <a:avLst/>
                    </a:prstGeom>
                  </pic:spPr>
                </pic:pic>
              </a:graphicData>
            </a:graphic>
          </wp:inline>
        </w:drawing>
      </w:r>
    </w:p>
    <w:p w:rsidR="006D66EA" w:rsidRDefault="00B147AE" w:rsidP="00B147AE">
      <w:pPr>
        <w:jc w:val="both"/>
        <w:rPr>
          <w:rFonts w:ascii="Times New Roman" w:hAnsi="Times New Roman" w:cs="Times New Roman"/>
          <w:bCs/>
        </w:rPr>
      </w:pPr>
      <w:r w:rsidRPr="00BE25E7">
        <w:rPr>
          <w:rFonts w:ascii="Times New Roman" w:hAnsi="Times New Roman" w:cs="Times New Roman"/>
          <w:b/>
        </w:rPr>
        <w:t>Figure</w:t>
      </w:r>
      <w:r w:rsidRPr="005E0F99">
        <w:rPr>
          <w:rFonts w:ascii="Times New Roman" w:hAnsi="Times New Roman" w:cs="Times New Roman"/>
          <w:b/>
          <w:bCs/>
        </w:rPr>
        <w:t xml:space="preserve"> S</w:t>
      </w:r>
      <w:r>
        <w:rPr>
          <w:rFonts w:ascii="Times New Roman" w:hAnsi="Times New Roman" w:cs="Times New Roman"/>
          <w:b/>
          <w:bCs/>
        </w:rPr>
        <w:t>5</w:t>
      </w:r>
      <w:r w:rsidRPr="005E0F99">
        <w:rPr>
          <w:rFonts w:ascii="Times New Roman" w:hAnsi="Times New Roman" w:cs="Times New Roman"/>
          <w:b/>
          <w:bCs/>
        </w:rPr>
        <w:t xml:space="preserve">. </w:t>
      </w:r>
      <w:r>
        <w:rPr>
          <w:rFonts w:ascii="Times New Roman" w:hAnsi="Times New Roman" w:cs="Times New Roman"/>
          <w:b/>
          <w:bCs/>
        </w:rPr>
        <w:t xml:space="preserve">Silencing TUFM reduced MAPK-AP-1 signaling activated by </w:t>
      </w:r>
      <w:r w:rsidRPr="00B147AE">
        <w:rPr>
          <w:rFonts w:ascii="Times New Roman" w:hAnsi="Times New Roman" w:cs="Times New Roman"/>
          <w:b/>
          <w:bCs/>
          <w:i/>
        </w:rPr>
        <w:t xml:space="preserve">H. </w:t>
      </w:r>
      <w:proofErr w:type="spellStart"/>
      <w:r w:rsidRPr="00B147AE">
        <w:rPr>
          <w:rFonts w:ascii="Times New Roman" w:hAnsi="Times New Roman" w:cs="Times New Roman"/>
          <w:b/>
          <w:bCs/>
          <w:i/>
        </w:rPr>
        <w:t>capsulatum</w:t>
      </w:r>
      <w:proofErr w:type="spellEnd"/>
      <w:r>
        <w:rPr>
          <w:rFonts w:ascii="Times New Roman" w:hAnsi="Times New Roman" w:cs="Times New Roman"/>
          <w:b/>
          <w:bCs/>
        </w:rPr>
        <w:t xml:space="preserve">. </w:t>
      </w:r>
      <w:r w:rsidR="008C3482" w:rsidRPr="005E0F99">
        <w:rPr>
          <w:rFonts w:ascii="Times New Roman" w:hAnsi="Times New Roman" w:cs="Times New Roman"/>
        </w:rPr>
        <w:t xml:space="preserve">Macrophages from WT mice were transfected with </w:t>
      </w:r>
      <w:r w:rsidR="008C3482">
        <w:rPr>
          <w:rFonts w:ascii="Times New Roman" w:hAnsi="Times New Roman" w:cs="Times New Roman"/>
        </w:rPr>
        <w:t xml:space="preserve">control siRNA or </w:t>
      </w:r>
      <w:r w:rsidR="008C3482" w:rsidRPr="005E0F99">
        <w:rPr>
          <w:rFonts w:ascii="Times New Roman" w:hAnsi="Times New Roman" w:cs="Times New Roman"/>
        </w:rPr>
        <w:t xml:space="preserve">siRNA against TUFM (50 </w:t>
      </w:r>
      <w:proofErr w:type="spellStart"/>
      <w:r w:rsidR="008C3482" w:rsidRPr="005E0F99">
        <w:rPr>
          <w:rFonts w:ascii="Times New Roman" w:hAnsi="Times New Roman" w:cs="Times New Roman"/>
        </w:rPr>
        <w:t>nM</w:t>
      </w:r>
      <w:proofErr w:type="spellEnd"/>
      <w:r w:rsidR="008C3482" w:rsidRPr="005E0F99">
        <w:rPr>
          <w:rFonts w:ascii="Times New Roman" w:hAnsi="Times New Roman" w:cs="Times New Roman"/>
        </w:rPr>
        <w:t xml:space="preserve">) for 72 h. Cells were then stimulated with or without (0 min) </w:t>
      </w:r>
      <w:r w:rsidR="008C3482" w:rsidRPr="005E0F99">
        <w:rPr>
          <w:rFonts w:ascii="Times New Roman" w:hAnsi="Times New Roman" w:cs="Times New Roman"/>
          <w:i/>
          <w:iCs/>
        </w:rPr>
        <w:t xml:space="preserve">H. </w:t>
      </w:r>
      <w:proofErr w:type="spellStart"/>
      <w:r w:rsidR="008C3482" w:rsidRPr="005E0F99">
        <w:rPr>
          <w:rFonts w:ascii="Times New Roman" w:hAnsi="Times New Roman" w:cs="Times New Roman"/>
          <w:i/>
          <w:iCs/>
        </w:rPr>
        <w:t>capsulatum</w:t>
      </w:r>
      <w:proofErr w:type="spellEnd"/>
      <w:r w:rsidR="008C3482" w:rsidRPr="005E0F99">
        <w:rPr>
          <w:rFonts w:ascii="Times New Roman" w:hAnsi="Times New Roman" w:cs="Times New Roman"/>
        </w:rPr>
        <w:t xml:space="preserve"> (</w:t>
      </w:r>
      <w:r w:rsidR="008C3482" w:rsidRPr="008C3482">
        <w:rPr>
          <w:rFonts w:ascii="Times New Roman" w:hAnsi="Times New Roman" w:cs="Times New Roman"/>
        </w:rPr>
        <w:t>MOI = 5).</w:t>
      </w:r>
      <w:r w:rsidR="008C3482" w:rsidRPr="005E0F99">
        <w:rPr>
          <w:rFonts w:ascii="Times New Roman" w:hAnsi="Times New Roman" w:cs="Times New Roman"/>
        </w:rPr>
        <w:t xml:space="preserve"> Cell lysates were collected at 30 and 60 min after stimulation and </w:t>
      </w:r>
      <w:r w:rsidR="008C3482">
        <w:rPr>
          <w:rFonts w:ascii="Times New Roman" w:hAnsi="Times New Roman" w:cs="Times New Roman"/>
        </w:rPr>
        <w:t>analyzed for MAPKs and AP-1 signaling molecules</w:t>
      </w:r>
      <w:r w:rsidR="008C3482" w:rsidRPr="005E0F99">
        <w:rPr>
          <w:rFonts w:ascii="Times New Roman" w:hAnsi="Times New Roman" w:cs="Times New Roman"/>
        </w:rPr>
        <w:t xml:space="preserve"> by Western blotting.</w:t>
      </w:r>
      <w:r w:rsidR="008C3482">
        <w:rPr>
          <w:rFonts w:ascii="Times New Roman" w:hAnsi="Times New Roman" w:cs="Times New Roman"/>
        </w:rPr>
        <w:t xml:space="preserve"> </w:t>
      </w:r>
      <w:r w:rsidR="008C3482" w:rsidRPr="00B147AE">
        <w:rPr>
          <w:rFonts w:ascii="Times New Roman" w:hAnsi="Times New Roman" w:cs="Times New Roman"/>
          <w:bCs/>
        </w:rPr>
        <w:t>One representative of three independent experiments is presented</w:t>
      </w:r>
      <w:r w:rsidR="008C3482">
        <w:rPr>
          <w:rFonts w:ascii="Times New Roman" w:hAnsi="Times New Roman" w:cs="Times New Roman"/>
          <w:bCs/>
        </w:rPr>
        <w:t xml:space="preserve"> in Fig 9D.</w:t>
      </w:r>
      <w:r w:rsidR="008C3482">
        <w:rPr>
          <w:rFonts w:ascii="Times New Roman" w:hAnsi="Times New Roman" w:cs="Times New Roman"/>
        </w:rPr>
        <w:t xml:space="preserve"> </w:t>
      </w:r>
      <w:r w:rsidR="008C3482" w:rsidRPr="00B147AE">
        <w:rPr>
          <w:rFonts w:ascii="Times New Roman" w:hAnsi="Times New Roman" w:cs="Times New Roman"/>
          <w:bCs/>
        </w:rPr>
        <w:t xml:space="preserve">Relative intensity of </w:t>
      </w:r>
      <w:r w:rsidR="008C3482">
        <w:rPr>
          <w:rFonts w:ascii="Times New Roman" w:hAnsi="Times New Roman" w:cs="Times New Roman"/>
          <w:bCs/>
        </w:rPr>
        <w:t xml:space="preserve">indicated </w:t>
      </w:r>
      <w:r w:rsidR="008C3482" w:rsidRPr="00B147AE">
        <w:rPr>
          <w:rFonts w:ascii="Times New Roman" w:hAnsi="Times New Roman" w:cs="Times New Roman"/>
          <w:bCs/>
        </w:rPr>
        <w:t xml:space="preserve">phosphorylated </w:t>
      </w:r>
      <w:r w:rsidR="008C3482">
        <w:rPr>
          <w:rFonts w:ascii="Times New Roman" w:hAnsi="Times New Roman" w:cs="Times New Roman"/>
          <w:bCs/>
        </w:rPr>
        <w:t xml:space="preserve">molecules </w:t>
      </w:r>
      <w:proofErr w:type="gramStart"/>
      <w:r w:rsidR="008C3482">
        <w:rPr>
          <w:rFonts w:ascii="Times New Roman" w:hAnsi="Times New Roman" w:cs="Times New Roman"/>
          <w:bCs/>
        </w:rPr>
        <w:t>were</w:t>
      </w:r>
      <w:proofErr w:type="gramEnd"/>
      <w:r w:rsidR="008C3482" w:rsidRPr="00B147AE">
        <w:rPr>
          <w:rFonts w:ascii="Times New Roman" w:hAnsi="Times New Roman" w:cs="Times New Roman"/>
          <w:bCs/>
        </w:rPr>
        <w:t xml:space="preserve"> quantified by ImageJ.</w:t>
      </w:r>
      <w:r w:rsidR="008C3482">
        <w:rPr>
          <w:rFonts w:ascii="Times New Roman" w:hAnsi="Times New Roman" w:cs="Times New Roman"/>
          <w:bCs/>
        </w:rPr>
        <w:t xml:space="preserve"> Error bars indicate</w:t>
      </w:r>
      <w:r w:rsidR="008C3482" w:rsidRPr="005E0F99">
        <w:rPr>
          <w:rFonts w:ascii="Times New Roman" w:hAnsi="Times New Roman" w:cs="Times New Roman"/>
          <w:bCs/>
        </w:rPr>
        <w:t xml:space="preserve"> SEM</w:t>
      </w:r>
      <w:r w:rsidR="008C3482">
        <w:rPr>
          <w:rFonts w:ascii="Times New Roman" w:hAnsi="Times New Roman" w:cs="Times New Roman"/>
          <w:bCs/>
        </w:rPr>
        <w:t xml:space="preserve"> (n =3)</w:t>
      </w:r>
      <w:r w:rsidR="008C3482" w:rsidRPr="005E0F99">
        <w:rPr>
          <w:rFonts w:ascii="Times New Roman" w:hAnsi="Times New Roman" w:cs="Times New Roman"/>
          <w:bCs/>
        </w:rPr>
        <w:t xml:space="preserve">, * </w:t>
      </w:r>
      <w:r w:rsidR="008C3482" w:rsidRPr="005E0F99">
        <w:rPr>
          <w:rFonts w:ascii="Times New Roman" w:hAnsi="Times New Roman" w:cs="Times New Roman"/>
          <w:bCs/>
          <w:i/>
          <w:iCs/>
        </w:rPr>
        <w:t>p</w:t>
      </w:r>
      <w:r w:rsidR="008C3482" w:rsidRPr="005E0F99">
        <w:rPr>
          <w:rFonts w:ascii="Times New Roman" w:hAnsi="Times New Roman" w:cs="Times New Roman"/>
          <w:bCs/>
        </w:rPr>
        <w:t xml:space="preserve"> </w:t>
      </w:r>
      <w:r w:rsidR="001D097D">
        <w:rPr>
          <w:rFonts w:ascii="Times New Roman" w:hAnsi="Times New Roman" w:cs="Times New Roman"/>
          <w:bCs/>
        </w:rPr>
        <w:t>≤</w:t>
      </w:r>
      <w:r w:rsidR="008C3482" w:rsidRPr="005E0F99">
        <w:rPr>
          <w:rFonts w:ascii="Times New Roman" w:hAnsi="Times New Roman" w:cs="Times New Roman"/>
          <w:bCs/>
        </w:rPr>
        <w:t xml:space="preserve"> 0.05, </w:t>
      </w:r>
      <w:r w:rsidR="008C3482">
        <w:rPr>
          <w:rFonts w:ascii="Times New Roman" w:hAnsi="Times New Roman" w:cs="Times New Roman"/>
          <w:bCs/>
        </w:rPr>
        <w:t xml:space="preserve">** </w:t>
      </w:r>
      <w:r w:rsidR="008C3482" w:rsidRPr="005E0F99">
        <w:rPr>
          <w:rFonts w:ascii="Times New Roman" w:hAnsi="Times New Roman" w:cs="Times New Roman"/>
          <w:bCs/>
          <w:i/>
          <w:iCs/>
        </w:rPr>
        <w:t>p</w:t>
      </w:r>
      <w:r w:rsidR="008C3482" w:rsidRPr="005E0F99">
        <w:rPr>
          <w:rFonts w:ascii="Times New Roman" w:hAnsi="Times New Roman" w:cs="Times New Roman"/>
          <w:bCs/>
        </w:rPr>
        <w:t xml:space="preserve"> </w:t>
      </w:r>
      <w:r w:rsidR="001D097D">
        <w:rPr>
          <w:rFonts w:ascii="Times New Roman" w:hAnsi="Times New Roman" w:cs="Times New Roman"/>
          <w:bCs/>
        </w:rPr>
        <w:t>≤</w:t>
      </w:r>
      <w:r w:rsidR="008C3482">
        <w:rPr>
          <w:rFonts w:ascii="Times New Roman" w:hAnsi="Times New Roman" w:cs="Times New Roman"/>
          <w:bCs/>
        </w:rPr>
        <w:t xml:space="preserve"> 0.</w:t>
      </w:r>
      <w:r w:rsidR="008C3482" w:rsidRPr="005E0F99">
        <w:rPr>
          <w:rFonts w:ascii="Times New Roman" w:hAnsi="Times New Roman" w:cs="Times New Roman"/>
          <w:bCs/>
        </w:rPr>
        <w:t>01</w:t>
      </w:r>
      <w:r w:rsidR="008C3482">
        <w:rPr>
          <w:rFonts w:ascii="Times New Roman" w:hAnsi="Times New Roman" w:cs="Times New Roman"/>
          <w:bCs/>
        </w:rPr>
        <w:t>,</w:t>
      </w:r>
      <w:r w:rsidR="008C3482" w:rsidRPr="005E0F99">
        <w:rPr>
          <w:rFonts w:ascii="Times New Roman" w:hAnsi="Times New Roman" w:cs="Times New Roman"/>
          <w:bCs/>
        </w:rPr>
        <w:t xml:space="preserve"> *** </w:t>
      </w:r>
      <w:r w:rsidR="008C3482" w:rsidRPr="005E0F99">
        <w:rPr>
          <w:rFonts w:ascii="Times New Roman" w:hAnsi="Times New Roman" w:cs="Times New Roman"/>
          <w:bCs/>
          <w:i/>
          <w:iCs/>
        </w:rPr>
        <w:t>p</w:t>
      </w:r>
      <w:r w:rsidR="008C3482" w:rsidRPr="005E0F99">
        <w:rPr>
          <w:rFonts w:ascii="Times New Roman" w:hAnsi="Times New Roman" w:cs="Times New Roman"/>
          <w:bCs/>
        </w:rPr>
        <w:t xml:space="preserve"> </w:t>
      </w:r>
      <w:r w:rsidR="00545B7E">
        <w:rPr>
          <w:rFonts w:ascii="Times New Roman" w:hAnsi="Times New Roman" w:cs="Times New Roman"/>
          <w:bCs/>
        </w:rPr>
        <w:t>≤</w:t>
      </w:r>
      <w:r w:rsidR="008C3482">
        <w:rPr>
          <w:rFonts w:ascii="Times New Roman" w:hAnsi="Times New Roman" w:cs="Times New Roman"/>
          <w:bCs/>
        </w:rPr>
        <w:t xml:space="preserve"> 0.001 (</w:t>
      </w:r>
      <w:r w:rsidR="008C3482" w:rsidRPr="005E0F99">
        <w:rPr>
          <w:rFonts w:ascii="Times New Roman" w:hAnsi="Times New Roman" w:cs="Times New Roman"/>
          <w:bCs/>
        </w:rPr>
        <w:t xml:space="preserve">2-tailed </w:t>
      </w:r>
      <w:r w:rsidR="008C3482" w:rsidRPr="005E0F99">
        <w:rPr>
          <w:rFonts w:ascii="Times New Roman" w:hAnsi="Times New Roman" w:cs="Times New Roman"/>
          <w:bCs/>
          <w:i/>
          <w:iCs/>
        </w:rPr>
        <w:t>t</w:t>
      </w:r>
      <w:r w:rsidR="008C3482" w:rsidRPr="005E0F99">
        <w:rPr>
          <w:rFonts w:ascii="Times New Roman" w:hAnsi="Times New Roman" w:cs="Times New Roman"/>
          <w:bCs/>
        </w:rPr>
        <w:t>-test</w:t>
      </w:r>
      <w:r w:rsidR="008C3482">
        <w:rPr>
          <w:rFonts w:ascii="Times New Roman" w:hAnsi="Times New Roman" w:cs="Times New Roman"/>
          <w:bCs/>
        </w:rPr>
        <w:t>).</w:t>
      </w:r>
      <w:r w:rsidR="008C3482" w:rsidRPr="005E0F99">
        <w:rPr>
          <w:rFonts w:ascii="Times New Roman" w:hAnsi="Times New Roman" w:cs="Times New Roman"/>
          <w:bCs/>
        </w:rPr>
        <w:t xml:space="preserve"> </w:t>
      </w:r>
    </w:p>
    <w:p w:rsidR="00DD6E35" w:rsidRPr="006D66EA" w:rsidRDefault="006D66EA" w:rsidP="006D66EA">
      <w:pPr>
        <w:widowControl/>
        <w:rPr>
          <w:rFonts w:ascii="Times New Roman" w:hAnsi="Times New Roman" w:cs="Times New Roman"/>
          <w:bCs/>
        </w:rPr>
      </w:pPr>
      <w:r>
        <w:rPr>
          <w:rFonts w:ascii="Times New Roman" w:hAnsi="Times New Roman" w:cs="Times New Roman"/>
          <w:bCs/>
        </w:rPr>
        <w:br w:type="page"/>
      </w:r>
    </w:p>
    <w:p w:rsidR="00DD6E35" w:rsidRPr="005E0F99" w:rsidRDefault="00C76556" w:rsidP="00304675">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3182112" cy="1905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6_Fig.tif"/>
                    <pic:cNvPicPr/>
                  </pic:nvPicPr>
                  <pic:blipFill>
                    <a:blip r:embed="rId14">
                      <a:extLst>
                        <a:ext uri="{28A0092B-C50C-407E-A947-70E740481C1C}">
                          <a14:useLocalDpi xmlns:a14="http://schemas.microsoft.com/office/drawing/2010/main" val="0"/>
                        </a:ext>
                      </a:extLst>
                    </a:blip>
                    <a:stretch>
                      <a:fillRect/>
                    </a:stretch>
                  </pic:blipFill>
                  <pic:spPr>
                    <a:xfrm>
                      <a:off x="0" y="0"/>
                      <a:ext cx="3182112" cy="1905000"/>
                    </a:xfrm>
                    <a:prstGeom prst="rect">
                      <a:avLst/>
                    </a:prstGeom>
                  </pic:spPr>
                </pic:pic>
              </a:graphicData>
            </a:graphic>
          </wp:inline>
        </w:drawing>
      </w:r>
    </w:p>
    <w:p w:rsidR="00295AE3" w:rsidRDefault="00DD6E35" w:rsidP="00DD6E35">
      <w:pPr>
        <w:jc w:val="both"/>
        <w:rPr>
          <w:rFonts w:ascii="Times New Roman" w:hAnsi="Times New Roman" w:cs="Times New Roman"/>
          <w:bCs/>
        </w:rPr>
      </w:pPr>
      <w:r w:rsidRPr="00BE25E7">
        <w:rPr>
          <w:rFonts w:ascii="Times New Roman" w:hAnsi="Times New Roman" w:cs="Times New Roman"/>
          <w:b/>
        </w:rPr>
        <w:t>Figure</w:t>
      </w:r>
      <w:r w:rsidRPr="005E0F99">
        <w:rPr>
          <w:rFonts w:ascii="Times New Roman" w:hAnsi="Times New Roman" w:cs="Times New Roman"/>
          <w:b/>
          <w:bCs/>
        </w:rPr>
        <w:t xml:space="preserve"> S6. CR3 deficiency does not affect </w:t>
      </w:r>
      <w:r w:rsidRPr="005E0F99">
        <w:rPr>
          <w:rFonts w:ascii="Times New Roman" w:hAnsi="Times New Roman" w:cs="Times New Roman"/>
          <w:b/>
          <w:bCs/>
          <w:i/>
        </w:rPr>
        <w:t xml:space="preserve">H. </w:t>
      </w:r>
      <w:proofErr w:type="spellStart"/>
      <w:r w:rsidRPr="005E0F99">
        <w:rPr>
          <w:rFonts w:ascii="Times New Roman" w:hAnsi="Times New Roman" w:cs="Times New Roman"/>
          <w:b/>
          <w:bCs/>
          <w:i/>
        </w:rPr>
        <w:t>caspsulatum</w:t>
      </w:r>
      <w:proofErr w:type="spellEnd"/>
      <w:r w:rsidRPr="005E0F99">
        <w:rPr>
          <w:rFonts w:ascii="Times New Roman" w:hAnsi="Times New Roman" w:cs="Times New Roman"/>
          <w:b/>
          <w:bCs/>
        </w:rPr>
        <w:t xml:space="preserve">-induced p40-phox phosphorylation. </w:t>
      </w:r>
      <w:r w:rsidRPr="005E0F99">
        <w:rPr>
          <w:rFonts w:ascii="Times New Roman" w:hAnsi="Times New Roman" w:cs="Times New Roman"/>
          <w:bCs/>
        </w:rPr>
        <w:t xml:space="preserve">Macrophages from WT, </w:t>
      </w:r>
      <w:r w:rsidRPr="005E0F99">
        <w:rPr>
          <w:rFonts w:ascii="Times New Roman" w:hAnsi="Times New Roman" w:cs="Times New Roman"/>
          <w:bCs/>
          <w:i/>
          <w:iCs/>
        </w:rPr>
        <w:t>Clec7a</w:t>
      </w:r>
      <w:r w:rsidRPr="005E0F99">
        <w:rPr>
          <w:rFonts w:ascii="Times New Roman" w:hAnsi="Times New Roman" w:cs="Times New Roman"/>
          <w:bCs/>
          <w:vertAlign w:val="superscript"/>
        </w:rPr>
        <w:t>-/-</w:t>
      </w:r>
      <w:r w:rsidRPr="005E0F99">
        <w:rPr>
          <w:rFonts w:ascii="Times New Roman" w:hAnsi="Times New Roman" w:cs="Times New Roman"/>
          <w:bCs/>
        </w:rPr>
        <w:t xml:space="preserve">, </w:t>
      </w:r>
      <w:proofErr w:type="spellStart"/>
      <w:r w:rsidRPr="005E0F99">
        <w:rPr>
          <w:rFonts w:ascii="Times New Roman" w:hAnsi="Times New Roman" w:cs="Times New Roman"/>
          <w:bCs/>
          <w:i/>
        </w:rPr>
        <w:t>Itgam</w:t>
      </w:r>
      <w:proofErr w:type="spellEnd"/>
      <w:r w:rsidRPr="005E0F99">
        <w:rPr>
          <w:rFonts w:ascii="Times New Roman" w:hAnsi="Times New Roman" w:cs="Times New Roman"/>
          <w:bCs/>
          <w:vertAlign w:val="superscript"/>
        </w:rPr>
        <w:t>-/-</w:t>
      </w:r>
      <w:r w:rsidRPr="005E0F99">
        <w:rPr>
          <w:rFonts w:ascii="Times New Roman" w:hAnsi="Times New Roman" w:cs="Times New Roman"/>
          <w:bCs/>
        </w:rPr>
        <w:t xml:space="preserve"> mice were stimulated with or without (0 min) </w:t>
      </w:r>
      <w:r w:rsidRPr="005E0F99">
        <w:rPr>
          <w:rFonts w:ascii="Times New Roman" w:hAnsi="Times New Roman" w:cs="Times New Roman"/>
          <w:bCs/>
          <w:i/>
          <w:iCs/>
        </w:rPr>
        <w:t xml:space="preserve">H. </w:t>
      </w:r>
      <w:proofErr w:type="spellStart"/>
      <w:r w:rsidRPr="005E0F99">
        <w:rPr>
          <w:rFonts w:ascii="Times New Roman" w:hAnsi="Times New Roman" w:cs="Times New Roman"/>
          <w:bCs/>
          <w:i/>
          <w:iCs/>
        </w:rPr>
        <w:t>capsulatum</w:t>
      </w:r>
      <w:proofErr w:type="spellEnd"/>
      <w:r w:rsidRPr="005E0F99">
        <w:rPr>
          <w:rFonts w:ascii="Times New Roman" w:hAnsi="Times New Roman" w:cs="Times New Roman"/>
          <w:bCs/>
        </w:rPr>
        <w:t xml:space="preserve"> (MOI = 5) for 30 and 60 min. After stimulation, cell lysates were collected and assessed by Western blotting for the expression of indicated proteins.</w:t>
      </w:r>
    </w:p>
    <w:p w:rsidR="00295AE3" w:rsidRDefault="00295AE3">
      <w:pPr>
        <w:widowControl/>
        <w:rPr>
          <w:rFonts w:ascii="Times New Roman" w:hAnsi="Times New Roman" w:cs="Times New Roman"/>
          <w:bCs/>
        </w:rPr>
      </w:pPr>
      <w:r>
        <w:rPr>
          <w:rFonts w:ascii="Times New Roman" w:hAnsi="Times New Roman" w:cs="Times New Roman"/>
          <w:bCs/>
        </w:rPr>
        <w:br w:type="page"/>
      </w:r>
    </w:p>
    <w:p w:rsidR="00DD6E35" w:rsidRPr="00295AE3" w:rsidRDefault="00295AE3" w:rsidP="00DD6E35">
      <w:pPr>
        <w:jc w:val="both"/>
        <w:rPr>
          <w:rFonts w:ascii="Times New Roman" w:hAnsi="Times New Roman" w:cs="Times New Roman"/>
          <w:b/>
        </w:rPr>
      </w:pPr>
      <w:r w:rsidRPr="00295AE3">
        <w:rPr>
          <w:rFonts w:ascii="Times New Roman" w:hAnsi="Times New Roman" w:cs="Times New Roman" w:hint="eastAsia"/>
          <w:b/>
        </w:rPr>
        <w:lastRenderedPageBreak/>
        <w:t>Supplementary method</w:t>
      </w:r>
    </w:p>
    <w:p w:rsidR="00295AE3" w:rsidRPr="00295AE3" w:rsidRDefault="00295AE3" w:rsidP="00DD6E35">
      <w:pPr>
        <w:jc w:val="both"/>
        <w:rPr>
          <w:rFonts w:ascii="Times New Roman" w:hAnsi="Times New Roman" w:cs="Times New Roman"/>
          <w:b/>
        </w:rPr>
      </w:pPr>
      <w:r w:rsidRPr="00295AE3">
        <w:rPr>
          <w:rFonts w:ascii="Times New Roman" w:hAnsi="Times New Roman" w:cs="Times New Roman"/>
          <w:b/>
        </w:rPr>
        <w:t>Real-time qPCR</w:t>
      </w:r>
    </w:p>
    <w:p w:rsidR="00CE1531" w:rsidRDefault="00295AE3" w:rsidP="006B2B42">
      <w:pPr>
        <w:jc w:val="both"/>
        <w:rPr>
          <w:rFonts w:ascii="Times New Roman" w:hAnsi="Times New Roman" w:cs="Times New Roman"/>
        </w:rPr>
      </w:pPr>
      <w:r w:rsidRPr="00295AE3">
        <w:rPr>
          <w:rFonts w:ascii="Times New Roman" w:hAnsi="Times New Roman" w:cs="Times New Roman"/>
        </w:rPr>
        <w:t xml:space="preserve">Total RNA was extracted from </w:t>
      </w:r>
      <w:r>
        <w:rPr>
          <w:rFonts w:ascii="Times New Roman" w:hAnsi="Times New Roman" w:cs="Times New Roman"/>
        </w:rPr>
        <w:t>macrophages using</w:t>
      </w:r>
      <w:r w:rsidRPr="00295AE3">
        <w:rPr>
          <w:rFonts w:ascii="Times New Roman" w:hAnsi="Times New Roman" w:cs="Times New Roman"/>
        </w:rPr>
        <w:t xml:space="preserve"> </w:t>
      </w:r>
      <w:proofErr w:type="spellStart"/>
      <w:r w:rsidRPr="00295AE3">
        <w:rPr>
          <w:rFonts w:ascii="Times New Roman" w:hAnsi="Times New Roman" w:cs="Times New Roman"/>
        </w:rPr>
        <w:t>RNAzol</w:t>
      </w:r>
      <w:proofErr w:type="spellEnd"/>
      <w:r w:rsidRPr="00295AE3">
        <w:rPr>
          <w:rFonts w:ascii="Times New Roman" w:hAnsi="Times New Roman" w:cs="Times New Roman"/>
        </w:rPr>
        <w:t xml:space="preserve"> RT (Mo</w:t>
      </w:r>
      <w:r>
        <w:rPr>
          <w:rFonts w:ascii="Times New Roman" w:hAnsi="Times New Roman" w:cs="Times New Roman"/>
        </w:rPr>
        <w:t xml:space="preserve">lecular Research Center) according to the manufacturer’s instructions. cDNA </w:t>
      </w:r>
      <w:r w:rsidRPr="00295AE3">
        <w:rPr>
          <w:rFonts w:ascii="Times New Roman" w:hAnsi="Times New Roman" w:cs="Times New Roman"/>
        </w:rPr>
        <w:t xml:space="preserve">was reversely transcribed in reaction mixture containing extracted </w:t>
      </w:r>
      <w:r>
        <w:rPr>
          <w:rFonts w:ascii="Times New Roman" w:hAnsi="Times New Roman" w:cs="Times New Roman"/>
        </w:rPr>
        <w:t xml:space="preserve">RNA, first-strand buffer, DTT, </w:t>
      </w:r>
      <w:r w:rsidRPr="00295AE3">
        <w:rPr>
          <w:rFonts w:ascii="Times New Roman" w:hAnsi="Times New Roman" w:cs="Times New Roman"/>
        </w:rPr>
        <w:t xml:space="preserve">dNTP, </w:t>
      </w:r>
      <w:r>
        <w:rPr>
          <w:rFonts w:ascii="Times New Roman" w:hAnsi="Times New Roman" w:cs="Times New Roman"/>
        </w:rPr>
        <w:t xml:space="preserve">oligo </w:t>
      </w:r>
      <w:proofErr w:type="spellStart"/>
      <w:r>
        <w:rPr>
          <w:rFonts w:ascii="Times New Roman" w:hAnsi="Times New Roman" w:cs="Times New Roman"/>
        </w:rPr>
        <w:t>dT</w:t>
      </w:r>
      <w:proofErr w:type="spellEnd"/>
      <w:r>
        <w:rPr>
          <w:rFonts w:ascii="Times New Roman" w:hAnsi="Times New Roman" w:cs="Times New Roman"/>
        </w:rPr>
        <w:t xml:space="preserve"> (</w:t>
      </w:r>
      <w:r w:rsidRPr="00295AE3">
        <w:rPr>
          <w:rFonts w:ascii="Times New Roman" w:hAnsi="Times New Roman" w:cs="Times New Roman"/>
        </w:rPr>
        <w:t xml:space="preserve">Invitrogen), </w:t>
      </w:r>
      <w:proofErr w:type="spellStart"/>
      <w:r w:rsidRPr="00295AE3">
        <w:rPr>
          <w:rFonts w:ascii="Times New Roman" w:hAnsi="Times New Roman" w:cs="Times New Roman"/>
        </w:rPr>
        <w:t>SuperScript</w:t>
      </w:r>
      <w:proofErr w:type="spellEnd"/>
      <w:r w:rsidRPr="00295AE3">
        <w:rPr>
          <w:rFonts w:ascii="Times New Roman" w:hAnsi="Times New Roman" w:cs="Times New Roman"/>
        </w:rPr>
        <w:t xml:space="preserve"> III reverse transcrip</w:t>
      </w:r>
      <w:r>
        <w:rPr>
          <w:rFonts w:ascii="Times New Roman" w:hAnsi="Times New Roman" w:cs="Times New Roman"/>
        </w:rPr>
        <w:t xml:space="preserve">tase (Invitrogen) and </w:t>
      </w:r>
      <w:proofErr w:type="spellStart"/>
      <w:r>
        <w:rPr>
          <w:rFonts w:ascii="Times New Roman" w:hAnsi="Times New Roman" w:cs="Times New Roman"/>
        </w:rPr>
        <w:t>RNaseOUT</w:t>
      </w:r>
      <w:proofErr w:type="spellEnd"/>
      <w:r>
        <w:rPr>
          <w:rFonts w:ascii="Times New Roman" w:hAnsi="Times New Roman" w:cs="Times New Roman"/>
        </w:rPr>
        <w:t xml:space="preserve"> </w:t>
      </w:r>
      <w:r w:rsidRPr="00295AE3">
        <w:rPr>
          <w:rFonts w:ascii="Times New Roman" w:hAnsi="Times New Roman" w:cs="Times New Roman"/>
        </w:rPr>
        <w:t xml:space="preserve">recombinant ribonuclease inhibitor </w:t>
      </w:r>
      <w:r>
        <w:rPr>
          <w:rFonts w:ascii="Times New Roman" w:hAnsi="Times New Roman" w:cs="Times New Roman"/>
        </w:rPr>
        <w:t xml:space="preserve">(Invitrogen). </w:t>
      </w:r>
      <w:r w:rsidR="00CE1531">
        <w:rPr>
          <w:rFonts w:ascii="Times New Roman" w:hAnsi="Times New Roman" w:cs="Times New Roman"/>
        </w:rPr>
        <w:t>For real-time qPCR, cDNA was mixed with</w:t>
      </w:r>
      <w:r w:rsidR="00CE1531" w:rsidRPr="00CE1531">
        <w:rPr>
          <w:rFonts w:ascii="Times New Roman" w:hAnsi="Times New Roman" w:cs="Times New Roman"/>
        </w:rPr>
        <w:t xml:space="preserve"> </w:t>
      </w:r>
      <w:r w:rsidR="00CE1531">
        <w:rPr>
          <w:rFonts w:ascii="Times New Roman" w:hAnsi="Times New Roman" w:cs="Times New Roman"/>
        </w:rPr>
        <w:t xml:space="preserve">forward and reversed primers in Fast STBR Green Master Mix (Applied Biosystems). The reaction was performed with a </w:t>
      </w:r>
      <w:proofErr w:type="spellStart"/>
      <w:r w:rsidR="00CE1531">
        <w:rPr>
          <w:rFonts w:ascii="Times New Roman" w:hAnsi="Times New Roman" w:cs="Times New Roman"/>
        </w:rPr>
        <w:t>PikoReal</w:t>
      </w:r>
      <w:proofErr w:type="spellEnd"/>
      <w:r w:rsidR="00CE1531">
        <w:rPr>
          <w:rFonts w:ascii="Times New Roman" w:hAnsi="Times New Roman" w:cs="Times New Roman"/>
        </w:rPr>
        <w:t xml:space="preserve"> software 96 Real-Time PCR system (</w:t>
      </w:r>
      <w:proofErr w:type="spellStart"/>
      <w:r w:rsidR="00CE1531">
        <w:rPr>
          <w:rFonts w:ascii="Times New Roman" w:hAnsi="Times New Roman" w:cs="Times New Roman"/>
        </w:rPr>
        <w:t>Thermo</w:t>
      </w:r>
      <w:proofErr w:type="spellEnd"/>
      <w:r w:rsidR="00CE1531">
        <w:rPr>
          <w:rFonts w:ascii="Times New Roman" w:hAnsi="Times New Roman" w:cs="Times New Roman"/>
        </w:rPr>
        <w:t xml:space="preserve"> Scientific), and the results were analyzed by </w:t>
      </w:r>
      <w:proofErr w:type="spellStart"/>
      <w:r w:rsidR="00CE1531">
        <w:rPr>
          <w:rFonts w:ascii="Times New Roman" w:hAnsi="Times New Roman" w:cs="Times New Roman"/>
        </w:rPr>
        <w:t>PikoReal</w:t>
      </w:r>
      <w:proofErr w:type="spellEnd"/>
      <w:r w:rsidR="00CE1531">
        <w:rPr>
          <w:rFonts w:ascii="Times New Roman" w:hAnsi="Times New Roman" w:cs="Times New Roman"/>
        </w:rPr>
        <w:t xml:space="preserve"> software 2.1. The primers used for real-time qPCR included: </w:t>
      </w:r>
      <w:proofErr w:type="spellStart"/>
      <w:r w:rsidR="00CE1531" w:rsidRPr="001B2591">
        <w:rPr>
          <w:rFonts w:ascii="Times New Roman" w:hAnsi="Times New Roman" w:cs="Times New Roman"/>
          <w:i/>
        </w:rPr>
        <w:t>Rubcn</w:t>
      </w:r>
      <w:proofErr w:type="spellEnd"/>
      <w:r w:rsidR="00CE1531">
        <w:rPr>
          <w:rFonts w:ascii="Times New Roman" w:hAnsi="Times New Roman" w:cs="Times New Roman"/>
        </w:rPr>
        <w:t xml:space="preserve"> (Rubicon): 5’-</w:t>
      </w:r>
      <w:r w:rsidR="00CE1531" w:rsidRPr="00CE1531">
        <w:rPr>
          <w:rFonts w:ascii="Times New Roman" w:hAnsi="Times New Roman" w:cs="Times New Roman"/>
        </w:rPr>
        <w:t>TCA</w:t>
      </w:r>
      <w:r w:rsidR="006B2B42">
        <w:rPr>
          <w:rFonts w:ascii="Times New Roman" w:hAnsi="Times New Roman" w:cs="Times New Roman"/>
        </w:rPr>
        <w:t xml:space="preserve"> </w:t>
      </w:r>
      <w:r w:rsidR="00CE1531" w:rsidRPr="00CE1531">
        <w:rPr>
          <w:rFonts w:ascii="Times New Roman" w:hAnsi="Times New Roman" w:cs="Times New Roman"/>
        </w:rPr>
        <w:t>GGG</w:t>
      </w:r>
      <w:r w:rsidR="006B2B42">
        <w:rPr>
          <w:rFonts w:ascii="Times New Roman" w:hAnsi="Times New Roman" w:cs="Times New Roman"/>
        </w:rPr>
        <w:t xml:space="preserve"> </w:t>
      </w:r>
      <w:r w:rsidR="00CE1531" w:rsidRPr="00CE1531">
        <w:rPr>
          <w:rFonts w:ascii="Times New Roman" w:hAnsi="Times New Roman" w:cs="Times New Roman"/>
        </w:rPr>
        <w:t>TGT</w:t>
      </w:r>
      <w:r w:rsidR="006B2B42">
        <w:rPr>
          <w:rFonts w:ascii="Times New Roman" w:hAnsi="Times New Roman" w:cs="Times New Roman"/>
        </w:rPr>
        <w:t xml:space="preserve"> </w:t>
      </w:r>
      <w:r w:rsidR="00CE1531" w:rsidRPr="00CE1531">
        <w:rPr>
          <w:rFonts w:ascii="Times New Roman" w:hAnsi="Times New Roman" w:cs="Times New Roman"/>
        </w:rPr>
        <w:t>AGT</w:t>
      </w:r>
      <w:r w:rsidR="006B2B42">
        <w:rPr>
          <w:rFonts w:ascii="Times New Roman" w:hAnsi="Times New Roman" w:cs="Times New Roman"/>
        </w:rPr>
        <w:t xml:space="preserve"> </w:t>
      </w:r>
      <w:r w:rsidR="00CE1531" w:rsidRPr="00CE1531">
        <w:rPr>
          <w:rFonts w:ascii="Times New Roman" w:hAnsi="Times New Roman" w:cs="Times New Roman"/>
        </w:rPr>
        <w:t>GCA</w:t>
      </w:r>
      <w:r w:rsidR="006B2B42">
        <w:rPr>
          <w:rFonts w:ascii="Times New Roman" w:hAnsi="Times New Roman" w:cs="Times New Roman"/>
        </w:rPr>
        <w:t xml:space="preserve"> </w:t>
      </w:r>
      <w:r w:rsidR="00CE1531" w:rsidRPr="00CE1531">
        <w:rPr>
          <w:rFonts w:ascii="Times New Roman" w:hAnsi="Times New Roman" w:cs="Times New Roman"/>
        </w:rPr>
        <w:t>TGG</w:t>
      </w:r>
      <w:r w:rsidR="006B2B42">
        <w:rPr>
          <w:rFonts w:ascii="Times New Roman" w:hAnsi="Times New Roman" w:cs="Times New Roman"/>
        </w:rPr>
        <w:t xml:space="preserve"> </w:t>
      </w:r>
      <w:r w:rsidR="00CE1531" w:rsidRPr="00CE1531">
        <w:rPr>
          <w:rFonts w:ascii="Times New Roman" w:hAnsi="Times New Roman" w:cs="Times New Roman"/>
        </w:rPr>
        <w:t>TT</w:t>
      </w:r>
      <w:r w:rsidR="00CE1531">
        <w:rPr>
          <w:rFonts w:ascii="Times New Roman" w:hAnsi="Times New Roman" w:cs="Times New Roman"/>
        </w:rPr>
        <w:t>-3’</w:t>
      </w:r>
      <w:r w:rsidR="006B2B42">
        <w:rPr>
          <w:rFonts w:ascii="Times New Roman" w:hAnsi="Times New Roman" w:cs="Times New Roman"/>
        </w:rPr>
        <w:t xml:space="preserve"> </w:t>
      </w:r>
      <w:r w:rsidR="00CE1531">
        <w:rPr>
          <w:rFonts w:ascii="Times New Roman" w:hAnsi="Times New Roman" w:cs="Times New Roman"/>
        </w:rPr>
        <w:t>(forward) and 5’-</w:t>
      </w:r>
      <w:r w:rsidR="00CE1531" w:rsidRPr="00CE1531">
        <w:t xml:space="preserve"> </w:t>
      </w:r>
      <w:r w:rsidR="00CE1531" w:rsidRPr="00CE1531">
        <w:rPr>
          <w:rFonts w:ascii="Times New Roman" w:hAnsi="Times New Roman" w:cs="Times New Roman"/>
        </w:rPr>
        <w:t>GAC</w:t>
      </w:r>
      <w:r w:rsidR="006B2B42">
        <w:rPr>
          <w:rFonts w:ascii="Times New Roman" w:hAnsi="Times New Roman" w:cs="Times New Roman"/>
        </w:rPr>
        <w:t xml:space="preserve"> </w:t>
      </w:r>
      <w:r w:rsidR="00CE1531" w:rsidRPr="00CE1531">
        <w:rPr>
          <w:rFonts w:ascii="Times New Roman" w:hAnsi="Times New Roman" w:cs="Times New Roman"/>
        </w:rPr>
        <w:t>GCA</w:t>
      </w:r>
      <w:r w:rsidR="006B2B42">
        <w:rPr>
          <w:rFonts w:ascii="Times New Roman" w:hAnsi="Times New Roman" w:cs="Times New Roman"/>
        </w:rPr>
        <w:t xml:space="preserve"> </w:t>
      </w:r>
      <w:r w:rsidR="00CE1531" w:rsidRPr="00CE1531">
        <w:rPr>
          <w:rFonts w:ascii="Times New Roman" w:hAnsi="Times New Roman" w:cs="Times New Roman"/>
        </w:rPr>
        <w:t>TCC</w:t>
      </w:r>
      <w:r w:rsidR="006B2B42">
        <w:rPr>
          <w:rFonts w:ascii="Times New Roman" w:hAnsi="Times New Roman" w:cs="Times New Roman"/>
        </w:rPr>
        <w:t xml:space="preserve"> </w:t>
      </w:r>
      <w:r w:rsidR="00CE1531" w:rsidRPr="00CE1531">
        <w:rPr>
          <w:rFonts w:ascii="Times New Roman" w:hAnsi="Times New Roman" w:cs="Times New Roman"/>
        </w:rPr>
        <w:t>GGA</w:t>
      </w:r>
      <w:r w:rsidR="006B2B42">
        <w:rPr>
          <w:rFonts w:ascii="Times New Roman" w:hAnsi="Times New Roman" w:cs="Times New Roman"/>
        </w:rPr>
        <w:t xml:space="preserve"> </w:t>
      </w:r>
      <w:r w:rsidR="00CE1531" w:rsidRPr="00CE1531">
        <w:rPr>
          <w:rFonts w:ascii="Times New Roman" w:hAnsi="Times New Roman" w:cs="Times New Roman"/>
        </w:rPr>
        <w:t>CTA</w:t>
      </w:r>
      <w:r w:rsidR="006B2B42">
        <w:rPr>
          <w:rFonts w:ascii="Times New Roman" w:hAnsi="Times New Roman" w:cs="Times New Roman"/>
        </w:rPr>
        <w:t xml:space="preserve"> </w:t>
      </w:r>
      <w:r w:rsidR="00CE1531" w:rsidRPr="00CE1531">
        <w:rPr>
          <w:rFonts w:ascii="Times New Roman" w:hAnsi="Times New Roman" w:cs="Times New Roman"/>
        </w:rPr>
        <w:t>TAA</w:t>
      </w:r>
      <w:r w:rsidR="006B2B42">
        <w:rPr>
          <w:rFonts w:ascii="Times New Roman" w:hAnsi="Times New Roman" w:cs="Times New Roman"/>
        </w:rPr>
        <w:t xml:space="preserve"> </w:t>
      </w:r>
      <w:r w:rsidR="00CE1531" w:rsidRPr="00CE1531">
        <w:rPr>
          <w:rFonts w:ascii="Times New Roman" w:hAnsi="Times New Roman" w:cs="Times New Roman"/>
        </w:rPr>
        <w:t>GG</w:t>
      </w:r>
      <w:r w:rsidR="00CE1531">
        <w:rPr>
          <w:rFonts w:ascii="Times New Roman" w:hAnsi="Times New Roman" w:cs="Times New Roman"/>
        </w:rPr>
        <w:t xml:space="preserve">-3’ (reverse); </w:t>
      </w:r>
      <w:proofErr w:type="spellStart"/>
      <w:r w:rsidR="001B2591" w:rsidRPr="001B2591">
        <w:rPr>
          <w:rFonts w:ascii="Times New Roman" w:hAnsi="Times New Roman" w:cs="Times New Roman"/>
          <w:i/>
        </w:rPr>
        <w:t>Tufm</w:t>
      </w:r>
      <w:proofErr w:type="spellEnd"/>
      <w:r w:rsidR="001B2591">
        <w:rPr>
          <w:rFonts w:ascii="Times New Roman" w:hAnsi="Times New Roman" w:cs="Times New Roman"/>
        </w:rPr>
        <w:t xml:space="preserve"> (TUFM): 5’-</w:t>
      </w:r>
      <w:r w:rsidR="001B2591" w:rsidRPr="001B2591">
        <w:t xml:space="preserve"> </w:t>
      </w:r>
      <w:r w:rsidR="001B2591" w:rsidRPr="001B2591">
        <w:rPr>
          <w:rFonts w:ascii="Times New Roman" w:hAnsi="Times New Roman" w:cs="Times New Roman"/>
        </w:rPr>
        <w:t>GCA</w:t>
      </w:r>
      <w:r w:rsidR="006B2B42">
        <w:rPr>
          <w:rFonts w:ascii="Times New Roman" w:hAnsi="Times New Roman" w:cs="Times New Roman"/>
        </w:rPr>
        <w:t xml:space="preserve"> </w:t>
      </w:r>
      <w:r w:rsidR="001B2591" w:rsidRPr="001B2591">
        <w:rPr>
          <w:rFonts w:ascii="Times New Roman" w:hAnsi="Times New Roman" w:cs="Times New Roman"/>
        </w:rPr>
        <w:t>GCC</w:t>
      </w:r>
      <w:r w:rsidR="006B2B42">
        <w:rPr>
          <w:rFonts w:ascii="Times New Roman" w:hAnsi="Times New Roman" w:cs="Times New Roman"/>
        </w:rPr>
        <w:t xml:space="preserve"> </w:t>
      </w:r>
      <w:r w:rsidR="001B2591" w:rsidRPr="001B2591">
        <w:rPr>
          <w:rFonts w:ascii="Times New Roman" w:hAnsi="Times New Roman" w:cs="Times New Roman"/>
        </w:rPr>
        <w:t>ACT</w:t>
      </w:r>
      <w:r w:rsidR="006B2B42">
        <w:rPr>
          <w:rFonts w:ascii="Times New Roman" w:hAnsi="Times New Roman" w:cs="Times New Roman"/>
        </w:rPr>
        <w:t xml:space="preserve"> </w:t>
      </w:r>
      <w:r w:rsidR="001B2591" w:rsidRPr="001B2591">
        <w:rPr>
          <w:rFonts w:ascii="Times New Roman" w:hAnsi="Times New Roman" w:cs="Times New Roman"/>
        </w:rPr>
        <w:t>CTA</w:t>
      </w:r>
      <w:r w:rsidR="006B2B42">
        <w:rPr>
          <w:rFonts w:ascii="Times New Roman" w:hAnsi="Times New Roman" w:cs="Times New Roman"/>
        </w:rPr>
        <w:t xml:space="preserve"> </w:t>
      </w:r>
      <w:r w:rsidR="001B2591" w:rsidRPr="001B2591">
        <w:rPr>
          <w:rFonts w:ascii="Times New Roman" w:hAnsi="Times New Roman" w:cs="Times New Roman"/>
        </w:rPr>
        <w:t>TTG</w:t>
      </w:r>
      <w:r w:rsidR="006B2B42">
        <w:rPr>
          <w:rFonts w:ascii="Times New Roman" w:hAnsi="Times New Roman" w:cs="Times New Roman"/>
        </w:rPr>
        <w:t xml:space="preserve"> </w:t>
      </w:r>
      <w:r w:rsidR="001B2591" w:rsidRPr="001B2591">
        <w:rPr>
          <w:rFonts w:ascii="Times New Roman" w:hAnsi="Times New Roman" w:cs="Times New Roman"/>
        </w:rPr>
        <w:t>CGA</w:t>
      </w:r>
      <w:r w:rsidR="006B2B42">
        <w:rPr>
          <w:rFonts w:ascii="Times New Roman" w:hAnsi="Times New Roman" w:cs="Times New Roman"/>
        </w:rPr>
        <w:t xml:space="preserve"> </w:t>
      </w:r>
      <w:r w:rsidR="001B2591" w:rsidRPr="001B2591">
        <w:rPr>
          <w:rFonts w:ascii="Times New Roman" w:hAnsi="Times New Roman" w:cs="Times New Roman"/>
        </w:rPr>
        <w:t>G</w:t>
      </w:r>
      <w:r w:rsidR="001B2591">
        <w:rPr>
          <w:rFonts w:ascii="Times New Roman" w:hAnsi="Times New Roman" w:cs="Times New Roman"/>
        </w:rPr>
        <w:t>-3’ (forward) and 5’-</w:t>
      </w:r>
      <w:r w:rsidR="001B2591" w:rsidRPr="001B2591">
        <w:t xml:space="preserve"> </w:t>
      </w:r>
      <w:r w:rsidR="001B2591" w:rsidRPr="001B2591">
        <w:rPr>
          <w:rFonts w:ascii="Times New Roman" w:hAnsi="Times New Roman" w:cs="Times New Roman"/>
        </w:rPr>
        <w:t>CCG</w:t>
      </w:r>
      <w:r w:rsidR="006B2B42">
        <w:rPr>
          <w:rFonts w:ascii="Times New Roman" w:hAnsi="Times New Roman" w:cs="Times New Roman"/>
        </w:rPr>
        <w:t xml:space="preserve"> </w:t>
      </w:r>
      <w:r w:rsidR="001B2591" w:rsidRPr="001B2591">
        <w:rPr>
          <w:rFonts w:ascii="Times New Roman" w:hAnsi="Times New Roman" w:cs="Times New Roman"/>
        </w:rPr>
        <w:t>ACC</w:t>
      </w:r>
      <w:r w:rsidR="006B2B42">
        <w:rPr>
          <w:rFonts w:ascii="Times New Roman" w:hAnsi="Times New Roman" w:cs="Times New Roman"/>
        </w:rPr>
        <w:t xml:space="preserve"> </w:t>
      </w:r>
      <w:r w:rsidR="001B2591" w:rsidRPr="001B2591">
        <w:rPr>
          <w:rFonts w:ascii="Times New Roman" w:hAnsi="Times New Roman" w:cs="Times New Roman"/>
        </w:rPr>
        <w:t>TTG</w:t>
      </w:r>
      <w:r w:rsidR="006B2B42">
        <w:rPr>
          <w:rFonts w:ascii="Times New Roman" w:hAnsi="Times New Roman" w:cs="Times New Roman"/>
        </w:rPr>
        <w:t xml:space="preserve"> </w:t>
      </w:r>
      <w:r w:rsidR="001B2591" w:rsidRPr="001B2591">
        <w:rPr>
          <w:rFonts w:ascii="Times New Roman" w:hAnsi="Times New Roman" w:cs="Times New Roman"/>
        </w:rPr>
        <w:t>CAG</w:t>
      </w:r>
      <w:r w:rsidR="006B2B42">
        <w:rPr>
          <w:rFonts w:ascii="Times New Roman" w:hAnsi="Times New Roman" w:cs="Times New Roman"/>
        </w:rPr>
        <w:t xml:space="preserve"> </w:t>
      </w:r>
      <w:r w:rsidR="001B2591" w:rsidRPr="001B2591">
        <w:rPr>
          <w:rFonts w:ascii="Times New Roman" w:hAnsi="Times New Roman" w:cs="Times New Roman"/>
        </w:rPr>
        <w:t>AAA</w:t>
      </w:r>
      <w:r w:rsidR="006B2B42">
        <w:rPr>
          <w:rFonts w:ascii="Times New Roman" w:hAnsi="Times New Roman" w:cs="Times New Roman"/>
        </w:rPr>
        <w:t xml:space="preserve"> </w:t>
      </w:r>
      <w:r w:rsidR="001B2591" w:rsidRPr="001B2591">
        <w:rPr>
          <w:rFonts w:ascii="Times New Roman" w:hAnsi="Times New Roman" w:cs="Times New Roman"/>
        </w:rPr>
        <w:t>TGG</w:t>
      </w:r>
      <w:r w:rsidR="006B2B42">
        <w:rPr>
          <w:rFonts w:ascii="Times New Roman" w:hAnsi="Times New Roman" w:cs="Times New Roman"/>
        </w:rPr>
        <w:t xml:space="preserve"> </w:t>
      </w:r>
      <w:r w:rsidR="001B2591" w:rsidRPr="001B2591">
        <w:rPr>
          <w:rFonts w:ascii="Times New Roman" w:hAnsi="Times New Roman" w:cs="Times New Roman"/>
        </w:rPr>
        <w:t>G</w:t>
      </w:r>
      <w:r w:rsidR="001B2591">
        <w:rPr>
          <w:rFonts w:ascii="Times New Roman" w:hAnsi="Times New Roman" w:cs="Times New Roman"/>
        </w:rPr>
        <w:t xml:space="preserve">-3’; </w:t>
      </w:r>
      <w:r w:rsidR="001B2591" w:rsidRPr="001B2591">
        <w:rPr>
          <w:rFonts w:ascii="Times New Roman" w:hAnsi="Times New Roman" w:cs="Times New Roman"/>
          <w:i/>
        </w:rPr>
        <w:t>Map1lc3b</w:t>
      </w:r>
      <w:r w:rsidR="001B2591">
        <w:rPr>
          <w:rFonts w:ascii="Times New Roman" w:hAnsi="Times New Roman" w:cs="Times New Roman"/>
        </w:rPr>
        <w:t xml:space="preserve"> (LC3B): 5’-</w:t>
      </w:r>
      <w:r w:rsidR="001B2591" w:rsidRPr="001B2591">
        <w:t xml:space="preserve"> </w:t>
      </w:r>
      <w:r w:rsidR="001B2591" w:rsidRPr="001B2591">
        <w:rPr>
          <w:rFonts w:ascii="Times New Roman" w:hAnsi="Times New Roman" w:cs="Times New Roman"/>
        </w:rPr>
        <w:t>GAC</w:t>
      </w:r>
      <w:r w:rsidR="006B2B42">
        <w:rPr>
          <w:rFonts w:ascii="Times New Roman" w:hAnsi="Times New Roman" w:cs="Times New Roman"/>
        </w:rPr>
        <w:t xml:space="preserve"> </w:t>
      </w:r>
      <w:r w:rsidR="001B2591" w:rsidRPr="001B2591">
        <w:rPr>
          <w:rFonts w:ascii="Times New Roman" w:hAnsi="Times New Roman" w:cs="Times New Roman"/>
        </w:rPr>
        <w:t>GGC</w:t>
      </w:r>
      <w:r w:rsidR="006B2B42">
        <w:rPr>
          <w:rFonts w:ascii="Times New Roman" w:hAnsi="Times New Roman" w:cs="Times New Roman"/>
        </w:rPr>
        <w:t xml:space="preserve"> </w:t>
      </w:r>
      <w:r w:rsidR="001B2591" w:rsidRPr="001B2591">
        <w:rPr>
          <w:rFonts w:ascii="Times New Roman" w:hAnsi="Times New Roman" w:cs="Times New Roman"/>
        </w:rPr>
        <w:t>TTC</w:t>
      </w:r>
      <w:r w:rsidR="006B2B42">
        <w:rPr>
          <w:rFonts w:ascii="Times New Roman" w:hAnsi="Times New Roman" w:cs="Times New Roman"/>
        </w:rPr>
        <w:t xml:space="preserve"> </w:t>
      </w:r>
      <w:r w:rsidR="001B2591" w:rsidRPr="001B2591">
        <w:rPr>
          <w:rFonts w:ascii="Times New Roman" w:hAnsi="Times New Roman" w:cs="Times New Roman"/>
        </w:rPr>
        <w:t>CTG</w:t>
      </w:r>
      <w:r w:rsidR="006B2B42">
        <w:rPr>
          <w:rFonts w:ascii="Times New Roman" w:hAnsi="Times New Roman" w:cs="Times New Roman"/>
        </w:rPr>
        <w:t xml:space="preserve"> </w:t>
      </w:r>
      <w:r w:rsidR="001B2591" w:rsidRPr="001B2591">
        <w:rPr>
          <w:rFonts w:ascii="Times New Roman" w:hAnsi="Times New Roman" w:cs="Times New Roman"/>
        </w:rPr>
        <w:t>TAC</w:t>
      </w:r>
      <w:r w:rsidR="006B2B42">
        <w:rPr>
          <w:rFonts w:ascii="Times New Roman" w:hAnsi="Times New Roman" w:cs="Times New Roman"/>
        </w:rPr>
        <w:t xml:space="preserve"> </w:t>
      </w:r>
      <w:r w:rsidR="001B2591" w:rsidRPr="001B2591">
        <w:rPr>
          <w:rFonts w:ascii="Times New Roman" w:hAnsi="Times New Roman" w:cs="Times New Roman"/>
        </w:rPr>
        <w:t>ATG</w:t>
      </w:r>
      <w:r w:rsidR="006B2B42">
        <w:rPr>
          <w:rFonts w:ascii="Times New Roman" w:hAnsi="Times New Roman" w:cs="Times New Roman"/>
        </w:rPr>
        <w:t xml:space="preserve"> </w:t>
      </w:r>
      <w:r w:rsidR="001B2591" w:rsidRPr="001B2591">
        <w:rPr>
          <w:rFonts w:ascii="Times New Roman" w:hAnsi="Times New Roman" w:cs="Times New Roman"/>
        </w:rPr>
        <w:t>GTT</w:t>
      </w:r>
      <w:r w:rsidR="001B2591">
        <w:rPr>
          <w:rFonts w:ascii="Times New Roman" w:hAnsi="Times New Roman" w:cs="Times New Roman"/>
        </w:rPr>
        <w:t>-3’</w:t>
      </w:r>
      <w:r w:rsidR="001B2591" w:rsidRPr="001B2591">
        <w:rPr>
          <w:rFonts w:ascii="Times New Roman" w:hAnsi="Times New Roman" w:cs="Times New Roman"/>
        </w:rPr>
        <w:t xml:space="preserve"> </w:t>
      </w:r>
      <w:r w:rsidR="001B2591">
        <w:rPr>
          <w:rFonts w:ascii="Times New Roman" w:hAnsi="Times New Roman" w:cs="Times New Roman"/>
        </w:rPr>
        <w:t>(forward) and 5’-</w:t>
      </w:r>
      <w:r w:rsidR="001B2591" w:rsidRPr="001B2591">
        <w:t xml:space="preserve"> </w:t>
      </w:r>
      <w:r w:rsidR="001B2591" w:rsidRPr="001B2591">
        <w:rPr>
          <w:rFonts w:ascii="Times New Roman" w:hAnsi="Times New Roman" w:cs="Times New Roman"/>
        </w:rPr>
        <w:t>TGG</w:t>
      </w:r>
      <w:r w:rsidR="006B2B42">
        <w:rPr>
          <w:rFonts w:ascii="Times New Roman" w:hAnsi="Times New Roman" w:cs="Times New Roman"/>
        </w:rPr>
        <w:t xml:space="preserve"> </w:t>
      </w:r>
      <w:r w:rsidR="001B2591" w:rsidRPr="001B2591">
        <w:rPr>
          <w:rFonts w:ascii="Times New Roman" w:hAnsi="Times New Roman" w:cs="Times New Roman"/>
        </w:rPr>
        <w:t>AGT</w:t>
      </w:r>
      <w:r w:rsidR="006B2B42">
        <w:rPr>
          <w:rFonts w:ascii="Times New Roman" w:hAnsi="Times New Roman" w:cs="Times New Roman"/>
        </w:rPr>
        <w:t xml:space="preserve"> </w:t>
      </w:r>
      <w:r w:rsidR="001B2591" w:rsidRPr="001B2591">
        <w:rPr>
          <w:rFonts w:ascii="Times New Roman" w:hAnsi="Times New Roman" w:cs="Times New Roman"/>
        </w:rPr>
        <w:t>CTT</w:t>
      </w:r>
      <w:r w:rsidR="006B2B42">
        <w:rPr>
          <w:rFonts w:ascii="Times New Roman" w:hAnsi="Times New Roman" w:cs="Times New Roman"/>
        </w:rPr>
        <w:t xml:space="preserve"> </w:t>
      </w:r>
      <w:r w:rsidR="001B2591" w:rsidRPr="001B2591">
        <w:rPr>
          <w:rFonts w:ascii="Times New Roman" w:hAnsi="Times New Roman" w:cs="Times New Roman"/>
        </w:rPr>
        <w:t>ACA</w:t>
      </w:r>
      <w:r w:rsidR="006B2B42">
        <w:rPr>
          <w:rFonts w:ascii="Times New Roman" w:hAnsi="Times New Roman" w:cs="Times New Roman"/>
        </w:rPr>
        <w:t xml:space="preserve"> </w:t>
      </w:r>
      <w:r w:rsidR="001B2591" w:rsidRPr="001B2591">
        <w:rPr>
          <w:rFonts w:ascii="Times New Roman" w:hAnsi="Times New Roman" w:cs="Times New Roman"/>
        </w:rPr>
        <w:t>CAG</w:t>
      </w:r>
      <w:r w:rsidR="006B2B42">
        <w:rPr>
          <w:rFonts w:ascii="Times New Roman" w:hAnsi="Times New Roman" w:cs="Times New Roman"/>
        </w:rPr>
        <w:t xml:space="preserve"> </w:t>
      </w:r>
      <w:r w:rsidR="001B2591" w:rsidRPr="001B2591">
        <w:rPr>
          <w:rFonts w:ascii="Times New Roman" w:hAnsi="Times New Roman" w:cs="Times New Roman"/>
        </w:rPr>
        <w:t>CCA</w:t>
      </w:r>
      <w:r w:rsidR="006B2B42">
        <w:rPr>
          <w:rFonts w:ascii="Times New Roman" w:hAnsi="Times New Roman" w:cs="Times New Roman"/>
        </w:rPr>
        <w:t xml:space="preserve"> </w:t>
      </w:r>
      <w:r w:rsidR="001B2591" w:rsidRPr="001B2591">
        <w:rPr>
          <w:rFonts w:ascii="Times New Roman" w:hAnsi="Times New Roman" w:cs="Times New Roman"/>
        </w:rPr>
        <w:t>TTG</w:t>
      </w:r>
      <w:r w:rsidR="001B2591">
        <w:rPr>
          <w:rFonts w:ascii="Times New Roman" w:hAnsi="Times New Roman" w:cs="Times New Roman"/>
        </w:rPr>
        <w:t>-3’ (</w:t>
      </w:r>
      <w:r w:rsidR="006B2B42">
        <w:rPr>
          <w:rFonts w:ascii="Times New Roman" w:hAnsi="Times New Roman" w:cs="Times New Roman" w:hint="eastAsia"/>
        </w:rPr>
        <w:t xml:space="preserve">reverse); </w:t>
      </w:r>
      <w:proofErr w:type="spellStart"/>
      <w:r w:rsidR="006B2B42" w:rsidRPr="006B2B42">
        <w:rPr>
          <w:rFonts w:ascii="Times New Roman" w:hAnsi="Times New Roman" w:cs="Times New Roman"/>
          <w:i/>
        </w:rPr>
        <w:t>Actb</w:t>
      </w:r>
      <w:proofErr w:type="spellEnd"/>
      <w:r w:rsidR="006B2B42" w:rsidRPr="006B2B42">
        <w:rPr>
          <w:rFonts w:ascii="Times New Roman" w:hAnsi="Times New Roman" w:cs="Times New Roman"/>
        </w:rPr>
        <w:t xml:space="preserve"> </w:t>
      </w:r>
      <w:r w:rsidR="006B2B42">
        <w:rPr>
          <w:rFonts w:ascii="Times New Roman" w:hAnsi="Times New Roman" w:cs="Times New Roman"/>
        </w:rPr>
        <w:t xml:space="preserve">(β-actin) </w:t>
      </w:r>
      <w:r w:rsidR="006B2B42" w:rsidRPr="006B2B42">
        <w:rPr>
          <w:rFonts w:ascii="Times New Roman" w:hAnsi="Times New Roman" w:cs="Times New Roman"/>
        </w:rPr>
        <w:t>5’-</w:t>
      </w:r>
      <w:r w:rsidR="006B2B42">
        <w:rPr>
          <w:rFonts w:ascii="Times New Roman" w:hAnsi="Times New Roman" w:cs="Times New Roman"/>
        </w:rPr>
        <w:t xml:space="preserve">TGT ATG AAG </w:t>
      </w:r>
      <w:r w:rsidR="006B2B42" w:rsidRPr="006B2B42">
        <w:rPr>
          <w:rFonts w:ascii="Times New Roman" w:hAnsi="Times New Roman" w:cs="Times New Roman"/>
        </w:rPr>
        <w:t>G</w:t>
      </w:r>
      <w:r w:rsidR="006B2B42">
        <w:rPr>
          <w:rFonts w:ascii="Times New Roman" w:hAnsi="Times New Roman" w:cs="Times New Roman"/>
        </w:rPr>
        <w:t xml:space="preserve">CT TTG GTC TCC CT-3’ (forward) and 5’-AGG TGT GCA CTT TTA TTG GTC TCA </w:t>
      </w:r>
      <w:r w:rsidR="006B2B42" w:rsidRPr="006B2B42">
        <w:rPr>
          <w:rFonts w:ascii="Times New Roman" w:hAnsi="Times New Roman" w:cs="Times New Roman"/>
        </w:rPr>
        <w:t>A-3’ (reverse).</w:t>
      </w:r>
      <w:r w:rsidR="001B2591">
        <w:rPr>
          <w:rFonts w:ascii="Times New Roman" w:hAnsi="Times New Roman" w:cs="Times New Roman"/>
        </w:rPr>
        <w:t xml:space="preserve"> </w:t>
      </w:r>
    </w:p>
    <w:p w:rsidR="001250A0" w:rsidRPr="00DD6E35" w:rsidRDefault="001250A0" w:rsidP="00295AE3">
      <w:pPr>
        <w:rPr>
          <w:rFonts w:ascii="Times New Roman" w:hAnsi="Times New Roman" w:cs="Times New Roman"/>
        </w:rPr>
      </w:pPr>
    </w:p>
    <w:sectPr w:rsidR="001250A0" w:rsidRPr="00DD6E3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F4A" w:rsidRDefault="00363F4A" w:rsidP="00304675">
      <w:r>
        <w:separator/>
      </w:r>
    </w:p>
  </w:endnote>
  <w:endnote w:type="continuationSeparator" w:id="0">
    <w:p w:rsidR="00363F4A" w:rsidRDefault="00363F4A" w:rsidP="00304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F4A" w:rsidRDefault="00363F4A" w:rsidP="00304675">
      <w:r>
        <w:separator/>
      </w:r>
    </w:p>
  </w:footnote>
  <w:footnote w:type="continuationSeparator" w:id="0">
    <w:p w:rsidR="00363F4A" w:rsidRDefault="00363F4A" w:rsidP="003046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0A0"/>
    <w:rsid w:val="001250A0"/>
    <w:rsid w:val="001B2591"/>
    <w:rsid w:val="001D097D"/>
    <w:rsid w:val="00295AE3"/>
    <w:rsid w:val="00304675"/>
    <w:rsid w:val="00363F4A"/>
    <w:rsid w:val="003C0146"/>
    <w:rsid w:val="0049708B"/>
    <w:rsid w:val="00545B7E"/>
    <w:rsid w:val="006B2B42"/>
    <w:rsid w:val="006D66EA"/>
    <w:rsid w:val="007C3387"/>
    <w:rsid w:val="00805103"/>
    <w:rsid w:val="008C3482"/>
    <w:rsid w:val="00A04247"/>
    <w:rsid w:val="00B147AE"/>
    <w:rsid w:val="00C76556"/>
    <w:rsid w:val="00CA4D66"/>
    <w:rsid w:val="00CE1531"/>
    <w:rsid w:val="00DD6E35"/>
    <w:rsid w:val="00E2170C"/>
    <w:rsid w:val="00FF09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50A0"/>
    <w:rPr>
      <w:color w:val="0563C1" w:themeColor="hyperlink"/>
      <w:u w:val="single"/>
    </w:rPr>
  </w:style>
  <w:style w:type="paragraph" w:styleId="Header">
    <w:name w:val="header"/>
    <w:basedOn w:val="Normal"/>
    <w:link w:val="HeaderChar"/>
    <w:uiPriority w:val="99"/>
    <w:unhideWhenUsed/>
    <w:rsid w:val="0030467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304675"/>
    <w:rPr>
      <w:sz w:val="20"/>
      <w:szCs w:val="20"/>
    </w:rPr>
  </w:style>
  <w:style w:type="paragraph" w:styleId="Footer">
    <w:name w:val="footer"/>
    <w:basedOn w:val="Normal"/>
    <w:link w:val="FooterChar"/>
    <w:uiPriority w:val="99"/>
    <w:unhideWhenUsed/>
    <w:rsid w:val="0030467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304675"/>
    <w:rPr>
      <w:sz w:val="20"/>
      <w:szCs w:val="20"/>
    </w:rPr>
  </w:style>
  <w:style w:type="paragraph" w:styleId="BalloonText">
    <w:name w:val="Balloon Text"/>
    <w:basedOn w:val="Normal"/>
    <w:link w:val="BalloonTextChar"/>
    <w:uiPriority w:val="99"/>
    <w:semiHidden/>
    <w:unhideWhenUsed/>
    <w:rsid w:val="00B147AE"/>
    <w:rPr>
      <w:rFonts w:ascii="Tahoma" w:hAnsi="Tahoma" w:cs="Tahoma"/>
      <w:sz w:val="16"/>
      <w:szCs w:val="16"/>
    </w:rPr>
  </w:style>
  <w:style w:type="character" w:customStyle="1" w:styleId="BalloonTextChar">
    <w:name w:val="Balloon Text Char"/>
    <w:basedOn w:val="DefaultParagraphFont"/>
    <w:link w:val="BalloonText"/>
    <w:uiPriority w:val="99"/>
    <w:semiHidden/>
    <w:rsid w:val="00B147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50A0"/>
    <w:rPr>
      <w:color w:val="0563C1" w:themeColor="hyperlink"/>
      <w:u w:val="single"/>
    </w:rPr>
  </w:style>
  <w:style w:type="paragraph" w:styleId="Header">
    <w:name w:val="header"/>
    <w:basedOn w:val="Normal"/>
    <w:link w:val="HeaderChar"/>
    <w:uiPriority w:val="99"/>
    <w:unhideWhenUsed/>
    <w:rsid w:val="0030467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304675"/>
    <w:rPr>
      <w:sz w:val="20"/>
      <w:szCs w:val="20"/>
    </w:rPr>
  </w:style>
  <w:style w:type="paragraph" w:styleId="Footer">
    <w:name w:val="footer"/>
    <w:basedOn w:val="Normal"/>
    <w:link w:val="FooterChar"/>
    <w:uiPriority w:val="99"/>
    <w:unhideWhenUsed/>
    <w:rsid w:val="0030467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304675"/>
    <w:rPr>
      <w:sz w:val="20"/>
      <w:szCs w:val="20"/>
    </w:rPr>
  </w:style>
  <w:style w:type="paragraph" w:styleId="BalloonText">
    <w:name w:val="Balloon Text"/>
    <w:basedOn w:val="Normal"/>
    <w:link w:val="BalloonTextChar"/>
    <w:uiPriority w:val="99"/>
    <w:semiHidden/>
    <w:unhideWhenUsed/>
    <w:rsid w:val="00B147AE"/>
    <w:rPr>
      <w:rFonts w:ascii="Tahoma" w:hAnsi="Tahoma" w:cs="Tahoma"/>
      <w:sz w:val="16"/>
      <w:szCs w:val="16"/>
    </w:rPr>
  </w:style>
  <w:style w:type="character" w:customStyle="1" w:styleId="BalloonTextChar">
    <w:name w:val="Balloon Text Char"/>
    <w:basedOn w:val="DefaultParagraphFont"/>
    <w:link w:val="BalloonText"/>
    <w:uiPriority w:val="99"/>
    <w:semiHidden/>
    <w:rsid w:val="00B147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603571">
      <w:bodyDiv w:val="1"/>
      <w:marLeft w:val="0"/>
      <w:marRight w:val="0"/>
      <w:marTop w:val="0"/>
      <w:marBottom w:val="0"/>
      <w:divBdr>
        <w:top w:val="none" w:sz="0" w:space="0" w:color="auto"/>
        <w:left w:val="none" w:sz="0" w:space="0" w:color="auto"/>
        <w:bottom w:val="none" w:sz="0" w:space="0" w:color="auto"/>
        <w:right w:val="none" w:sz="0" w:space="0" w:color="auto"/>
      </w:divBdr>
      <w:divsChild>
        <w:div w:id="524026005">
          <w:marLeft w:val="0"/>
          <w:marRight w:val="0"/>
          <w:marTop w:val="0"/>
          <w:marBottom w:val="105"/>
          <w:divBdr>
            <w:top w:val="none" w:sz="0" w:space="0" w:color="auto"/>
            <w:left w:val="none" w:sz="0" w:space="0" w:color="auto"/>
            <w:bottom w:val="none" w:sz="0" w:space="0" w:color="auto"/>
            <w:right w:val="none" w:sz="0" w:space="0" w:color="auto"/>
          </w:divBdr>
        </w:div>
        <w:div w:id="1550803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wh@ntu.edu.tw" TargetMode="External"/><Relationship Id="rId13" Type="http://schemas.openxmlformats.org/officeDocument/2006/relationships/image" Target="media/image5.t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DF172-F388-428B-B1B8-F535324C2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744</Words>
  <Characters>4245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Google</Company>
  <LinksUpToDate>false</LinksUpToDate>
  <CharactersWithSpaces>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JHH</dc:creator>
  <cp:keywords/>
  <dc:description/>
  <cp:lastModifiedBy>Huang, Juin-Hua</cp:lastModifiedBy>
  <cp:revision>6</cp:revision>
  <dcterms:created xsi:type="dcterms:W3CDTF">2018-10-24T05:38:00Z</dcterms:created>
  <dcterms:modified xsi:type="dcterms:W3CDTF">2018-10-24T21:06:00Z</dcterms:modified>
</cp:coreProperties>
</file>